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28" w:type="dxa"/>
          <w:bottom w:w="57" w:type="dxa"/>
          <w:right w:w="28" w:type="dxa"/>
        </w:tblCellMar>
        <w:tblLook w:val="04A0" w:firstRow="1" w:lastRow="0" w:firstColumn="1" w:lastColumn="0" w:noHBand="0" w:noVBand="1"/>
      </w:tblPr>
      <w:tblGrid>
        <w:gridCol w:w="1511"/>
        <w:gridCol w:w="6851"/>
      </w:tblGrid>
      <w:tr w:rsidR="00FC4C2C" w:rsidRPr="00072170" w14:paraId="4F794688" w14:textId="77777777">
        <w:trPr>
          <w:jc w:val="center"/>
        </w:trPr>
        <w:tc>
          <w:tcPr>
            <w:tcW w:w="1162" w:type="dxa"/>
            <w:vAlign w:val="center"/>
          </w:tcPr>
          <w:p w14:paraId="6DAF85F6" w14:textId="77777777" w:rsidR="00FC4C2C" w:rsidRPr="00072170" w:rsidRDefault="00193D4B">
            <w:pPr>
              <w:rPr>
                <w:rFonts w:ascii="Times New Roman" w:eastAsia="宋体" w:hAnsi="Times New Roman"/>
                <w:sz w:val="30"/>
                <w:szCs w:val="30"/>
              </w:rPr>
            </w:pPr>
            <w:r w:rsidRPr="00072170">
              <w:rPr>
                <w:rFonts w:ascii="Times New Roman" w:hAnsi="Times New Roman"/>
                <w:noProof/>
                <w:sz w:val="28"/>
              </w:rPr>
              <w:drawing>
                <wp:inline distT="0" distB="0" distL="0" distR="0" wp14:anchorId="362D51F3" wp14:editId="03ADB82A">
                  <wp:extent cx="923925" cy="7620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923925" cy="762000"/>
                          </a:xfrm>
                          <a:prstGeom prst="rect">
                            <a:avLst/>
                          </a:prstGeom>
                          <a:noFill/>
                          <a:ln>
                            <a:noFill/>
                          </a:ln>
                        </pic:spPr>
                      </pic:pic>
                    </a:graphicData>
                  </a:graphic>
                </wp:inline>
              </w:drawing>
            </w:r>
          </w:p>
        </w:tc>
        <w:tc>
          <w:tcPr>
            <w:tcW w:w="7200" w:type="dxa"/>
            <w:vAlign w:val="center"/>
          </w:tcPr>
          <w:p w14:paraId="01B31D57" w14:textId="77777777" w:rsidR="00FC4C2C" w:rsidRPr="00072170" w:rsidRDefault="00193D4B">
            <w:pPr>
              <w:rPr>
                <w:rFonts w:ascii="Times New Roman" w:eastAsia="宋体" w:hAnsi="Times New Roman"/>
                <w:b/>
                <w:bCs/>
                <w:sz w:val="30"/>
                <w:szCs w:val="30"/>
              </w:rPr>
            </w:pPr>
            <w:bookmarkStart w:id="0" w:name="项目编号"/>
            <w:r w:rsidRPr="00072170">
              <w:rPr>
                <w:rFonts w:ascii="Times New Roman" w:eastAsia="宋体" w:hAnsi="Times New Roman"/>
                <w:b/>
                <w:bCs/>
                <w:sz w:val="30"/>
                <w:szCs w:val="30"/>
              </w:rPr>
              <w:t>GXAZ-202807</w:t>
            </w:r>
            <w:bookmarkEnd w:id="0"/>
            <w:r w:rsidR="000C4E5C" w:rsidRPr="00072170">
              <w:rPr>
                <w:rFonts w:ascii="Times New Roman" w:eastAsia="宋体" w:hAnsi="Times New Roman"/>
                <w:b/>
                <w:bCs/>
                <w:sz w:val="30"/>
                <w:szCs w:val="30"/>
              </w:rPr>
              <w:t>1</w:t>
            </w:r>
          </w:p>
        </w:tc>
      </w:tr>
    </w:tbl>
    <w:p w14:paraId="7A93A486" w14:textId="77777777" w:rsidR="00FC4C2C" w:rsidRPr="00072170" w:rsidRDefault="00FC4C2C">
      <w:pPr>
        <w:rPr>
          <w:rFonts w:ascii="Times New Roman" w:eastAsia="宋体" w:hAnsi="Times New Roman"/>
          <w:sz w:val="28"/>
        </w:rPr>
      </w:pPr>
    </w:p>
    <w:p w14:paraId="0D1BA6B6" w14:textId="77777777" w:rsidR="00FC4C2C" w:rsidRPr="00072170" w:rsidRDefault="00FC4C2C">
      <w:pPr>
        <w:rPr>
          <w:rFonts w:ascii="Times New Roman" w:eastAsia="宋体" w:hAnsi="Times New Roman"/>
          <w:sz w:val="28"/>
        </w:rPr>
      </w:pPr>
    </w:p>
    <w:p w14:paraId="78D75BAC" w14:textId="77777777" w:rsidR="00FC4C2C" w:rsidRPr="00072170" w:rsidRDefault="00193D4B">
      <w:pPr>
        <w:rPr>
          <w:sz w:val="28"/>
          <w:szCs w:val="32"/>
        </w:rPr>
      </w:pPr>
      <w:r w:rsidRPr="00072170">
        <w:rPr>
          <w:noProof/>
        </w:rPr>
        <w:drawing>
          <wp:anchor distT="0" distB="0" distL="114300" distR="114300" simplePos="0" relativeHeight="251656704" behindDoc="1" locked="0" layoutInCell="1" allowOverlap="1" wp14:anchorId="3A7ED16A" wp14:editId="2E34A527">
            <wp:simplePos x="0" y="0"/>
            <wp:positionH relativeFrom="column">
              <wp:posOffset>-1209675</wp:posOffset>
            </wp:positionH>
            <wp:positionV relativeFrom="page">
              <wp:posOffset>-36195</wp:posOffset>
            </wp:positionV>
            <wp:extent cx="7693025" cy="10767695"/>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cstate="print">
                      <a:alphaModFix amt="30000"/>
                      <a:extLst>
                        <a:ext uri="{28A0092B-C50C-407E-A947-70E740481C1C}">
                          <a14:useLocalDpi xmlns:a14="http://schemas.microsoft.com/office/drawing/2010/main" val="0"/>
                        </a:ext>
                      </a:extLst>
                    </a:blip>
                    <a:stretch>
                      <a:fillRect/>
                    </a:stretch>
                  </pic:blipFill>
                  <pic:spPr>
                    <a:xfrm>
                      <a:off x="0" y="0"/>
                      <a:ext cx="7693200" cy="10767600"/>
                    </a:xfrm>
                    <a:prstGeom prst="rect">
                      <a:avLst/>
                    </a:prstGeom>
                  </pic:spPr>
                </pic:pic>
              </a:graphicData>
            </a:graphic>
          </wp:anchor>
        </w:drawing>
      </w:r>
    </w:p>
    <w:p w14:paraId="78E4C13A" w14:textId="77777777" w:rsidR="00FC4C2C" w:rsidRPr="00072170" w:rsidRDefault="00FC4C2C">
      <w:pPr>
        <w:rPr>
          <w:sz w:val="28"/>
          <w:szCs w:val="32"/>
        </w:rPr>
      </w:pPr>
    </w:p>
    <w:p w14:paraId="7AD5D610" w14:textId="77777777" w:rsidR="00FC4C2C" w:rsidRPr="00072170" w:rsidRDefault="00FC4C2C">
      <w:pPr>
        <w:rPr>
          <w:sz w:val="28"/>
          <w:szCs w:val="32"/>
        </w:rPr>
      </w:pPr>
    </w:p>
    <w:p w14:paraId="788217B9" w14:textId="77777777" w:rsidR="00FC4C2C" w:rsidRPr="00072170" w:rsidRDefault="00193D4B">
      <w:pPr>
        <w:jc w:val="center"/>
        <w:rPr>
          <w:rFonts w:ascii="Times New Roman" w:eastAsia="黑体" w:hAnsi="Times New Roman"/>
          <w:b/>
          <w:bCs/>
          <w:spacing w:val="-22"/>
          <w:sz w:val="52"/>
          <w:szCs w:val="32"/>
        </w:rPr>
      </w:pPr>
      <w:bookmarkStart w:id="1" w:name="项目名称"/>
      <w:r w:rsidRPr="00072170">
        <w:rPr>
          <w:rFonts w:ascii="Times New Roman" w:eastAsia="黑体" w:hAnsi="Times New Roman" w:hint="eastAsia"/>
          <w:b/>
          <w:bCs/>
          <w:spacing w:val="-22"/>
          <w:sz w:val="52"/>
          <w:szCs w:val="32"/>
        </w:rPr>
        <w:t>广东省计量科学研究院知识城检测基地</w:t>
      </w:r>
      <w:bookmarkEnd w:id="1"/>
    </w:p>
    <w:p w14:paraId="31D51469" w14:textId="77777777" w:rsidR="00FC4C2C" w:rsidRPr="00072170" w:rsidRDefault="00193D4B">
      <w:pPr>
        <w:jc w:val="center"/>
        <w:rPr>
          <w:rFonts w:ascii="Times New Roman" w:eastAsia="黑体" w:hAnsi="Times New Roman"/>
          <w:b/>
          <w:bCs/>
          <w:sz w:val="52"/>
          <w:szCs w:val="52"/>
        </w:rPr>
      </w:pPr>
      <w:r w:rsidRPr="00072170">
        <w:rPr>
          <w:rFonts w:ascii="Times New Roman" w:eastAsia="黑体" w:hAnsi="Times New Roman" w:hint="eastAsia"/>
          <w:b/>
          <w:bCs/>
          <w:sz w:val="52"/>
          <w:szCs w:val="52"/>
        </w:rPr>
        <w:t>可行性研究报告</w:t>
      </w:r>
    </w:p>
    <w:p w14:paraId="567CD1E4" w14:textId="77777777" w:rsidR="00FC4C2C" w:rsidRPr="00072170" w:rsidRDefault="00FC4C2C">
      <w:pPr>
        <w:rPr>
          <w:sz w:val="28"/>
          <w:szCs w:val="32"/>
        </w:rPr>
      </w:pPr>
    </w:p>
    <w:p w14:paraId="0D8CF830" w14:textId="77777777" w:rsidR="00FC4C2C" w:rsidRPr="00072170" w:rsidRDefault="00FC4C2C">
      <w:pPr>
        <w:rPr>
          <w:sz w:val="28"/>
          <w:szCs w:val="32"/>
        </w:rPr>
      </w:pPr>
    </w:p>
    <w:p w14:paraId="741A138A" w14:textId="77777777" w:rsidR="00FC4C2C" w:rsidRPr="00072170" w:rsidRDefault="00FC4C2C">
      <w:pPr>
        <w:rPr>
          <w:sz w:val="28"/>
          <w:szCs w:val="32"/>
        </w:rPr>
      </w:pPr>
    </w:p>
    <w:p w14:paraId="276C87A0" w14:textId="77777777" w:rsidR="00FC4C2C" w:rsidRPr="00072170" w:rsidRDefault="00FC4C2C">
      <w:pPr>
        <w:rPr>
          <w:sz w:val="28"/>
          <w:szCs w:val="32"/>
        </w:rPr>
      </w:pPr>
    </w:p>
    <w:p w14:paraId="099BCD96" w14:textId="77777777" w:rsidR="00FC4C2C" w:rsidRPr="00072170" w:rsidRDefault="00FC4C2C">
      <w:pPr>
        <w:rPr>
          <w:sz w:val="28"/>
          <w:szCs w:val="32"/>
        </w:rPr>
      </w:pPr>
    </w:p>
    <w:p w14:paraId="392A9968" w14:textId="77777777" w:rsidR="00FC4C2C" w:rsidRPr="00072170" w:rsidRDefault="00FC4C2C">
      <w:pPr>
        <w:rPr>
          <w:sz w:val="28"/>
          <w:szCs w:val="32"/>
        </w:rPr>
      </w:pPr>
    </w:p>
    <w:p w14:paraId="324C012D" w14:textId="77777777" w:rsidR="00FC4C2C" w:rsidRPr="00072170" w:rsidRDefault="00FC4C2C">
      <w:pPr>
        <w:rPr>
          <w:sz w:val="28"/>
          <w:szCs w:val="32"/>
        </w:rPr>
      </w:pPr>
    </w:p>
    <w:p w14:paraId="28D5DF62" w14:textId="77777777" w:rsidR="00FC4C2C" w:rsidRPr="00072170" w:rsidRDefault="00193D4B">
      <w:pPr>
        <w:ind w:firstLineChars="397" w:firstLine="1275"/>
        <w:rPr>
          <w:rFonts w:ascii="Times New Roman" w:eastAsia="宋体" w:hAnsi="Times New Roman"/>
          <w:b/>
          <w:sz w:val="32"/>
          <w:szCs w:val="32"/>
        </w:rPr>
      </w:pPr>
      <w:r w:rsidRPr="00072170">
        <w:rPr>
          <w:rFonts w:ascii="Times New Roman" w:eastAsia="宋体" w:hAnsi="Times New Roman" w:hint="eastAsia"/>
          <w:b/>
          <w:sz w:val="32"/>
          <w:szCs w:val="32"/>
        </w:rPr>
        <w:t>委托单位：</w:t>
      </w:r>
      <w:bookmarkStart w:id="2" w:name="委托单位"/>
      <w:r w:rsidRPr="00072170">
        <w:rPr>
          <w:rFonts w:ascii="Times New Roman" w:eastAsia="宋体" w:hAnsi="Times New Roman" w:hint="eastAsia"/>
          <w:b/>
          <w:sz w:val="32"/>
          <w:szCs w:val="32"/>
        </w:rPr>
        <w:t>广东省计量科学研究院</w:t>
      </w:r>
      <w:bookmarkEnd w:id="2"/>
    </w:p>
    <w:p w14:paraId="2FE789BF" w14:textId="77777777" w:rsidR="00FC4C2C" w:rsidRPr="00072170" w:rsidRDefault="00193D4B">
      <w:pPr>
        <w:ind w:firstLineChars="397" w:firstLine="1275"/>
        <w:rPr>
          <w:rFonts w:ascii="Times New Roman" w:eastAsia="宋体" w:hAnsi="Times New Roman"/>
          <w:b/>
          <w:sz w:val="32"/>
          <w:szCs w:val="32"/>
        </w:rPr>
      </w:pPr>
      <w:r w:rsidRPr="00072170">
        <w:rPr>
          <w:rFonts w:ascii="Times New Roman" w:eastAsia="宋体" w:hAnsi="Times New Roman" w:hint="eastAsia"/>
          <w:b/>
          <w:sz w:val="32"/>
          <w:szCs w:val="32"/>
        </w:rPr>
        <w:t>编制单位：</w:t>
      </w:r>
      <w:bookmarkStart w:id="3" w:name="编制单位"/>
      <w:r w:rsidRPr="00072170">
        <w:rPr>
          <w:rFonts w:ascii="Times New Roman" w:eastAsia="宋体" w:hAnsi="Times New Roman" w:hint="eastAsia"/>
          <w:b/>
          <w:sz w:val="32"/>
          <w:szCs w:val="32"/>
        </w:rPr>
        <w:t>国信国际工程咨询集团股份有限公司</w:t>
      </w:r>
      <w:bookmarkEnd w:id="3"/>
    </w:p>
    <w:p w14:paraId="609C2160" w14:textId="77777777" w:rsidR="00FC4C2C" w:rsidRPr="00072170" w:rsidRDefault="00193D4B">
      <w:pPr>
        <w:ind w:firstLineChars="397" w:firstLine="1275"/>
        <w:rPr>
          <w:rFonts w:ascii="Times New Roman" w:eastAsia="宋体" w:hAnsi="Times New Roman"/>
          <w:b/>
          <w:sz w:val="32"/>
          <w:szCs w:val="32"/>
        </w:rPr>
      </w:pPr>
      <w:r w:rsidRPr="00072170">
        <w:rPr>
          <w:rFonts w:ascii="Times New Roman" w:eastAsia="宋体" w:hAnsi="Times New Roman" w:hint="eastAsia"/>
          <w:b/>
          <w:sz w:val="32"/>
          <w:szCs w:val="32"/>
        </w:rPr>
        <w:t>编制时间：</w:t>
      </w:r>
      <w:bookmarkStart w:id="4" w:name="编制时间"/>
      <w:r w:rsidRPr="00072170">
        <w:rPr>
          <w:rFonts w:ascii="Times New Roman" w:eastAsia="宋体" w:hAnsi="Times New Roman" w:hint="eastAsia"/>
          <w:b/>
          <w:sz w:val="32"/>
          <w:szCs w:val="32"/>
        </w:rPr>
        <w:t>二〇二三年十</w:t>
      </w:r>
      <w:r w:rsidR="00646A48" w:rsidRPr="00072170">
        <w:rPr>
          <w:rFonts w:ascii="Times New Roman" w:eastAsia="宋体" w:hAnsi="Times New Roman" w:hint="eastAsia"/>
          <w:b/>
          <w:sz w:val="32"/>
          <w:szCs w:val="32"/>
        </w:rPr>
        <w:t>一</w:t>
      </w:r>
      <w:r w:rsidRPr="00072170">
        <w:rPr>
          <w:rFonts w:ascii="Times New Roman" w:eastAsia="宋体" w:hAnsi="Times New Roman" w:hint="eastAsia"/>
          <w:b/>
          <w:sz w:val="32"/>
          <w:szCs w:val="32"/>
        </w:rPr>
        <w:t>月</w:t>
      </w:r>
      <w:bookmarkEnd w:id="4"/>
    </w:p>
    <w:p w14:paraId="60B95A88" w14:textId="77777777" w:rsidR="00FC4C2C" w:rsidRPr="00072170" w:rsidRDefault="00FC4C2C">
      <w:pPr>
        <w:rPr>
          <w:sz w:val="28"/>
          <w:szCs w:val="32"/>
        </w:rPr>
      </w:pPr>
    </w:p>
    <w:p w14:paraId="41D2FA82" w14:textId="77777777" w:rsidR="00FC4C2C" w:rsidRPr="00072170" w:rsidRDefault="00FC4C2C">
      <w:pPr>
        <w:rPr>
          <w:sz w:val="28"/>
          <w:szCs w:val="32"/>
        </w:rPr>
      </w:pPr>
    </w:p>
    <w:p w14:paraId="55E124AB" w14:textId="77777777" w:rsidR="00FC4C2C" w:rsidRPr="00072170" w:rsidRDefault="00FC4C2C">
      <w:pPr>
        <w:rPr>
          <w:sz w:val="28"/>
          <w:szCs w:val="32"/>
        </w:rPr>
        <w:sectPr w:rsidR="00FC4C2C" w:rsidRPr="00072170">
          <w:pgSz w:w="11906" w:h="16838"/>
          <w:pgMar w:top="1440" w:right="1800" w:bottom="1440" w:left="1800" w:header="851" w:footer="992" w:gutter="0"/>
          <w:cols w:space="425"/>
          <w:docGrid w:type="lines" w:linePitch="312"/>
        </w:sect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28" w:type="dxa"/>
          <w:bottom w:w="57" w:type="dxa"/>
          <w:right w:w="28" w:type="dxa"/>
        </w:tblCellMar>
        <w:tblLook w:val="04A0" w:firstRow="1" w:lastRow="0" w:firstColumn="1" w:lastColumn="0" w:noHBand="0" w:noVBand="1"/>
      </w:tblPr>
      <w:tblGrid>
        <w:gridCol w:w="1511"/>
        <w:gridCol w:w="6851"/>
      </w:tblGrid>
      <w:tr w:rsidR="00FC4C2C" w:rsidRPr="00072170" w14:paraId="7F914071" w14:textId="77777777">
        <w:trPr>
          <w:jc w:val="center"/>
        </w:trPr>
        <w:tc>
          <w:tcPr>
            <w:tcW w:w="1162" w:type="dxa"/>
            <w:vAlign w:val="center"/>
          </w:tcPr>
          <w:p w14:paraId="39488CFD" w14:textId="77777777" w:rsidR="00FC4C2C" w:rsidRPr="00072170" w:rsidRDefault="00193D4B">
            <w:pPr>
              <w:rPr>
                <w:rFonts w:ascii="Times New Roman" w:eastAsia="宋体" w:hAnsi="Times New Roman"/>
                <w:sz w:val="32"/>
                <w:szCs w:val="32"/>
              </w:rPr>
            </w:pPr>
            <w:r w:rsidRPr="00072170">
              <w:rPr>
                <w:rFonts w:ascii="Times New Roman" w:eastAsia="宋体" w:hAnsi="Times New Roman"/>
                <w:noProof/>
                <w:sz w:val="32"/>
                <w:szCs w:val="32"/>
              </w:rPr>
              <w:lastRenderedPageBreak/>
              <w:drawing>
                <wp:inline distT="0" distB="0" distL="0" distR="0" wp14:anchorId="34B0943F" wp14:editId="75340EDF">
                  <wp:extent cx="923925" cy="7620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923925" cy="762000"/>
                          </a:xfrm>
                          <a:prstGeom prst="rect">
                            <a:avLst/>
                          </a:prstGeom>
                          <a:noFill/>
                          <a:ln>
                            <a:noFill/>
                          </a:ln>
                        </pic:spPr>
                      </pic:pic>
                    </a:graphicData>
                  </a:graphic>
                </wp:inline>
              </w:drawing>
            </w:r>
          </w:p>
        </w:tc>
        <w:tc>
          <w:tcPr>
            <w:tcW w:w="7200" w:type="dxa"/>
            <w:vAlign w:val="center"/>
          </w:tcPr>
          <w:p w14:paraId="2F5589B9" w14:textId="6EF69170" w:rsidR="00FC4C2C" w:rsidRPr="00072170" w:rsidRDefault="00193D4B">
            <w:pPr>
              <w:rPr>
                <w:rFonts w:ascii="Times New Roman" w:eastAsia="宋体" w:hAnsi="Times New Roman"/>
                <w:b/>
                <w:bCs/>
                <w:sz w:val="32"/>
                <w:szCs w:val="32"/>
              </w:rPr>
            </w:pPr>
            <w:r w:rsidRPr="00072170">
              <w:rPr>
                <w:rFonts w:ascii="Times New Roman" w:eastAsia="宋体" w:hAnsi="Times New Roman"/>
                <w:b/>
                <w:bCs/>
                <w:sz w:val="32"/>
                <w:szCs w:val="32"/>
              </w:rPr>
              <w:fldChar w:fldCharType="begin"/>
            </w:r>
            <w:r w:rsidRPr="00072170">
              <w:rPr>
                <w:rFonts w:ascii="Times New Roman" w:eastAsia="宋体" w:hAnsi="Times New Roman"/>
                <w:b/>
                <w:bCs/>
                <w:sz w:val="32"/>
                <w:szCs w:val="32"/>
              </w:rPr>
              <w:instrText xml:space="preserve"> </w:instrText>
            </w:r>
            <w:r w:rsidRPr="00072170">
              <w:rPr>
                <w:rFonts w:ascii="Times New Roman" w:eastAsia="宋体" w:hAnsi="Times New Roman" w:hint="eastAsia"/>
                <w:b/>
                <w:bCs/>
                <w:sz w:val="32"/>
                <w:szCs w:val="32"/>
              </w:rPr>
              <w:instrText xml:space="preserve">REF </w:instrText>
            </w:r>
            <w:r w:rsidRPr="00072170">
              <w:rPr>
                <w:rFonts w:ascii="Times New Roman" w:eastAsia="宋体" w:hAnsi="Times New Roman" w:hint="eastAsia"/>
                <w:b/>
                <w:bCs/>
                <w:sz w:val="32"/>
                <w:szCs w:val="32"/>
              </w:rPr>
              <w:instrText>项目编号</w:instrText>
            </w:r>
            <w:r w:rsidRPr="00072170">
              <w:rPr>
                <w:rFonts w:ascii="Times New Roman" w:eastAsia="宋体" w:hAnsi="Times New Roman" w:hint="eastAsia"/>
                <w:b/>
                <w:bCs/>
                <w:sz w:val="32"/>
                <w:szCs w:val="32"/>
              </w:rPr>
              <w:instrText xml:space="preserve"> \h</w:instrText>
            </w:r>
            <w:r w:rsidRPr="00072170">
              <w:rPr>
                <w:rFonts w:ascii="Times New Roman" w:eastAsia="宋体" w:hAnsi="Times New Roman"/>
                <w:b/>
                <w:bCs/>
                <w:sz w:val="32"/>
                <w:szCs w:val="32"/>
              </w:rPr>
              <w:instrText xml:space="preserve">  \* MERGEFORMAT </w:instrText>
            </w:r>
            <w:r w:rsidRPr="00072170">
              <w:rPr>
                <w:rFonts w:ascii="Times New Roman" w:eastAsia="宋体" w:hAnsi="Times New Roman"/>
                <w:b/>
                <w:bCs/>
                <w:sz w:val="32"/>
                <w:szCs w:val="32"/>
              </w:rPr>
            </w:r>
            <w:r w:rsidRPr="00072170">
              <w:rPr>
                <w:rFonts w:ascii="Times New Roman" w:eastAsia="宋体" w:hAnsi="Times New Roman"/>
                <w:b/>
                <w:bCs/>
                <w:sz w:val="32"/>
                <w:szCs w:val="32"/>
              </w:rPr>
              <w:fldChar w:fldCharType="separate"/>
            </w:r>
            <w:r w:rsidR="00716A63" w:rsidRPr="00716A63">
              <w:rPr>
                <w:rFonts w:ascii="Times New Roman" w:eastAsia="宋体" w:hAnsi="Times New Roman"/>
                <w:b/>
                <w:bCs/>
                <w:sz w:val="32"/>
                <w:szCs w:val="30"/>
              </w:rPr>
              <w:t>GXAZ-202807</w:t>
            </w:r>
            <w:r w:rsidRPr="00072170">
              <w:rPr>
                <w:rFonts w:ascii="Times New Roman" w:eastAsia="宋体" w:hAnsi="Times New Roman"/>
                <w:b/>
                <w:bCs/>
                <w:sz w:val="32"/>
                <w:szCs w:val="32"/>
              </w:rPr>
              <w:fldChar w:fldCharType="end"/>
            </w:r>
          </w:p>
        </w:tc>
      </w:tr>
    </w:tbl>
    <w:p w14:paraId="02621EC6" w14:textId="77777777" w:rsidR="00FC4C2C" w:rsidRPr="00072170" w:rsidRDefault="00FC4C2C">
      <w:pPr>
        <w:rPr>
          <w:sz w:val="28"/>
          <w:szCs w:val="32"/>
        </w:rPr>
      </w:pPr>
    </w:p>
    <w:p w14:paraId="09433ED1" w14:textId="77777777" w:rsidR="00FC4C2C" w:rsidRPr="00072170" w:rsidRDefault="00FC4C2C">
      <w:pPr>
        <w:rPr>
          <w:sz w:val="28"/>
          <w:szCs w:val="32"/>
        </w:rPr>
      </w:pPr>
    </w:p>
    <w:p w14:paraId="73CD83D5" w14:textId="77777777" w:rsidR="00FC4C2C" w:rsidRPr="00072170" w:rsidRDefault="00FC4C2C">
      <w:pPr>
        <w:rPr>
          <w:sz w:val="28"/>
          <w:szCs w:val="32"/>
        </w:rPr>
      </w:pPr>
    </w:p>
    <w:p w14:paraId="2E478426" w14:textId="77777777" w:rsidR="00FC4C2C" w:rsidRPr="00072170" w:rsidRDefault="00FC4C2C">
      <w:pPr>
        <w:rPr>
          <w:sz w:val="28"/>
          <w:szCs w:val="32"/>
        </w:rPr>
      </w:pPr>
    </w:p>
    <w:p w14:paraId="08A5613A" w14:textId="77777777" w:rsidR="00FC4C2C" w:rsidRPr="00072170" w:rsidRDefault="00FC4C2C">
      <w:pPr>
        <w:rPr>
          <w:sz w:val="28"/>
          <w:szCs w:val="32"/>
        </w:rPr>
      </w:pPr>
    </w:p>
    <w:p w14:paraId="4B8FA31F" w14:textId="23D1EA5B" w:rsidR="00FC4C2C" w:rsidRPr="00072170" w:rsidRDefault="00193D4B">
      <w:pPr>
        <w:jc w:val="center"/>
        <w:rPr>
          <w:rFonts w:ascii="Times New Roman" w:eastAsia="黑体" w:hAnsi="Times New Roman"/>
          <w:b/>
          <w:bCs/>
          <w:sz w:val="52"/>
          <w:szCs w:val="32"/>
        </w:rPr>
      </w:pPr>
      <w:r w:rsidRPr="00072170">
        <w:rPr>
          <w:rFonts w:ascii="Times New Roman" w:eastAsia="黑体" w:hAnsi="Times New Roman"/>
          <w:b/>
          <w:bCs/>
          <w:sz w:val="52"/>
          <w:szCs w:val="32"/>
        </w:rPr>
        <w:fldChar w:fldCharType="begin"/>
      </w:r>
      <w:r w:rsidRPr="00072170">
        <w:rPr>
          <w:rFonts w:ascii="Times New Roman" w:eastAsia="黑体" w:hAnsi="Times New Roman"/>
          <w:b/>
          <w:bCs/>
          <w:sz w:val="52"/>
          <w:szCs w:val="32"/>
        </w:rPr>
        <w:instrText xml:space="preserve"> REF </w:instrText>
      </w:r>
      <w:r w:rsidRPr="00072170">
        <w:rPr>
          <w:rFonts w:ascii="Times New Roman" w:eastAsia="黑体" w:hAnsi="Times New Roman"/>
          <w:b/>
          <w:bCs/>
          <w:sz w:val="52"/>
          <w:szCs w:val="32"/>
        </w:rPr>
        <w:instrText>项目名称</w:instrText>
      </w:r>
      <w:r w:rsidRPr="00072170">
        <w:rPr>
          <w:rFonts w:ascii="Times New Roman" w:eastAsia="黑体" w:hAnsi="Times New Roman"/>
          <w:b/>
          <w:bCs/>
          <w:sz w:val="52"/>
          <w:szCs w:val="32"/>
        </w:rPr>
        <w:instrText xml:space="preserve"> \h  \* MERGEFORMAT </w:instrText>
      </w:r>
      <w:r w:rsidRPr="00072170">
        <w:rPr>
          <w:rFonts w:ascii="Times New Roman" w:eastAsia="黑体" w:hAnsi="Times New Roman"/>
          <w:b/>
          <w:bCs/>
          <w:sz w:val="52"/>
          <w:szCs w:val="32"/>
        </w:rPr>
      </w:r>
      <w:r w:rsidRPr="00072170">
        <w:rPr>
          <w:rFonts w:ascii="Times New Roman" w:eastAsia="黑体" w:hAnsi="Times New Roman"/>
          <w:b/>
          <w:bCs/>
          <w:sz w:val="52"/>
          <w:szCs w:val="32"/>
        </w:rPr>
        <w:fldChar w:fldCharType="separate"/>
      </w:r>
      <w:r w:rsidR="00716A63" w:rsidRPr="00072170">
        <w:rPr>
          <w:rFonts w:ascii="Times New Roman" w:eastAsia="黑体" w:hAnsi="Times New Roman" w:hint="eastAsia"/>
          <w:b/>
          <w:bCs/>
          <w:spacing w:val="-22"/>
          <w:sz w:val="52"/>
          <w:szCs w:val="32"/>
        </w:rPr>
        <w:t>广东省计量科学研究院知识城检测基地</w:t>
      </w:r>
      <w:r w:rsidRPr="00072170">
        <w:rPr>
          <w:rFonts w:ascii="Times New Roman" w:eastAsia="黑体" w:hAnsi="Times New Roman"/>
          <w:b/>
          <w:bCs/>
          <w:sz w:val="52"/>
          <w:szCs w:val="32"/>
        </w:rPr>
        <w:fldChar w:fldCharType="end"/>
      </w:r>
    </w:p>
    <w:p w14:paraId="6071A6D0" w14:textId="77777777" w:rsidR="00FC4C2C" w:rsidRPr="00072170" w:rsidRDefault="00193D4B">
      <w:pPr>
        <w:jc w:val="center"/>
        <w:rPr>
          <w:rFonts w:ascii="Times New Roman" w:eastAsia="黑体" w:hAnsi="Times New Roman"/>
          <w:b/>
          <w:bCs/>
          <w:sz w:val="52"/>
          <w:szCs w:val="52"/>
        </w:rPr>
      </w:pPr>
      <w:r w:rsidRPr="00072170">
        <w:rPr>
          <w:rFonts w:ascii="Times New Roman" w:eastAsia="黑体" w:hAnsi="Times New Roman" w:hint="eastAsia"/>
          <w:b/>
          <w:bCs/>
          <w:sz w:val="52"/>
          <w:szCs w:val="52"/>
        </w:rPr>
        <w:t>可行性研究报告</w:t>
      </w:r>
    </w:p>
    <w:p w14:paraId="03196F81" w14:textId="77777777" w:rsidR="00FC4C2C" w:rsidRPr="00072170" w:rsidRDefault="00FC4C2C">
      <w:pPr>
        <w:rPr>
          <w:sz w:val="28"/>
          <w:szCs w:val="32"/>
        </w:rPr>
      </w:pPr>
    </w:p>
    <w:p w14:paraId="01D75799" w14:textId="77777777" w:rsidR="00FC4C2C" w:rsidRPr="00072170" w:rsidRDefault="00FC4C2C">
      <w:pPr>
        <w:rPr>
          <w:sz w:val="28"/>
          <w:szCs w:val="32"/>
        </w:rPr>
      </w:pPr>
    </w:p>
    <w:p w14:paraId="3D4830BF" w14:textId="77777777" w:rsidR="00FC4C2C" w:rsidRPr="00072170" w:rsidRDefault="00FC4C2C">
      <w:pPr>
        <w:rPr>
          <w:sz w:val="28"/>
          <w:szCs w:val="32"/>
        </w:rPr>
      </w:pPr>
    </w:p>
    <w:p w14:paraId="1582E7A7" w14:textId="77777777" w:rsidR="00FC4C2C" w:rsidRPr="00072170" w:rsidRDefault="00FC4C2C">
      <w:pPr>
        <w:rPr>
          <w:sz w:val="28"/>
          <w:szCs w:val="32"/>
        </w:rPr>
      </w:pPr>
    </w:p>
    <w:p w14:paraId="59FD9C73" w14:textId="77777777" w:rsidR="00FC4C2C" w:rsidRPr="00072170" w:rsidRDefault="00FC4C2C">
      <w:pPr>
        <w:rPr>
          <w:sz w:val="28"/>
          <w:szCs w:val="32"/>
        </w:rPr>
      </w:pPr>
    </w:p>
    <w:p w14:paraId="7167DD1D" w14:textId="77777777" w:rsidR="00FC4C2C" w:rsidRPr="00072170" w:rsidRDefault="00FC4C2C">
      <w:pPr>
        <w:rPr>
          <w:sz w:val="28"/>
          <w:szCs w:val="32"/>
        </w:rPr>
      </w:pPr>
    </w:p>
    <w:p w14:paraId="389A8C9C" w14:textId="77777777" w:rsidR="00FC4C2C" w:rsidRPr="00072170" w:rsidRDefault="00FC4C2C">
      <w:pPr>
        <w:rPr>
          <w:sz w:val="28"/>
          <w:szCs w:val="32"/>
        </w:rPr>
      </w:pPr>
    </w:p>
    <w:p w14:paraId="1C1105E1" w14:textId="79F222CA" w:rsidR="00FC4C2C" w:rsidRPr="00072170" w:rsidRDefault="00193D4B">
      <w:pPr>
        <w:ind w:firstLineChars="397" w:firstLine="1275"/>
        <w:rPr>
          <w:rFonts w:ascii="Times New Roman" w:eastAsia="宋体" w:hAnsi="Times New Roman"/>
          <w:b/>
          <w:sz w:val="32"/>
          <w:szCs w:val="32"/>
        </w:rPr>
      </w:pPr>
      <w:r w:rsidRPr="00072170">
        <w:rPr>
          <w:rFonts w:ascii="Times New Roman" w:eastAsia="宋体" w:hAnsi="Times New Roman" w:hint="eastAsia"/>
          <w:b/>
          <w:sz w:val="32"/>
          <w:szCs w:val="32"/>
        </w:rPr>
        <w:t>委托单位：</w:t>
      </w:r>
      <w:r w:rsidRPr="00072170">
        <w:rPr>
          <w:rFonts w:ascii="Times New Roman" w:eastAsia="宋体" w:hAnsi="Times New Roman"/>
          <w:b/>
          <w:sz w:val="32"/>
          <w:szCs w:val="32"/>
        </w:rPr>
        <w:fldChar w:fldCharType="begin"/>
      </w:r>
      <w:r w:rsidRPr="00072170">
        <w:rPr>
          <w:rFonts w:ascii="Times New Roman" w:eastAsia="宋体" w:hAnsi="Times New Roman"/>
          <w:b/>
          <w:sz w:val="32"/>
          <w:szCs w:val="32"/>
        </w:rPr>
        <w:instrText xml:space="preserve"> </w:instrText>
      </w:r>
      <w:r w:rsidRPr="00072170">
        <w:rPr>
          <w:rFonts w:ascii="Times New Roman" w:eastAsia="宋体" w:hAnsi="Times New Roman" w:hint="eastAsia"/>
          <w:b/>
          <w:sz w:val="32"/>
          <w:szCs w:val="32"/>
        </w:rPr>
        <w:instrText xml:space="preserve">REF </w:instrText>
      </w:r>
      <w:r w:rsidRPr="00072170">
        <w:rPr>
          <w:rFonts w:ascii="Times New Roman" w:eastAsia="宋体" w:hAnsi="Times New Roman" w:hint="eastAsia"/>
          <w:b/>
          <w:sz w:val="32"/>
          <w:szCs w:val="32"/>
        </w:rPr>
        <w:instrText>委托单位</w:instrText>
      </w:r>
      <w:r w:rsidRPr="00072170">
        <w:rPr>
          <w:rFonts w:ascii="Times New Roman" w:eastAsia="宋体" w:hAnsi="Times New Roman" w:hint="eastAsia"/>
          <w:b/>
          <w:sz w:val="32"/>
          <w:szCs w:val="32"/>
        </w:rPr>
        <w:instrText xml:space="preserve"> \h</w:instrText>
      </w:r>
      <w:r w:rsidRPr="00072170">
        <w:rPr>
          <w:rFonts w:ascii="Times New Roman" w:eastAsia="宋体" w:hAnsi="Times New Roman"/>
          <w:b/>
          <w:sz w:val="32"/>
          <w:szCs w:val="32"/>
        </w:rPr>
        <w:instrText xml:space="preserve">  \* MERGEFORMAT </w:instrText>
      </w:r>
      <w:r w:rsidRPr="00072170">
        <w:rPr>
          <w:rFonts w:ascii="Times New Roman" w:eastAsia="宋体" w:hAnsi="Times New Roman"/>
          <w:b/>
          <w:sz w:val="32"/>
          <w:szCs w:val="32"/>
        </w:rPr>
      </w:r>
      <w:r w:rsidRPr="00072170">
        <w:rPr>
          <w:rFonts w:ascii="Times New Roman" w:eastAsia="宋体" w:hAnsi="Times New Roman"/>
          <w:b/>
          <w:sz w:val="32"/>
          <w:szCs w:val="32"/>
        </w:rPr>
        <w:fldChar w:fldCharType="separate"/>
      </w:r>
      <w:r w:rsidR="00716A63" w:rsidRPr="00072170">
        <w:rPr>
          <w:rFonts w:ascii="Times New Roman" w:eastAsia="宋体" w:hAnsi="Times New Roman" w:hint="eastAsia"/>
          <w:b/>
          <w:sz w:val="32"/>
          <w:szCs w:val="32"/>
        </w:rPr>
        <w:t>广东省计量科学研究院</w:t>
      </w:r>
      <w:r w:rsidRPr="00072170">
        <w:rPr>
          <w:rFonts w:ascii="Times New Roman" w:eastAsia="宋体" w:hAnsi="Times New Roman"/>
          <w:b/>
          <w:sz w:val="32"/>
          <w:szCs w:val="32"/>
        </w:rPr>
        <w:fldChar w:fldCharType="end"/>
      </w:r>
    </w:p>
    <w:p w14:paraId="541B4DF9" w14:textId="4A3064D2" w:rsidR="00FC4C2C" w:rsidRPr="00072170" w:rsidRDefault="00193D4B">
      <w:pPr>
        <w:ind w:firstLineChars="397" w:firstLine="1275"/>
        <w:rPr>
          <w:rFonts w:ascii="Times New Roman" w:eastAsia="宋体" w:hAnsi="Times New Roman"/>
          <w:b/>
          <w:sz w:val="32"/>
          <w:szCs w:val="32"/>
        </w:rPr>
      </w:pPr>
      <w:r w:rsidRPr="00072170">
        <w:rPr>
          <w:rFonts w:ascii="Times New Roman" w:eastAsia="宋体" w:hAnsi="Times New Roman"/>
          <w:b/>
          <w:sz w:val="32"/>
          <w:szCs w:val="32"/>
        </w:rPr>
        <w:t>编制单位：</w:t>
      </w:r>
      <w:r w:rsidRPr="00072170">
        <w:rPr>
          <w:rFonts w:ascii="Times New Roman" w:eastAsia="宋体" w:hAnsi="Times New Roman"/>
          <w:b/>
          <w:sz w:val="32"/>
          <w:szCs w:val="32"/>
        </w:rPr>
        <w:fldChar w:fldCharType="begin"/>
      </w:r>
      <w:r w:rsidRPr="00072170">
        <w:rPr>
          <w:rFonts w:ascii="Times New Roman" w:eastAsia="宋体" w:hAnsi="Times New Roman"/>
          <w:b/>
          <w:sz w:val="32"/>
          <w:szCs w:val="32"/>
        </w:rPr>
        <w:instrText xml:space="preserve"> REF </w:instrText>
      </w:r>
      <w:r w:rsidRPr="00072170">
        <w:rPr>
          <w:rFonts w:ascii="Times New Roman" w:eastAsia="宋体" w:hAnsi="Times New Roman"/>
          <w:b/>
          <w:sz w:val="32"/>
          <w:szCs w:val="32"/>
        </w:rPr>
        <w:instrText>编制单位</w:instrText>
      </w:r>
      <w:r w:rsidRPr="00072170">
        <w:rPr>
          <w:rFonts w:ascii="Times New Roman" w:eastAsia="宋体" w:hAnsi="Times New Roman"/>
          <w:b/>
          <w:sz w:val="32"/>
          <w:szCs w:val="32"/>
        </w:rPr>
        <w:instrText xml:space="preserve"> \h  \* MERGEFORMAT </w:instrText>
      </w:r>
      <w:r w:rsidRPr="00072170">
        <w:rPr>
          <w:rFonts w:ascii="Times New Roman" w:eastAsia="宋体" w:hAnsi="Times New Roman"/>
          <w:b/>
          <w:sz w:val="32"/>
          <w:szCs w:val="32"/>
        </w:rPr>
      </w:r>
      <w:r w:rsidRPr="00072170">
        <w:rPr>
          <w:rFonts w:ascii="Times New Roman" w:eastAsia="宋体" w:hAnsi="Times New Roman"/>
          <w:b/>
          <w:sz w:val="32"/>
          <w:szCs w:val="32"/>
        </w:rPr>
        <w:fldChar w:fldCharType="separate"/>
      </w:r>
      <w:r w:rsidR="00716A63" w:rsidRPr="00072170">
        <w:rPr>
          <w:rFonts w:ascii="Times New Roman" w:eastAsia="宋体" w:hAnsi="Times New Roman" w:hint="eastAsia"/>
          <w:b/>
          <w:sz w:val="32"/>
          <w:szCs w:val="32"/>
        </w:rPr>
        <w:t>国信国际工程咨询集团股份有限公司</w:t>
      </w:r>
      <w:r w:rsidRPr="00072170">
        <w:rPr>
          <w:rFonts w:ascii="Times New Roman" w:eastAsia="宋体" w:hAnsi="Times New Roman"/>
          <w:b/>
          <w:sz w:val="32"/>
          <w:szCs w:val="32"/>
        </w:rPr>
        <w:fldChar w:fldCharType="end"/>
      </w:r>
    </w:p>
    <w:p w14:paraId="368B1D01" w14:textId="6E99AC66" w:rsidR="00FC4C2C" w:rsidRPr="00072170" w:rsidRDefault="00193D4B">
      <w:pPr>
        <w:ind w:firstLineChars="397" w:firstLine="1275"/>
        <w:rPr>
          <w:rFonts w:ascii="Times New Roman" w:eastAsia="宋体" w:hAnsi="Times New Roman"/>
          <w:b/>
          <w:sz w:val="32"/>
          <w:szCs w:val="32"/>
        </w:rPr>
      </w:pPr>
      <w:r w:rsidRPr="00072170">
        <w:rPr>
          <w:rFonts w:ascii="Times New Roman" w:eastAsia="宋体" w:hAnsi="Times New Roman"/>
          <w:b/>
          <w:sz w:val="32"/>
          <w:szCs w:val="32"/>
        </w:rPr>
        <w:t>编制时间：</w:t>
      </w:r>
      <w:r w:rsidRPr="00072170">
        <w:rPr>
          <w:rFonts w:ascii="Times New Roman" w:eastAsia="宋体" w:hAnsi="Times New Roman"/>
          <w:b/>
          <w:sz w:val="32"/>
          <w:szCs w:val="32"/>
        </w:rPr>
        <w:fldChar w:fldCharType="begin"/>
      </w:r>
      <w:r w:rsidRPr="00072170">
        <w:rPr>
          <w:rFonts w:ascii="Times New Roman" w:eastAsia="宋体" w:hAnsi="Times New Roman"/>
          <w:b/>
          <w:sz w:val="32"/>
          <w:szCs w:val="32"/>
        </w:rPr>
        <w:instrText xml:space="preserve"> REF </w:instrText>
      </w:r>
      <w:r w:rsidRPr="00072170">
        <w:rPr>
          <w:rFonts w:ascii="Times New Roman" w:eastAsia="宋体" w:hAnsi="Times New Roman"/>
          <w:b/>
          <w:sz w:val="32"/>
          <w:szCs w:val="32"/>
        </w:rPr>
        <w:instrText>编制时间</w:instrText>
      </w:r>
      <w:r w:rsidRPr="00072170">
        <w:rPr>
          <w:rFonts w:ascii="Times New Roman" w:eastAsia="宋体" w:hAnsi="Times New Roman"/>
          <w:b/>
          <w:sz w:val="32"/>
          <w:szCs w:val="32"/>
        </w:rPr>
        <w:instrText xml:space="preserve"> \h  \* MERGEFORMAT </w:instrText>
      </w:r>
      <w:r w:rsidRPr="00072170">
        <w:rPr>
          <w:rFonts w:ascii="Times New Roman" w:eastAsia="宋体" w:hAnsi="Times New Roman"/>
          <w:b/>
          <w:sz w:val="32"/>
          <w:szCs w:val="32"/>
        </w:rPr>
      </w:r>
      <w:r w:rsidRPr="00072170">
        <w:rPr>
          <w:rFonts w:ascii="Times New Roman" w:eastAsia="宋体" w:hAnsi="Times New Roman"/>
          <w:b/>
          <w:sz w:val="32"/>
          <w:szCs w:val="32"/>
        </w:rPr>
        <w:fldChar w:fldCharType="separate"/>
      </w:r>
      <w:r w:rsidR="00716A63" w:rsidRPr="00072170">
        <w:rPr>
          <w:rFonts w:ascii="Times New Roman" w:eastAsia="宋体" w:hAnsi="Times New Roman" w:hint="eastAsia"/>
          <w:b/>
          <w:sz w:val="32"/>
          <w:szCs w:val="32"/>
        </w:rPr>
        <w:t>二〇二三年十一月</w:t>
      </w:r>
      <w:r w:rsidRPr="00072170">
        <w:rPr>
          <w:rFonts w:ascii="Times New Roman" w:eastAsia="宋体" w:hAnsi="Times New Roman"/>
          <w:b/>
          <w:sz w:val="32"/>
          <w:szCs w:val="32"/>
        </w:rPr>
        <w:fldChar w:fldCharType="end"/>
      </w:r>
    </w:p>
    <w:p w14:paraId="11E47726" w14:textId="77777777" w:rsidR="00FC4C2C" w:rsidRPr="00072170" w:rsidRDefault="00FC4C2C">
      <w:pPr>
        <w:rPr>
          <w:sz w:val="28"/>
          <w:szCs w:val="32"/>
        </w:rPr>
      </w:pPr>
    </w:p>
    <w:p w14:paraId="04BBA0BC" w14:textId="77777777" w:rsidR="00FC4C2C" w:rsidRPr="00072170" w:rsidRDefault="00FC4C2C">
      <w:pPr>
        <w:rPr>
          <w:sz w:val="28"/>
          <w:szCs w:val="32"/>
        </w:rPr>
      </w:pPr>
    </w:p>
    <w:p w14:paraId="2D11FB0E" w14:textId="77777777" w:rsidR="00FC4C2C" w:rsidRPr="00072170" w:rsidRDefault="00FC4C2C">
      <w:pPr>
        <w:rPr>
          <w:sz w:val="28"/>
          <w:szCs w:val="32"/>
        </w:rPr>
        <w:sectPr w:rsidR="00FC4C2C" w:rsidRPr="00072170">
          <w:pgSz w:w="11906" w:h="16838"/>
          <w:pgMar w:top="1440" w:right="1800" w:bottom="1440" w:left="1800" w:header="851" w:footer="992" w:gutter="0"/>
          <w:cols w:space="425"/>
          <w:docGrid w:type="lines" w:linePitch="312"/>
        </w:sectPr>
      </w:pPr>
    </w:p>
    <w:p w14:paraId="25D908C0" w14:textId="77777777" w:rsidR="00FC4C2C" w:rsidRPr="00072170" w:rsidRDefault="00193D4B">
      <w:pPr>
        <w:rPr>
          <w:sz w:val="28"/>
          <w:szCs w:val="32"/>
        </w:rPr>
      </w:pPr>
      <w:r w:rsidRPr="00072170">
        <w:rPr>
          <w:noProof/>
          <w:sz w:val="28"/>
          <w:szCs w:val="32"/>
        </w:rPr>
        <w:lastRenderedPageBreak/>
        <w:drawing>
          <wp:anchor distT="0" distB="0" distL="114300" distR="114300" simplePos="0" relativeHeight="251657728" behindDoc="0" locked="0" layoutInCell="1" allowOverlap="1" wp14:anchorId="692B86FB" wp14:editId="45E642B2">
            <wp:simplePos x="0" y="0"/>
            <wp:positionH relativeFrom="column">
              <wp:posOffset>-1133475</wp:posOffset>
            </wp:positionH>
            <wp:positionV relativeFrom="paragraph">
              <wp:posOffset>-904875</wp:posOffset>
            </wp:positionV>
            <wp:extent cx="7534910" cy="10662920"/>
            <wp:effectExtent l="0" t="0" r="0" b="0"/>
            <wp:wrapNone/>
            <wp:docPr id="7" name="图片 7" descr="文字图案&#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文字图案&#10;&#10;低可信度描述已自动生成"/>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34800" cy="10663200"/>
                    </a:xfrm>
                    <a:prstGeom prst="rect">
                      <a:avLst/>
                    </a:prstGeom>
                  </pic:spPr>
                </pic:pic>
              </a:graphicData>
            </a:graphic>
          </wp:anchor>
        </w:drawing>
      </w:r>
    </w:p>
    <w:p w14:paraId="12317E3A" w14:textId="77777777" w:rsidR="00FC4C2C" w:rsidRPr="00072170" w:rsidRDefault="00FC4C2C">
      <w:pPr>
        <w:rPr>
          <w:sz w:val="28"/>
          <w:szCs w:val="32"/>
        </w:rPr>
      </w:pPr>
    </w:p>
    <w:p w14:paraId="0FC42DB2" w14:textId="77777777" w:rsidR="00FC4C2C" w:rsidRPr="00072170" w:rsidRDefault="00FC4C2C">
      <w:pPr>
        <w:rPr>
          <w:sz w:val="28"/>
          <w:szCs w:val="32"/>
        </w:rPr>
        <w:sectPr w:rsidR="00FC4C2C" w:rsidRPr="00072170">
          <w:pgSz w:w="11906" w:h="16838"/>
          <w:pgMar w:top="1440" w:right="1800" w:bottom="1440" w:left="1800" w:header="851" w:footer="992" w:gutter="0"/>
          <w:cols w:space="425"/>
          <w:docGrid w:type="lines" w:linePitch="312"/>
        </w:sectPr>
      </w:pPr>
    </w:p>
    <w:p w14:paraId="7419C919" w14:textId="7E7FE318" w:rsidR="00FC4C2C" w:rsidRPr="00072170" w:rsidRDefault="00193D4B">
      <w:pPr>
        <w:rPr>
          <w:rFonts w:ascii="Times New Roman" w:eastAsia="宋体" w:hAnsi="Times New Roman"/>
          <w:sz w:val="28"/>
          <w:szCs w:val="32"/>
        </w:rPr>
      </w:pPr>
      <w:r w:rsidRPr="00072170">
        <w:rPr>
          <w:rFonts w:ascii="Times New Roman" w:eastAsia="宋体" w:hAnsi="Times New Roman" w:hint="eastAsia"/>
          <w:b/>
          <w:bCs/>
          <w:sz w:val="30"/>
          <w:szCs w:val="30"/>
        </w:rPr>
        <w:lastRenderedPageBreak/>
        <w:t>项目名称</w:t>
      </w:r>
      <w:r w:rsidRPr="00072170">
        <w:rPr>
          <w:rFonts w:ascii="Times New Roman" w:eastAsia="宋体" w:hAnsi="Times New Roman" w:hint="eastAsia"/>
          <w:sz w:val="28"/>
          <w:szCs w:val="32"/>
        </w:rPr>
        <w:t>：</w:t>
      </w: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w:instrText>
      </w:r>
      <w:r w:rsidRPr="00072170">
        <w:rPr>
          <w:rFonts w:ascii="Times New Roman" w:eastAsia="宋体" w:hAnsi="Times New Roman" w:hint="eastAsia"/>
          <w:sz w:val="28"/>
          <w:szCs w:val="32"/>
        </w:rPr>
        <w:instrText xml:space="preserve">REF </w:instrText>
      </w:r>
      <w:r w:rsidRPr="00072170">
        <w:rPr>
          <w:rFonts w:ascii="Times New Roman" w:eastAsia="宋体" w:hAnsi="Times New Roman" w:hint="eastAsia"/>
          <w:sz w:val="28"/>
          <w:szCs w:val="32"/>
        </w:rPr>
        <w:instrText>项目名称</w:instrText>
      </w:r>
      <w:r w:rsidRPr="00072170">
        <w:rPr>
          <w:rFonts w:ascii="Times New Roman" w:eastAsia="宋体" w:hAnsi="Times New Roman" w:hint="eastAsia"/>
          <w:sz w:val="28"/>
          <w:szCs w:val="32"/>
        </w:rPr>
        <w:instrText xml:space="preserve"> \h</w:instrText>
      </w:r>
      <w:r w:rsidRPr="00072170">
        <w:rPr>
          <w:rFonts w:ascii="Times New Roman" w:eastAsia="宋体" w:hAnsi="Times New Roman"/>
          <w:sz w:val="28"/>
          <w:szCs w:val="32"/>
        </w:rPr>
        <w:instrText xml:space="preserve">  \* MERGEFORMAT </w:instrText>
      </w:r>
      <w:r w:rsidRPr="00072170">
        <w:rPr>
          <w:rFonts w:ascii="Times New Roman" w:eastAsia="宋体" w:hAnsi="Times New Roman"/>
          <w:sz w:val="28"/>
          <w:szCs w:val="32"/>
        </w:rPr>
      </w:r>
      <w:r w:rsidRPr="00072170">
        <w:rPr>
          <w:rFonts w:ascii="Times New Roman" w:eastAsia="宋体" w:hAnsi="Times New Roman"/>
          <w:sz w:val="28"/>
          <w:szCs w:val="32"/>
        </w:rPr>
        <w:fldChar w:fldCharType="separate"/>
      </w:r>
      <w:r w:rsidR="00716A63" w:rsidRPr="00716A63">
        <w:rPr>
          <w:rFonts w:ascii="Times New Roman" w:eastAsia="宋体" w:hAnsi="Times New Roman" w:hint="eastAsia"/>
          <w:sz w:val="28"/>
          <w:szCs w:val="32"/>
        </w:rPr>
        <w:t>广东省计量科学研究院知识城检测基地</w:t>
      </w:r>
      <w:r w:rsidRPr="00072170">
        <w:rPr>
          <w:rFonts w:ascii="Times New Roman" w:eastAsia="宋体" w:hAnsi="Times New Roman"/>
          <w:sz w:val="28"/>
          <w:szCs w:val="32"/>
        </w:rPr>
        <w:fldChar w:fldCharType="end"/>
      </w:r>
      <w:r w:rsidRPr="00072170">
        <w:rPr>
          <w:rFonts w:ascii="Times New Roman" w:eastAsia="宋体" w:hAnsi="Times New Roman" w:hint="eastAsia"/>
          <w:sz w:val="28"/>
          <w:szCs w:val="32"/>
        </w:rPr>
        <w:t>可行性研究报告</w:t>
      </w:r>
    </w:p>
    <w:p w14:paraId="1C44B035" w14:textId="3131E075" w:rsidR="00FC4C2C" w:rsidRPr="00072170" w:rsidRDefault="00193D4B">
      <w:pPr>
        <w:rPr>
          <w:rFonts w:ascii="Times New Roman" w:eastAsia="宋体" w:hAnsi="Times New Roman"/>
          <w:sz w:val="28"/>
          <w:szCs w:val="32"/>
        </w:rPr>
      </w:pPr>
      <w:r w:rsidRPr="00072170">
        <w:rPr>
          <w:rFonts w:ascii="Times New Roman" w:eastAsia="宋体" w:hAnsi="Times New Roman" w:hint="eastAsia"/>
          <w:b/>
          <w:bCs/>
          <w:sz w:val="30"/>
          <w:szCs w:val="30"/>
        </w:rPr>
        <w:t>委托单位</w:t>
      </w:r>
      <w:r w:rsidRPr="00072170">
        <w:rPr>
          <w:rFonts w:ascii="Times New Roman" w:eastAsia="宋体" w:hAnsi="Times New Roman" w:hint="eastAsia"/>
          <w:sz w:val="28"/>
          <w:szCs w:val="32"/>
        </w:rPr>
        <w:t>：</w:t>
      </w: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w:instrText>
      </w:r>
      <w:r w:rsidRPr="00072170">
        <w:rPr>
          <w:rFonts w:ascii="Times New Roman" w:eastAsia="宋体" w:hAnsi="Times New Roman" w:hint="eastAsia"/>
          <w:sz w:val="28"/>
          <w:szCs w:val="32"/>
        </w:rPr>
        <w:instrText xml:space="preserve">REF </w:instrText>
      </w:r>
      <w:r w:rsidRPr="00072170">
        <w:rPr>
          <w:rFonts w:ascii="Times New Roman" w:eastAsia="宋体" w:hAnsi="Times New Roman" w:hint="eastAsia"/>
          <w:sz w:val="28"/>
          <w:szCs w:val="32"/>
        </w:rPr>
        <w:instrText>委托单位</w:instrText>
      </w:r>
      <w:r w:rsidRPr="00072170">
        <w:rPr>
          <w:rFonts w:ascii="Times New Roman" w:eastAsia="宋体" w:hAnsi="Times New Roman" w:hint="eastAsia"/>
          <w:sz w:val="28"/>
          <w:szCs w:val="32"/>
        </w:rPr>
        <w:instrText xml:space="preserve"> \h</w:instrText>
      </w:r>
      <w:r w:rsidRPr="00072170">
        <w:rPr>
          <w:rFonts w:ascii="Times New Roman" w:eastAsia="宋体" w:hAnsi="Times New Roman"/>
          <w:sz w:val="28"/>
          <w:szCs w:val="32"/>
        </w:rPr>
        <w:instrText xml:space="preserve">  \* MERGEFORMAT </w:instrText>
      </w:r>
      <w:r w:rsidRPr="00072170">
        <w:rPr>
          <w:rFonts w:ascii="Times New Roman" w:eastAsia="宋体" w:hAnsi="Times New Roman"/>
          <w:sz w:val="28"/>
          <w:szCs w:val="32"/>
        </w:rPr>
      </w:r>
      <w:r w:rsidRPr="00072170">
        <w:rPr>
          <w:rFonts w:ascii="Times New Roman" w:eastAsia="宋体" w:hAnsi="Times New Roman"/>
          <w:sz w:val="28"/>
          <w:szCs w:val="32"/>
        </w:rPr>
        <w:fldChar w:fldCharType="separate"/>
      </w:r>
      <w:r w:rsidR="00716A63" w:rsidRPr="00716A63">
        <w:rPr>
          <w:rFonts w:ascii="Times New Roman" w:eastAsia="宋体" w:hAnsi="Times New Roman" w:hint="eastAsia"/>
          <w:sz w:val="28"/>
          <w:szCs w:val="32"/>
        </w:rPr>
        <w:t>广东省计量科学研究院</w:t>
      </w:r>
      <w:r w:rsidRPr="00072170">
        <w:rPr>
          <w:rFonts w:ascii="Times New Roman" w:eastAsia="宋体" w:hAnsi="Times New Roman"/>
          <w:sz w:val="28"/>
          <w:szCs w:val="32"/>
        </w:rPr>
        <w:fldChar w:fldCharType="end"/>
      </w:r>
    </w:p>
    <w:p w14:paraId="122898EE" w14:textId="75396AAC" w:rsidR="00FC4C2C" w:rsidRPr="00072170" w:rsidRDefault="00193D4B">
      <w:pPr>
        <w:rPr>
          <w:rFonts w:ascii="Times New Roman" w:eastAsia="宋体" w:hAnsi="Times New Roman"/>
          <w:sz w:val="28"/>
          <w:szCs w:val="32"/>
        </w:rPr>
      </w:pPr>
      <w:r w:rsidRPr="00072170">
        <w:rPr>
          <w:rFonts w:ascii="Times New Roman" w:eastAsia="宋体" w:hAnsi="Times New Roman" w:hint="eastAsia"/>
          <w:b/>
          <w:bCs/>
          <w:sz w:val="30"/>
          <w:szCs w:val="30"/>
        </w:rPr>
        <w:t>编制单位</w:t>
      </w:r>
      <w:r w:rsidRPr="00072170">
        <w:rPr>
          <w:rFonts w:ascii="Times New Roman" w:eastAsia="宋体" w:hAnsi="Times New Roman" w:hint="eastAsia"/>
          <w:sz w:val="28"/>
          <w:szCs w:val="32"/>
        </w:rPr>
        <w:t>：</w:t>
      </w: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w:instrText>
      </w:r>
      <w:r w:rsidRPr="00072170">
        <w:rPr>
          <w:rFonts w:ascii="Times New Roman" w:eastAsia="宋体" w:hAnsi="Times New Roman" w:hint="eastAsia"/>
          <w:sz w:val="28"/>
          <w:szCs w:val="32"/>
        </w:rPr>
        <w:instrText xml:space="preserve">REF </w:instrText>
      </w:r>
      <w:r w:rsidRPr="00072170">
        <w:rPr>
          <w:rFonts w:ascii="Times New Roman" w:eastAsia="宋体" w:hAnsi="Times New Roman" w:hint="eastAsia"/>
          <w:sz w:val="28"/>
          <w:szCs w:val="32"/>
        </w:rPr>
        <w:instrText>编制单位</w:instrText>
      </w:r>
      <w:r w:rsidRPr="00072170">
        <w:rPr>
          <w:rFonts w:ascii="Times New Roman" w:eastAsia="宋体" w:hAnsi="Times New Roman" w:hint="eastAsia"/>
          <w:sz w:val="28"/>
          <w:szCs w:val="32"/>
        </w:rPr>
        <w:instrText xml:space="preserve"> \h</w:instrText>
      </w:r>
      <w:r w:rsidRPr="00072170">
        <w:rPr>
          <w:rFonts w:ascii="Times New Roman" w:eastAsia="宋体" w:hAnsi="Times New Roman"/>
          <w:sz w:val="28"/>
          <w:szCs w:val="32"/>
        </w:rPr>
        <w:instrText xml:space="preserve">  \* MERGEFORMAT </w:instrText>
      </w:r>
      <w:r w:rsidRPr="00072170">
        <w:rPr>
          <w:rFonts w:ascii="Times New Roman" w:eastAsia="宋体" w:hAnsi="Times New Roman"/>
          <w:sz w:val="28"/>
          <w:szCs w:val="32"/>
        </w:rPr>
      </w:r>
      <w:r w:rsidRPr="00072170">
        <w:rPr>
          <w:rFonts w:ascii="Times New Roman" w:eastAsia="宋体" w:hAnsi="Times New Roman"/>
          <w:sz w:val="28"/>
          <w:szCs w:val="32"/>
        </w:rPr>
        <w:fldChar w:fldCharType="separate"/>
      </w:r>
      <w:r w:rsidR="00716A63" w:rsidRPr="00716A63">
        <w:rPr>
          <w:rFonts w:ascii="Times New Roman" w:eastAsia="宋体" w:hAnsi="Times New Roman" w:hint="eastAsia"/>
          <w:sz w:val="28"/>
          <w:szCs w:val="32"/>
        </w:rPr>
        <w:t>国信国际工程咨询集团股份有限公司</w:t>
      </w:r>
      <w:r w:rsidRPr="00072170">
        <w:rPr>
          <w:rFonts w:ascii="Times New Roman" w:eastAsia="宋体" w:hAnsi="Times New Roman"/>
          <w:sz w:val="28"/>
          <w:szCs w:val="32"/>
        </w:rPr>
        <w:fldChar w:fldCharType="end"/>
      </w:r>
    </w:p>
    <w:p w14:paraId="3A7F945D" w14:textId="77777777" w:rsidR="00FC4C2C" w:rsidRPr="00072170" w:rsidRDefault="00193D4B">
      <w:pPr>
        <w:rPr>
          <w:rFonts w:ascii="Times New Roman" w:eastAsia="宋体" w:hAnsi="Times New Roman"/>
          <w:sz w:val="28"/>
          <w:szCs w:val="32"/>
        </w:rPr>
      </w:pPr>
      <w:r w:rsidRPr="00072170">
        <w:rPr>
          <w:rFonts w:ascii="Times New Roman" w:eastAsia="宋体" w:hAnsi="Times New Roman" w:hint="eastAsia"/>
          <w:b/>
          <w:bCs/>
          <w:sz w:val="30"/>
          <w:szCs w:val="30"/>
        </w:rPr>
        <w:t>专业甲级资信证书编号</w:t>
      </w:r>
      <w:r w:rsidRPr="00072170">
        <w:rPr>
          <w:rFonts w:ascii="Times New Roman" w:eastAsia="宋体" w:hAnsi="Times New Roman" w:hint="eastAsia"/>
          <w:sz w:val="28"/>
          <w:szCs w:val="32"/>
        </w:rPr>
        <w:t>：甲</w:t>
      </w:r>
      <w:r w:rsidRPr="00072170">
        <w:rPr>
          <w:rFonts w:ascii="Times New Roman" w:eastAsia="宋体" w:hAnsi="Times New Roman" w:hint="eastAsia"/>
          <w:sz w:val="28"/>
          <w:szCs w:val="32"/>
        </w:rPr>
        <w:t>0</w:t>
      </w:r>
      <w:r w:rsidRPr="00072170">
        <w:rPr>
          <w:rFonts w:ascii="Times New Roman" w:eastAsia="宋体" w:hAnsi="Times New Roman"/>
          <w:sz w:val="28"/>
          <w:szCs w:val="32"/>
        </w:rPr>
        <w:t>12021010090</w:t>
      </w:r>
    </w:p>
    <w:p w14:paraId="4B6B8C93" w14:textId="77777777" w:rsidR="00FC4C2C" w:rsidRPr="00072170" w:rsidRDefault="00193D4B">
      <w:pPr>
        <w:rPr>
          <w:rFonts w:ascii="Times New Roman" w:eastAsia="宋体" w:hAnsi="Times New Roman"/>
          <w:sz w:val="28"/>
          <w:szCs w:val="32"/>
        </w:rPr>
      </w:pPr>
      <w:r w:rsidRPr="00072170">
        <w:rPr>
          <w:rFonts w:ascii="Times New Roman" w:eastAsia="宋体" w:hAnsi="Times New Roman" w:hint="eastAsia"/>
          <w:b/>
          <w:bCs/>
          <w:sz w:val="30"/>
          <w:szCs w:val="30"/>
        </w:rPr>
        <w:t>公司审核</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张海平</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高级工程师</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注册咨询工程师（投资）</w:t>
      </w:r>
    </w:p>
    <w:p w14:paraId="77FCC69B" w14:textId="77777777" w:rsidR="00FC4C2C" w:rsidRPr="00072170" w:rsidRDefault="00193D4B">
      <w:pPr>
        <w:rPr>
          <w:rFonts w:ascii="Times New Roman" w:eastAsia="宋体" w:hAnsi="Times New Roman"/>
          <w:sz w:val="28"/>
          <w:szCs w:val="32"/>
        </w:rPr>
      </w:pPr>
      <w:r w:rsidRPr="00072170">
        <w:rPr>
          <w:rFonts w:ascii="Times New Roman" w:eastAsia="宋体" w:hAnsi="Times New Roman" w:hint="eastAsia"/>
          <w:b/>
          <w:bCs/>
          <w:sz w:val="30"/>
          <w:szCs w:val="30"/>
        </w:rPr>
        <w:t>部门审核</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杜韶晖</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经</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济</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师</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注</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册</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招</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标</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师</w:t>
      </w:r>
    </w:p>
    <w:p w14:paraId="375C1508" w14:textId="77777777" w:rsidR="00FC4C2C" w:rsidRPr="00072170" w:rsidRDefault="00193D4B">
      <w:pPr>
        <w:rPr>
          <w:rFonts w:ascii="Times New Roman" w:eastAsia="宋体" w:hAnsi="Times New Roman"/>
          <w:sz w:val="28"/>
          <w:szCs w:val="32"/>
        </w:rPr>
      </w:pPr>
      <w:r w:rsidRPr="00072170">
        <w:rPr>
          <w:rFonts w:ascii="Times New Roman" w:eastAsia="宋体" w:hAnsi="Times New Roman" w:hint="eastAsia"/>
          <w:b/>
          <w:bCs/>
          <w:sz w:val="30"/>
          <w:szCs w:val="30"/>
        </w:rPr>
        <w:t>项目负责人</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郭</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晓</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工</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程</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师</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注册咨询工程师（投资）</w:t>
      </w:r>
    </w:p>
    <w:p w14:paraId="629F9CF6" w14:textId="77777777" w:rsidR="00FC4C2C" w:rsidRPr="00072170" w:rsidRDefault="00193D4B">
      <w:pPr>
        <w:rPr>
          <w:rFonts w:ascii="Times New Roman" w:eastAsia="宋体" w:hAnsi="Times New Roman"/>
          <w:sz w:val="28"/>
          <w:szCs w:val="32"/>
        </w:rPr>
      </w:pPr>
      <w:r w:rsidRPr="00072170">
        <w:rPr>
          <w:rFonts w:ascii="Times New Roman" w:eastAsia="宋体" w:hAnsi="Times New Roman" w:hint="eastAsia"/>
          <w:b/>
          <w:bCs/>
          <w:sz w:val="30"/>
          <w:szCs w:val="30"/>
        </w:rPr>
        <w:t>项目组成员</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冯勇钢</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高级工程师</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注册咨询工程师（投资）</w:t>
      </w:r>
    </w:p>
    <w:p w14:paraId="20556708" w14:textId="77777777" w:rsidR="00FC4C2C" w:rsidRPr="00072170" w:rsidRDefault="00193D4B">
      <w:pPr>
        <w:ind w:firstLineChars="685" w:firstLine="1918"/>
        <w:rPr>
          <w:rFonts w:ascii="Times New Roman" w:eastAsia="宋体" w:hAnsi="Times New Roman"/>
          <w:sz w:val="28"/>
          <w:szCs w:val="32"/>
        </w:rPr>
      </w:pPr>
      <w:r w:rsidRPr="00072170">
        <w:rPr>
          <w:rFonts w:ascii="Times New Roman" w:eastAsia="宋体" w:hAnsi="Times New Roman" w:hint="eastAsia"/>
          <w:sz w:val="28"/>
          <w:szCs w:val="32"/>
        </w:rPr>
        <w:t>简伟杰</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二级建造师</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二级造价工程师</w:t>
      </w:r>
    </w:p>
    <w:p w14:paraId="075E5355" w14:textId="77777777" w:rsidR="00FC4C2C" w:rsidRPr="00072170" w:rsidRDefault="00193D4B">
      <w:pPr>
        <w:ind w:firstLineChars="685" w:firstLine="1918"/>
        <w:rPr>
          <w:rFonts w:ascii="Times New Roman" w:eastAsia="宋体" w:hAnsi="Times New Roman"/>
          <w:sz w:val="28"/>
          <w:szCs w:val="32"/>
        </w:rPr>
      </w:pPr>
      <w:r w:rsidRPr="00072170">
        <w:rPr>
          <w:rFonts w:ascii="Times New Roman" w:eastAsia="宋体" w:hAnsi="Times New Roman" w:hint="eastAsia"/>
          <w:sz w:val="28"/>
          <w:szCs w:val="32"/>
        </w:rPr>
        <w:t>刘</w:t>
      </w:r>
      <w:r w:rsidRPr="00072170">
        <w:rPr>
          <w:rFonts w:ascii="Times New Roman" w:eastAsia="宋体" w:hAnsi="Times New Roman" w:hint="eastAsia"/>
          <w:sz w:val="28"/>
          <w:szCs w:val="32"/>
        </w:rPr>
        <w:t xml:space="preserve"> </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祥</w:t>
      </w:r>
      <w:r w:rsidRPr="00072170">
        <w:rPr>
          <w:rFonts w:ascii="Times New Roman" w:eastAsia="宋体" w:hAnsi="Times New Roman" w:hint="eastAsia"/>
          <w:sz w:val="28"/>
          <w:szCs w:val="32"/>
        </w:rPr>
        <w:t xml:space="preserve"> </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注册咨询工程师（投资）</w:t>
      </w:r>
    </w:p>
    <w:p w14:paraId="48AFAAE9" w14:textId="77777777" w:rsidR="00FC4C2C" w:rsidRPr="00072170" w:rsidRDefault="00193D4B">
      <w:pPr>
        <w:ind w:firstLineChars="685" w:firstLine="1918"/>
        <w:rPr>
          <w:rFonts w:ascii="Times New Roman" w:eastAsia="宋体" w:hAnsi="Times New Roman"/>
          <w:sz w:val="28"/>
          <w:szCs w:val="32"/>
        </w:rPr>
      </w:pPr>
      <w:r w:rsidRPr="00072170">
        <w:rPr>
          <w:rFonts w:ascii="Times New Roman" w:eastAsia="宋体" w:hAnsi="Times New Roman" w:hint="eastAsia"/>
          <w:sz w:val="28"/>
          <w:szCs w:val="32"/>
        </w:rPr>
        <w:t>范鑫鑫</w:t>
      </w:r>
      <w:r w:rsidRPr="00072170">
        <w:rPr>
          <w:rFonts w:ascii="Times New Roman" w:eastAsia="宋体" w:hAnsi="Times New Roman" w:hint="eastAsia"/>
          <w:sz w:val="28"/>
          <w:szCs w:val="32"/>
        </w:rPr>
        <w:t xml:space="preserve"> </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注册咨询工程师（投资）</w:t>
      </w:r>
    </w:p>
    <w:p w14:paraId="163C8DFB" w14:textId="77777777" w:rsidR="00FC4C2C" w:rsidRPr="00072170" w:rsidRDefault="00193D4B">
      <w:pPr>
        <w:ind w:firstLineChars="685" w:firstLine="1918"/>
        <w:rPr>
          <w:rFonts w:ascii="Times New Roman" w:eastAsia="宋体" w:hAnsi="Times New Roman"/>
          <w:sz w:val="28"/>
          <w:szCs w:val="32"/>
        </w:rPr>
      </w:pPr>
      <w:r w:rsidRPr="00072170">
        <w:rPr>
          <w:rFonts w:ascii="Times New Roman" w:eastAsia="宋体" w:hAnsi="Times New Roman" w:hint="eastAsia"/>
          <w:sz w:val="28"/>
          <w:szCs w:val="32"/>
        </w:rPr>
        <w:t>张</w:t>
      </w:r>
      <w:r w:rsidRPr="00072170">
        <w:rPr>
          <w:rFonts w:ascii="Times New Roman" w:eastAsia="宋体" w:hAnsi="Times New Roman" w:hint="eastAsia"/>
          <w:sz w:val="28"/>
          <w:szCs w:val="32"/>
        </w:rPr>
        <w:t xml:space="preserve"> </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岱</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高级工程师</w:t>
      </w:r>
    </w:p>
    <w:p w14:paraId="2C1F87CA" w14:textId="77777777" w:rsidR="00FC4C2C" w:rsidRPr="00072170" w:rsidRDefault="00193D4B">
      <w:pPr>
        <w:ind w:firstLineChars="685" w:firstLine="1918"/>
        <w:rPr>
          <w:rFonts w:ascii="Times New Roman" w:eastAsia="宋体" w:hAnsi="Times New Roman"/>
          <w:sz w:val="28"/>
          <w:szCs w:val="32"/>
        </w:rPr>
      </w:pPr>
      <w:r w:rsidRPr="00072170">
        <w:rPr>
          <w:rFonts w:ascii="Times New Roman" w:eastAsia="宋体" w:hAnsi="Times New Roman" w:hint="eastAsia"/>
          <w:sz w:val="28"/>
          <w:szCs w:val="32"/>
        </w:rPr>
        <w:t>陈晓添</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工</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程</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师</w:t>
      </w:r>
    </w:p>
    <w:p w14:paraId="50A90D4C" w14:textId="77777777" w:rsidR="00FC4C2C" w:rsidRPr="00072170" w:rsidRDefault="00193D4B">
      <w:pPr>
        <w:ind w:firstLineChars="685" w:firstLine="1918"/>
        <w:rPr>
          <w:rFonts w:ascii="Times New Roman" w:eastAsia="宋体" w:hAnsi="Times New Roman"/>
          <w:sz w:val="28"/>
          <w:szCs w:val="32"/>
        </w:rPr>
      </w:pPr>
      <w:r w:rsidRPr="00072170">
        <w:rPr>
          <w:rFonts w:ascii="Times New Roman" w:eastAsia="宋体" w:hAnsi="Times New Roman" w:hint="eastAsia"/>
          <w:sz w:val="28"/>
          <w:szCs w:val="32"/>
        </w:rPr>
        <w:t>杨</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茜</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工</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程</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师</w:t>
      </w:r>
    </w:p>
    <w:p w14:paraId="0070104E" w14:textId="77777777" w:rsidR="00FC4C2C" w:rsidRPr="00072170" w:rsidRDefault="00193D4B">
      <w:pPr>
        <w:rPr>
          <w:rFonts w:ascii="Times New Roman" w:eastAsia="宋体" w:hAnsi="Times New Roman"/>
          <w:sz w:val="28"/>
          <w:szCs w:val="32"/>
        </w:rPr>
      </w:pPr>
      <w:r w:rsidRPr="00072170">
        <w:rPr>
          <w:rFonts w:ascii="Times New Roman" w:eastAsia="宋体" w:hAnsi="Times New Roman" w:hint="eastAsia"/>
          <w:b/>
          <w:bCs/>
          <w:sz w:val="30"/>
          <w:szCs w:val="30"/>
        </w:rPr>
        <w:t>校</w:t>
      </w:r>
      <w:r w:rsidRPr="00072170">
        <w:rPr>
          <w:rFonts w:ascii="Times New Roman" w:eastAsia="宋体" w:hAnsi="Times New Roman" w:hint="eastAsia"/>
          <w:b/>
          <w:bCs/>
          <w:sz w:val="30"/>
          <w:szCs w:val="30"/>
        </w:rPr>
        <w:t xml:space="preserve">    </w:t>
      </w:r>
      <w:r w:rsidRPr="00072170">
        <w:rPr>
          <w:rFonts w:ascii="Times New Roman" w:eastAsia="宋体" w:hAnsi="Times New Roman" w:hint="eastAsia"/>
          <w:b/>
          <w:bCs/>
          <w:sz w:val="30"/>
          <w:szCs w:val="30"/>
        </w:rPr>
        <w:t>对</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郑中祥</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工</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程</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师</w:t>
      </w:r>
    </w:p>
    <w:p w14:paraId="662E1ED4" w14:textId="77777777" w:rsidR="00FC4C2C" w:rsidRPr="00072170" w:rsidRDefault="00FC4C2C">
      <w:pPr>
        <w:rPr>
          <w:rFonts w:ascii="Times New Roman" w:eastAsia="宋体" w:hAnsi="Times New Roman"/>
          <w:sz w:val="28"/>
          <w:szCs w:val="32"/>
        </w:rPr>
        <w:sectPr w:rsidR="00FC4C2C" w:rsidRPr="00072170">
          <w:pgSz w:w="11906" w:h="16838"/>
          <w:pgMar w:top="1440" w:right="1800" w:bottom="1440" w:left="1800" w:header="851" w:footer="992" w:gutter="0"/>
          <w:cols w:space="425"/>
          <w:docGrid w:type="lines" w:linePitch="312"/>
        </w:sectPr>
      </w:pPr>
    </w:p>
    <w:p w14:paraId="1261A873" w14:textId="48F38CB9" w:rsidR="00FC4C2C" w:rsidRPr="00072170" w:rsidRDefault="00193D4B">
      <w:pPr>
        <w:spacing w:afterLines="50" w:after="156"/>
        <w:rPr>
          <w:rFonts w:ascii="Times New Roman" w:eastAsia="宋体" w:hAnsi="Times New Roman"/>
          <w:b/>
          <w:sz w:val="28"/>
          <w:szCs w:val="32"/>
        </w:rPr>
      </w:pPr>
      <w:r w:rsidRPr="00072170">
        <w:rPr>
          <w:rFonts w:ascii="Times New Roman" w:eastAsia="宋体" w:hAnsi="Times New Roman" w:hint="eastAsia"/>
          <w:b/>
          <w:sz w:val="28"/>
          <w:szCs w:val="32"/>
        </w:rPr>
        <w:lastRenderedPageBreak/>
        <w:t>序表</w:t>
      </w:r>
      <w:r w:rsidRPr="00072170">
        <w:rPr>
          <w:rFonts w:ascii="Times New Roman" w:eastAsia="宋体" w:hAnsi="Times New Roman" w:hint="eastAsia"/>
          <w:b/>
          <w:sz w:val="28"/>
          <w:szCs w:val="32"/>
        </w:rPr>
        <w:t>1</w:t>
      </w:r>
      <w:r w:rsidRPr="00072170">
        <w:rPr>
          <w:rFonts w:ascii="Times New Roman" w:eastAsia="宋体" w:hAnsi="Times New Roman" w:hint="eastAsia"/>
          <w:b/>
          <w:sz w:val="28"/>
          <w:szCs w:val="32"/>
        </w:rPr>
        <w:t>：</w:t>
      </w:r>
      <w:r w:rsidR="00334358">
        <w:rPr>
          <w:rFonts w:ascii="Times New Roman" w:eastAsia="宋体" w:hAnsi="Times New Roman" w:hint="eastAsia"/>
          <w:b/>
          <w:sz w:val="28"/>
          <w:szCs w:val="32"/>
        </w:rPr>
        <w:t>可行性研究报告评审专家组及专家个人意见回复表</w:t>
      </w:r>
    </w:p>
    <w:tbl>
      <w:tblPr>
        <w:tblStyle w:val="af"/>
        <w:tblW w:w="0" w:type="auto"/>
        <w:jc w:val="center"/>
        <w:tblLook w:val="04A0" w:firstRow="1" w:lastRow="0" w:firstColumn="1" w:lastColumn="0" w:noHBand="0" w:noVBand="1"/>
      </w:tblPr>
      <w:tblGrid>
        <w:gridCol w:w="846"/>
        <w:gridCol w:w="6379"/>
        <w:gridCol w:w="6667"/>
      </w:tblGrid>
      <w:tr w:rsidR="00072170" w:rsidRPr="00072170" w14:paraId="34516DCA" w14:textId="77777777">
        <w:trPr>
          <w:tblHeader/>
          <w:jc w:val="center"/>
        </w:trPr>
        <w:tc>
          <w:tcPr>
            <w:tcW w:w="846" w:type="dxa"/>
            <w:vAlign w:val="center"/>
          </w:tcPr>
          <w:p w14:paraId="47880544" w14:textId="77777777" w:rsidR="00FC4C2C" w:rsidRPr="00072170" w:rsidRDefault="00193D4B">
            <w:pPr>
              <w:spacing w:line="360" w:lineRule="auto"/>
              <w:jc w:val="center"/>
              <w:rPr>
                <w:rFonts w:ascii="宋体" w:eastAsia="宋体" w:hAnsi="宋体"/>
                <w:b/>
                <w:szCs w:val="21"/>
              </w:rPr>
            </w:pPr>
            <w:r w:rsidRPr="00072170">
              <w:rPr>
                <w:rFonts w:ascii="宋体" w:eastAsia="宋体" w:hAnsi="宋体" w:hint="eastAsia"/>
                <w:b/>
                <w:szCs w:val="21"/>
              </w:rPr>
              <w:t>序号</w:t>
            </w:r>
          </w:p>
        </w:tc>
        <w:tc>
          <w:tcPr>
            <w:tcW w:w="6379" w:type="dxa"/>
            <w:vAlign w:val="center"/>
          </w:tcPr>
          <w:p w14:paraId="483ED21A" w14:textId="77777777" w:rsidR="00FC4C2C" w:rsidRPr="00072170" w:rsidRDefault="00193D4B">
            <w:pPr>
              <w:spacing w:line="360" w:lineRule="auto"/>
              <w:jc w:val="center"/>
              <w:rPr>
                <w:rFonts w:ascii="宋体" w:eastAsia="宋体" w:hAnsi="宋体"/>
                <w:b/>
                <w:szCs w:val="21"/>
              </w:rPr>
            </w:pPr>
            <w:r w:rsidRPr="00072170">
              <w:rPr>
                <w:rFonts w:ascii="宋体" w:eastAsia="宋体" w:hAnsi="宋体" w:hint="eastAsia"/>
                <w:b/>
                <w:szCs w:val="21"/>
              </w:rPr>
              <w:t>意见</w:t>
            </w:r>
          </w:p>
        </w:tc>
        <w:tc>
          <w:tcPr>
            <w:tcW w:w="6667" w:type="dxa"/>
            <w:vAlign w:val="center"/>
          </w:tcPr>
          <w:p w14:paraId="2D0F0577" w14:textId="77777777" w:rsidR="00FC4C2C" w:rsidRPr="00072170" w:rsidRDefault="00193D4B">
            <w:pPr>
              <w:spacing w:line="360" w:lineRule="auto"/>
              <w:jc w:val="center"/>
              <w:rPr>
                <w:rFonts w:ascii="宋体" w:eastAsia="宋体" w:hAnsi="宋体"/>
                <w:b/>
                <w:szCs w:val="21"/>
              </w:rPr>
            </w:pPr>
            <w:r w:rsidRPr="00072170">
              <w:rPr>
                <w:rFonts w:ascii="宋体" w:eastAsia="宋体" w:hAnsi="宋体" w:hint="eastAsia"/>
                <w:b/>
                <w:szCs w:val="21"/>
              </w:rPr>
              <w:t>响应内容</w:t>
            </w:r>
          </w:p>
        </w:tc>
      </w:tr>
      <w:tr w:rsidR="00072170" w:rsidRPr="00072170" w14:paraId="61B077AF" w14:textId="77777777">
        <w:trPr>
          <w:jc w:val="center"/>
        </w:trPr>
        <w:tc>
          <w:tcPr>
            <w:tcW w:w="13892" w:type="dxa"/>
            <w:gridSpan w:val="3"/>
            <w:vAlign w:val="center"/>
          </w:tcPr>
          <w:p w14:paraId="32EDA3C4" w14:textId="77777777" w:rsidR="00FC4C2C" w:rsidRPr="00072170" w:rsidRDefault="00193D4B">
            <w:pPr>
              <w:spacing w:line="360" w:lineRule="auto"/>
              <w:jc w:val="center"/>
              <w:rPr>
                <w:rFonts w:ascii="宋体" w:eastAsia="宋体" w:hAnsi="宋体"/>
                <w:b/>
                <w:szCs w:val="21"/>
              </w:rPr>
            </w:pPr>
            <w:r w:rsidRPr="00072170">
              <w:rPr>
                <w:rFonts w:ascii="宋体" w:eastAsia="宋体" w:hAnsi="宋体" w:hint="eastAsia"/>
                <w:b/>
                <w:szCs w:val="21"/>
              </w:rPr>
              <w:t>一、专家组意见</w:t>
            </w:r>
          </w:p>
        </w:tc>
      </w:tr>
      <w:tr w:rsidR="00072170" w:rsidRPr="00072170" w14:paraId="116A0452" w14:textId="77777777">
        <w:trPr>
          <w:jc w:val="center"/>
        </w:trPr>
        <w:tc>
          <w:tcPr>
            <w:tcW w:w="846" w:type="dxa"/>
            <w:vAlign w:val="center"/>
          </w:tcPr>
          <w:p w14:paraId="49EC5A7A"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p>
        </w:tc>
        <w:tc>
          <w:tcPr>
            <w:tcW w:w="6379" w:type="dxa"/>
            <w:vAlign w:val="center"/>
          </w:tcPr>
          <w:p w14:paraId="0B57D55D"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可研报告应按照《政府投资项目可行性研究报告编写通用大纲</w:t>
            </w:r>
            <w:r w:rsidRPr="00072170">
              <w:rPr>
                <w:rFonts w:ascii="宋体" w:eastAsia="宋体" w:hAnsi="宋体"/>
                <w:szCs w:val="21"/>
              </w:rPr>
              <w:t>（2023年版）》要求补充相关内容及调整相关章节结构</w:t>
            </w:r>
            <w:r w:rsidRPr="00072170">
              <w:rPr>
                <w:rFonts w:ascii="宋体" w:eastAsia="宋体" w:hAnsi="宋体" w:hint="eastAsia"/>
                <w:szCs w:val="21"/>
              </w:rPr>
              <w:t>；</w:t>
            </w:r>
          </w:p>
        </w:tc>
        <w:tc>
          <w:tcPr>
            <w:tcW w:w="6667" w:type="dxa"/>
            <w:vAlign w:val="center"/>
          </w:tcPr>
          <w:p w14:paraId="43A0F87F"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已按《政府投资项目可行性研究报告编写通用大纲（</w:t>
            </w:r>
            <w:r w:rsidRPr="00072170">
              <w:rPr>
                <w:rFonts w:ascii="宋体" w:eastAsia="宋体" w:hAnsi="宋体"/>
                <w:szCs w:val="21"/>
              </w:rPr>
              <w:t>2023年版）》</w:t>
            </w:r>
            <w:r w:rsidRPr="00072170">
              <w:rPr>
                <w:rFonts w:ascii="宋体" w:eastAsia="宋体" w:hAnsi="宋体" w:hint="eastAsia"/>
                <w:szCs w:val="21"/>
              </w:rPr>
              <w:t>要求重新梳理文本形式及内容，详见本报告各章节内容。</w:t>
            </w:r>
          </w:p>
        </w:tc>
      </w:tr>
      <w:tr w:rsidR="00072170" w:rsidRPr="00072170" w14:paraId="3A6112B9" w14:textId="77777777">
        <w:trPr>
          <w:jc w:val="center"/>
        </w:trPr>
        <w:tc>
          <w:tcPr>
            <w:tcW w:w="846" w:type="dxa"/>
            <w:vAlign w:val="center"/>
          </w:tcPr>
          <w:p w14:paraId="2B346BA6"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2</w:t>
            </w:r>
          </w:p>
        </w:tc>
        <w:tc>
          <w:tcPr>
            <w:tcW w:w="6379" w:type="dxa"/>
            <w:vAlign w:val="center"/>
          </w:tcPr>
          <w:p w14:paraId="15127914"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应根据需求对应的所需要功能用房面积来提出本项目所需要的建筑面积；</w:t>
            </w:r>
          </w:p>
        </w:tc>
        <w:tc>
          <w:tcPr>
            <w:tcW w:w="6667" w:type="dxa"/>
            <w:vAlign w:val="center"/>
          </w:tcPr>
          <w:p w14:paraId="00BBA97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按意见采纳，补充了项目功能实验室建设需求分析以及规模论证过程，详见3</w:t>
            </w:r>
            <w:r w:rsidRPr="00072170">
              <w:rPr>
                <w:rFonts w:ascii="宋体" w:eastAsia="宋体" w:hAnsi="宋体"/>
                <w:szCs w:val="21"/>
              </w:rPr>
              <w:t>.1</w:t>
            </w:r>
            <w:r w:rsidRPr="00072170">
              <w:rPr>
                <w:rFonts w:ascii="宋体" w:eastAsia="宋体" w:hAnsi="宋体" w:hint="eastAsia"/>
                <w:szCs w:val="21"/>
              </w:rPr>
              <w:t>、附表章节。</w:t>
            </w:r>
          </w:p>
        </w:tc>
      </w:tr>
      <w:tr w:rsidR="00072170" w:rsidRPr="00072170" w14:paraId="53A7926C" w14:textId="77777777">
        <w:trPr>
          <w:jc w:val="center"/>
        </w:trPr>
        <w:tc>
          <w:tcPr>
            <w:tcW w:w="846" w:type="dxa"/>
            <w:vAlign w:val="center"/>
          </w:tcPr>
          <w:p w14:paraId="39180A8A"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3</w:t>
            </w:r>
          </w:p>
        </w:tc>
        <w:tc>
          <w:tcPr>
            <w:tcW w:w="6379" w:type="dxa"/>
            <w:vAlign w:val="center"/>
          </w:tcPr>
          <w:p w14:paraId="6A593270"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补充项日适用规范的设计依据、定性及耐火等级等；</w:t>
            </w:r>
          </w:p>
        </w:tc>
        <w:tc>
          <w:tcPr>
            <w:tcW w:w="6667" w:type="dxa"/>
            <w:vAlign w:val="center"/>
          </w:tcPr>
          <w:p w14:paraId="7AF0D883"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（1）项目设计适用的编制依据详见5</w:t>
            </w:r>
            <w:r w:rsidRPr="00072170">
              <w:rPr>
                <w:rFonts w:ascii="宋体" w:eastAsia="宋体" w:hAnsi="宋体"/>
                <w:szCs w:val="21"/>
              </w:rPr>
              <w:t>.3.1</w:t>
            </w:r>
            <w:r w:rsidRPr="00072170">
              <w:rPr>
                <w:rFonts w:ascii="宋体" w:eastAsia="宋体" w:hAnsi="宋体" w:hint="eastAsia"/>
                <w:szCs w:val="21"/>
              </w:rPr>
              <w:t>、5</w:t>
            </w:r>
            <w:r w:rsidRPr="00072170">
              <w:rPr>
                <w:rFonts w:ascii="宋体" w:eastAsia="宋体" w:hAnsi="宋体"/>
                <w:szCs w:val="21"/>
              </w:rPr>
              <w:t>.3.5.1</w:t>
            </w:r>
            <w:r w:rsidRPr="00072170">
              <w:rPr>
                <w:rFonts w:ascii="宋体" w:eastAsia="宋体" w:hAnsi="宋体" w:hint="eastAsia"/>
                <w:szCs w:val="21"/>
              </w:rPr>
              <w:t>、5</w:t>
            </w:r>
            <w:r w:rsidRPr="00072170">
              <w:rPr>
                <w:rFonts w:ascii="宋体" w:eastAsia="宋体" w:hAnsi="宋体"/>
                <w:szCs w:val="21"/>
              </w:rPr>
              <w:t>.4.1.1</w:t>
            </w:r>
            <w:r w:rsidRPr="00072170">
              <w:rPr>
                <w:rFonts w:ascii="宋体" w:eastAsia="宋体" w:hAnsi="宋体" w:hint="eastAsia"/>
                <w:szCs w:val="21"/>
              </w:rPr>
              <w:t>、5</w:t>
            </w:r>
            <w:r w:rsidRPr="00072170">
              <w:rPr>
                <w:rFonts w:ascii="宋体" w:eastAsia="宋体" w:hAnsi="宋体"/>
                <w:szCs w:val="21"/>
              </w:rPr>
              <w:t>.4.2.1</w:t>
            </w:r>
            <w:r w:rsidRPr="00072170">
              <w:rPr>
                <w:rFonts w:ascii="宋体" w:eastAsia="宋体" w:hAnsi="宋体" w:hint="eastAsia"/>
                <w:szCs w:val="21"/>
              </w:rPr>
              <w:t>、5</w:t>
            </w:r>
            <w:r w:rsidRPr="00072170">
              <w:rPr>
                <w:rFonts w:ascii="宋体" w:eastAsia="宋体" w:hAnsi="宋体"/>
                <w:szCs w:val="21"/>
              </w:rPr>
              <w:t>.4.3.1</w:t>
            </w:r>
            <w:r w:rsidRPr="00072170">
              <w:rPr>
                <w:rFonts w:ascii="宋体" w:eastAsia="宋体" w:hAnsi="宋体" w:hint="eastAsia"/>
                <w:szCs w:val="21"/>
              </w:rPr>
              <w:t>等章节。</w:t>
            </w:r>
          </w:p>
          <w:p w14:paraId="04AF1407"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（2）项目工程定性详见5</w:t>
            </w:r>
            <w:r w:rsidRPr="00072170">
              <w:rPr>
                <w:rFonts w:ascii="宋体" w:eastAsia="宋体" w:hAnsi="宋体"/>
                <w:szCs w:val="21"/>
              </w:rPr>
              <w:t>.3.1.7</w:t>
            </w:r>
            <w:r w:rsidRPr="00072170">
              <w:rPr>
                <w:rFonts w:ascii="宋体" w:eastAsia="宋体" w:hAnsi="宋体" w:hint="eastAsia"/>
                <w:szCs w:val="21"/>
              </w:rPr>
              <w:t>、5</w:t>
            </w:r>
            <w:r w:rsidRPr="00072170">
              <w:rPr>
                <w:rFonts w:ascii="宋体" w:eastAsia="宋体" w:hAnsi="宋体"/>
                <w:szCs w:val="21"/>
              </w:rPr>
              <w:t>.3.7.3</w:t>
            </w:r>
            <w:r w:rsidRPr="00072170">
              <w:rPr>
                <w:rFonts w:ascii="宋体" w:eastAsia="宋体" w:hAnsi="宋体" w:hint="eastAsia"/>
                <w:szCs w:val="21"/>
              </w:rPr>
              <w:t>章节。</w:t>
            </w:r>
          </w:p>
          <w:p w14:paraId="4B9FFC87"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（3）项目用地性质为一类工业用地</w:t>
            </w:r>
            <w:r w:rsidRPr="00072170">
              <w:rPr>
                <w:rFonts w:ascii="宋体" w:eastAsia="宋体" w:hAnsi="宋体"/>
                <w:szCs w:val="21"/>
              </w:rPr>
              <w:t>(M1)，方案设计中各栋建筑均为丁戊类生产工业建筑（门卫室为工业配套设施），地上建筑耐火等级均为</w:t>
            </w:r>
            <w:r w:rsidRPr="00072170">
              <w:rPr>
                <w:rFonts w:ascii="宋体" w:eastAsia="宋体" w:hAnsi="宋体" w:hint="eastAsia"/>
                <w:szCs w:val="21"/>
              </w:rPr>
              <w:t>二</w:t>
            </w:r>
            <w:r w:rsidRPr="00072170">
              <w:rPr>
                <w:rFonts w:ascii="宋体" w:eastAsia="宋体" w:hAnsi="宋体"/>
                <w:szCs w:val="21"/>
              </w:rPr>
              <w:t>级，地下室建筑耐火等级均为一级</w:t>
            </w:r>
            <w:r w:rsidRPr="00072170">
              <w:rPr>
                <w:rFonts w:ascii="宋体" w:eastAsia="宋体" w:hAnsi="宋体" w:hint="eastAsia"/>
                <w:szCs w:val="21"/>
              </w:rPr>
              <w:t>，详见</w:t>
            </w:r>
            <w:r w:rsidRPr="00072170">
              <w:rPr>
                <w:rFonts w:ascii="宋体" w:eastAsia="宋体" w:hAnsi="宋体"/>
                <w:szCs w:val="21"/>
              </w:rPr>
              <w:t>5.3.1.7</w:t>
            </w:r>
            <w:r w:rsidRPr="00072170">
              <w:rPr>
                <w:rFonts w:ascii="宋体" w:eastAsia="宋体" w:hAnsi="宋体" w:hint="eastAsia"/>
                <w:szCs w:val="21"/>
              </w:rPr>
              <w:t>、5</w:t>
            </w:r>
            <w:r w:rsidRPr="00072170">
              <w:rPr>
                <w:rFonts w:ascii="宋体" w:eastAsia="宋体" w:hAnsi="宋体"/>
                <w:szCs w:val="21"/>
              </w:rPr>
              <w:t>.3.7</w:t>
            </w:r>
            <w:r w:rsidRPr="00072170">
              <w:rPr>
                <w:rFonts w:ascii="宋体" w:eastAsia="宋体" w:hAnsi="宋体" w:hint="eastAsia"/>
                <w:szCs w:val="21"/>
              </w:rPr>
              <w:t>.</w:t>
            </w:r>
            <w:r w:rsidRPr="00072170">
              <w:rPr>
                <w:rFonts w:ascii="宋体" w:eastAsia="宋体" w:hAnsi="宋体"/>
                <w:szCs w:val="21"/>
              </w:rPr>
              <w:t>3</w:t>
            </w:r>
            <w:r w:rsidRPr="00072170">
              <w:rPr>
                <w:rFonts w:ascii="宋体" w:eastAsia="宋体" w:hAnsi="宋体" w:hint="eastAsia"/>
                <w:szCs w:val="21"/>
              </w:rPr>
              <w:t>、5</w:t>
            </w:r>
            <w:r w:rsidRPr="00072170">
              <w:rPr>
                <w:rFonts w:ascii="宋体" w:eastAsia="宋体" w:hAnsi="宋体"/>
                <w:szCs w:val="21"/>
              </w:rPr>
              <w:t>.4.6.2</w:t>
            </w:r>
            <w:r w:rsidRPr="00072170">
              <w:rPr>
                <w:rFonts w:ascii="宋体" w:eastAsia="宋体" w:hAnsi="宋体" w:hint="eastAsia"/>
                <w:szCs w:val="21"/>
              </w:rPr>
              <w:t>章节。</w:t>
            </w:r>
          </w:p>
        </w:tc>
      </w:tr>
      <w:tr w:rsidR="00072170" w:rsidRPr="00072170" w14:paraId="1BE736FE" w14:textId="77777777">
        <w:trPr>
          <w:jc w:val="center"/>
        </w:trPr>
        <w:tc>
          <w:tcPr>
            <w:tcW w:w="846" w:type="dxa"/>
            <w:vAlign w:val="center"/>
          </w:tcPr>
          <w:p w14:paraId="5EA908BB"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4</w:t>
            </w:r>
          </w:p>
        </w:tc>
        <w:tc>
          <w:tcPr>
            <w:tcW w:w="6379" w:type="dxa"/>
            <w:vAlign w:val="center"/>
          </w:tcPr>
          <w:p w14:paraId="15C0E36D"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补充天花、墙面、地面等装修材料的范围及指标；</w:t>
            </w:r>
          </w:p>
        </w:tc>
        <w:tc>
          <w:tcPr>
            <w:tcW w:w="6667" w:type="dxa"/>
            <w:vAlign w:val="center"/>
          </w:tcPr>
          <w:p w14:paraId="23E178E2"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项目建筑内部装修材料原则使用地区经济型装饰材料，其规格按不同功能用房分区布置，详见5</w:t>
            </w:r>
            <w:r w:rsidRPr="00072170">
              <w:rPr>
                <w:rFonts w:ascii="宋体" w:eastAsia="宋体" w:hAnsi="宋体"/>
                <w:szCs w:val="21"/>
              </w:rPr>
              <w:t>.3.4.6</w:t>
            </w:r>
            <w:r w:rsidRPr="00072170">
              <w:rPr>
                <w:rFonts w:ascii="宋体" w:eastAsia="宋体" w:hAnsi="宋体" w:hint="eastAsia"/>
                <w:szCs w:val="21"/>
              </w:rPr>
              <w:t>章节。</w:t>
            </w:r>
          </w:p>
        </w:tc>
      </w:tr>
      <w:tr w:rsidR="00072170" w:rsidRPr="00072170" w14:paraId="68BE63A6" w14:textId="77777777">
        <w:trPr>
          <w:jc w:val="center"/>
        </w:trPr>
        <w:tc>
          <w:tcPr>
            <w:tcW w:w="846" w:type="dxa"/>
            <w:vAlign w:val="center"/>
          </w:tcPr>
          <w:p w14:paraId="10356D4B"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lastRenderedPageBreak/>
              <w:t>5</w:t>
            </w:r>
          </w:p>
        </w:tc>
        <w:tc>
          <w:tcPr>
            <w:tcW w:w="6379" w:type="dxa"/>
            <w:vAlign w:val="center"/>
          </w:tcPr>
          <w:p w14:paraId="6CAE8081"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补充车行总入口与主干道交叉口的距离；</w:t>
            </w:r>
          </w:p>
        </w:tc>
        <w:tc>
          <w:tcPr>
            <w:tcW w:w="6667" w:type="dxa"/>
            <w:vAlign w:val="center"/>
          </w:tcPr>
          <w:p w14:paraId="7D84BFC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项目园区总出入口与玉麟东一路（信息南路）交叉口净距约合9</w:t>
            </w:r>
            <w:r w:rsidRPr="00072170">
              <w:rPr>
                <w:rFonts w:ascii="宋体" w:eastAsia="宋体" w:hAnsi="宋体"/>
                <w:szCs w:val="21"/>
              </w:rPr>
              <w:t>0.51</w:t>
            </w:r>
            <w:r w:rsidRPr="00072170">
              <w:rPr>
                <w:rFonts w:ascii="宋体" w:eastAsia="宋体" w:hAnsi="宋体" w:hint="eastAsia"/>
                <w:szCs w:val="21"/>
              </w:rPr>
              <w:t>米，详见附图2。</w:t>
            </w:r>
          </w:p>
        </w:tc>
      </w:tr>
      <w:tr w:rsidR="00072170" w:rsidRPr="00072170" w14:paraId="78DC5FA0" w14:textId="77777777">
        <w:trPr>
          <w:jc w:val="center"/>
        </w:trPr>
        <w:tc>
          <w:tcPr>
            <w:tcW w:w="846" w:type="dxa"/>
            <w:vAlign w:val="center"/>
          </w:tcPr>
          <w:p w14:paraId="6B01CB37"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6</w:t>
            </w:r>
          </w:p>
        </w:tc>
        <w:tc>
          <w:tcPr>
            <w:tcW w:w="6379" w:type="dxa"/>
            <w:vAlign w:val="center"/>
          </w:tcPr>
          <w:p w14:paraId="3EDDFD1C"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消防分析图补充消防扑救面离建筑外墙的距离及消防扑救面与车库出入口的关系；</w:t>
            </w:r>
          </w:p>
        </w:tc>
        <w:tc>
          <w:tcPr>
            <w:tcW w:w="6667" w:type="dxa"/>
            <w:vAlign w:val="center"/>
          </w:tcPr>
          <w:p w14:paraId="6543E606"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项目扑救面据建筑外墙净距5米，扑救面范围内无地库出入口，地面停车区域不影响扑救面，详见附图</w:t>
            </w:r>
            <w:r w:rsidRPr="00072170">
              <w:rPr>
                <w:rFonts w:ascii="宋体" w:eastAsia="宋体" w:hAnsi="宋体"/>
                <w:szCs w:val="21"/>
              </w:rPr>
              <w:t>2</w:t>
            </w:r>
            <w:r w:rsidRPr="00072170">
              <w:rPr>
                <w:rFonts w:ascii="宋体" w:eastAsia="宋体" w:hAnsi="宋体" w:hint="eastAsia"/>
                <w:szCs w:val="21"/>
              </w:rPr>
              <w:t>。</w:t>
            </w:r>
          </w:p>
        </w:tc>
      </w:tr>
      <w:tr w:rsidR="00072170" w:rsidRPr="00072170" w14:paraId="2EA02163" w14:textId="77777777">
        <w:trPr>
          <w:jc w:val="center"/>
        </w:trPr>
        <w:tc>
          <w:tcPr>
            <w:tcW w:w="846" w:type="dxa"/>
            <w:vAlign w:val="center"/>
          </w:tcPr>
          <w:p w14:paraId="394D6919"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7</w:t>
            </w:r>
          </w:p>
        </w:tc>
        <w:tc>
          <w:tcPr>
            <w:tcW w:w="6379" w:type="dxa"/>
            <w:vAlign w:val="center"/>
          </w:tcPr>
          <w:p w14:paraId="69C5B42E"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建筑功能流线图，复核送检等待停车场、取件等待停车场与登高扑救面的关系；</w:t>
            </w:r>
          </w:p>
        </w:tc>
        <w:tc>
          <w:tcPr>
            <w:tcW w:w="6667" w:type="dxa"/>
            <w:vAlign w:val="center"/>
          </w:tcPr>
          <w:p w14:paraId="609E293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项目内部交通组织流线呈环线流线布置，送检等待停车区域规划设置在P</w:t>
            </w:r>
            <w:r w:rsidRPr="00072170">
              <w:rPr>
                <w:rFonts w:ascii="宋体" w:eastAsia="宋体" w:hAnsi="宋体"/>
                <w:szCs w:val="21"/>
              </w:rPr>
              <w:t>2</w:t>
            </w:r>
            <w:r w:rsidRPr="00072170">
              <w:rPr>
                <w:rFonts w:ascii="宋体" w:eastAsia="宋体" w:hAnsi="宋体" w:hint="eastAsia"/>
                <w:szCs w:val="21"/>
              </w:rPr>
              <w:t>、P</w:t>
            </w:r>
            <w:r w:rsidRPr="00072170">
              <w:rPr>
                <w:rFonts w:ascii="宋体" w:eastAsia="宋体" w:hAnsi="宋体"/>
                <w:szCs w:val="21"/>
              </w:rPr>
              <w:t>3</w:t>
            </w:r>
            <w:r w:rsidRPr="00072170">
              <w:rPr>
                <w:rFonts w:ascii="宋体" w:eastAsia="宋体" w:hAnsi="宋体" w:hint="eastAsia"/>
                <w:szCs w:val="21"/>
              </w:rPr>
              <w:t>室外卸货停车位及地下停车场处并按送检等待时间合理调配卸货候等候位置，送检卸货位置设置在检测货物大厅；项目扑救面与地面停车位相互分割，地面停车区域不影响消防扑救面；详见附图2、附图9。</w:t>
            </w:r>
          </w:p>
        </w:tc>
      </w:tr>
      <w:tr w:rsidR="00072170" w:rsidRPr="00072170" w14:paraId="6584C036" w14:textId="77777777">
        <w:trPr>
          <w:jc w:val="center"/>
        </w:trPr>
        <w:tc>
          <w:tcPr>
            <w:tcW w:w="846" w:type="dxa"/>
            <w:vAlign w:val="center"/>
          </w:tcPr>
          <w:p w14:paraId="502D96D9"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8</w:t>
            </w:r>
          </w:p>
        </w:tc>
        <w:tc>
          <w:tcPr>
            <w:tcW w:w="6379" w:type="dxa"/>
            <w:vAlign w:val="center"/>
          </w:tcPr>
          <w:p w14:paraId="0000F26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进一步论证地下室负一层平面不同功能分区</w:t>
            </w:r>
            <w:r w:rsidRPr="00072170">
              <w:rPr>
                <w:rFonts w:ascii="宋体" w:eastAsia="宋体" w:hAnsi="宋体"/>
                <w:szCs w:val="21"/>
              </w:rPr>
              <w:t xml:space="preserve"> 6.7 米层高的必要性</w:t>
            </w:r>
            <w:r w:rsidRPr="00072170">
              <w:rPr>
                <w:rFonts w:ascii="宋体" w:eastAsia="宋体" w:hAnsi="宋体" w:hint="eastAsia"/>
                <w:szCs w:val="21"/>
              </w:rPr>
              <w:t>；</w:t>
            </w:r>
          </w:p>
        </w:tc>
        <w:tc>
          <w:tcPr>
            <w:tcW w:w="6667" w:type="dxa"/>
            <w:vAlign w:val="center"/>
          </w:tcPr>
          <w:p w14:paraId="3F601EA7"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项目拟设置3层立体机械车库，并且部分恒温精密实验室需布设在地下室，考虑地下三层机械立体车库及部分恒温精密实验室需布设在地下室的需求，地下室设计层高为</w:t>
            </w:r>
            <w:r w:rsidRPr="00072170">
              <w:rPr>
                <w:rFonts w:ascii="宋体" w:eastAsia="宋体" w:hAnsi="宋体"/>
                <w:szCs w:val="21"/>
              </w:rPr>
              <w:t>6.7米</w:t>
            </w:r>
            <w:r w:rsidRPr="00072170">
              <w:rPr>
                <w:rFonts w:ascii="宋体" w:eastAsia="宋体" w:hAnsi="宋体" w:hint="eastAsia"/>
                <w:szCs w:val="21"/>
              </w:rPr>
              <w:t>，详见5</w:t>
            </w:r>
            <w:r w:rsidRPr="00072170">
              <w:rPr>
                <w:rFonts w:ascii="宋体" w:eastAsia="宋体" w:hAnsi="宋体"/>
                <w:szCs w:val="21"/>
              </w:rPr>
              <w:t>.3.4.1</w:t>
            </w:r>
            <w:r w:rsidRPr="00072170">
              <w:rPr>
                <w:rFonts w:ascii="宋体" w:eastAsia="宋体" w:hAnsi="宋体" w:hint="eastAsia"/>
                <w:szCs w:val="21"/>
              </w:rPr>
              <w:t>章节。</w:t>
            </w:r>
          </w:p>
        </w:tc>
      </w:tr>
      <w:tr w:rsidR="00072170" w:rsidRPr="00072170" w14:paraId="60EBA724" w14:textId="77777777">
        <w:trPr>
          <w:jc w:val="center"/>
        </w:trPr>
        <w:tc>
          <w:tcPr>
            <w:tcW w:w="846" w:type="dxa"/>
            <w:vAlign w:val="center"/>
          </w:tcPr>
          <w:p w14:paraId="30CED38D"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9</w:t>
            </w:r>
          </w:p>
        </w:tc>
        <w:tc>
          <w:tcPr>
            <w:tcW w:w="6379" w:type="dxa"/>
            <w:vAlign w:val="center"/>
          </w:tcPr>
          <w:p w14:paraId="09968C56"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高层塔楼宜采用框架</w:t>
            </w:r>
            <w:r w:rsidRPr="00072170">
              <w:rPr>
                <w:rFonts w:ascii="宋体" w:eastAsia="宋体" w:hAnsi="宋体"/>
                <w:szCs w:val="21"/>
              </w:rPr>
              <w:t>-剪力墙结构</w:t>
            </w:r>
            <w:r w:rsidRPr="00072170">
              <w:rPr>
                <w:rFonts w:ascii="宋体" w:eastAsia="宋体" w:hAnsi="宋体" w:hint="eastAsia"/>
                <w:szCs w:val="21"/>
              </w:rPr>
              <w:t>；</w:t>
            </w:r>
          </w:p>
        </w:tc>
        <w:tc>
          <w:tcPr>
            <w:tcW w:w="6667" w:type="dxa"/>
            <w:vAlign w:val="center"/>
          </w:tcPr>
          <w:p w14:paraId="6F9276FC"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项目高层主楼采用框架—剪力结构，副楼及裙楼采用框架结构，详见5</w:t>
            </w:r>
            <w:r w:rsidRPr="00072170">
              <w:rPr>
                <w:rFonts w:ascii="宋体" w:eastAsia="宋体" w:hAnsi="宋体"/>
                <w:szCs w:val="21"/>
              </w:rPr>
              <w:t>.3.7.4</w:t>
            </w:r>
            <w:r w:rsidRPr="00072170">
              <w:rPr>
                <w:rFonts w:ascii="宋体" w:eastAsia="宋体" w:hAnsi="宋体" w:hint="eastAsia"/>
                <w:szCs w:val="21"/>
              </w:rPr>
              <w:t>章节。</w:t>
            </w:r>
          </w:p>
        </w:tc>
      </w:tr>
      <w:tr w:rsidR="00072170" w:rsidRPr="00072170" w14:paraId="07507F39" w14:textId="77777777">
        <w:trPr>
          <w:jc w:val="center"/>
        </w:trPr>
        <w:tc>
          <w:tcPr>
            <w:tcW w:w="846" w:type="dxa"/>
            <w:vAlign w:val="center"/>
          </w:tcPr>
          <w:p w14:paraId="4B780B2F"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r w:rsidRPr="00072170">
              <w:rPr>
                <w:rFonts w:ascii="宋体" w:eastAsia="宋体" w:hAnsi="宋体"/>
                <w:szCs w:val="21"/>
              </w:rPr>
              <w:t>0</w:t>
            </w:r>
          </w:p>
        </w:tc>
        <w:tc>
          <w:tcPr>
            <w:tcW w:w="6379" w:type="dxa"/>
            <w:vAlign w:val="center"/>
          </w:tcPr>
          <w:p w14:paraId="5751F49F"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建筑平面形状宜规则；</w:t>
            </w:r>
          </w:p>
        </w:tc>
        <w:tc>
          <w:tcPr>
            <w:tcW w:w="6667" w:type="dxa"/>
            <w:vAlign w:val="center"/>
          </w:tcPr>
          <w:p w14:paraId="7E225CD6"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本项目为分体多塔式建筑，主塔与副塔间呈对称布置，经合理布置变形缝，项目不存在超限情况，详见附图</w:t>
            </w:r>
            <w:r w:rsidRPr="00072170">
              <w:rPr>
                <w:rFonts w:ascii="宋体" w:eastAsia="宋体" w:hAnsi="宋体"/>
                <w:szCs w:val="21"/>
              </w:rPr>
              <w:t>24。</w:t>
            </w:r>
          </w:p>
        </w:tc>
      </w:tr>
      <w:tr w:rsidR="00072170" w:rsidRPr="00072170" w14:paraId="53A5CC8A" w14:textId="77777777">
        <w:trPr>
          <w:jc w:val="center"/>
        </w:trPr>
        <w:tc>
          <w:tcPr>
            <w:tcW w:w="846" w:type="dxa"/>
            <w:vAlign w:val="center"/>
          </w:tcPr>
          <w:p w14:paraId="362D5C63"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lastRenderedPageBreak/>
              <w:t>1</w:t>
            </w:r>
            <w:r w:rsidRPr="00072170">
              <w:rPr>
                <w:rFonts w:ascii="宋体" w:eastAsia="宋体" w:hAnsi="宋体"/>
                <w:szCs w:val="21"/>
              </w:rPr>
              <w:t>1</w:t>
            </w:r>
          </w:p>
        </w:tc>
        <w:tc>
          <w:tcPr>
            <w:tcW w:w="6379" w:type="dxa"/>
            <w:vAlign w:val="center"/>
          </w:tcPr>
          <w:p w14:paraId="053E2207"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建议复核智能化系统的需求及机房工程</w:t>
            </w:r>
            <w:r w:rsidRPr="00072170">
              <w:rPr>
                <w:rFonts w:ascii="宋体" w:eastAsia="宋体" w:hAnsi="宋体" w:hint="eastAsia"/>
                <w:szCs w:val="21"/>
              </w:rPr>
              <w:t>；</w:t>
            </w:r>
          </w:p>
        </w:tc>
        <w:tc>
          <w:tcPr>
            <w:tcW w:w="6667" w:type="dxa"/>
            <w:vAlign w:val="center"/>
          </w:tcPr>
          <w:p w14:paraId="3BAC14C6"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详见</w:t>
            </w:r>
            <w:r w:rsidRPr="00072170">
              <w:rPr>
                <w:rFonts w:ascii="宋体" w:eastAsia="宋体" w:hAnsi="宋体"/>
                <w:szCs w:val="21"/>
              </w:rPr>
              <w:t>5.4.7章节。</w:t>
            </w:r>
          </w:p>
        </w:tc>
      </w:tr>
      <w:tr w:rsidR="00072170" w:rsidRPr="00072170" w14:paraId="244C9DB4" w14:textId="77777777">
        <w:trPr>
          <w:jc w:val="center"/>
        </w:trPr>
        <w:tc>
          <w:tcPr>
            <w:tcW w:w="846" w:type="dxa"/>
            <w:vAlign w:val="center"/>
          </w:tcPr>
          <w:p w14:paraId="1AA4B775"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r w:rsidRPr="00072170">
              <w:rPr>
                <w:rFonts w:ascii="宋体" w:eastAsia="宋体" w:hAnsi="宋体"/>
                <w:szCs w:val="21"/>
              </w:rPr>
              <w:t>2</w:t>
            </w:r>
          </w:p>
        </w:tc>
        <w:tc>
          <w:tcPr>
            <w:tcW w:w="6379" w:type="dxa"/>
            <w:vAlign w:val="center"/>
          </w:tcPr>
          <w:p w14:paraId="3C1EB781"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建议补充完善年能源消耗量的估算；</w:t>
            </w:r>
          </w:p>
        </w:tc>
        <w:tc>
          <w:tcPr>
            <w:tcW w:w="6667" w:type="dxa"/>
            <w:vAlign w:val="center"/>
          </w:tcPr>
          <w:p w14:paraId="0172ABF4"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（1）年燃气消耗量计算见5</w:t>
            </w:r>
            <w:r w:rsidRPr="00072170">
              <w:rPr>
                <w:rFonts w:ascii="宋体" w:eastAsia="宋体" w:hAnsi="宋体"/>
                <w:szCs w:val="21"/>
              </w:rPr>
              <w:t>.4.4</w:t>
            </w:r>
            <w:r w:rsidRPr="00072170">
              <w:rPr>
                <w:rFonts w:ascii="宋体" w:eastAsia="宋体" w:hAnsi="宋体" w:hint="eastAsia"/>
                <w:szCs w:val="21"/>
              </w:rPr>
              <w:t>章节；</w:t>
            </w:r>
          </w:p>
          <w:p w14:paraId="273B6C2F"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（2）年用电量与年用水量计算见8</w:t>
            </w:r>
            <w:r w:rsidRPr="00072170">
              <w:rPr>
                <w:rFonts w:ascii="宋体" w:eastAsia="宋体" w:hAnsi="宋体"/>
                <w:szCs w:val="21"/>
              </w:rPr>
              <w:t>.4.2.1</w:t>
            </w:r>
            <w:r w:rsidRPr="00072170">
              <w:rPr>
                <w:rFonts w:ascii="宋体" w:eastAsia="宋体" w:hAnsi="宋体" w:hint="eastAsia"/>
                <w:szCs w:val="21"/>
              </w:rPr>
              <w:t>章节；</w:t>
            </w:r>
          </w:p>
          <w:p w14:paraId="2DB217ED"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（3）项目总体耗能计算分析见8</w:t>
            </w:r>
            <w:r w:rsidRPr="00072170">
              <w:rPr>
                <w:rFonts w:ascii="宋体" w:eastAsia="宋体" w:hAnsi="宋体"/>
                <w:szCs w:val="21"/>
              </w:rPr>
              <w:t>.4.2.2</w:t>
            </w:r>
            <w:r w:rsidRPr="00072170">
              <w:rPr>
                <w:rFonts w:ascii="宋体" w:eastAsia="宋体" w:hAnsi="宋体" w:hint="eastAsia"/>
                <w:szCs w:val="21"/>
              </w:rPr>
              <w:t>章节。</w:t>
            </w:r>
          </w:p>
        </w:tc>
      </w:tr>
      <w:tr w:rsidR="00072170" w:rsidRPr="00072170" w14:paraId="4DFE0C01" w14:textId="77777777">
        <w:trPr>
          <w:jc w:val="center"/>
        </w:trPr>
        <w:tc>
          <w:tcPr>
            <w:tcW w:w="846" w:type="dxa"/>
            <w:vAlign w:val="center"/>
          </w:tcPr>
          <w:p w14:paraId="2A4ABFDF"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r w:rsidRPr="00072170">
              <w:rPr>
                <w:rFonts w:ascii="宋体" w:eastAsia="宋体" w:hAnsi="宋体"/>
                <w:szCs w:val="21"/>
              </w:rPr>
              <w:t>3</w:t>
            </w:r>
          </w:p>
        </w:tc>
        <w:tc>
          <w:tcPr>
            <w:tcW w:w="6379" w:type="dxa"/>
            <w:vAlign w:val="center"/>
          </w:tcPr>
          <w:p w14:paraId="10AF960F"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地下充电桩车库采用泡沫一水喷淋系统，设计流量应不小于</w:t>
            </w:r>
            <w:r w:rsidRPr="00072170">
              <w:rPr>
                <w:rFonts w:ascii="宋体" w:eastAsia="宋体" w:hAnsi="宋体"/>
                <w:szCs w:val="21"/>
              </w:rPr>
              <w:t xml:space="preserve"> 80L/S</w:t>
            </w:r>
            <w:r w:rsidRPr="00072170">
              <w:rPr>
                <w:rFonts w:ascii="宋体" w:eastAsia="宋体" w:hAnsi="宋体" w:hint="eastAsia"/>
                <w:szCs w:val="21"/>
              </w:rPr>
              <w:t>；</w:t>
            </w:r>
          </w:p>
        </w:tc>
        <w:tc>
          <w:tcPr>
            <w:tcW w:w="6667" w:type="dxa"/>
            <w:vAlign w:val="center"/>
          </w:tcPr>
          <w:p w14:paraId="3B1C7695"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地下充电桩车库（地库充电桩区域）采用泡沫—水喷淋（湿式系统），泡沫液采用水成膜泡沫液，设计喷淋流量按</w:t>
            </w:r>
            <w:r w:rsidRPr="00072170">
              <w:rPr>
                <w:rFonts w:ascii="宋体" w:eastAsia="宋体" w:hAnsi="宋体"/>
                <w:szCs w:val="21"/>
              </w:rPr>
              <w:t>80L/s考虑，喷淋面积按车库面积30%考虑</w:t>
            </w:r>
            <w:r w:rsidRPr="00072170">
              <w:rPr>
                <w:rFonts w:ascii="宋体" w:eastAsia="宋体" w:hAnsi="宋体" w:hint="eastAsia"/>
                <w:szCs w:val="21"/>
              </w:rPr>
              <w:t>，</w:t>
            </w:r>
            <w:r w:rsidRPr="00072170">
              <w:rPr>
                <w:rFonts w:ascii="宋体" w:eastAsia="宋体" w:hAnsi="宋体"/>
                <w:szCs w:val="21"/>
              </w:rPr>
              <w:t>同时设置2套自送灭火系统给水泵组</w:t>
            </w:r>
            <w:r w:rsidRPr="00072170">
              <w:rPr>
                <w:rFonts w:ascii="宋体" w:eastAsia="宋体" w:hAnsi="宋体" w:hint="eastAsia"/>
                <w:szCs w:val="21"/>
              </w:rPr>
              <w:t>，详见5</w:t>
            </w:r>
            <w:r w:rsidRPr="00072170">
              <w:rPr>
                <w:rFonts w:ascii="宋体" w:eastAsia="宋体" w:hAnsi="宋体"/>
                <w:szCs w:val="21"/>
              </w:rPr>
              <w:t>.4.6</w:t>
            </w:r>
            <w:r w:rsidRPr="00072170">
              <w:rPr>
                <w:rFonts w:ascii="宋体" w:eastAsia="宋体" w:hAnsi="宋体" w:hint="eastAsia"/>
                <w:szCs w:val="21"/>
              </w:rPr>
              <w:t>章节内容。</w:t>
            </w:r>
          </w:p>
        </w:tc>
      </w:tr>
      <w:tr w:rsidR="00072170" w:rsidRPr="00072170" w14:paraId="00371FC1" w14:textId="77777777">
        <w:trPr>
          <w:jc w:val="center"/>
        </w:trPr>
        <w:tc>
          <w:tcPr>
            <w:tcW w:w="846" w:type="dxa"/>
            <w:vAlign w:val="center"/>
          </w:tcPr>
          <w:p w14:paraId="261F6AAA"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r w:rsidRPr="00072170">
              <w:rPr>
                <w:rFonts w:ascii="宋体" w:eastAsia="宋体" w:hAnsi="宋体"/>
                <w:szCs w:val="21"/>
              </w:rPr>
              <w:t>4</w:t>
            </w:r>
          </w:p>
        </w:tc>
        <w:tc>
          <w:tcPr>
            <w:tcW w:w="6379" w:type="dxa"/>
            <w:vAlign w:val="center"/>
          </w:tcPr>
          <w:p w14:paraId="1E4BCF9B"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宜采用氮气灭火系统；</w:t>
            </w:r>
          </w:p>
        </w:tc>
        <w:tc>
          <w:tcPr>
            <w:tcW w:w="6667" w:type="dxa"/>
            <w:vAlign w:val="center"/>
          </w:tcPr>
          <w:p w14:paraId="5D682A99"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鉴于七氟丙烷分解物对人体毒性原因，项目拟采用惰性气体灭火系统，拟在机房及重要设备房设置</w:t>
            </w:r>
            <w:r w:rsidRPr="00072170">
              <w:rPr>
                <w:rFonts w:ascii="宋体" w:eastAsia="宋体" w:hAnsi="宋体"/>
                <w:szCs w:val="21"/>
              </w:rPr>
              <w:t>IG-541（氩气、氮气、二氧化碳）灭火系统</w:t>
            </w:r>
            <w:r w:rsidRPr="00072170">
              <w:rPr>
                <w:rFonts w:ascii="宋体" w:eastAsia="宋体" w:hAnsi="宋体" w:hint="eastAsia"/>
                <w:szCs w:val="21"/>
              </w:rPr>
              <w:t>，详见5</w:t>
            </w:r>
            <w:r w:rsidRPr="00072170">
              <w:rPr>
                <w:rFonts w:ascii="宋体" w:eastAsia="宋体" w:hAnsi="宋体"/>
                <w:szCs w:val="21"/>
              </w:rPr>
              <w:t>.4.6</w:t>
            </w:r>
            <w:r w:rsidRPr="00072170">
              <w:rPr>
                <w:rFonts w:ascii="宋体" w:eastAsia="宋体" w:hAnsi="宋体" w:hint="eastAsia"/>
                <w:szCs w:val="21"/>
              </w:rPr>
              <w:t>章节。</w:t>
            </w:r>
          </w:p>
        </w:tc>
      </w:tr>
      <w:tr w:rsidR="00072170" w:rsidRPr="00072170" w14:paraId="2EF00F00" w14:textId="77777777">
        <w:trPr>
          <w:jc w:val="center"/>
        </w:trPr>
        <w:tc>
          <w:tcPr>
            <w:tcW w:w="846" w:type="dxa"/>
            <w:vAlign w:val="center"/>
          </w:tcPr>
          <w:p w14:paraId="5DC9DF5E"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r w:rsidRPr="00072170">
              <w:rPr>
                <w:rFonts w:ascii="宋体" w:eastAsia="宋体" w:hAnsi="宋体"/>
                <w:szCs w:val="21"/>
              </w:rPr>
              <w:t>5</w:t>
            </w:r>
          </w:p>
        </w:tc>
        <w:tc>
          <w:tcPr>
            <w:tcW w:w="6379" w:type="dxa"/>
            <w:vAlign w:val="center"/>
          </w:tcPr>
          <w:p w14:paraId="248AF217"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应设实验室用纯净水系统；</w:t>
            </w:r>
          </w:p>
        </w:tc>
        <w:tc>
          <w:tcPr>
            <w:tcW w:w="6667" w:type="dxa"/>
            <w:vAlign w:val="center"/>
          </w:tcPr>
          <w:p w14:paraId="01763586"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按意见采纳，详见5</w:t>
            </w:r>
            <w:r w:rsidRPr="00072170">
              <w:rPr>
                <w:rFonts w:ascii="宋体" w:eastAsia="宋体" w:hAnsi="宋体"/>
                <w:szCs w:val="21"/>
              </w:rPr>
              <w:t>.4.5</w:t>
            </w:r>
            <w:r w:rsidRPr="00072170">
              <w:rPr>
                <w:rFonts w:ascii="宋体" w:eastAsia="宋体" w:hAnsi="宋体" w:hint="eastAsia"/>
                <w:szCs w:val="21"/>
              </w:rPr>
              <w:t>章节</w:t>
            </w:r>
          </w:p>
        </w:tc>
      </w:tr>
      <w:tr w:rsidR="00072170" w:rsidRPr="00072170" w14:paraId="23366D4A" w14:textId="77777777">
        <w:trPr>
          <w:jc w:val="center"/>
        </w:trPr>
        <w:tc>
          <w:tcPr>
            <w:tcW w:w="846" w:type="dxa"/>
            <w:vAlign w:val="center"/>
          </w:tcPr>
          <w:p w14:paraId="4A7C4B1E"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r w:rsidRPr="00072170">
              <w:rPr>
                <w:rFonts w:ascii="宋体" w:eastAsia="宋体" w:hAnsi="宋体"/>
                <w:szCs w:val="21"/>
              </w:rPr>
              <w:t>6</w:t>
            </w:r>
          </w:p>
        </w:tc>
        <w:tc>
          <w:tcPr>
            <w:tcW w:w="6379" w:type="dxa"/>
            <w:vAlign w:val="center"/>
          </w:tcPr>
          <w:p w14:paraId="1D5A9441"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结合工程投资，完善空调系统方案；</w:t>
            </w:r>
          </w:p>
        </w:tc>
        <w:tc>
          <w:tcPr>
            <w:tcW w:w="6667" w:type="dxa"/>
            <w:vAlign w:val="center"/>
          </w:tcPr>
          <w:p w14:paraId="36F65562"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w:t>
            </w:r>
            <w:r w:rsidRPr="00072170">
              <w:rPr>
                <w:rFonts w:ascii="宋体" w:eastAsia="宋体" w:hAnsi="宋体"/>
                <w:szCs w:val="21"/>
              </w:rPr>
              <w:t>5.4.3.3章节。</w:t>
            </w:r>
          </w:p>
        </w:tc>
      </w:tr>
      <w:tr w:rsidR="00072170" w:rsidRPr="00072170" w14:paraId="2429D3F5" w14:textId="77777777">
        <w:trPr>
          <w:jc w:val="center"/>
        </w:trPr>
        <w:tc>
          <w:tcPr>
            <w:tcW w:w="846" w:type="dxa"/>
            <w:vAlign w:val="center"/>
          </w:tcPr>
          <w:p w14:paraId="7A0B7DCE"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r w:rsidRPr="00072170">
              <w:rPr>
                <w:rFonts w:ascii="宋体" w:eastAsia="宋体" w:hAnsi="宋体"/>
                <w:szCs w:val="21"/>
              </w:rPr>
              <w:t>7</w:t>
            </w:r>
          </w:p>
        </w:tc>
        <w:tc>
          <w:tcPr>
            <w:tcW w:w="6379" w:type="dxa"/>
            <w:vAlign w:val="center"/>
          </w:tcPr>
          <w:p w14:paraId="25E64472"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补充广东省计量科学研究院现状及本项目未来的财务分析，以支撑项目建设及运营所需要的资金需求；</w:t>
            </w:r>
            <w:r w:rsidRPr="00072170">
              <w:rPr>
                <w:rFonts w:ascii="宋体" w:eastAsia="宋体" w:hAnsi="宋体"/>
                <w:szCs w:val="21"/>
              </w:rPr>
              <w:t>补充经济影响分析</w:t>
            </w:r>
            <w:r w:rsidRPr="00072170">
              <w:rPr>
                <w:rFonts w:ascii="宋体" w:eastAsia="宋体" w:hAnsi="宋体" w:hint="eastAsia"/>
                <w:szCs w:val="21"/>
              </w:rPr>
              <w:t>；</w:t>
            </w:r>
          </w:p>
        </w:tc>
        <w:tc>
          <w:tcPr>
            <w:tcW w:w="6667" w:type="dxa"/>
            <w:vAlign w:val="center"/>
          </w:tcPr>
          <w:p w14:paraId="0DDC7F97"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（1）</w:t>
            </w:r>
            <w:r w:rsidRPr="00072170">
              <w:rPr>
                <w:rFonts w:ascii="宋体" w:eastAsia="宋体" w:hAnsi="宋体"/>
                <w:szCs w:val="21"/>
              </w:rPr>
              <w:t>已参照意见补充近几年使用单位资金情况，项目建设及运营费用有保障，详见7.5.3章节。</w:t>
            </w:r>
          </w:p>
          <w:p w14:paraId="5F1783D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（2）本项目不属于具有明显经济外部效应的政府投资项目，且项目的</w:t>
            </w:r>
            <w:r w:rsidRPr="00072170">
              <w:rPr>
                <w:rFonts w:ascii="宋体" w:eastAsia="宋体" w:hAnsi="宋体" w:hint="eastAsia"/>
                <w:szCs w:val="21"/>
              </w:rPr>
              <w:lastRenderedPageBreak/>
              <w:t>部分投资定位为弥补省内及华南地区计量检测行业短板，项目的直接投资效果不具备明显的边际经济回报。因此，无需对其经济影响进行分析。</w:t>
            </w:r>
          </w:p>
        </w:tc>
      </w:tr>
      <w:tr w:rsidR="00072170" w:rsidRPr="00072170" w14:paraId="0D365FF2" w14:textId="77777777">
        <w:trPr>
          <w:jc w:val="center"/>
        </w:trPr>
        <w:tc>
          <w:tcPr>
            <w:tcW w:w="846" w:type="dxa"/>
            <w:vAlign w:val="center"/>
          </w:tcPr>
          <w:p w14:paraId="73B5135A"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lastRenderedPageBreak/>
              <w:t>1</w:t>
            </w:r>
            <w:r w:rsidRPr="00072170">
              <w:rPr>
                <w:rFonts w:ascii="宋体" w:eastAsia="宋体" w:hAnsi="宋体"/>
                <w:szCs w:val="21"/>
              </w:rPr>
              <w:t>8</w:t>
            </w:r>
          </w:p>
        </w:tc>
        <w:tc>
          <w:tcPr>
            <w:tcW w:w="6379" w:type="dxa"/>
            <w:vAlign w:val="center"/>
          </w:tcPr>
          <w:p w14:paraId="04B44A20" w14:textId="550B71CD" w:rsidR="00FC4C2C" w:rsidRPr="00072170" w:rsidRDefault="00193D4B">
            <w:pPr>
              <w:spacing w:line="360" w:lineRule="auto"/>
              <w:rPr>
                <w:rFonts w:ascii="宋体" w:eastAsia="宋体" w:hAnsi="宋体"/>
                <w:szCs w:val="21"/>
              </w:rPr>
            </w:pPr>
            <w:r w:rsidRPr="00072170">
              <w:rPr>
                <w:rFonts w:ascii="宋体" w:eastAsia="宋体" w:hAnsi="宋体" w:hint="eastAsia"/>
                <w:szCs w:val="21"/>
              </w:rPr>
              <w:t>进一步落实实验室抗</w:t>
            </w:r>
            <w:r w:rsidR="00AC5873">
              <w:rPr>
                <w:rFonts w:ascii="宋体" w:eastAsia="宋体" w:hAnsi="宋体" w:hint="eastAsia"/>
                <w:szCs w:val="21"/>
              </w:rPr>
              <w:t>微振</w:t>
            </w:r>
            <w:r w:rsidRPr="00072170">
              <w:rPr>
                <w:rFonts w:ascii="宋体" w:eastAsia="宋体" w:hAnsi="宋体" w:hint="eastAsia"/>
                <w:szCs w:val="21"/>
              </w:rPr>
              <w:t>要求等级，并考虑该部分投资；</w:t>
            </w:r>
          </w:p>
        </w:tc>
        <w:tc>
          <w:tcPr>
            <w:tcW w:w="6667" w:type="dxa"/>
            <w:vAlign w:val="center"/>
          </w:tcPr>
          <w:p w14:paraId="138C6CCB"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按意见采纳，详见5</w:t>
            </w:r>
            <w:r w:rsidRPr="00072170">
              <w:rPr>
                <w:rFonts w:ascii="宋体" w:eastAsia="宋体" w:hAnsi="宋体"/>
                <w:szCs w:val="21"/>
              </w:rPr>
              <w:t>.3.7.7</w:t>
            </w:r>
            <w:r w:rsidRPr="00072170">
              <w:rPr>
                <w:rFonts w:ascii="宋体" w:eastAsia="宋体" w:hAnsi="宋体" w:hint="eastAsia"/>
                <w:szCs w:val="21"/>
              </w:rPr>
              <w:t>章节。</w:t>
            </w:r>
          </w:p>
        </w:tc>
      </w:tr>
      <w:tr w:rsidR="00072170" w:rsidRPr="00072170" w14:paraId="459DB77B" w14:textId="77777777">
        <w:trPr>
          <w:jc w:val="center"/>
        </w:trPr>
        <w:tc>
          <w:tcPr>
            <w:tcW w:w="846" w:type="dxa"/>
            <w:vAlign w:val="center"/>
          </w:tcPr>
          <w:p w14:paraId="7A0B833A"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r w:rsidRPr="00072170">
              <w:rPr>
                <w:rFonts w:ascii="宋体" w:eastAsia="宋体" w:hAnsi="宋体"/>
                <w:szCs w:val="21"/>
              </w:rPr>
              <w:t>9</w:t>
            </w:r>
          </w:p>
        </w:tc>
        <w:tc>
          <w:tcPr>
            <w:tcW w:w="6379" w:type="dxa"/>
            <w:vAlign w:val="center"/>
          </w:tcPr>
          <w:p w14:paraId="26B650BE"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补充完善与投资相关的建设方案，复核调整投资估算相关内容，规范计列工程建设其他费；</w:t>
            </w:r>
          </w:p>
        </w:tc>
        <w:tc>
          <w:tcPr>
            <w:tcW w:w="6667" w:type="dxa"/>
            <w:vAlign w:val="center"/>
          </w:tcPr>
          <w:p w14:paraId="3B44487D"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按意见采纳，详见第五章、第七章。</w:t>
            </w:r>
          </w:p>
        </w:tc>
      </w:tr>
      <w:tr w:rsidR="00072170" w:rsidRPr="00072170" w14:paraId="3AF88A8B" w14:textId="77777777">
        <w:trPr>
          <w:jc w:val="center"/>
        </w:trPr>
        <w:tc>
          <w:tcPr>
            <w:tcW w:w="13892" w:type="dxa"/>
            <w:gridSpan w:val="3"/>
            <w:vAlign w:val="center"/>
          </w:tcPr>
          <w:p w14:paraId="4E94BBE1" w14:textId="77777777" w:rsidR="00FC4C2C" w:rsidRPr="00072170" w:rsidRDefault="00193D4B">
            <w:pPr>
              <w:spacing w:line="360" w:lineRule="auto"/>
              <w:jc w:val="center"/>
              <w:rPr>
                <w:rFonts w:ascii="宋体" w:eastAsia="宋体" w:hAnsi="宋体"/>
                <w:b/>
                <w:szCs w:val="21"/>
              </w:rPr>
            </w:pPr>
            <w:r w:rsidRPr="00072170">
              <w:rPr>
                <w:rFonts w:ascii="宋体" w:eastAsia="宋体" w:hAnsi="宋体" w:hint="eastAsia"/>
                <w:b/>
                <w:szCs w:val="21"/>
              </w:rPr>
              <w:t>二、专家个人意见</w:t>
            </w:r>
          </w:p>
        </w:tc>
      </w:tr>
      <w:tr w:rsidR="00072170" w:rsidRPr="00072170" w14:paraId="36DFC889" w14:textId="77777777">
        <w:trPr>
          <w:jc w:val="center"/>
        </w:trPr>
        <w:tc>
          <w:tcPr>
            <w:tcW w:w="13892" w:type="dxa"/>
            <w:gridSpan w:val="3"/>
            <w:vAlign w:val="center"/>
          </w:tcPr>
          <w:p w14:paraId="6BE7CE3C" w14:textId="77777777" w:rsidR="00FC4C2C" w:rsidRPr="00072170" w:rsidRDefault="00193D4B">
            <w:pPr>
              <w:spacing w:line="360" w:lineRule="auto"/>
              <w:jc w:val="center"/>
              <w:rPr>
                <w:rFonts w:ascii="宋体" w:eastAsia="宋体" w:hAnsi="宋体"/>
                <w:b/>
                <w:szCs w:val="21"/>
              </w:rPr>
            </w:pPr>
            <w:r w:rsidRPr="00072170">
              <w:rPr>
                <w:rFonts w:ascii="宋体" w:eastAsia="宋体" w:hAnsi="宋体" w:hint="eastAsia"/>
                <w:b/>
                <w:szCs w:val="21"/>
              </w:rPr>
              <w:t>常煜专家个人意见</w:t>
            </w:r>
          </w:p>
        </w:tc>
      </w:tr>
      <w:tr w:rsidR="00072170" w:rsidRPr="00072170" w14:paraId="779AD450" w14:textId="77777777">
        <w:trPr>
          <w:jc w:val="center"/>
        </w:trPr>
        <w:tc>
          <w:tcPr>
            <w:tcW w:w="846" w:type="dxa"/>
            <w:vAlign w:val="center"/>
          </w:tcPr>
          <w:p w14:paraId="421D099C"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p>
        </w:tc>
        <w:tc>
          <w:tcPr>
            <w:tcW w:w="6379" w:type="dxa"/>
            <w:vAlign w:val="center"/>
          </w:tcPr>
          <w:p w14:paraId="6F067757"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第五章项目建筑设计方案补充项目适用规范的设计依据、定性及耐火等级；</w:t>
            </w:r>
          </w:p>
        </w:tc>
        <w:tc>
          <w:tcPr>
            <w:tcW w:w="6667" w:type="dxa"/>
            <w:vAlign w:val="center"/>
          </w:tcPr>
          <w:p w14:paraId="661D445B"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（1）项目设计适用的编制依据详见5.3.1、5.3.5.1、5.4.1.1、5.4.2.1、5.4.3.1等章节。</w:t>
            </w:r>
          </w:p>
          <w:p w14:paraId="0BD44BBA"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（2）项目工程定性详见5.3.1.7、5.3.7.3章节</w:t>
            </w:r>
          </w:p>
          <w:p w14:paraId="6A69CAED"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（2）项目用地性质为一类工业用地(M1)，方案设计中各栋建筑均为丁戊类生产工业建筑（门卫室为工业配套设施），地上建筑耐火等级均为二级，地下室建筑耐火等级均为一级，详见5.3.1.7、5.3.7.3、5.4.6.2章节。</w:t>
            </w:r>
          </w:p>
        </w:tc>
      </w:tr>
      <w:tr w:rsidR="00072170" w:rsidRPr="00072170" w14:paraId="665639C8" w14:textId="77777777">
        <w:trPr>
          <w:jc w:val="center"/>
        </w:trPr>
        <w:tc>
          <w:tcPr>
            <w:tcW w:w="846" w:type="dxa"/>
            <w:vAlign w:val="center"/>
          </w:tcPr>
          <w:p w14:paraId="09D008B0"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2</w:t>
            </w:r>
          </w:p>
        </w:tc>
        <w:tc>
          <w:tcPr>
            <w:tcW w:w="6379" w:type="dxa"/>
            <w:vAlign w:val="center"/>
          </w:tcPr>
          <w:p w14:paraId="0CE9F2BA"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补充充电桩车位数量及比例；</w:t>
            </w:r>
          </w:p>
        </w:tc>
        <w:tc>
          <w:tcPr>
            <w:tcW w:w="6667" w:type="dxa"/>
            <w:vAlign w:val="center"/>
          </w:tcPr>
          <w:p w14:paraId="0611722F"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项目充电桩数量按机动车泊位数量的3</w:t>
            </w:r>
            <w:r w:rsidRPr="00072170">
              <w:rPr>
                <w:rFonts w:ascii="宋体" w:eastAsia="宋体" w:hAnsi="宋体"/>
                <w:szCs w:val="21"/>
              </w:rPr>
              <w:t>0%</w:t>
            </w:r>
            <w:r w:rsidRPr="00072170">
              <w:rPr>
                <w:rFonts w:ascii="宋体" w:eastAsia="宋体" w:hAnsi="宋体" w:hint="eastAsia"/>
                <w:szCs w:val="21"/>
              </w:rPr>
              <w:t>计算，为7</w:t>
            </w:r>
            <w:r w:rsidRPr="00072170">
              <w:rPr>
                <w:rFonts w:ascii="宋体" w:eastAsia="宋体" w:hAnsi="宋体"/>
                <w:szCs w:val="21"/>
              </w:rPr>
              <w:t>8</w:t>
            </w:r>
            <w:r w:rsidRPr="00072170">
              <w:rPr>
                <w:rFonts w:ascii="宋体" w:eastAsia="宋体" w:hAnsi="宋体" w:hint="eastAsia"/>
                <w:szCs w:val="21"/>
              </w:rPr>
              <w:t>泊，详见5</w:t>
            </w:r>
            <w:r w:rsidRPr="00072170">
              <w:rPr>
                <w:rFonts w:ascii="宋体" w:eastAsia="宋体" w:hAnsi="宋体"/>
                <w:szCs w:val="21"/>
              </w:rPr>
              <w:t>.4.1.7</w:t>
            </w:r>
            <w:r w:rsidRPr="00072170">
              <w:rPr>
                <w:rFonts w:ascii="宋体" w:eastAsia="宋体" w:hAnsi="宋体" w:hint="eastAsia"/>
                <w:szCs w:val="21"/>
              </w:rPr>
              <w:t>章节。</w:t>
            </w:r>
          </w:p>
        </w:tc>
      </w:tr>
      <w:tr w:rsidR="00072170" w:rsidRPr="00072170" w14:paraId="5B9DA3AE" w14:textId="77777777">
        <w:trPr>
          <w:jc w:val="center"/>
        </w:trPr>
        <w:tc>
          <w:tcPr>
            <w:tcW w:w="846" w:type="dxa"/>
            <w:vAlign w:val="center"/>
          </w:tcPr>
          <w:p w14:paraId="14F39D27"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lastRenderedPageBreak/>
              <w:t>3</w:t>
            </w:r>
          </w:p>
        </w:tc>
        <w:tc>
          <w:tcPr>
            <w:tcW w:w="6379" w:type="dxa"/>
            <w:vAlign w:val="center"/>
          </w:tcPr>
          <w:p w14:paraId="60E09F6F"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建筑装修标准，补充天花、墙面、地面材料的范围及指标；</w:t>
            </w:r>
          </w:p>
        </w:tc>
        <w:tc>
          <w:tcPr>
            <w:tcW w:w="6667" w:type="dxa"/>
            <w:vAlign w:val="center"/>
          </w:tcPr>
          <w:p w14:paraId="24513CFE"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项目建筑内部装修材料原则使用地区经济型装饰材料，其规格按不同功能用房分区布置，详见</w:t>
            </w:r>
            <w:r w:rsidRPr="00072170">
              <w:rPr>
                <w:rFonts w:ascii="宋体" w:eastAsia="宋体" w:hAnsi="宋体"/>
                <w:szCs w:val="21"/>
              </w:rPr>
              <w:t>5.3.4.6章节。</w:t>
            </w:r>
          </w:p>
        </w:tc>
      </w:tr>
      <w:tr w:rsidR="00072170" w:rsidRPr="00072170" w14:paraId="0BECB29B" w14:textId="77777777">
        <w:trPr>
          <w:jc w:val="center"/>
        </w:trPr>
        <w:tc>
          <w:tcPr>
            <w:tcW w:w="846" w:type="dxa"/>
            <w:vAlign w:val="center"/>
          </w:tcPr>
          <w:p w14:paraId="499D2805"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4</w:t>
            </w:r>
          </w:p>
        </w:tc>
        <w:tc>
          <w:tcPr>
            <w:tcW w:w="6379" w:type="dxa"/>
            <w:vAlign w:val="center"/>
          </w:tcPr>
          <w:p w14:paraId="2D15318B"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防水：补充地下室底板、侧壁、顶板的防水做法；</w:t>
            </w:r>
          </w:p>
        </w:tc>
        <w:tc>
          <w:tcPr>
            <w:tcW w:w="6667" w:type="dxa"/>
            <w:vAlign w:val="center"/>
          </w:tcPr>
          <w:p w14:paraId="211A604A"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详见5</w:t>
            </w:r>
            <w:r w:rsidRPr="00072170">
              <w:rPr>
                <w:rFonts w:ascii="宋体" w:eastAsia="宋体" w:hAnsi="宋体"/>
                <w:szCs w:val="21"/>
              </w:rPr>
              <w:t>.3.4.6</w:t>
            </w:r>
            <w:r w:rsidRPr="00072170">
              <w:rPr>
                <w:rFonts w:ascii="宋体" w:eastAsia="宋体" w:hAnsi="宋体" w:hint="eastAsia"/>
                <w:szCs w:val="21"/>
              </w:rPr>
              <w:t>章节。</w:t>
            </w:r>
          </w:p>
        </w:tc>
      </w:tr>
      <w:tr w:rsidR="00072170" w:rsidRPr="00072170" w14:paraId="07B2F267" w14:textId="77777777">
        <w:trPr>
          <w:jc w:val="center"/>
        </w:trPr>
        <w:tc>
          <w:tcPr>
            <w:tcW w:w="846" w:type="dxa"/>
            <w:vAlign w:val="center"/>
          </w:tcPr>
          <w:p w14:paraId="128C8EDF"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5</w:t>
            </w:r>
          </w:p>
        </w:tc>
        <w:tc>
          <w:tcPr>
            <w:tcW w:w="6379" w:type="dxa"/>
            <w:vAlign w:val="center"/>
          </w:tcPr>
          <w:p w14:paraId="3551BB15"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建筑节能设计：补充外墙保温隔热的材料品种、厚度及范围；</w:t>
            </w:r>
          </w:p>
        </w:tc>
        <w:tc>
          <w:tcPr>
            <w:tcW w:w="6667" w:type="dxa"/>
            <w:vAlign w:val="center"/>
          </w:tcPr>
          <w:p w14:paraId="1B82E5B4"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详见5</w:t>
            </w:r>
            <w:r w:rsidRPr="00072170">
              <w:rPr>
                <w:rFonts w:ascii="宋体" w:eastAsia="宋体" w:hAnsi="宋体"/>
                <w:szCs w:val="21"/>
              </w:rPr>
              <w:t>.3.4.6</w:t>
            </w:r>
            <w:r w:rsidRPr="00072170">
              <w:rPr>
                <w:rFonts w:ascii="宋体" w:eastAsia="宋体" w:hAnsi="宋体" w:hint="eastAsia"/>
                <w:szCs w:val="21"/>
              </w:rPr>
              <w:t>、5</w:t>
            </w:r>
            <w:r w:rsidRPr="00072170">
              <w:rPr>
                <w:rFonts w:ascii="宋体" w:eastAsia="宋体" w:hAnsi="宋体"/>
                <w:szCs w:val="21"/>
              </w:rPr>
              <w:t>.3.5.3</w:t>
            </w:r>
            <w:r w:rsidRPr="00072170">
              <w:rPr>
                <w:rFonts w:ascii="宋体" w:eastAsia="宋体" w:hAnsi="宋体" w:hint="eastAsia"/>
                <w:szCs w:val="21"/>
              </w:rPr>
              <w:t>章节。</w:t>
            </w:r>
          </w:p>
        </w:tc>
      </w:tr>
      <w:tr w:rsidR="00072170" w:rsidRPr="00072170" w14:paraId="738925EA" w14:textId="77777777">
        <w:trPr>
          <w:jc w:val="center"/>
        </w:trPr>
        <w:tc>
          <w:tcPr>
            <w:tcW w:w="846" w:type="dxa"/>
            <w:vAlign w:val="center"/>
          </w:tcPr>
          <w:p w14:paraId="7709FBE2"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6</w:t>
            </w:r>
          </w:p>
        </w:tc>
        <w:tc>
          <w:tcPr>
            <w:tcW w:w="6379" w:type="dxa"/>
            <w:vAlign w:val="center"/>
          </w:tcPr>
          <w:p w14:paraId="5510FC3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“外装修”的玻璃品种应与“建筑节能设计”的玻璃品种一致；</w:t>
            </w:r>
          </w:p>
        </w:tc>
        <w:tc>
          <w:tcPr>
            <w:tcW w:w="6667" w:type="dxa"/>
            <w:vAlign w:val="center"/>
          </w:tcPr>
          <w:p w14:paraId="07A8D893"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项目现所采用的中空</w:t>
            </w:r>
            <w:r w:rsidRPr="00072170">
              <w:rPr>
                <w:rFonts w:ascii="宋体" w:eastAsia="宋体" w:hAnsi="宋体"/>
                <w:szCs w:val="21"/>
              </w:rPr>
              <w:t>Low-E玻璃</w:t>
            </w:r>
            <w:r w:rsidRPr="00072170">
              <w:rPr>
                <w:rFonts w:ascii="宋体" w:eastAsia="宋体" w:hAnsi="宋体" w:hint="eastAsia"/>
                <w:szCs w:val="21"/>
              </w:rPr>
              <w:t>具有良好红外辐射反射性能，并鉴于中空玻璃的特点具有良好的吸热隔音性能，符合建筑节能设计所推荐的玻璃性能要求，详见5</w:t>
            </w:r>
            <w:r w:rsidRPr="00072170">
              <w:rPr>
                <w:rFonts w:ascii="宋体" w:eastAsia="宋体" w:hAnsi="宋体"/>
                <w:szCs w:val="21"/>
              </w:rPr>
              <w:t>.3.4.6</w:t>
            </w:r>
            <w:r w:rsidRPr="00072170">
              <w:rPr>
                <w:rFonts w:ascii="宋体" w:eastAsia="宋体" w:hAnsi="宋体" w:hint="eastAsia"/>
                <w:szCs w:val="21"/>
              </w:rPr>
              <w:t>、5</w:t>
            </w:r>
            <w:r w:rsidRPr="00072170">
              <w:rPr>
                <w:rFonts w:ascii="宋体" w:eastAsia="宋体" w:hAnsi="宋体"/>
                <w:szCs w:val="21"/>
              </w:rPr>
              <w:t>.3.5.3</w:t>
            </w:r>
            <w:r w:rsidRPr="00072170">
              <w:rPr>
                <w:rFonts w:ascii="宋体" w:eastAsia="宋体" w:hAnsi="宋体" w:hint="eastAsia"/>
                <w:szCs w:val="21"/>
              </w:rPr>
              <w:t>章节。</w:t>
            </w:r>
          </w:p>
        </w:tc>
      </w:tr>
      <w:tr w:rsidR="00072170" w:rsidRPr="00072170" w14:paraId="7F071E50" w14:textId="77777777">
        <w:trPr>
          <w:jc w:val="center"/>
        </w:trPr>
        <w:tc>
          <w:tcPr>
            <w:tcW w:w="846" w:type="dxa"/>
            <w:vAlign w:val="center"/>
          </w:tcPr>
          <w:p w14:paraId="6F8069C8"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7</w:t>
            </w:r>
          </w:p>
        </w:tc>
        <w:tc>
          <w:tcPr>
            <w:tcW w:w="6379" w:type="dxa"/>
            <w:vAlign w:val="center"/>
          </w:tcPr>
          <w:p w14:paraId="2C670D87"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总平面，补充车行总入口与主干道交叉口的距离，满足《民用建筑设计统一标准》（</w:t>
            </w:r>
            <w:r w:rsidRPr="00072170">
              <w:rPr>
                <w:rFonts w:ascii="宋体" w:eastAsia="宋体" w:hAnsi="宋体"/>
                <w:szCs w:val="21"/>
              </w:rPr>
              <w:t>GB50352-2019）4.2.4第1点的要求；</w:t>
            </w:r>
          </w:p>
        </w:tc>
        <w:tc>
          <w:tcPr>
            <w:tcW w:w="6667" w:type="dxa"/>
            <w:vAlign w:val="center"/>
          </w:tcPr>
          <w:p w14:paraId="087EAEDE"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项目园区总出入口与玉麟东一路（信息南路）交叉口净距约合</w:t>
            </w:r>
            <w:r w:rsidRPr="00072170">
              <w:rPr>
                <w:rFonts w:ascii="宋体" w:eastAsia="宋体" w:hAnsi="宋体"/>
                <w:szCs w:val="21"/>
              </w:rPr>
              <w:t>90.51米，</w:t>
            </w:r>
            <w:r w:rsidRPr="00072170">
              <w:rPr>
                <w:rFonts w:ascii="宋体" w:eastAsia="宋体" w:hAnsi="宋体" w:hint="eastAsia"/>
                <w:szCs w:val="21"/>
              </w:rPr>
              <w:t>大于规范所要求的7</w:t>
            </w:r>
            <w:r w:rsidRPr="00072170">
              <w:rPr>
                <w:rFonts w:ascii="宋体" w:eastAsia="宋体" w:hAnsi="宋体"/>
                <w:szCs w:val="21"/>
              </w:rPr>
              <w:t>0</w:t>
            </w:r>
            <w:r w:rsidRPr="00072170">
              <w:rPr>
                <w:rFonts w:ascii="宋体" w:eastAsia="宋体" w:hAnsi="宋体" w:hint="eastAsia"/>
                <w:szCs w:val="21"/>
              </w:rPr>
              <w:t>米标准，</w:t>
            </w:r>
            <w:r w:rsidRPr="00072170">
              <w:rPr>
                <w:rFonts w:ascii="宋体" w:eastAsia="宋体" w:hAnsi="宋体"/>
                <w:szCs w:val="21"/>
              </w:rPr>
              <w:t>详见附图2。</w:t>
            </w:r>
          </w:p>
        </w:tc>
      </w:tr>
      <w:tr w:rsidR="00072170" w:rsidRPr="00072170" w14:paraId="74270025" w14:textId="77777777">
        <w:trPr>
          <w:jc w:val="center"/>
        </w:trPr>
        <w:tc>
          <w:tcPr>
            <w:tcW w:w="846" w:type="dxa"/>
            <w:vAlign w:val="center"/>
          </w:tcPr>
          <w:p w14:paraId="4F22CE96"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8</w:t>
            </w:r>
          </w:p>
        </w:tc>
        <w:tc>
          <w:tcPr>
            <w:tcW w:w="6379" w:type="dxa"/>
            <w:vAlign w:val="center"/>
          </w:tcPr>
          <w:p w14:paraId="055C1D26"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消防分析图：</w:t>
            </w:r>
          </w:p>
          <w:p w14:paraId="39D6E750"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w:t>
            </w:r>
            <w:r w:rsidRPr="00072170">
              <w:rPr>
                <w:rFonts w:ascii="宋体" w:eastAsia="宋体" w:hAnsi="宋体"/>
                <w:szCs w:val="21"/>
              </w:rPr>
              <w:t>1）补充消防扑救面离建筑外墙的距离，满足《建筑设计防火规范》（GB50016-2014）（2018年版）7.2.2第4点的要求；</w:t>
            </w:r>
          </w:p>
          <w:p w14:paraId="0474BDDC"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w:t>
            </w:r>
            <w:r w:rsidRPr="00072170">
              <w:rPr>
                <w:rFonts w:ascii="宋体" w:eastAsia="宋体" w:hAnsi="宋体"/>
                <w:szCs w:val="21"/>
              </w:rPr>
              <w:t>2）复核消防扑救面与车库出入口的关系，满足《建筑设计防火规范》（GB50016-2014）（2018年版）7.2.2第1点的要求；</w:t>
            </w:r>
          </w:p>
        </w:tc>
        <w:tc>
          <w:tcPr>
            <w:tcW w:w="6667" w:type="dxa"/>
            <w:vAlign w:val="center"/>
          </w:tcPr>
          <w:p w14:paraId="0DA45394"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项目扑救面据建筑外墙净距</w:t>
            </w:r>
            <w:r w:rsidRPr="00072170">
              <w:rPr>
                <w:rFonts w:ascii="宋体" w:eastAsia="宋体" w:hAnsi="宋体"/>
                <w:szCs w:val="21"/>
              </w:rPr>
              <w:t>5米，扑救面范围内无地库出入口，地面停车区域不影响扑救面，</w:t>
            </w:r>
            <w:r w:rsidRPr="00072170">
              <w:rPr>
                <w:rFonts w:ascii="宋体" w:eastAsia="宋体" w:hAnsi="宋体" w:hint="eastAsia"/>
                <w:szCs w:val="21"/>
              </w:rPr>
              <w:t>满足《建筑设计防火规范》（</w:t>
            </w:r>
            <w:r w:rsidRPr="00072170">
              <w:rPr>
                <w:rFonts w:ascii="宋体" w:eastAsia="宋体" w:hAnsi="宋体"/>
                <w:szCs w:val="21"/>
              </w:rPr>
              <w:t>GB50016-2014）（2018年版）</w:t>
            </w:r>
            <w:r w:rsidRPr="00072170">
              <w:rPr>
                <w:rFonts w:ascii="宋体" w:eastAsia="宋体" w:hAnsi="宋体" w:hint="eastAsia"/>
                <w:szCs w:val="21"/>
              </w:rPr>
              <w:t>7</w:t>
            </w:r>
            <w:r w:rsidRPr="00072170">
              <w:rPr>
                <w:rFonts w:ascii="宋体" w:eastAsia="宋体" w:hAnsi="宋体"/>
                <w:szCs w:val="21"/>
              </w:rPr>
              <w:t>.2.2</w:t>
            </w:r>
            <w:r w:rsidRPr="00072170">
              <w:rPr>
                <w:rFonts w:ascii="宋体" w:eastAsia="宋体" w:hAnsi="宋体" w:hint="eastAsia"/>
                <w:szCs w:val="21"/>
              </w:rPr>
              <w:t>第</w:t>
            </w:r>
            <w:r w:rsidRPr="00072170">
              <w:rPr>
                <w:rFonts w:ascii="宋体" w:eastAsia="宋体" w:hAnsi="宋体"/>
                <w:szCs w:val="21"/>
              </w:rPr>
              <w:t>1</w:t>
            </w:r>
            <w:r w:rsidRPr="00072170">
              <w:rPr>
                <w:rFonts w:ascii="宋体" w:eastAsia="宋体" w:hAnsi="宋体" w:hint="eastAsia"/>
                <w:szCs w:val="21"/>
              </w:rPr>
              <w:t>点与第4点的要求，</w:t>
            </w:r>
            <w:r w:rsidRPr="00072170">
              <w:rPr>
                <w:rFonts w:ascii="宋体" w:eastAsia="宋体" w:hAnsi="宋体"/>
                <w:szCs w:val="21"/>
              </w:rPr>
              <w:t>详见附图2。</w:t>
            </w:r>
          </w:p>
        </w:tc>
      </w:tr>
      <w:tr w:rsidR="00072170" w:rsidRPr="00072170" w14:paraId="2FF4F33F" w14:textId="77777777">
        <w:trPr>
          <w:jc w:val="center"/>
        </w:trPr>
        <w:tc>
          <w:tcPr>
            <w:tcW w:w="846" w:type="dxa"/>
            <w:vAlign w:val="center"/>
          </w:tcPr>
          <w:p w14:paraId="173D922A"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9</w:t>
            </w:r>
          </w:p>
        </w:tc>
        <w:tc>
          <w:tcPr>
            <w:tcW w:w="6379" w:type="dxa"/>
            <w:vAlign w:val="center"/>
          </w:tcPr>
          <w:p w14:paraId="301D1F83"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建筑功能流线图，复核送检等待停车场、取件等待停车场与登高扑救面的关系；</w:t>
            </w:r>
            <w:r w:rsidRPr="00072170">
              <w:rPr>
                <w:rFonts w:ascii="宋体" w:eastAsia="宋体" w:hAnsi="宋体"/>
                <w:szCs w:val="21"/>
              </w:rPr>
              <w:t xml:space="preserve"> </w:t>
            </w:r>
          </w:p>
        </w:tc>
        <w:tc>
          <w:tcPr>
            <w:tcW w:w="6667" w:type="dxa"/>
            <w:vAlign w:val="center"/>
          </w:tcPr>
          <w:p w14:paraId="684EBEA7"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项目内部交通组织流线呈环线流线布置，送检等待停车区域规划设置在</w:t>
            </w:r>
            <w:r w:rsidRPr="00072170">
              <w:rPr>
                <w:rFonts w:ascii="宋体" w:eastAsia="宋体" w:hAnsi="宋体"/>
                <w:szCs w:val="21"/>
              </w:rPr>
              <w:t>P2、P3室外卸货停车位及地下停车场处并按送检等待时间合理调配卸</w:t>
            </w:r>
            <w:r w:rsidRPr="00072170">
              <w:rPr>
                <w:rFonts w:ascii="宋体" w:eastAsia="宋体" w:hAnsi="宋体"/>
                <w:szCs w:val="21"/>
              </w:rPr>
              <w:lastRenderedPageBreak/>
              <w:t>货候等候位置，送检卸货位置设置在检测货物大厅；项目扑救面与地面停车位相互分割，地面停车区域不影响消防扑救面</w:t>
            </w:r>
            <w:r w:rsidRPr="00072170">
              <w:rPr>
                <w:rFonts w:ascii="宋体" w:eastAsia="宋体" w:hAnsi="宋体" w:hint="eastAsia"/>
                <w:szCs w:val="21"/>
              </w:rPr>
              <w:t>。</w:t>
            </w:r>
            <w:r w:rsidRPr="00072170">
              <w:rPr>
                <w:rFonts w:ascii="宋体" w:eastAsia="宋体" w:hAnsi="宋体"/>
                <w:szCs w:val="21"/>
              </w:rPr>
              <w:t>详见附图2</w:t>
            </w:r>
            <w:r w:rsidRPr="00072170">
              <w:rPr>
                <w:rFonts w:ascii="宋体" w:eastAsia="宋体" w:hAnsi="宋体" w:hint="eastAsia"/>
                <w:szCs w:val="21"/>
              </w:rPr>
              <w:t>、</w:t>
            </w:r>
            <w:r w:rsidRPr="00072170">
              <w:rPr>
                <w:rFonts w:ascii="宋体" w:eastAsia="宋体" w:hAnsi="宋体"/>
                <w:szCs w:val="21"/>
              </w:rPr>
              <w:t>附图9。</w:t>
            </w:r>
          </w:p>
        </w:tc>
      </w:tr>
      <w:tr w:rsidR="00072170" w:rsidRPr="00072170" w14:paraId="7811D18F" w14:textId="77777777">
        <w:trPr>
          <w:jc w:val="center"/>
        </w:trPr>
        <w:tc>
          <w:tcPr>
            <w:tcW w:w="846" w:type="dxa"/>
            <w:vAlign w:val="center"/>
          </w:tcPr>
          <w:p w14:paraId="632484E9"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lastRenderedPageBreak/>
              <w:t>1</w:t>
            </w:r>
            <w:r w:rsidRPr="00072170">
              <w:rPr>
                <w:rFonts w:ascii="宋体" w:eastAsia="宋体" w:hAnsi="宋体"/>
                <w:szCs w:val="21"/>
              </w:rPr>
              <w:t>0</w:t>
            </w:r>
          </w:p>
        </w:tc>
        <w:tc>
          <w:tcPr>
            <w:tcW w:w="6379" w:type="dxa"/>
            <w:vAlign w:val="center"/>
          </w:tcPr>
          <w:p w14:paraId="0B0BD45C"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地下室负一层平面，明确停车区是否机械车库？若不是机械车库，建议其与功能房间（</w:t>
            </w:r>
            <w:r w:rsidRPr="00072170">
              <w:rPr>
                <w:rFonts w:ascii="宋体" w:eastAsia="宋体" w:hAnsi="宋体"/>
                <w:szCs w:val="21"/>
              </w:rPr>
              <w:t>6.7米）采用不同层高；</w:t>
            </w:r>
          </w:p>
        </w:tc>
        <w:tc>
          <w:tcPr>
            <w:tcW w:w="6667" w:type="dxa"/>
            <w:vAlign w:val="center"/>
          </w:tcPr>
          <w:p w14:paraId="5FDE8E9C"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项目拟设置</w:t>
            </w:r>
            <w:r w:rsidRPr="00072170">
              <w:rPr>
                <w:rFonts w:ascii="宋体" w:eastAsia="宋体" w:hAnsi="宋体"/>
                <w:szCs w:val="21"/>
              </w:rPr>
              <w:t>立体</w:t>
            </w:r>
            <w:r w:rsidRPr="00072170">
              <w:rPr>
                <w:rFonts w:ascii="宋体" w:eastAsia="宋体" w:hAnsi="宋体" w:hint="eastAsia"/>
                <w:szCs w:val="21"/>
              </w:rPr>
              <w:t>三层</w:t>
            </w:r>
            <w:r w:rsidRPr="00072170">
              <w:rPr>
                <w:rFonts w:ascii="宋体" w:eastAsia="宋体" w:hAnsi="宋体"/>
                <w:szCs w:val="21"/>
              </w:rPr>
              <w:t>机械车库，并且部分恒温精密实验室需布设在地下室，考虑地下</w:t>
            </w:r>
            <w:r w:rsidRPr="00072170">
              <w:rPr>
                <w:rFonts w:ascii="宋体" w:eastAsia="宋体" w:hAnsi="宋体" w:hint="eastAsia"/>
                <w:szCs w:val="21"/>
              </w:rPr>
              <w:t>室需布置立体三层机械车库</w:t>
            </w:r>
            <w:r w:rsidRPr="00072170">
              <w:rPr>
                <w:rFonts w:ascii="宋体" w:eastAsia="宋体" w:hAnsi="宋体"/>
                <w:szCs w:val="21"/>
              </w:rPr>
              <w:t>及部分恒温精密实验室的需求，地下室设计层高为6.7米</w:t>
            </w:r>
            <w:r w:rsidRPr="00072170">
              <w:rPr>
                <w:rFonts w:ascii="宋体" w:eastAsia="宋体" w:hAnsi="宋体" w:hint="eastAsia"/>
                <w:szCs w:val="21"/>
              </w:rPr>
              <w:t>，</w:t>
            </w:r>
            <w:r w:rsidRPr="00072170">
              <w:rPr>
                <w:rFonts w:ascii="宋体" w:eastAsia="宋体" w:hAnsi="宋体"/>
                <w:szCs w:val="21"/>
              </w:rPr>
              <w:t>详见5.3.4.1章节。</w:t>
            </w:r>
          </w:p>
        </w:tc>
      </w:tr>
      <w:tr w:rsidR="00072170" w:rsidRPr="00072170" w14:paraId="6B58C532" w14:textId="77777777">
        <w:trPr>
          <w:jc w:val="center"/>
        </w:trPr>
        <w:tc>
          <w:tcPr>
            <w:tcW w:w="13892" w:type="dxa"/>
            <w:gridSpan w:val="3"/>
            <w:vAlign w:val="center"/>
          </w:tcPr>
          <w:p w14:paraId="5EA14173" w14:textId="77777777" w:rsidR="00FC4C2C" w:rsidRPr="00072170" w:rsidRDefault="00193D4B">
            <w:pPr>
              <w:spacing w:line="360" w:lineRule="auto"/>
              <w:jc w:val="center"/>
              <w:rPr>
                <w:rFonts w:ascii="宋体" w:eastAsia="宋体" w:hAnsi="宋体"/>
                <w:b/>
                <w:szCs w:val="21"/>
              </w:rPr>
            </w:pPr>
            <w:r w:rsidRPr="00072170">
              <w:rPr>
                <w:rFonts w:ascii="宋体" w:eastAsia="宋体" w:hAnsi="宋体" w:hint="eastAsia"/>
                <w:b/>
                <w:szCs w:val="21"/>
              </w:rPr>
              <w:t>汤华专家个人意见</w:t>
            </w:r>
          </w:p>
        </w:tc>
      </w:tr>
      <w:tr w:rsidR="00072170" w:rsidRPr="00072170" w14:paraId="2EB92AFC" w14:textId="77777777">
        <w:trPr>
          <w:jc w:val="center"/>
        </w:trPr>
        <w:tc>
          <w:tcPr>
            <w:tcW w:w="846" w:type="dxa"/>
            <w:vAlign w:val="center"/>
          </w:tcPr>
          <w:p w14:paraId="479208FF"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p>
        </w:tc>
        <w:tc>
          <w:tcPr>
            <w:tcW w:w="6379" w:type="dxa"/>
            <w:vAlign w:val="center"/>
          </w:tcPr>
          <w:p w14:paraId="487005F6"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本项目建筑方案结构可行；采用预应力混凝土管桩基础选型合理；</w:t>
            </w:r>
          </w:p>
        </w:tc>
        <w:tc>
          <w:tcPr>
            <w:tcW w:w="6667" w:type="dxa"/>
            <w:vAlign w:val="center"/>
          </w:tcPr>
          <w:p w14:paraId="0CA19AB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根据勘察结果，项目采用预应力混凝土管桩基础是最优方案。</w:t>
            </w:r>
          </w:p>
        </w:tc>
      </w:tr>
      <w:tr w:rsidR="00072170" w:rsidRPr="00072170" w14:paraId="129E87F7" w14:textId="77777777">
        <w:trPr>
          <w:jc w:val="center"/>
        </w:trPr>
        <w:tc>
          <w:tcPr>
            <w:tcW w:w="846" w:type="dxa"/>
            <w:vAlign w:val="center"/>
          </w:tcPr>
          <w:p w14:paraId="10B2CA7C"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2</w:t>
            </w:r>
          </w:p>
        </w:tc>
        <w:tc>
          <w:tcPr>
            <w:tcW w:w="6379" w:type="dxa"/>
            <w:vAlign w:val="center"/>
          </w:tcPr>
          <w:p w14:paraId="360EAEB8"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高层塔楼接近60米，宜采用框架-剪力墙结构更为经济合理</w:t>
            </w:r>
            <w:r w:rsidRPr="00072170">
              <w:rPr>
                <w:rFonts w:ascii="宋体" w:eastAsia="宋体" w:hAnsi="宋体" w:hint="eastAsia"/>
                <w:szCs w:val="21"/>
              </w:rPr>
              <w:t>；</w:t>
            </w:r>
          </w:p>
        </w:tc>
        <w:tc>
          <w:tcPr>
            <w:tcW w:w="6667" w:type="dxa"/>
            <w:vAlign w:val="center"/>
          </w:tcPr>
          <w:p w14:paraId="6C51A11B"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项目高层主楼采用框架—剪力结构，副楼及裙楼采用框架结构，详见5.3.7.4章节。</w:t>
            </w:r>
          </w:p>
        </w:tc>
      </w:tr>
      <w:tr w:rsidR="00072170" w:rsidRPr="00072170" w14:paraId="2D42E82F" w14:textId="77777777">
        <w:trPr>
          <w:jc w:val="center"/>
        </w:trPr>
        <w:tc>
          <w:tcPr>
            <w:tcW w:w="846" w:type="dxa"/>
            <w:vAlign w:val="center"/>
          </w:tcPr>
          <w:p w14:paraId="66D2CBA5"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3</w:t>
            </w:r>
          </w:p>
        </w:tc>
        <w:tc>
          <w:tcPr>
            <w:tcW w:w="6379" w:type="dxa"/>
            <w:vAlign w:val="center"/>
          </w:tcPr>
          <w:p w14:paraId="3FDB6CA2"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建筑平面形状宜规则。目前存在多塔，凹凸不规则，塔楼偏置等不规则项，属于超限项目。建议适当调整建筑平面，或设置防震缝；</w:t>
            </w:r>
          </w:p>
        </w:tc>
        <w:tc>
          <w:tcPr>
            <w:tcW w:w="6667" w:type="dxa"/>
            <w:vAlign w:val="center"/>
          </w:tcPr>
          <w:p w14:paraId="5FE347B6"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本项目为分体多塔式建筑，主塔与副塔间呈对称布置，经合理布置抗震缝，项目不存在超限情况，详见附图</w:t>
            </w:r>
            <w:r w:rsidRPr="00072170">
              <w:rPr>
                <w:rFonts w:ascii="宋体" w:eastAsia="宋体" w:hAnsi="宋体"/>
                <w:szCs w:val="21"/>
              </w:rPr>
              <w:t>24。</w:t>
            </w:r>
          </w:p>
        </w:tc>
      </w:tr>
      <w:tr w:rsidR="00072170" w:rsidRPr="00072170" w14:paraId="5C5F9323" w14:textId="77777777">
        <w:trPr>
          <w:jc w:val="center"/>
        </w:trPr>
        <w:tc>
          <w:tcPr>
            <w:tcW w:w="846" w:type="dxa"/>
            <w:tcBorders>
              <w:bottom w:val="single" w:sz="4" w:space="0" w:color="auto"/>
            </w:tcBorders>
            <w:vAlign w:val="center"/>
          </w:tcPr>
          <w:p w14:paraId="7AD22F75"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4</w:t>
            </w:r>
          </w:p>
        </w:tc>
        <w:tc>
          <w:tcPr>
            <w:tcW w:w="6379" w:type="dxa"/>
            <w:tcBorders>
              <w:bottom w:val="single" w:sz="4" w:space="0" w:color="auto"/>
            </w:tcBorders>
            <w:vAlign w:val="center"/>
          </w:tcPr>
          <w:p w14:paraId="6C739A48"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部分规范标准已作废，如：《工程建筑标准强制性条文（房屋建筑部分 结构部分 2013年版）》等，补充防水通规，部分与本工程无关规范如《木结构通用规范》（GB 55005-2021）不应列入；</w:t>
            </w:r>
          </w:p>
        </w:tc>
        <w:tc>
          <w:tcPr>
            <w:tcW w:w="6667" w:type="dxa"/>
            <w:tcBorders>
              <w:bottom w:val="single" w:sz="4" w:space="0" w:color="auto"/>
            </w:tcBorders>
            <w:vAlign w:val="center"/>
          </w:tcPr>
          <w:p w14:paraId="29F2A2E2"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按意见采纳，详见5</w:t>
            </w:r>
            <w:r w:rsidRPr="00072170">
              <w:rPr>
                <w:rFonts w:ascii="宋体" w:eastAsia="宋体" w:hAnsi="宋体"/>
                <w:szCs w:val="21"/>
              </w:rPr>
              <w:t>.3.7.2</w:t>
            </w:r>
            <w:r w:rsidRPr="00072170">
              <w:rPr>
                <w:rFonts w:ascii="宋体" w:eastAsia="宋体" w:hAnsi="宋体" w:hint="eastAsia"/>
                <w:szCs w:val="21"/>
              </w:rPr>
              <w:t>章节。</w:t>
            </w:r>
          </w:p>
        </w:tc>
      </w:tr>
      <w:tr w:rsidR="00072170" w:rsidRPr="00072170" w14:paraId="36BFE15B" w14:textId="77777777">
        <w:trPr>
          <w:jc w:val="center"/>
        </w:trPr>
        <w:tc>
          <w:tcPr>
            <w:tcW w:w="846" w:type="dxa"/>
            <w:shd w:val="clear" w:color="auto" w:fill="auto"/>
            <w:vAlign w:val="center"/>
          </w:tcPr>
          <w:p w14:paraId="599C9A27"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5</w:t>
            </w:r>
          </w:p>
        </w:tc>
        <w:tc>
          <w:tcPr>
            <w:tcW w:w="6379" w:type="dxa"/>
            <w:shd w:val="clear" w:color="auto" w:fill="auto"/>
            <w:vAlign w:val="center"/>
          </w:tcPr>
          <w:p w14:paraId="67D2AE58"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结构说明应补充框架抗震等级等相关内容</w:t>
            </w:r>
            <w:r w:rsidRPr="00072170">
              <w:rPr>
                <w:rFonts w:ascii="宋体" w:eastAsia="宋体" w:hAnsi="宋体" w:hint="eastAsia"/>
                <w:szCs w:val="21"/>
              </w:rPr>
              <w:t>；</w:t>
            </w:r>
          </w:p>
        </w:tc>
        <w:tc>
          <w:tcPr>
            <w:tcW w:w="6667" w:type="dxa"/>
            <w:shd w:val="clear" w:color="auto" w:fill="auto"/>
            <w:vAlign w:val="center"/>
          </w:tcPr>
          <w:p w14:paraId="1877608E"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按意见采纳，详见5</w:t>
            </w:r>
            <w:r w:rsidRPr="00072170">
              <w:rPr>
                <w:rFonts w:ascii="宋体" w:eastAsia="宋体" w:hAnsi="宋体"/>
                <w:szCs w:val="21"/>
              </w:rPr>
              <w:t>.3.7.6</w:t>
            </w:r>
            <w:r w:rsidRPr="00072170">
              <w:rPr>
                <w:rFonts w:ascii="宋体" w:eastAsia="宋体" w:hAnsi="宋体" w:hint="eastAsia"/>
                <w:szCs w:val="21"/>
              </w:rPr>
              <w:t>章节内容。</w:t>
            </w:r>
          </w:p>
        </w:tc>
      </w:tr>
      <w:tr w:rsidR="00072170" w:rsidRPr="00072170" w14:paraId="673D1B40" w14:textId="77777777">
        <w:trPr>
          <w:jc w:val="center"/>
        </w:trPr>
        <w:tc>
          <w:tcPr>
            <w:tcW w:w="13892" w:type="dxa"/>
            <w:gridSpan w:val="3"/>
            <w:vAlign w:val="center"/>
          </w:tcPr>
          <w:p w14:paraId="7A353B9E" w14:textId="77777777" w:rsidR="00FC4C2C" w:rsidRPr="00072170" w:rsidRDefault="00193D4B">
            <w:pPr>
              <w:spacing w:line="360" w:lineRule="auto"/>
              <w:jc w:val="center"/>
              <w:rPr>
                <w:rFonts w:ascii="宋体" w:eastAsia="宋体" w:hAnsi="宋体"/>
                <w:b/>
                <w:szCs w:val="21"/>
              </w:rPr>
            </w:pPr>
            <w:r w:rsidRPr="00072170">
              <w:rPr>
                <w:rFonts w:ascii="宋体" w:eastAsia="宋体" w:hAnsi="宋体" w:hint="eastAsia"/>
                <w:b/>
                <w:szCs w:val="21"/>
              </w:rPr>
              <w:lastRenderedPageBreak/>
              <w:t>邹军专家个人意见</w:t>
            </w:r>
          </w:p>
        </w:tc>
      </w:tr>
      <w:tr w:rsidR="00072170" w:rsidRPr="00072170" w14:paraId="5BF7C9FC" w14:textId="77777777">
        <w:trPr>
          <w:jc w:val="center"/>
        </w:trPr>
        <w:tc>
          <w:tcPr>
            <w:tcW w:w="846" w:type="dxa"/>
            <w:vAlign w:val="center"/>
          </w:tcPr>
          <w:p w14:paraId="2E4B5405"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p>
        </w:tc>
        <w:tc>
          <w:tcPr>
            <w:tcW w:w="6379" w:type="dxa"/>
            <w:vAlign w:val="center"/>
          </w:tcPr>
          <w:p w14:paraId="1AE321A1"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设计依据中《民用建筑电气设计规范》JGJ16-2008已废止，应采用《民用建筑电气设计标准》GB51348-2019；并补充《建筑节能与可再生能源利用通用规范》GB55015-2021、《建筑环境通用规范》GB55016-2021、《建筑电气与智能化通用规范》GB55024-2022、《安全防范工程通用规范》GB55029-2022、《消防设施通用规范》GB55036-2022、《建筑防火通用规范》GB55037-2022等</w:t>
            </w:r>
            <w:r w:rsidRPr="00072170">
              <w:rPr>
                <w:rFonts w:ascii="宋体" w:eastAsia="宋体" w:hAnsi="宋体" w:hint="eastAsia"/>
                <w:szCs w:val="21"/>
              </w:rPr>
              <w:t>；</w:t>
            </w:r>
          </w:p>
        </w:tc>
        <w:tc>
          <w:tcPr>
            <w:tcW w:w="6667" w:type="dxa"/>
            <w:vAlign w:val="center"/>
          </w:tcPr>
          <w:p w14:paraId="168DE0DA"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详见5</w:t>
            </w:r>
            <w:r w:rsidRPr="00072170">
              <w:rPr>
                <w:rFonts w:ascii="宋体" w:eastAsia="宋体" w:hAnsi="宋体"/>
                <w:szCs w:val="21"/>
              </w:rPr>
              <w:t>.4.1.1</w:t>
            </w:r>
            <w:r w:rsidRPr="00072170">
              <w:rPr>
                <w:rFonts w:ascii="宋体" w:eastAsia="宋体" w:hAnsi="宋体" w:hint="eastAsia"/>
                <w:szCs w:val="21"/>
              </w:rPr>
              <w:t>章节。</w:t>
            </w:r>
          </w:p>
        </w:tc>
      </w:tr>
      <w:tr w:rsidR="00072170" w:rsidRPr="00072170" w14:paraId="17AD35D7" w14:textId="77777777">
        <w:trPr>
          <w:jc w:val="center"/>
        </w:trPr>
        <w:tc>
          <w:tcPr>
            <w:tcW w:w="846" w:type="dxa"/>
            <w:vAlign w:val="center"/>
          </w:tcPr>
          <w:p w14:paraId="4C0CAAA1"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2</w:t>
            </w:r>
          </w:p>
        </w:tc>
        <w:tc>
          <w:tcPr>
            <w:tcW w:w="6379" w:type="dxa"/>
            <w:vAlign w:val="center"/>
          </w:tcPr>
          <w:p w14:paraId="1CFAB36A"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建议复核实验室、一般照明、插座、空调系统设备、景观照明等用电设备的负荷等级</w:t>
            </w:r>
            <w:r w:rsidRPr="00072170">
              <w:rPr>
                <w:rFonts w:ascii="宋体" w:eastAsia="宋体" w:hAnsi="宋体" w:hint="eastAsia"/>
                <w:szCs w:val="21"/>
              </w:rPr>
              <w:t>；</w:t>
            </w:r>
          </w:p>
        </w:tc>
        <w:tc>
          <w:tcPr>
            <w:tcW w:w="6667" w:type="dxa"/>
            <w:vAlign w:val="center"/>
          </w:tcPr>
          <w:p w14:paraId="58C1A393"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经复核，实验室不间断连续用电设备、不断电洁净实验室为二级负荷，一般照明、插座、空调通风系统（包括洁净空调、精密空调、普通空调系统等）、景观照明为三级负荷，详见5</w:t>
            </w:r>
            <w:r w:rsidRPr="00072170">
              <w:rPr>
                <w:rFonts w:ascii="宋体" w:eastAsia="宋体" w:hAnsi="宋体"/>
                <w:szCs w:val="21"/>
              </w:rPr>
              <w:t>.4.1.3</w:t>
            </w:r>
            <w:r w:rsidRPr="00072170">
              <w:rPr>
                <w:rFonts w:ascii="宋体" w:eastAsia="宋体" w:hAnsi="宋体" w:hint="eastAsia"/>
                <w:szCs w:val="21"/>
              </w:rPr>
              <w:t>章节。</w:t>
            </w:r>
          </w:p>
        </w:tc>
      </w:tr>
      <w:tr w:rsidR="00072170" w:rsidRPr="00072170" w14:paraId="08A74EC7" w14:textId="77777777">
        <w:trPr>
          <w:jc w:val="center"/>
        </w:trPr>
        <w:tc>
          <w:tcPr>
            <w:tcW w:w="846" w:type="dxa"/>
            <w:vAlign w:val="center"/>
          </w:tcPr>
          <w:p w14:paraId="6AF7411C"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3</w:t>
            </w:r>
          </w:p>
        </w:tc>
        <w:tc>
          <w:tcPr>
            <w:tcW w:w="6379" w:type="dxa"/>
            <w:vAlign w:val="center"/>
          </w:tcPr>
          <w:p w14:paraId="2A89BE5E"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建议复核变压器容量选择的负荷估算，如实验室用电设备的容量及需要系数的取值、充电桩的设置、食堂用电设备等</w:t>
            </w:r>
            <w:r w:rsidRPr="00072170">
              <w:rPr>
                <w:rFonts w:ascii="宋体" w:eastAsia="宋体" w:hAnsi="宋体" w:hint="eastAsia"/>
                <w:szCs w:val="21"/>
              </w:rPr>
              <w:t>；</w:t>
            </w:r>
          </w:p>
        </w:tc>
        <w:tc>
          <w:tcPr>
            <w:tcW w:w="6667" w:type="dxa"/>
            <w:vAlign w:val="center"/>
          </w:tcPr>
          <w:p w14:paraId="0158E4E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（1）项目用电负荷采用单位面积功率法和需要系数法估算，详见5</w:t>
            </w:r>
            <w:r w:rsidRPr="00072170">
              <w:rPr>
                <w:rFonts w:ascii="宋体" w:eastAsia="宋体" w:hAnsi="宋体"/>
                <w:szCs w:val="21"/>
              </w:rPr>
              <w:t>.4.1.3</w:t>
            </w:r>
            <w:r w:rsidRPr="00072170">
              <w:rPr>
                <w:rFonts w:ascii="宋体" w:eastAsia="宋体" w:hAnsi="宋体" w:hint="eastAsia"/>
                <w:szCs w:val="21"/>
              </w:rPr>
              <w:t>章节；</w:t>
            </w:r>
          </w:p>
          <w:p w14:paraId="4A525A11"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（2）项目充电桩数量按机动车泊位数量的</w:t>
            </w:r>
            <w:r w:rsidRPr="00072170">
              <w:rPr>
                <w:rFonts w:ascii="宋体" w:eastAsia="宋体" w:hAnsi="宋体"/>
                <w:szCs w:val="21"/>
              </w:rPr>
              <w:t>30%计算，为78泊，详见5.4.1.7章节</w:t>
            </w:r>
            <w:r w:rsidRPr="00072170">
              <w:rPr>
                <w:rFonts w:ascii="宋体" w:eastAsia="宋体" w:hAnsi="宋体" w:hint="eastAsia"/>
                <w:szCs w:val="21"/>
              </w:rPr>
              <w:t>；</w:t>
            </w:r>
          </w:p>
          <w:p w14:paraId="54562A73"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（3）经复核，食堂主要耗能种类为天然气，食堂中用于照明及其他用途的用电负荷已在项目总体用电负荷中合并考虑计算，详见5</w:t>
            </w:r>
            <w:r w:rsidRPr="00072170">
              <w:rPr>
                <w:rFonts w:ascii="宋体" w:eastAsia="宋体" w:hAnsi="宋体"/>
                <w:szCs w:val="21"/>
              </w:rPr>
              <w:t>.4.1.3</w:t>
            </w:r>
            <w:r w:rsidRPr="00072170">
              <w:rPr>
                <w:rFonts w:ascii="宋体" w:eastAsia="宋体" w:hAnsi="宋体" w:hint="eastAsia"/>
                <w:szCs w:val="21"/>
              </w:rPr>
              <w:t>章</w:t>
            </w:r>
            <w:r w:rsidRPr="00072170">
              <w:rPr>
                <w:rFonts w:ascii="宋体" w:eastAsia="宋体" w:hAnsi="宋体" w:hint="eastAsia"/>
                <w:szCs w:val="21"/>
              </w:rPr>
              <w:lastRenderedPageBreak/>
              <w:t>节。</w:t>
            </w:r>
          </w:p>
        </w:tc>
      </w:tr>
      <w:tr w:rsidR="00072170" w:rsidRPr="00072170" w14:paraId="09D02327" w14:textId="77777777">
        <w:trPr>
          <w:jc w:val="center"/>
        </w:trPr>
        <w:tc>
          <w:tcPr>
            <w:tcW w:w="846" w:type="dxa"/>
            <w:vAlign w:val="center"/>
          </w:tcPr>
          <w:p w14:paraId="1585E955"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lastRenderedPageBreak/>
              <w:t>4</w:t>
            </w:r>
          </w:p>
        </w:tc>
        <w:tc>
          <w:tcPr>
            <w:tcW w:w="6379" w:type="dxa"/>
            <w:vAlign w:val="center"/>
          </w:tcPr>
          <w:p w14:paraId="4D552ED4"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建议进一步复核市政20kV供电电源的回路数及投资</w:t>
            </w:r>
            <w:r w:rsidRPr="00072170">
              <w:rPr>
                <w:rFonts w:ascii="宋体" w:eastAsia="宋体" w:hAnsi="宋体" w:hint="eastAsia"/>
                <w:szCs w:val="21"/>
              </w:rPr>
              <w:t>；</w:t>
            </w:r>
          </w:p>
        </w:tc>
        <w:tc>
          <w:tcPr>
            <w:tcW w:w="6667" w:type="dxa"/>
            <w:vAlign w:val="center"/>
          </w:tcPr>
          <w:p w14:paraId="57F269C2"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项目2</w:t>
            </w:r>
            <w:r w:rsidRPr="00072170">
              <w:rPr>
                <w:rFonts w:ascii="宋体" w:eastAsia="宋体" w:hAnsi="宋体"/>
                <w:szCs w:val="21"/>
              </w:rPr>
              <w:t>0</w:t>
            </w:r>
            <w:r w:rsidRPr="00072170">
              <w:rPr>
                <w:rFonts w:ascii="宋体" w:eastAsia="宋体" w:hAnsi="宋体" w:hint="eastAsia"/>
                <w:szCs w:val="21"/>
              </w:rPr>
              <w:t>kv供电电源采用单回路引入，详见5</w:t>
            </w:r>
            <w:r w:rsidRPr="00072170">
              <w:rPr>
                <w:rFonts w:ascii="宋体" w:eastAsia="宋体" w:hAnsi="宋体"/>
                <w:szCs w:val="21"/>
              </w:rPr>
              <w:t>.4.1.3</w:t>
            </w:r>
            <w:r w:rsidRPr="00072170">
              <w:rPr>
                <w:rFonts w:ascii="宋体" w:eastAsia="宋体" w:hAnsi="宋体" w:hint="eastAsia"/>
                <w:szCs w:val="21"/>
              </w:rPr>
              <w:t>章节。</w:t>
            </w:r>
          </w:p>
        </w:tc>
      </w:tr>
      <w:tr w:rsidR="00072170" w:rsidRPr="00072170" w14:paraId="6E5242A5" w14:textId="77777777">
        <w:trPr>
          <w:jc w:val="center"/>
        </w:trPr>
        <w:tc>
          <w:tcPr>
            <w:tcW w:w="846" w:type="dxa"/>
            <w:vAlign w:val="center"/>
          </w:tcPr>
          <w:p w14:paraId="10E14352"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5</w:t>
            </w:r>
          </w:p>
        </w:tc>
        <w:tc>
          <w:tcPr>
            <w:tcW w:w="6379" w:type="dxa"/>
            <w:vAlign w:val="center"/>
          </w:tcPr>
          <w:p w14:paraId="2CE06473"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建议进一步复核柴油发电机组的设置及容量</w:t>
            </w:r>
            <w:r w:rsidRPr="00072170">
              <w:rPr>
                <w:rFonts w:ascii="宋体" w:eastAsia="宋体" w:hAnsi="宋体" w:hint="eastAsia"/>
                <w:szCs w:val="21"/>
              </w:rPr>
              <w:t>；</w:t>
            </w:r>
          </w:p>
        </w:tc>
        <w:tc>
          <w:tcPr>
            <w:tcW w:w="6667" w:type="dxa"/>
            <w:vAlign w:val="center"/>
          </w:tcPr>
          <w:p w14:paraId="377A6A71"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为确保项目在20kV电源发生故障情况下，能保证火灾时消防设备和一、二级负荷的供电要求，拟在园区新增设置1台800kW柴油发电机组作为应急电源，详见5</w:t>
            </w:r>
            <w:r w:rsidRPr="00072170">
              <w:rPr>
                <w:rFonts w:ascii="宋体" w:eastAsia="宋体" w:hAnsi="宋体"/>
                <w:szCs w:val="21"/>
              </w:rPr>
              <w:t>.4.1.4</w:t>
            </w:r>
            <w:r w:rsidRPr="00072170">
              <w:rPr>
                <w:rFonts w:ascii="宋体" w:eastAsia="宋体" w:hAnsi="宋体" w:hint="eastAsia"/>
                <w:szCs w:val="21"/>
              </w:rPr>
              <w:t>章节。</w:t>
            </w:r>
          </w:p>
        </w:tc>
      </w:tr>
      <w:tr w:rsidR="00072170" w:rsidRPr="00072170" w14:paraId="2308A440" w14:textId="77777777">
        <w:trPr>
          <w:jc w:val="center"/>
        </w:trPr>
        <w:tc>
          <w:tcPr>
            <w:tcW w:w="846" w:type="dxa"/>
            <w:vAlign w:val="center"/>
          </w:tcPr>
          <w:p w14:paraId="64D3ACB9"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6</w:t>
            </w:r>
          </w:p>
        </w:tc>
        <w:tc>
          <w:tcPr>
            <w:tcW w:w="6379" w:type="dxa"/>
            <w:vAlign w:val="center"/>
          </w:tcPr>
          <w:p w14:paraId="27962DEB"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室内、外照明设计应满足《建筑环境通用规范》</w:t>
            </w:r>
            <w:r w:rsidRPr="00072170">
              <w:rPr>
                <w:rFonts w:ascii="宋体" w:eastAsia="宋体" w:hAnsi="宋体" w:hint="eastAsia"/>
                <w:szCs w:val="21"/>
              </w:rPr>
              <w:t>（</w:t>
            </w:r>
            <w:r w:rsidRPr="00072170">
              <w:rPr>
                <w:rFonts w:ascii="宋体" w:eastAsia="宋体" w:hAnsi="宋体"/>
                <w:szCs w:val="21"/>
              </w:rPr>
              <w:t>GB55016-2021</w:t>
            </w:r>
            <w:r w:rsidRPr="00072170">
              <w:rPr>
                <w:rFonts w:ascii="宋体" w:eastAsia="宋体" w:hAnsi="宋体" w:hint="eastAsia"/>
                <w:szCs w:val="21"/>
              </w:rPr>
              <w:t>）</w:t>
            </w:r>
            <w:r w:rsidRPr="00072170">
              <w:rPr>
                <w:rFonts w:ascii="宋体" w:eastAsia="宋体" w:hAnsi="宋体"/>
                <w:szCs w:val="21"/>
              </w:rPr>
              <w:t>的要求</w:t>
            </w:r>
            <w:r w:rsidRPr="00072170">
              <w:rPr>
                <w:rFonts w:ascii="宋体" w:eastAsia="宋体" w:hAnsi="宋体" w:hint="eastAsia"/>
                <w:szCs w:val="21"/>
              </w:rPr>
              <w:t>；</w:t>
            </w:r>
          </w:p>
        </w:tc>
        <w:tc>
          <w:tcPr>
            <w:tcW w:w="6667" w:type="dxa"/>
            <w:vAlign w:val="center"/>
          </w:tcPr>
          <w:p w14:paraId="476C5BC0"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项目照明设计按照《建筑照明设计标准》（</w:t>
            </w:r>
            <w:r w:rsidRPr="00072170">
              <w:rPr>
                <w:rFonts w:ascii="宋体" w:eastAsia="宋体" w:hAnsi="宋体"/>
                <w:szCs w:val="21"/>
              </w:rPr>
              <w:t>GB 50034-2013）</w:t>
            </w:r>
            <w:r w:rsidRPr="00072170">
              <w:rPr>
                <w:rFonts w:ascii="宋体" w:eastAsia="宋体" w:hAnsi="宋体" w:hint="eastAsia"/>
                <w:szCs w:val="21"/>
              </w:rPr>
              <w:t>标准执行，经复核满足《建筑环境通用规范》（</w:t>
            </w:r>
            <w:r w:rsidRPr="00072170">
              <w:rPr>
                <w:rFonts w:ascii="宋体" w:eastAsia="宋体" w:hAnsi="宋体"/>
                <w:szCs w:val="21"/>
              </w:rPr>
              <w:t>GB55016-2021）的要求</w:t>
            </w:r>
            <w:r w:rsidRPr="00072170">
              <w:rPr>
                <w:rFonts w:ascii="宋体" w:eastAsia="宋体" w:hAnsi="宋体" w:hint="eastAsia"/>
                <w:szCs w:val="21"/>
              </w:rPr>
              <w:t>，详见5</w:t>
            </w:r>
            <w:r w:rsidRPr="00072170">
              <w:rPr>
                <w:rFonts w:ascii="宋体" w:eastAsia="宋体" w:hAnsi="宋体"/>
                <w:szCs w:val="21"/>
              </w:rPr>
              <w:t>.4.1.5</w:t>
            </w:r>
            <w:r w:rsidRPr="00072170">
              <w:rPr>
                <w:rFonts w:ascii="宋体" w:eastAsia="宋体" w:hAnsi="宋体" w:hint="eastAsia"/>
                <w:szCs w:val="21"/>
              </w:rPr>
              <w:t>章节。</w:t>
            </w:r>
          </w:p>
        </w:tc>
      </w:tr>
      <w:tr w:rsidR="00072170" w:rsidRPr="00072170" w14:paraId="6D4E8D7C" w14:textId="77777777">
        <w:trPr>
          <w:jc w:val="center"/>
        </w:trPr>
        <w:tc>
          <w:tcPr>
            <w:tcW w:w="846" w:type="dxa"/>
            <w:vAlign w:val="center"/>
          </w:tcPr>
          <w:p w14:paraId="1D91FA60"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7</w:t>
            </w:r>
          </w:p>
        </w:tc>
        <w:tc>
          <w:tcPr>
            <w:tcW w:w="6379" w:type="dxa"/>
            <w:vAlign w:val="center"/>
          </w:tcPr>
          <w:p w14:paraId="043F0786"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建议明确电线电缆的燃烧性能级别、电子信息系统雷电防护等级、变压器和照明产品的能效水平要求、太阳能光伏发电系统的设置容量等</w:t>
            </w:r>
            <w:r w:rsidRPr="00072170">
              <w:rPr>
                <w:rFonts w:ascii="宋体" w:eastAsia="宋体" w:hAnsi="宋体" w:hint="eastAsia"/>
                <w:szCs w:val="21"/>
              </w:rPr>
              <w:t>；</w:t>
            </w:r>
          </w:p>
        </w:tc>
        <w:tc>
          <w:tcPr>
            <w:tcW w:w="6667" w:type="dxa"/>
            <w:vAlign w:val="center"/>
          </w:tcPr>
          <w:p w14:paraId="01106092"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（1）电线电缆的燃烧性能级别按照《建筑设计防火规范》要求，对竖向部分消防负荷配电线路采用燃烧性能为A级（不燃）的电缆，其余线缆使用燃烧性能级别不低于B1级，详见5</w:t>
            </w:r>
            <w:r w:rsidRPr="00072170">
              <w:rPr>
                <w:rFonts w:ascii="宋体" w:eastAsia="宋体" w:hAnsi="宋体"/>
                <w:szCs w:val="21"/>
              </w:rPr>
              <w:t>.4.6</w:t>
            </w:r>
            <w:r w:rsidRPr="00072170">
              <w:rPr>
                <w:rFonts w:ascii="宋体" w:eastAsia="宋体" w:hAnsi="宋体" w:hint="eastAsia"/>
                <w:szCs w:val="21"/>
              </w:rPr>
              <w:t>章节；</w:t>
            </w:r>
          </w:p>
          <w:p w14:paraId="6C55800D"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（2）项目属于二类防雷建筑，建筑物电子信息系统防雷电等级为</w:t>
            </w:r>
            <w:r w:rsidRPr="00072170">
              <w:rPr>
                <w:rFonts w:ascii="宋体" w:eastAsia="宋体" w:hAnsi="宋体"/>
                <w:szCs w:val="21"/>
              </w:rPr>
              <w:t>B级</w:t>
            </w:r>
            <w:r w:rsidRPr="00072170">
              <w:rPr>
                <w:rFonts w:ascii="宋体" w:eastAsia="宋体" w:hAnsi="宋体" w:hint="eastAsia"/>
                <w:szCs w:val="21"/>
              </w:rPr>
              <w:t>，详见5</w:t>
            </w:r>
            <w:r w:rsidRPr="00072170">
              <w:rPr>
                <w:rFonts w:ascii="宋体" w:eastAsia="宋体" w:hAnsi="宋体"/>
                <w:szCs w:val="21"/>
              </w:rPr>
              <w:t>.4.1.6</w:t>
            </w:r>
            <w:r w:rsidRPr="00072170">
              <w:rPr>
                <w:rFonts w:ascii="宋体" w:eastAsia="宋体" w:hAnsi="宋体" w:hint="eastAsia"/>
                <w:szCs w:val="21"/>
              </w:rPr>
              <w:t>章节；</w:t>
            </w:r>
          </w:p>
          <w:p w14:paraId="271E69B6"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（3）变压器及照明产品的能效水平选取不低于三级能效水平的产品，详见5</w:t>
            </w:r>
            <w:r w:rsidRPr="00072170">
              <w:rPr>
                <w:rFonts w:ascii="宋体" w:eastAsia="宋体" w:hAnsi="宋体"/>
                <w:szCs w:val="21"/>
              </w:rPr>
              <w:t>.4.1.9</w:t>
            </w:r>
            <w:r w:rsidRPr="00072170">
              <w:rPr>
                <w:rFonts w:ascii="宋体" w:eastAsia="宋体" w:hAnsi="宋体" w:hint="eastAsia"/>
                <w:szCs w:val="21"/>
              </w:rPr>
              <w:t>章节；</w:t>
            </w:r>
          </w:p>
          <w:p w14:paraId="54CA3B37"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（4）光伏系统设置容量为1</w:t>
            </w:r>
            <w:r w:rsidRPr="00072170">
              <w:rPr>
                <w:rFonts w:ascii="宋体" w:eastAsia="宋体" w:hAnsi="宋体"/>
                <w:szCs w:val="21"/>
              </w:rPr>
              <w:t>25</w:t>
            </w:r>
            <w:r w:rsidRPr="00072170">
              <w:rPr>
                <w:rFonts w:ascii="宋体" w:eastAsia="宋体" w:hAnsi="宋体" w:hint="eastAsia"/>
                <w:szCs w:val="21"/>
              </w:rPr>
              <w:t>kwp，详见5</w:t>
            </w:r>
            <w:r w:rsidRPr="00072170">
              <w:rPr>
                <w:rFonts w:ascii="宋体" w:eastAsia="宋体" w:hAnsi="宋体"/>
                <w:szCs w:val="21"/>
              </w:rPr>
              <w:t>.4.1.12</w:t>
            </w:r>
            <w:r w:rsidRPr="00072170">
              <w:rPr>
                <w:rFonts w:ascii="宋体" w:eastAsia="宋体" w:hAnsi="宋体" w:hint="eastAsia"/>
                <w:szCs w:val="21"/>
              </w:rPr>
              <w:t>章节。</w:t>
            </w:r>
          </w:p>
        </w:tc>
      </w:tr>
      <w:tr w:rsidR="00072170" w:rsidRPr="00072170" w14:paraId="252307BF" w14:textId="77777777">
        <w:trPr>
          <w:jc w:val="center"/>
        </w:trPr>
        <w:tc>
          <w:tcPr>
            <w:tcW w:w="846" w:type="dxa"/>
            <w:tcBorders>
              <w:bottom w:val="single" w:sz="4" w:space="0" w:color="auto"/>
            </w:tcBorders>
            <w:vAlign w:val="center"/>
          </w:tcPr>
          <w:p w14:paraId="7996CC73"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lastRenderedPageBreak/>
              <w:t>8</w:t>
            </w:r>
          </w:p>
        </w:tc>
        <w:tc>
          <w:tcPr>
            <w:tcW w:w="6379" w:type="dxa"/>
            <w:tcBorders>
              <w:bottom w:val="single" w:sz="4" w:space="0" w:color="auto"/>
            </w:tcBorders>
            <w:vAlign w:val="center"/>
          </w:tcPr>
          <w:p w14:paraId="292E421A"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应补充完善火灾自动报警系统建设方案，应设置电气火灾监控系统、消防设备电源监控系统、防火门监控系统、可燃气体探测报警系统等</w:t>
            </w:r>
            <w:r w:rsidRPr="00072170">
              <w:rPr>
                <w:rFonts w:ascii="宋体" w:eastAsia="宋体" w:hAnsi="宋体" w:hint="eastAsia"/>
                <w:szCs w:val="21"/>
              </w:rPr>
              <w:t>；</w:t>
            </w:r>
          </w:p>
        </w:tc>
        <w:tc>
          <w:tcPr>
            <w:tcW w:w="6667" w:type="dxa"/>
            <w:tcBorders>
              <w:bottom w:val="single" w:sz="4" w:space="0" w:color="auto"/>
            </w:tcBorders>
            <w:vAlign w:val="center"/>
          </w:tcPr>
          <w:p w14:paraId="6EAAAFB1"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按意见采纳，详见5</w:t>
            </w:r>
            <w:r w:rsidRPr="00072170">
              <w:rPr>
                <w:rFonts w:ascii="宋体" w:eastAsia="宋体" w:hAnsi="宋体"/>
                <w:szCs w:val="21"/>
              </w:rPr>
              <w:t>.4.6</w:t>
            </w:r>
            <w:r w:rsidRPr="00072170">
              <w:rPr>
                <w:rFonts w:ascii="宋体" w:eastAsia="宋体" w:hAnsi="宋体" w:hint="eastAsia"/>
                <w:szCs w:val="21"/>
              </w:rPr>
              <w:t>章节。</w:t>
            </w:r>
          </w:p>
        </w:tc>
      </w:tr>
      <w:tr w:rsidR="00072170" w:rsidRPr="00072170" w14:paraId="7D9045F7" w14:textId="77777777">
        <w:trPr>
          <w:jc w:val="center"/>
        </w:trPr>
        <w:tc>
          <w:tcPr>
            <w:tcW w:w="846" w:type="dxa"/>
            <w:shd w:val="clear" w:color="auto" w:fill="auto"/>
            <w:vAlign w:val="center"/>
          </w:tcPr>
          <w:p w14:paraId="4BECFA56"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9</w:t>
            </w:r>
          </w:p>
        </w:tc>
        <w:tc>
          <w:tcPr>
            <w:tcW w:w="6379" w:type="dxa"/>
            <w:shd w:val="clear" w:color="auto" w:fill="auto"/>
            <w:vAlign w:val="center"/>
          </w:tcPr>
          <w:p w14:paraId="5D4C87D0"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建议复核智能化系统的需求及机房工程</w:t>
            </w:r>
            <w:r w:rsidRPr="00072170">
              <w:rPr>
                <w:rFonts w:ascii="宋体" w:eastAsia="宋体" w:hAnsi="宋体" w:hint="eastAsia"/>
                <w:szCs w:val="21"/>
              </w:rPr>
              <w:t>；</w:t>
            </w:r>
          </w:p>
        </w:tc>
        <w:tc>
          <w:tcPr>
            <w:tcW w:w="6667" w:type="dxa"/>
            <w:shd w:val="clear" w:color="auto" w:fill="auto"/>
            <w:vAlign w:val="center"/>
          </w:tcPr>
          <w:p w14:paraId="5C0316D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按意见采纳，详见5</w:t>
            </w:r>
            <w:r w:rsidRPr="00072170">
              <w:rPr>
                <w:rFonts w:ascii="宋体" w:eastAsia="宋体" w:hAnsi="宋体"/>
                <w:szCs w:val="21"/>
              </w:rPr>
              <w:t>.4.7</w:t>
            </w:r>
            <w:r w:rsidRPr="00072170">
              <w:rPr>
                <w:rFonts w:ascii="宋体" w:eastAsia="宋体" w:hAnsi="宋体" w:hint="eastAsia"/>
                <w:szCs w:val="21"/>
              </w:rPr>
              <w:t>章节。</w:t>
            </w:r>
          </w:p>
        </w:tc>
      </w:tr>
      <w:tr w:rsidR="00072170" w:rsidRPr="00072170" w14:paraId="59E0AC5A" w14:textId="77777777">
        <w:trPr>
          <w:jc w:val="center"/>
        </w:trPr>
        <w:tc>
          <w:tcPr>
            <w:tcW w:w="846" w:type="dxa"/>
            <w:shd w:val="clear" w:color="auto" w:fill="auto"/>
            <w:vAlign w:val="center"/>
          </w:tcPr>
          <w:p w14:paraId="22D90B58"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r w:rsidRPr="00072170">
              <w:rPr>
                <w:rFonts w:ascii="宋体" w:eastAsia="宋体" w:hAnsi="宋体"/>
                <w:szCs w:val="21"/>
              </w:rPr>
              <w:t>0</w:t>
            </w:r>
          </w:p>
        </w:tc>
        <w:tc>
          <w:tcPr>
            <w:tcW w:w="6379" w:type="dxa"/>
            <w:shd w:val="clear" w:color="auto" w:fill="auto"/>
            <w:vAlign w:val="center"/>
          </w:tcPr>
          <w:p w14:paraId="7B94F71F"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地下车库应设置与排风设备联动的一氧化碳浓度监测装置</w:t>
            </w:r>
            <w:r w:rsidRPr="00072170">
              <w:rPr>
                <w:rFonts w:ascii="宋体" w:eastAsia="宋体" w:hAnsi="宋体" w:hint="eastAsia"/>
                <w:szCs w:val="21"/>
              </w:rPr>
              <w:t>；</w:t>
            </w:r>
          </w:p>
        </w:tc>
        <w:tc>
          <w:tcPr>
            <w:tcW w:w="6667" w:type="dxa"/>
            <w:shd w:val="clear" w:color="auto" w:fill="auto"/>
            <w:vAlign w:val="center"/>
          </w:tcPr>
          <w:p w14:paraId="1CD95D65"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按意见采纳，详见5</w:t>
            </w:r>
            <w:r w:rsidRPr="00072170">
              <w:rPr>
                <w:rFonts w:ascii="宋体" w:eastAsia="宋体" w:hAnsi="宋体"/>
                <w:szCs w:val="21"/>
              </w:rPr>
              <w:t>.4.3.4</w:t>
            </w:r>
            <w:r w:rsidRPr="00072170">
              <w:rPr>
                <w:rFonts w:ascii="宋体" w:eastAsia="宋体" w:hAnsi="宋体" w:hint="eastAsia"/>
                <w:szCs w:val="21"/>
              </w:rPr>
              <w:t>章节。</w:t>
            </w:r>
          </w:p>
        </w:tc>
      </w:tr>
      <w:tr w:rsidR="00072170" w:rsidRPr="00072170" w14:paraId="07B09EC8" w14:textId="77777777">
        <w:trPr>
          <w:jc w:val="center"/>
        </w:trPr>
        <w:tc>
          <w:tcPr>
            <w:tcW w:w="846" w:type="dxa"/>
            <w:shd w:val="clear" w:color="auto" w:fill="auto"/>
            <w:vAlign w:val="center"/>
          </w:tcPr>
          <w:p w14:paraId="1B40EF89"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r w:rsidRPr="00072170">
              <w:rPr>
                <w:rFonts w:ascii="宋体" w:eastAsia="宋体" w:hAnsi="宋体"/>
                <w:szCs w:val="21"/>
              </w:rPr>
              <w:t>1</w:t>
            </w:r>
          </w:p>
        </w:tc>
        <w:tc>
          <w:tcPr>
            <w:tcW w:w="6379" w:type="dxa"/>
            <w:shd w:val="clear" w:color="auto" w:fill="auto"/>
            <w:vAlign w:val="center"/>
          </w:tcPr>
          <w:p w14:paraId="25321165"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建议补充完善年能源消耗量的估算</w:t>
            </w:r>
            <w:r w:rsidRPr="00072170">
              <w:rPr>
                <w:rFonts w:ascii="宋体" w:eastAsia="宋体" w:hAnsi="宋体" w:hint="eastAsia"/>
                <w:szCs w:val="21"/>
              </w:rPr>
              <w:t>；</w:t>
            </w:r>
          </w:p>
        </w:tc>
        <w:tc>
          <w:tcPr>
            <w:tcW w:w="6667" w:type="dxa"/>
            <w:shd w:val="clear" w:color="auto" w:fill="auto"/>
            <w:vAlign w:val="center"/>
          </w:tcPr>
          <w:p w14:paraId="0CD21321"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w:t>
            </w:r>
            <w:r w:rsidRPr="00072170">
              <w:rPr>
                <w:rFonts w:ascii="宋体" w:eastAsia="宋体" w:hAnsi="宋体"/>
                <w:szCs w:val="21"/>
              </w:rPr>
              <w:t>1）年燃气消耗量计算见5.4.4章节；</w:t>
            </w:r>
          </w:p>
          <w:p w14:paraId="72349EBE"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w:t>
            </w:r>
            <w:r w:rsidRPr="00072170">
              <w:rPr>
                <w:rFonts w:ascii="宋体" w:eastAsia="宋体" w:hAnsi="宋体"/>
                <w:szCs w:val="21"/>
              </w:rPr>
              <w:t>2）年用电量与年用水量计算见8.4.2.1章节；</w:t>
            </w:r>
          </w:p>
          <w:p w14:paraId="67BAE35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w:t>
            </w:r>
            <w:r w:rsidRPr="00072170">
              <w:rPr>
                <w:rFonts w:ascii="宋体" w:eastAsia="宋体" w:hAnsi="宋体"/>
                <w:szCs w:val="21"/>
              </w:rPr>
              <w:t>3）项目总体耗能计算分析见8.4.2.2章节。</w:t>
            </w:r>
          </w:p>
        </w:tc>
      </w:tr>
      <w:tr w:rsidR="00072170" w:rsidRPr="00072170" w14:paraId="21F8F6AB" w14:textId="77777777">
        <w:trPr>
          <w:jc w:val="center"/>
        </w:trPr>
        <w:tc>
          <w:tcPr>
            <w:tcW w:w="13892" w:type="dxa"/>
            <w:gridSpan w:val="3"/>
            <w:vAlign w:val="center"/>
          </w:tcPr>
          <w:p w14:paraId="1DC82325" w14:textId="77777777" w:rsidR="00FC4C2C" w:rsidRPr="00072170" w:rsidRDefault="00193D4B">
            <w:pPr>
              <w:spacing w:line="360" w:lineRule="auto"/>
              <w:jc w:val="center"/>
              <w:rPr>
                <w:rFonts w:ascii="宋体" w:eastAsia="宋体" w:hAnsi="宋体"/>
                <w:b/>
                <w:szCs w:val="21"/>
              </w:rPr>
            </w:pPr>
            <w:r w:rsidRPr="00072170">
              <w:rPr>
                <w:rFonts w:ascii="宋体" w:eastAsia="宋体" w:hAnsi="宋体" w:hint="eastAsia"/>
                <w:b/>
                <w:szCs w:val="21"/>
              </w:rPr>
              <w:t>贾晓玲专家个人意见</w:t>
            </w:r>
          </w:p>
        </w:tc>
      </w:tr>
      <w:tr w:rsidR="00072170" w:rsidRPr="00072170" w14:paraId="04AF0A3F" w14:textId="77777777">
        <w:trPr>
          <w:jc w:val="center"/>
        </w:trPr>
        <w:tc>
          <w:tcPr>
            <w:tcW w:w="846" w:type="dxa"/>
            <w:vAlign w:val="center"/>
          </w:tcPr>
          <w:p w14:paraId="671BC8BF"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p>
        </w:tc>
        <w:tc>
          <w:tcPr>
            <w:tcW w:w="6379" w:type="dxa"/>
            <w:vAlign w:val="center"/>
          </w:tcPr>
          <w:p w14:paraId="2FF1444B"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地下室实验室采用自带冷热源的恒温恒湿空调机组。需要在首室外或者裙楼</w:t>
            </w:r>
            <w:r w:rsidRPr="00072170">
              <w:rPr>
                <w:rFonts w:ascii="宋体" w:eastAsia="宋体" w:hAnsi="宋体"/>
                <w:szCs w:val="21"/>
              </w:rPr>
              <w:t>3层室外考虑制冷机的安装位置</w:t>
            </w:r>
            <w:r w:rsidRPr="00072170">
              <w:rPr>
                <w:rFonts w:ascii="宋体" w:eastAsia="宋体" w:hAnsi="宋体" w:hint="eastAsia"/>
                <w:szCs w:val="21"/>
              </w:rPr>
              <w:t>；</w:t>
            </w:r>
          </w:p>
        </w:tc>
        <w:tc>
          <w:tcPr>
            <w:tcW w:w="6667" w:type="dxa"/>
            <w:vAlign w:val="center"/>
          </w:tcPr>
          <w:p w14:paraId="55D5C337"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按意见采纳，详见5</w:t>
            </w:r>
            <w:r w:rsidRPr="00072170">
              <w:rPr>
                <w:rFonts w:ascii="宋体" w:eastAsia="宋体" w:hAnsi="宋体"/>
                <w:szCs w:val="21"/>
              </w:rPr>
              <w:t>.4.3.3</w:t>
            </w:r>
            <w:r w:rsidRPr="00072170">
              <w:rPr>
                <w:rFonts w:ascii="宋体" w:eastAsia="宋体" w:hAnsi="宋体" w:hint="eastAsia"/>
                <w:szCs w:val="21"/>
              </w:rPr>
              <w:t>章节。</w:t>
            </w:r>
          </w:p>
        </w:tc>
      </w:tr>
      <w:tr w:rsidR="00072170" w:rsidRPr="00072170" w14:paraId="426FAF32" w14:textId="77777777">
        <w:trPr>
          <w:jc w:val="center"/>
        </w:trPr>
        <w:tc>
          <w:tcPr>
            <w:tcW w:w="846" w:type="dxa"/>
            <w:vAlign w:val="center"/>
          </w:tcPr>
          <w:p w14:paraId="4A28D0A1"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3</w:t>
            </w:r>
          </w:p>
        </w:tc>
        <w:tc>
          <w:tcPr>
            <w:tcW w:w="6379" w:type="dxa"/>
            <w:vAlign w:val="center"/>
          </w:tcPr>
          <w:p w14:paraId="1AD87DBE"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其它实验室的空调冷热源建议采用风冷热泵机组，机组放置于</w:t>
            </w:r>
            <w:r w:rsidRPr="00072170">
              <w:rPr>
                <w:rFonts w:ascii="宋体" w:eastAsia="宋体" w:hAnsi="宋体"/>
                <w:szCs w:val="21"/>
              </w:rPr>
              <w:t>3层室外；</w:t>
            </w:r>
          </w:p>
        </w:tc>
        <w:tc>
          <w:tcPr>
            <w:tcW w:w="6667" w:type="dxa"/>
            <w:vAlign w:val="center"/>
          </w:tcPr>
          <w:p w14:paraId="7E5C9FE9"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按意见采纳，详见5</w:t>
            </w:r>
            <w:r w:rsidRPr="00072170">
              <w:rPr>
                <w:rFonts w:ascii="宋体" w:eastAsia="宋体" w:hAnsi="宋体"/>
                <w:szCs w:val="21"/>
              </w:rPr>
              <w:t>.4.3.3</w:t>
            </w:r>
            <w:r w:rsidRPr="00072170">
              <w:rPr>
                <w:rFonts w:ascii="宋体" w:eastAsia="宋体" w:hAnsi="宋体" w:hint="eastAsia"/>
                <w:szCs w:val="21"/>
              </w:rPr>
              <w:t>章节。</w:t>
            </w:r>
          </w:p>
        </w:tc>
      </w:tr>
      <w:tr w:rsidR="00072170" w:rsidRPr="00072170" w14:paraId="46AF00B4" w14:textId="77777777">
        <w:trPr>
          <w:jc w:val="center"/>
        </w:trPr>
        <w:tc>
          <w:tcPr>
            <w:tcW w:w="846" w:type="dxa"/>
            <w:vAlign w:val="center"/>
          </w:tcPr>
          <w:p w14:paraId="51A0ED40"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4</w:t>
            </w:r>
          </w:p>
        </w:tc>
        <w:tc>
          <w:tcPr>
            <w:tcW w:w="6379" w:type="dxa"/>
            <w:vAlign w:val="center"/>
          </w:tcPr>
          <w:p w14:paraId="25BA932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附属用房采用多联分体空调机，独立用房采用分体空调；方案初步可行；需要考虑建筑外立面安装室外空调机的条件及凝结水的排放；</w:t>
            </w:r>
          </w:p>
        </w:tc>
        <w:tc>
          <w:tcPr>
            <w:tcW w:w="6667" w:type="dxa"/>
            <w:vAlign w:val="center"/>
          </w:tcPr>
          <w:p w14:paraId="01AC3662"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按意见采纳，详见5</w:t>
            </w:r>
            <w:r w:rsidRPr="00072170">
              <w:rPr>
                <w:rFonts w:ascii="宋体" w:eastAsia="宋体" w:hAnsi="宋体"/>
                <w:szCs w:val="21"/>
              </w:rPr>
              <w:t>.4.3.3</w:t>
            </w:r>
            <w:r w:rsidRPr="00072170">
              <w:rPr>
                <w:rFonts w:ascii="宋体" w:eastAsia="宋体" w:hAnsi="宋体" w:hint="eastAsia"/>
                <w:szCs w:val="21"/>
              </w:rPr>
              <w:t>章节。</w:t>
            </w:r>
          </w:p>
        </w:tc>
      </w:tr>
      <w:tr w:rsidR="00072170" w:rsidRPr="00072170" w14:paraId="13942F21" w14:textId="77777777">
        <w:trPr>
          <w:jc w:val="center"/>
        </w:trPr>
        <w:tc>
          <w:tcPr>
            <w:tcW w:w="13892" w:type="dxa"/>
            <w:gridSpan w:val="3"/>
            <w:vAlign w:val="center"/>
          </w:tcPr>
          <w:p w14:paraId="42BACE96" w14:textId="77777777" w:rsidR="00FC4C2C" w:rsidRPr="00072170" w:rsidRDefault="00193D4B">
            <w:pPr>
              <w:spacing w:line="360" w:lineRule="auto"/>
              <w:jc w:val="center"/>
              <w:rPr>
                <w:rFonts w:ascii="宋体" w:eastAsia="宋体" w:hAnsi="宋体"/>
                <w:b/>
                <w:szCs w:val="21"/>
              </w:rPr>
            </w:pPr>
            <w:r w:rsidRPr="00072170">
              <w:rPr>
                <w:rFonts w:ascii="宋体" w:eastAsia="宋体" w:hAnsi="宋体" w:hint="eastAsia"/>
                <w:b/>
                <w:szCs w:val="21"/>
              </w:rPr>
              <w:t>赖海灵专家个人意见</w:t>
            </w:r>
          </w:p>
        </w:tc>
      </w:tr>
      <w:tr w:rsidR="00072170" w:rsidRPr="00072170" w14:paraId="4EA8E8B5" w14:textId="77777777">
        <w:trPr>
          <w:jc w:val="center"/>
        </w:trPr>
        <w:tc>
          <w:tcPr>
            <w:tcW w:w="846" w:type="dxa"/>
            <w:vAlign w:val="center"/>
          </w:tcPr>
          <w:p w14:paraId="36E0C846"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lastRenderedPageBreak/>
              <w:t>1</w:t>
            </w:r>
          </w:p>
        </w:tc>
        <w:tc>
          <w:tcPr>
            <w:tcW w:w="6379" w:type="dxa"/>
            <w:vAlign w:val="center"/>
          </w:tcPr>
          <w:p w14:paraId="6870039D"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城镇给水排水技术规范》GB50788-2012已作废，应补充国家通用性规范，如：《城市给水工程项目规范》GB55026-2022、《城乡排水工程项目规范》GB55027-2022、《建筑给水排水与节水通用规范》GB55020-2021、《建筑节能与可再生能源利用通用规范》GB55015-2021、《建筑与市政工程抗震通用规范》GB55002-2021、《建筑防火通用规范》GB55037-2022、《消防设施通用规范》GB55036-2022</w:t>
            </w:r>
            <w:r w:rsidRPr="00072170">
              <w:rPr>
                <w:rFonts w:ascii="宋体" w:eastAsia="宋体" w:hAnsi="宋体" w:hint="eastAsia"/>
                <w:szCs w:val="21"/>
              </w:rPr>
              <w:t>；</w:t>
            </w:r>
          </w:p>
        </w:tc>
        <w:tc>
          <w:tcPr>
            <w:tcW w:w="6667" w:type="dxa"/>
            <w:vAlign w:val="center"/>
          </w:tcPr>
          <w:p w14:paraId="2C47843D"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按意见采纳，详见5</w:t>
            </w:r>
            <w:r w:rsidRPr="00072170">
              <w:rPr>
                <w:rFonts w:ascii="宋体" w:eastAsia="宋体" w:hAnsi="宋体"/>
                <w:szCs w:val="21"/>
              </w:rPr>
              <w:t>.3.7.2</w:t>
            </w:r>
            <w:r w:rsidRPr="00072170">
              <w:rPr>
                <w:rFonts w:ascii="宋体" w:eastAsia="宋体" w:hAnsi="宋体" w:hint="eastAsia"/>
                <w:szCs w:val="21"/>
              </w:rPr>
              <w:t>、5</w:t>
            </w:r>
            <w:r w:rsidRPr="00072170">
              <w:rPr>
                <w:rFonts w:ascii="宋体" w:eastAsia="宋体" w:hAnsi="宋体"/>
                <w:szCs w:val="21"/>
              </w:rPr>
              <w:t>.4.2.1</w:t>
            </w:r>
            <w:r w:rsidRPr="00072170">
              <w:rPr>
                <w:rFonts w:ascii="宋体" w:eastAsia="宋体" w:hAnsi="宋体" w:hint="eastAsia"/>
                <w:szCs w:val="21"/>
              </w:rPr>
              <w:t>、5</w:t>
            </w:r>
            <w:r w:rsidRPr="00072170">
              <w:rPr>
                <w:rFonts w:ascii="宋体" w:eastAsia="宋体" w:hAnsi="宋体"/>
                <w:szCs w:val="21"/>
              </w:rPr>
              <w:t>.4.6.1</w:t>
            </w:r>
            <w:r w:rsidRPr="00072170">
              <w:rPr>
                <w:rFonts w:ascii="宋体" w:eastAsia="宋体" w:hAnsi="宋体" w:hint="eastAsia"/>
                <w:szCs w:val="21"/>
              </w:rPr>
              <w:t>章节。</w:t>
            </w:r>
          </w:p>
        </w:tc>
      </w:tr>
      <w:tr w:rsidR="00072170" w:rsidRPr="00072170" w14:paraId="5BB78EF1" w14:textId="77777777">
        <w:trPr>
          <w:jc w:val="center"/>
        </w:trPr>
        <w:tc>
          <w:tcPr>
            <w:tcW w:w="846" w:type="dxa"/>
            <w:vAlign w:val="center"/>
          </w:tcPr>
          <w:p w14:paraId="40F44BB5"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2</w:t>
            </w:r>
          </w:p>
        </w:tc>
        <w:tc>
          <w:tcPr>
            <w:tcW w:w="6379" w:type="dxa"/>
            <w:vAlign w:val="center"/>
          </w:tcPr>
          <w:p w14:paraId="7709446E"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应补充地方性标准，如：</w:t>
            </w:r>
            <w:bookmarkStart w:id="5" w:name="_Hlk146548100"/>
            <w:r w:rsidRPr="00072170">
              <w:rPr>
                <w:rFonts w:ascii="宋体" w:eastAsia="宋体" w:hAnsi="宋体"/>
                <w:szCs w:val="21"/>
              </w:rPr>
              <w:t>《电动汽车充电基础设施建设技术规程》DBJ/T15 -150 -2018</w:t>
            </w:r>
            <w:bookmarkEnd w:id="5"/>
            <w:r w:rsidRPr="00072170">
              <w:rPr>
                <w:rFonts w:ascii="宋体" w:eastAsia="宋体" w:hAnsi="宋体"/>
                <w:szCs w:val="21"/>
              </w:rPr>
              <w:t>、</w:t>
            </w:r>
            <w:bookmarkStart w:id="6" w:name="_Hlk146548185"/>
            <w:r w:rsidRPr="00072170">
              <w:rPr>
                <w:rFonts w:ascii="宋体" w:eastAsia="宋体" w:hAnsi="宋体"/>
                <w:szCs w:val="21"/>
              </w:rPr>
              <w:t>《广州市海绵城市专项规划》（2016-2030）</w:t>
            </w:r>
            <w:bookmarkEnd w:id="6"/>
            <w:r w:rsidRPr="00072170">
              <w:rPr>
                <w:rFonts w:ascii="宋体" w:eastAsia="宋体" w:hAnsi="宋体" w:hint="eastAsia"/>
                <w:szCs w:val="21"/>
              </w:rPr>
              <w:t>；</w:t>
            </w:r>
          </w:p>
        </w:tc>
        <w:tc>
          <w:tcPr>
            <w:tcW w:w="6667" w:type="dxa"/>
            <w:vAlign w:val="center"/>
          </w:tcPr>
          <w:p w14:paraId="39931C75"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按意见采纳，详见5</w:t>
            </w:r>
            <w:r w:rsidRPr="00072170">
              <w:rPr>
                <w:rFonts w:ascii="宋体" w:eastAsia="宋体" w:hAnsi="宋体"/>
                <w:szCs w:val="21"/>
              </w:rPr>
              <w:t>.3.3.1</w:t>
            </w:r>
            <w:r w:rsidRPr="00072170">
              <w:rPr>
                <w:rFonts w:ascii="宋体" w:eastAsia="宋体" w:hAnsi="宋体" w:hint="eastAsia"/>
                <w:szCs w:val="21"/>
              </w:rPr>
              <w:t>、5</w:t>
            </w:r>
            <w:r w:rsidRPr="00072170">
              <w:rPr>
                <w:rFonts w:ascii="宋体" w:eastAsia="宋体" w:hAnsi="宋体"/>
                <w:szCs w:val="21"/>
              </w:rPr>
              <w:t>.4.1.1</w:t>
            </w:r>
            <w:r w:rsidRPr="00072170">
              <w:rPr>
                <w:rFonts w:ascii="宋体" w:eastAsia="宋体" w:hAnsi="宋体" w:hint="eastAsia"/>
                <w:szCs w:val="21"/>
              </w:rPr>
              <w:t>章节。</w:t>
            </w:r>
          </w:p>
        </w:tc>
      </w:tr>
      <w:tr w:rsidR="00072170" w:rsidRPr="00072170" w14:paraId="477BA77E" w14:textId="77777777">
        <w:trPr>
          <w:jc w:val="center"/>
        </w:trPr>
        <w:tc>
          <w:tcPr>
            <w:tcW w:w="846" w:type="dxa"/>
            <w:vAlign w:val="center"/>
          </w:tcPr>
          <w:p w14:paraId="2BF3969C"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3</w:t>
            </w:r>
          </w:p>
        </w:tc>
        <w:tc>
          <w:tcPr>
            <w:tcW w:w="6379" w:type="dxa"/>
            <w:vAlign w:val="center"/>
          </w:tcPr>
          <w:p w14:paraId="3AE5971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按广州水务局要求，</w:t>
            </w:r>
            <w:bookmarkStart w:id="7" w:name="_Hlk146548819"/>
            <w:r w:rsidRPr="00072170">
              <w:rPr>
                <w:rFonts w:ascii="宋体" w:eastAsia="宋体" w:hAnsi="宋体" w:hint="eastAsia"/>
                <w:szCs w:val="21"/>
              </w:rPr>
              <w:t>生活或生活与消防合用管</w:t>
            </w:r>
            <w:r w:rsidRPr="00072170">
              <w:rPr>
                <w:rFonts w:ascii="宋体" w:eastAsia="宋体" w:hAnsi="宋体"/>
                <w:szCs w:val="21"/>
              </w:rPr>
              <w:t>DN＜100时采用食品级覆塑S30408不锈钢管，DN≥100时采用球墨铸铁管；生活水池采用S31603材质不锈钢水箱</w:t>
            </w:r>
            <w:r w:rsidRPr="00072170">
              <w:rPr>
                <w:rFonts w:ascii="宋体" w:eastAsia="宋体" w:hAnsi="宋体" w:hint="eastAsia"/>
                <w:szCs w:val="21"/>
              </w:rPr>
              <w:t>；</w:t>
            </w:r>
            <w:bookmarkEnd w:id="7"/>
          </w:p>
        </w:tc>
        <w:tc>
          <w:tcPr>
            <w:tcW w:w="6667" w:type="dxa"/>
            <w:vAlign w:val="center"/>
          </w:tcPr>
          <w:p w14:paraId="14E244F2"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按意见采纳，详见5</w:t>
            </w:r>
            <w:r w:rsidRPr="00072170">
              <w:rPr>
                <w:rFonts w:ascii="宋体" w:eastAsia="宋体" w:hAnsi="宋体"/>
                <w:szCs w:val="21"/>
              </w:rPr>
              <w:t>.4.2.2</w:t>
            </w:r>
            <w:r w:rsidRPr="00072170">
              <w:rPr>
                <w:rFonts w:ascii="宋体" w:eastAsia="宋体" w:hAnsi="宋体" w:hint="eastAsia"/>
                <w:szCs w:val="21"/>
              </w:rPr>
              <w:t>章节。</w:t>
            </w:r>
          </w:p>
        </w:tc>
      </w:tr>
      <w:tr w:rsidR="00072170" w:rsidRPr="00072170" w14:paraId="64179805" w14:textId="77777777">
        <w:trPr>
          <w:jc w:val="center"/>
        </w:trPr>
        <w:tc>
          <w:tcPr>
            <w:tcW w:w="846" w:type="dxa"/>
            <w:vAlign w:val="center"/>
          </w:tcPr>
          <w:p w14:paraId="6DD573B9"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4</w:t>
            </w:r>
          </w:p>
        </w:tc>
        <w:tc>
          <w:tcPr>
            <w:tcW w:w="6379" w:type="dxa"/>
            <w:vAlign w:val="center"/>
          </w:tcPr>
          <w:p w14:paraId="30C57014"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按广州水务局要求，室外雨水管管径大于</w:t>
            </w:r>
            <w:r w:rsidRPr="00072170">
              <w:rPr>
                <w:rFonts w:ascii="宋体" w:eastAsia="宋体" w:hAnsi="宋体"/>
                <w:szCs w:val="21"/>
              </w:rPr>
              <w:t>DN400，管材宜采用钢筋混凝土排水管</w:t>
            </w:r>
            <w:r w:rsidRPr="00072170">
              <w:rPr>
                <w:rFonts w:ascii="宋体" w:eastAsia="宋体" w:hAnsi="宋体" w:hint="eastAsia"/>
                <w:szCs w:val="21"/>
              </w:rPr>
              <w:t>；</w:t>
            </w:r>
          </w:p>
        </w:tc>
        <w:tc>
          <w:tcPr>
            <w:tcW w:w="6667" w:type="dxa"/>
            <w:vAlign w:val="center"/>
          </w:tcPr>
          <w:p w14:paraId="21696A16"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按意见采纳，详见5</w:t>
            </w:r>
            <w:r w:rsidRPr="00072170">
              <w:rPr>
                <w:rFonts w:ascii="宋体" w:eastAsia="宋体" w:hAnsi="宋体"/>
                <w:szCs w:val="21"/>
              </w:rPr>
              <w:t>.4.2.3</w:t>
            </w:r>
            <w:r w:rsidRPr="00072170">
              <w:rPr>
                <w:rFonts w:ascii="宋体" w:eastAsia="宋体" w:hAnsi="宋体" w:hint="eastAsia"/>
                <w:szCs w:val="21"/>
              </w:rPr>
              <w:t>章节。</w:t>
            </w:r>
          </w:p>
        </w:tc>
      </w:tr>
      <w:tr w:rsidR="00072170" w:rsidRPr="00072170" w14:paraId="42BF437A" w14:textId="77777777">
        <w:trPr>
          <w:jc w:val="center"/>
        </w:trPr>
        <w:tc>
          <w:tcPr>
            <w:tcW w:w="846" w:type="dxa"/>
            <w:vAlign w:val="center"/>
          </w:tcPr>
          <w:p w14:paraId="782FE356"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5</w:t>
            </w:r>
          </w:p>
        </w:tc>
        <w:tc>
          <w:tcPr>
            <w:tcW w:w="6379" w:type="dxa"/>
            <w:vAlign w:val="center"/>
          </w:tcPr>
          <w:p w14:paraId="60314D2E"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地下充电桩车库采用泡沫—水喷淋，设计流量应不小于</w:t>
            </w:r>
            <w:r w:rsidRPr="00072170">
              <w:rPr>
                <w:rFonts w:ascii="宋体" w:eastAsia="宋体" w:hAnsi="宋体"/>
                <w:szCs w:val="21"/>
              </w:rPr>
              <w:t>80L/S</w:t>
            </w:r>
            <w:r w:rsidRPr="00072170">
              <w:rPr>
                <w:rFonts w:ascii="宋体" w:eastAsia="宋体" w:hAnsi="宋体" w:hint="eastAsia"/>
                <w:szCs w:val="21"/>
              </w:rPr>
              <w:t>；</w:t>
            </w:r>
          </w:p>
        </w:tc>
        <w:tc>
          <w:tcPr>
            <w:tcW w:w="6667" w:type="dxa"/>
            <w:vAlign w:val="center"/>
          </w:tcPr>
          <w:p w14:paraId="5E6AD020"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地下充电桩车库（地库充电桩区域）采用泡沫—水喷淋（湿式系统），泡沫液采用水成膜泡沫液，设计喷淋流量按</w:t>
            </w:r>
            <w:r w:rsidRPr="00072170">
              <w:rPr>
                <w:rFonts w:ascii="宋体" w:eastAsia="宋体" w:hAnsi="宋体"/>
                <w:szCs w:val="21"/>
              </w:rPr>
              <w:t>80L/s考虑，喷淋面积按车</w:t>
            </w:r>
            <w:r w:rsidRPr="00072170">
              <w:rPr>
                <w:rFonts w:ascii="宋体" w:eastAsia="宋体" w:hAnsi="宋体"/>
                <w:szCs w:val="21"/>
              </w:rPr>
              <w:lastRenderedPageBreak/>
              <w:t>库面积30%考虑，同时设置2套自送灭火系统给水泵组</w:t>
            </w:r>
            <w:r w:rsidRPr="00072170">
              <w:rPr>
                <w:rFonts w:ascii="宋体" w:eastAsia="宋体" w:hAnsi="宋体" w:hint="eastAsia"/>
                <w:szCs w:val="21"/>
              </w:rPr>
              <w:t>，</w:t>
            </w:r>
            <w:r w:rsidRPr="00072170">
              <w:rPr>
                <w:rFonts w:ascii="宋体" w:eastAsia="宋体" w:hAnsi="宋体"/>
                <w:szCs w:val="21"/>
              </w:rPr>
              <w:t>详见5.4.6章节内容。</w:t>
            </w:r>
          </w:p>
        </w:tc>
      </w:tr>
      <w:tr w:rsidR="00072170" w:rsidRPr="00072170" w14:paraId="76CF27D9" w14:textId="77777777">
        <w:trPr>
          <w:jc w:val="center"/>
        </w:trPr>
        <w:tc>
          <w:tcPr>
            <w:tcW w:w="846" w:type="dxa"/>
            <w:vAlign w:val="center"/>
          </w:tcPr>
          <w:p w14:paraId="3E8C6FB8"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lastRenderedPageBreak/>
              <w:t>6</w:t>
            </w:r>
          </w:p>
        </w:tc>
        <w:tc>
          <w:tcPr>
            <w:tcW w:w="6379" w:type="dxa"/>
            <w:vAlign w:val="center"/>
          </w:tcPr>
          <w:p w14:paraId="2CA6BBDD"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宜采用氮气灭火系统；</w:t>
            </w:r>
          </w:p>
        </w:tc>
        <w:tc>
          <w:tcPr>
            <w:tcW w:w="6667" w:type="dxa"/>
            <w:vAlign w:val="center"/>
          </w:tcPr>
          <w:p w14:paraId="1381D4D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鉴于七氟丙烷分解物对人体毒性原因，项目拟采用惰性气体灭火系统，拟在机房及重要设备房设置</w:t>
            </w:r>
            <w:r w:rsidRPr="00072170">
              <w:rPr>
                <w:rFonts w:ascii="宋体" w:eastAsia="宋体" w:hAnsi="宋体"/>
                <w:szCs w:val="21"/>
              </w:rPr>
              <w:t>IG-541（氩气、氮气、二氧化碳）灭火系统</w:t>
            </w:r>
            <w:r w:rsidRPr="00072170">
              <w:rPr>
                <w:rFonts w:ascii="宋体" w:eastAsia="宋体" w:hAnsi="宋体" w:hint="eastAsia"/>
                <w:szCs w:val="21"/>
              </w:rPr>
              <w:t>，</w:t>
            </w:r>
            <w:r w:rsidRPr="00072170">
              <w:rPr>
                <w:rFonts w:ascii="宋体" w:eastAsia="宋体" w:hAnsi="宋体"/>
                <w:szCs w:val="21"/>
              </w:rPr>
              <w:t>详见5.4.6章节。</w:t>
            </w:r>
          </w:p>
        </w:tc>
      </w:tr>
      <w:tr w:rsidR="00072170" w:rsidRPr="00072170" w14:paraId="76E91259" w14:textId="77777777">
        <w:trPr>
          <w:jc w:val="center"/>
        </w:trPr>
        <w:tc>
          <w:tcPr>
            <w:tcW w:w="846" w:type="dxa"/>
            <w:vAlign w:val="center"/>
          </w:tcPr>
          <w:p w14:paraId="0438B7AE"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7</w:t>
            </w:r>
          </w:p>
        </w:tc>
        <w:tc>
          <w:tcPr>
            <w:tcW w:w="6379" w:type="dxa"/>
            <w:vAlign w:val="center"/>
          </w:tcPr>
          <w:p w14:paraId="0EEB4DD4"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应设实验室用纯净水系统；</w:t>
            </w:r>
          </w:p>
        </w:tc>
        <w:tc>
          <w:tcPr>
            <w:tcW w:w="6667" w:type="dxa"/>
            <w:vAlign w:val="center"/>
          </w:tcPr>
          <w:p w14:paraId="741579A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详见</w:t>
            </w:r>
            <w:r w:rsidRPr="00072170">
              <w:rPr>
                <w:rFonts w:ascii="宋体" w:eastAsia="宋体" w:hAnsi="宋体"/>
                <w:szCs w:val="21"/>
              </w:rPr>
              <w:t>5.4.5章节</w:t>
            </w:r>
          </w:p>
        </w:tc>
      </w:tr>
      <w:tr w:rsidR="00072170" w:rsidRPr="00072170" w14:paraId="359DE91C" w14:textId="77777777">
        <w:trPr>
          <w:jc w:val="center"/>
        </w:trPr>
        <w:tc>
          <w:tcPr>
            <w:tcW w:w="13892" w:type="dxa"/>
            <w:gridSpan w:val="3"/>
            <w:vAlign w:val="center"/>
          </w:tcPr>
          <w:p w14:paraId="6671C4F5" w14:textId="77777777" w:rsidR="00FC4C2C" w:rsidRPr="00072170" w:rsidRDefault="00193D4B">
            <w:pPr>
              <w:spacing w:line="360" w:lineRule="auto"/>
              <w:jc w:val="center"/>
              <w:rPr>
                <w:rFonts w:ascii="宋体" w:eastAsia="宋体" w:hAnsi="宋体"/>
                <w:b/>
                <w:szCs w:val="21"/>
              </w:rPr>
            </w:pPr>
            <w:r w:rsidRPr="00072170">
              <w:rPr>
                <w:rFonts w:ascii="宋体" w:eastAsia="宋体" w:hAnsi="宋体" w:hint="eastAsia"/>
                <w:b/>
                <w:szCs w:val="21"/>
              </w:rPr>
              <w:t>田司南专家个人意见</w:t>
            </w:r>
          </w:p>
        </w:tc>
      </w:tr>
      <w:tr w:rsidR="00072170" w:rsidRPr="00072170" w14:paraId="2F6C19A3" w14:textId="77777777">
        <w:trPr>
          <w:jc w:val="center"/>
        </w:trPr>
        <w:tc>
          <w:tcPr>
            <w:tcW w:w="846" w:type="dxa"/>
            <w:vAlign w:val="center"/>
          </w:tcPr>
          <w:p w14:paraId="0604A58D"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p>
        </w:tc>
        <w:tc>
          <w:tcPr>
            <w:tcW w:w="6379" w:type="dxa"/>
            <w:vAlign w:val="center"/>
          </w:tcPr>
          <w:p w14:paraId="7B4FC58C"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可研报告应按照《政府投资项目可行性研究报告编写通用大纲</w:t>
            </w:r>
            <w:r w:rsidRPr="00072170">
              <w:rPr>
                <w:rFonts w:ascii="宋体" w:eastAsia="宋体" w:hAnsi="宋体"/>
                <w:szCs w:val="21"/>
              </w:rPr>
              <w:t>（2023 年版）》要求补充相关内容及调整相关章节结构；</w:t>
            </w:r>
          </w:p>
        </w:tc>
        <w:tc>
          <w:tcPr>
            <w:tcW w:w="6667" w:type="dxa"/>
            <w:vAlign w:val="center"/>
          </w:tcPr>
          <w:p w14:paraId="3E5A75F5"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已按《政府投资项目可行性研究报告编写通用大纲（</w:t>
            </w:r>
            <w:r w:rsidRPr="00072170">
              <w:rPr>
                <w:rFonts w:ascii="宋体" w:eastAsia="宋体" w:hAnsi="宋体"/>
                <w:szCs w:val="21"/>
              </w:rPr>
              <w:t>2023年版）》要求重新梳理文本形式及内容，详见本报告各章节内容</w:t>
            </w:r>
            <w:r w:rsidR="00AD5A5D" w:rsidRPr="00072170">
              <w:rPr>
                <w:rFonts w:ascii="宋体" w:eastAsia="宋体" w:hAnsi="宋体" w:hint="eastAsia"/>
                <w:szCs w:val="21"/>
              </w:rPr>
              <w:t>。</w:t>
            </w:r>
          </w:p>
        </w:tc>
      </w:tr>
      <w:tr w:rsidR="00072170" w:rsidRPr="00072170" w14:paraId="03DE483F" w14:textId="77777777">
        <w:trPr>
          <w:jc w:val="center"/>
        </w:trPr>
        <w:tc>
          <w:tcPr>
            <w:tcW w:w="846" w:type="dxa"/>
            <w:vAlign w:val="center"/>
          </w:tcPr>
          <w:p w14:paraId="61204FB0"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2</w:t>
            </w:r>
          </w:p>
        </w:tc>
        <w:tc>
          <w:tcPr>
            <w:tcW w:w="6379" w:type="dxa"/>
            <w:vAlign w:val="center"/>
          </w:tcPr>
          <w:p w14:paraId="2F9E0C19"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需求分析应补充本项目检测服务覆盖区域的产品检测需求，分析市场需求潜力，在此基础上提出项目建设目标；</w:t>
            </w:r>
          </w:p>
        </w:tc>
        <w:tc>
          <w:tcPr>
            <w:tcW w:w="6667" w:type="dxa"/>
            <w:vAlign w:val="center"/>
          </w:tcPr>
          <w:p w14:paraId="5D42E9E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（1）市场需求与市场需求潜力详见3</w:t>
            </w:r>
            <w:r w:rsidRPr="00072170">
              <w:rPr>
                <w:rFonts w:ascii="宋体" w:eastAsia="宋体" w:hAnsi="宋体"/>
                <w:szCs w:val="21"/>
              </w:rPr>
              <w:t>.1</w:t>
            </w:r>
            <w:r w:rsidRPr="00072170">
              <w:rPr>
                <w:rFonts w:ascii="宋体" w:eastAsia="宋体" w:hAnsi="宋体" w:hint="eastAsia"/>
                <w:szCs w:val="21"/>
              </w:rPr>
              <w:t>章节；</w:t>
            </w:r>
          </w:p>
          <w:p w14:paraId="6B14466A"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（2）项目建设目标详见3</w:t>
            </w:r>
            <w:r w:rsidRPr="00072170">
              <w:rPr>
                <w:rFonts w:ascii="宋体" w:eastAsia="宋体" w:hAnsi="宋体"/>
                <w:szCs w:val="21"/>
              </w:rPr>
              <w:t>.3</w:t>
            </w:r>
            <w:r w:rsidRPr="00072170">
              <w:rPr>
                <w:rFonts w:ascii="宋体" w:eastAsia="宋体" w:hAnsi="宋体" w:hint="eastAsia"/>
                <w:szCs w:val="21"/>
              </w:rPr>
              <w:t>章节。</w:t>
            </w:r>
          </w:p>
        </w:tc>
      </w:tr>
      <w:tr w:rsidR="00072170" w:rsidRPr="00072170" w14:paraId="56A7087E" w14:textId="77777777">
        <w:trPr>
          <w:jc w:val="center"/>
        </w:trPr>
        <w:tc>
          <w:tcPr>
            <w:tcW w:w="846" w:type="dxa"/>
            <w:vAlign w:val="center"/>
          </w:tcPr>
          <w:p w14:paraId="0186568F"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3</w:t>
            </w:r>
          </w:p>
        </w:tc>
        <w:tc>
          <w:tcPr>
            <w:tcW w:w="6379" w:type="dxa"/>
            <w:vAlign w:val="center"/>
          </w:tcPr>
          <w:p w14:paraId="19B34BDF"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项目建设内容和规模与需求分析之间的逻辑联系不够紧密，无法从需求分析中判断出建设规模是否合理（合适、大或小），应根据需求对应的所需要功能用房面积来提出本项目所需要的建筑面积；</w:t>
            </w:r>
          </w:p>
        </w:tc>
        <w:tc>
          <w:tcPr>
            <w:tcW w:w="6667" w:type="dxa"/>
            <w:vAlign w:val="center"/>
          </w:tcPr>
          <w:p w14:paraId="0E726C07"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按意见采纳，详见3</w:t>
            </w:r>
            <w:r w:rsidRPr="00072170">
              <w:rPr>
                <w:rFonts w:ascii="宋体" w:eastAsia="宋体" w:hAnsi="宋体"/>
                <w:szCs w:val="21"/>
              </w:rPr>
              <w:t>.1</w:t>
            </w:r>
            <w:r w:rsidRPr="00072170">
              <w:rPr>
                <w:rFonts w:ascii="宋体" w:eastAsia="宋体" w:hAnsi="宋体" w:hint="eastAsia"/>
                <w:szCs w:val="21"/>
              </w:rPr>
              <w:t>章节、附表。</w:t>
            </w:r>
          </w:p>
        </w:tc>
      </w:tr>
      <w:tr w:rsidR="00072170" w:rsidRPr="00072170" w14:paraId="0FED59AB" w14:textId="77777777">
        <w:trPr>
          <w:jc w:val="center"/>
        </w:trPr>
        <w:tc>
          <w:tcPr>
            <w:tcW w:w="846" w:type="dxa"/>
            <w:vAlign w:val="center"/>
          </w:tcPr>
          <w:p w14:paraId="60FDB7F4"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4</w:t>
            </w:r>
          </w:p>
        </w:tc>
        <w:tc>
          <w:tcPr>
            <w:tcW w:w="6379" w:type="dxa"/>
            <w:vAlign w:val="center"/>
          </w:tcPr>
          <w:p w14:paraId="0086FCA3"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项目实施进度安排中有笔误（</w:t>
            </w:r>
            <w:r w:rsidRPr="00072170">
              <w:rPr>
                <w:rFonts w:ascii="宋体" w:eastAsia="宋体" w:hAnsi="宋体"/>
                <w:szCs w:val="21"/>
              </w:rPr>
              <w:t>2023年写成2022年）；</w:t>
            </w:r>
          </w:p>
        </w:tc>
        <w:tc>
          <w:tcPr>
            <w:tcW w:w="6667" w:type="dxa"/>
            <w:vAlign w:val="center"/>
          </w:tcPr>
          <w:p w14:paraId="5596A965"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详见5</w:t>
            </w:r>
            <w:r w:rsidRPr="00072170">
              <w:rPr>
                <w:rFonts w:ascii="宋体" w:eastAsia="宋体" w:hAnsi="宋体"/>
                <w:szCs w:val="21"/>
              </w:rPr>
              <w:t>.8.1</w:t>
            </w:r>
            <w:r w:rsidRPr="00072170">
              <w:rPr>
                <w:rFonts w:ascii="宋体" w:eastAsia="宋体" w:hAnsi="宋体" w:hint="eastAsia"/>
                <w:szCs w:val="21"/>
              </w:rPr>
              <w:t>章节。</w:t>
            </w:r>
          </w:p>
        </w:tc>
      </w:tr>
      <w:tr w:rsidR="00072170" w:rsidRPr="00072170" w14:paraId="19024003" w14:textId="77777777">
        <w:trPr>
          <w:jc w:val="center"/>
        </w:trPr>
        <w:tc>
          <w:tcPr>
            <w:tcW w:w="846" w:type="dxa"/>
            <w:vAlign w:val="center"/>
          </w:tcPr>
          <w:p w14:paraId="1F95A920"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5</w:t>
            </w:r>
          </w:p>
        </w:tc>
        <w:tc>
          <w:tcPr>
            <w:tcW w:w="6379" w:type="dxa"/>
            <w:vAlign w:val="center"/>
          </w:tcPr>
          <w:p w14:paraId="4B85E659"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绩效管理方案中应补充本项目的绩效总目标、投入产出指标、经济</w:t>
            </w:r>
            <w:r w:rsidRPr="00072170">
              <w:rPr>
                <w:rFonts w:ascii="宋体" w:eastAsia="宋体" w:hAnsi="宋体" w:hint="eastAsia"/>
                <w:szCs w:val="21"/>
              </w:rPr>
              <w:lastRenderedPageBreak/>
              <w:t>效益及社会效益指标、服务对象满意度指标、可持续发展指标（人力资源、业务量、营收增长指标等）；</w:t>
            </w:r>
          </w:p>
        </w:tc>
        <w:tc>
          <w:tcPr>
            <w:tcW w:w="6667" w:type="dxa"/>
            <w:vAlign w:val="center"/>
          </w:tcPr>
          <w:p w14:paraId="6AE2C73C"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lastRenderedPageBreak/>
              <w:t>按意见采纳，详见6</w:t>
            </w:r>
            <w:r w:rsidRPr="00072170">
              <w:rPr>
                <w:rFonts w:ascii="宋体" w:eastAsia="宋体" w:hAnsi="宋体"/>
                <w:szCs w:val="21"/>
              </w:rPr>
              <w:t>.4.2</w:t>
            </w:r>
            <w:r w:rsidRPr="00072170">
              <w:rPr>
                <w:rFonts w:ascii="宋体" w:eastAsia="宋体" w:hAnsi="宋体" w:hint="eastAsia"/>
                <w:szCs w:val="21"/>
              </w:rPr>
              <w:t>章节。</w:t>
            </w:r>
          </w:p>
        </w:tc>
      </w:tr>
      <w:tr w:rsidR="00072170" w:rsidRPr="00072170" w14:paraId="7E7843B1" w14:textId="77777777">
        <w:trPr>
          <w:jc w:val="center"/>
        </w:trPr>
        <w:tc>
          <w:tcPr>
            <w:tcW w:w="846" w:type="dxa"/>
            <w:vAlign w:val="center"/>
          </w:tcPr>
          <w:p w14:paraId="065E6645"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6</w:t>
            </w:r>
          </w:p>
        </w:tc>
        <w:tc>
          <w:tcPr>
            <w:tcW w:w="6379" w:type="dxa"/>
            <w:vAlign w:val="center"/>
          </w:tcPr>
          <w:p w14:paraId="6E861ADD"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应根据市场业务需求分析补充广东省计量科学研究院现状及本项目未来的营业收入及各种成本费用，以支撑项目建设及运营所需要的资金需求；</w:t>
            </w:r>
          </w:p>
        </w:tc>
        <w:tc>
          <w:tcPr>
            <w:tcW w:w="6667" w:type="dxa"/>
            <w:vAlign w:val="center"/>
          </w:tcPr>
          <w:p w14:paraId="29C17A29"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已参照意见补充近几年使用单位资金情况，项目运营费用有保障，详见</w:t>
            </w:r>
            <w:r w:rsidRPr="00072170">
              <w:rPr>
                <w:rFonts w:ascii="宋体" w:eastAsia="宋体" w:hAnsi="宋体"/>
                <w:szCs w:val="21"/>
              </w:rPr>
              <w:t>7.5.3章节。</w:t>
            </w:r>
          </w:p>
        </w:tc>
      </w:tr>
      <w:tr w:rsidR="00072170" w:rsidRPr="00072170" w14:paraId="344F4955" w14:textId="77777777">
        <w:trPr>
          <w:jc w:val="center"/>
        </w:trPr>
        <w:tc>
          <w:tcPr>
            <w:tcW w:w="846" w:type="dxa"/>
            <w:vAlign w:val="center"/>
          </w:tcPr>
          <w:p w14:paraId="66C9E478"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7</w:t>
            </w:r>
          </w:p>
        </w:tc>
        <w:tc>
          <w:tcPr>
            <w:tcW w:w="6379" w:type="dxa"/>
            <w:vAlign w:val="center"/>
          </w:tcPr>
          <w:p w14:paraId="6A4EC381"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风险识别与评价中应补充建设期资金保障风险、运营期营收不达预期的风险识别及化解措施；</w:t>
            </w:r>
          </w:p>
        </w:tc>
        <w:tc>
          <w:tcPr>
            <w:tcW w:w="6667" w:type="dxa"/>
            <w:vAlign w:val="center"/>
          </w:tcPr>
          <w:p w14:paraId="6AAF2BFD"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（1）按意见补充了资金保障风险，详见9</w:t>
            </w:r>
            <w:r w:rsidRPr="00072170">
              <w:rPr>
                <w:rFonts w:ascii="宋体" w:eastAsia="宋体" w:hAnsi="宋体"/>
                <w:szCs w:val="21"/>
              </w:rPr>
              <w:t>.2.2</w:t>
            </w:r>
            <w:r w:rsidRPr="00072170">
              <w:rPr>
                <w:rFonts w:ascii="宋体" w:eastAsia="宋体" w:hAnsi="宋体" w:hint="eastAsia"/>
                <w:szCs w:val="21"/>
              </w:rPr>
              <w:t>章节；</w:t>
            </w:r>
          </w:p>
          <w:p w14:paraId="5D3779FA"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（2）按意见补充了运营期财务风险分析及化解措施，详见9</w:t>
            </w:r>
            <w:r w:rsidRPr="00072170">
              <w:rPr>
                <w:rFonts w:ascii="宋体" w:eastAsia="宋体" w:hAnsi="宋体"/>
                <w:szCs w:val="21"/>
              </w:rPr>
              <w:t>.1.1</w:t>
            </w:r>
            <w:r w:rsidRPr="00072170">
              <w:rPr>
                <w:rFonts w:ascii="宋体" w:eastAsia="宋体" w:hAnsi="宋体" w:hint="eastAsia"/>
                <w:szCs w:val="21"/>
              </w:rPr>
              <w:t>、9</w:t>
            </w:r>
            <w:r w:rsidRPr="00072170">
              <w:rPr>
                <w:rFonts w:ascii="宋体" w:eastAsia="宋体" w:hAnsi="宋体"/>
                <w:szCs w:val="21"/>
              </w:rPr>
              <w:t>.2.2</w:t>
            </w:r>
            <w:r w:rsidRPr="00072170">
              <w:rPr>
                <w:rFonts w:ascii="宋体" w:eastAsia="宋体" w:hAnsi="宋体" w:hint="eastAsia"/>
                <w:szCs w:val="21"/>
              </w:rPr>
              <w:t>章节。</w:t>
            </w:r>
          </w:p>
        </w:tc>
      </w:tr>
      <w:tr w:rsidR="00072170" w:rsidRPr="00072170" w14:paraId="607C65C0" w14:textId="77777777">
        <w:trPr>
          <w:jc w:val="center"/>
        </w:trPr>
        <w:tc>
          <w:tcPr>
            <w:tcW w:w="846" w:type="dxa"/>
            <w:vAlign w:val="center"/>
          </w:tcPr>
          <w:p w14:paraId="60BD0FBA"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8</w:t>
            </w:r>
          </w:p>
        </w:tc>
        <w:tc>
          <w:tcPr>
            <w:tcW w:w="6379" w:type="dxa"/>
            <w:vAlign w:val="center"/>
          </w:tcPr>
          <w:p w14:paraId="50114835"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文本应补充经济影响分析，分析项目的内部效益及对区域经济的影响，评价本项目的经济合理性；</w:t>
            </w:r>
          </w:p>
        </w:tc>
        <w:tc>
          <w:tcPr>
            <w:tcW w:w="6667" w:type="dxa"/>
            <w:vAlign w:val="center"/>
          </w:tcPr>
          <w:p w14:paraId="420BF9D6"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本项目不属于具有明显经济外部效应的政府投资项目，且项目的部分投资定位为弥补省内及华南地区计量检测行业短板，项目的直接投资效果不具备明显的边际经济回报。因此，无需对其经济影响进行分析。</w:t>
            </w:r>
          </w:p>
        </w:tc>
      </w:tr>
      <w:tr w:rsidR="00072170" w:rsidRPr="00072170" w14:paraId="0F3527CE" w14:textId="77777777">
        <w:trPr>
          <w:jc w:val="center"/>
        </w:trPr>
        <w:tc>
          <w:tcPr>
            <w:tcW w:w="846" w:type="dxa"/>
            <w:vAlign w:val="center"/>
          </w:tcPr>
          <w:p w14:paraId="1F585CE1"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9</w:t>
            </w:r>
          </w:p>
        </w:tc>
        <w:tc>
          <w:tcPr>
            <w:tcW w:w="6379" w:type="dxa"/>
            <w:vAlign w:val="center"/>
          </w:tcPr>
          <w:p w14:paraId="1BEFED52"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碳中和分析方面建议根据广东省《建筑碳排放计算导则》（试行）估算建筑建造、运行各个阶段碳排放量；</w:t>
            </w:r>
          </w:p>
        </w:tc>
        <w:tc>
          <w:tcPr>
            <w:tcW w:w="6667" w:type="dxa"/>
            <w:vAlign w:val="center"/>
          </w:tcPr>
          <w:p w14:paraId="5E702480"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根据《广东省“两高”项目管理目录（</w:t>
            </w:r>
            <w:r w:rsidRPr="00072170">
              <w:rPr>
                <w:rFonts w:ascii="宋体" w:eastAsia="宋体" w:hAnsi="宋体"/>
                <w:szCs w:val="21"/>
              </w:rPr>
              <w:t>2022年版）》目录指引，本项目不属于“高能耗”、“高排放”行业，项目建设完成后综合能耗低于10000吨标准煤，无需对项目进行</w:t>
            </w:r>
            <w:r w:rsidRPr="00072170">
              <w:rPr>
                <w:rFonts w:ascii="宋体" w:eastAsia="宋体" w:hAnsi="宋体" w:hint="eastAsia"/>
                <w:szCs w:val="21"/>
              </w:rPr>
              <w:t>建造及运营阶段的碳排放分析</w:t>
            </w:r>
            <w:r w:rsidRPr="00072170">
              <w:rPr>
                <w:rFonts w:ascii="宋体" w:eastAsia="宋体" w:hAnsi="宋体"/>
                <w:szCs w:val="21"/>
              </w:rPr>
              <w:t>。</w:t>
            </w:r>
          </w:p>
        </w:tc>
      </w:tr>
      <w:tr w:rsidR="00072170" w:rsidRPr="00072170" w14:paraId="3C725174" w14:textId="77777777">
        <w:trPr>
          <w:jc w:val="center"/>
        </w:trPr>
        <w:tc>
          <w:tcPr>
            <w:tcW w:w="13892" w:type="dxa"/>
            <w:gridSpan w:val="3"/>
            <w:vAlign w:val="center"/>
          </w:tcPr>
          <w:p w14:paraId="0544D37F" w14:textId="77777777" w:rsidR="00FC4C2C" w:rsidRPr="00072170" w:rsidRDefault="00193D4B">
            <w:pPr>
              <w:spacing w:line="360" w:lineRule="auto"/>
              <w:jc w:val="center"/>
              <w:rPr>
                <w:rFonts w:ascii="宋体" w:eastAsia="宋体" w:hAnsi="宋体"/>
                <w:b/>
                <w:szCs w:val="21"/>
              </w:rPr>
            </w:pPr>
            <w:r w:rsidRPr="00072170">
              <w:rPr>
                <w:rFonts w:ascii="宋体" w:eastAsia="宋体" w:hAnsi="宋体" w:hint="eastAsia"/>
                <w:b/>
                <w:szCs w:val="21"/>
              </w:rPr>
              <w:t>李慧萍专家个人意见</w:t>
            </w:r>
          </w:p>
        </w:tc>
      </w:tr>
      <w:tr w:rsidR="00072170" w:rsidRPr="00072170" w14:paraId="669E422E" w14:textId="77777777">
        <w:trPr>
          <w:jc w:val="center"/>
        </w:trPr>
        <w:tc>
          <w:tcPr>
            <w:tcW w:w="846" w:type="dxa"/>
            <w:vAlign w:val="center"/>
          </w:tcPr>
          <w:p w14:paraId="08ABB054"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1</w:t>
            </w:r>
          </w:p>
        </w:tc>
        <w:tc>
          <w:tcPr>
            <w:tcW w:w="6379" w:type="dxa"/>
            <w:vAlign w:val="center"/>
          </w:tcPr>
          <w:p w14:paraId="3D982A2F"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与投资相关的建设方案问题：</w:t>
            </w:r>
          </w:p>
          <w:p w14:paraId="1197123C"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lastRenderedPageBreak/>
              <w:t>（1）</w:t>
            </w:r>
            <w:r w:rsidRPr="00072170">
              <w:rPr>
                <w:rFonts w:ascii="宋体" w:eastAsia="宋体" w:hAnsi="宋体"/>
                <w:szCs w:val="21"/>
              </w:rPr>
              <w:t>本项目建设方案未说明外水、外电接入的路径长度、方式</w:t>
            </w:r>
            <w:r w:rsidRPr="00072170">
              <w:rPr>
                <w:rFonts w:ascii="宋体" w:eastAsia="宋体" w:hAnsi="宋体" w:hint="eastAsia"/>
                <w:szCs w:val="21"/>
              </w:rPr>
              <w:t>；</w:t>
            </w:r>
          </w:p>
          <w:p w14:paraId="6BA3545F"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（2）</w:t>
            </w:r>
            <w:r w:rsidRPr="00072170">
              <w:rPr>
                <w:rFonts w:ascii="宋体" w:eastAsia="宋体" w:hAnsi="宋体"/>
                <w:szCs w:val="21"/>
              </w:rPr>
              <w:t>未说明现场场地标高与同边市政道路的高程关系</w:t>
            </w:r>
            <w:r w:rsidRPr="00072170">
              <w:rPr>
                <w:rFonts w:ascii="宋体" w:eastAsia="宋体" w:hAnsi="宋体" w:hint="eastAsia"/>
                <w:szCs w:val="21"/>
              </w:rPr>
              <w:t>；</w:t>
            </w:r>
          </w:p>
          <w:p w14:paraId="73E8B2C6"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（3）</w:t>
            </w:r>
            <w:r w:rsidRPr="00072170">
              <w:rPr>
                <w:rFonts w:ascii="宋体" w:eastAsia="宋体" w:hAnsi="宋体"/>
                <w:szCs w:val="21"/>
              </w:rPr>
              <w:t>未说明需采用恒温恒湿空调实验室范围及面积</w:t>
            </w:r>
            <w:r w:rsidRPr="00072170">
              <w:rPr>
                <w:rFonts w:ascii="宋体" w:eastAsia="宋体" w:hAnsi="宋体" w:hint="eastAsia"/>
                <w:szCs w:val="21"/>
              </w:rPr>
              <w:t>；</w:t>
            </w:r>
          </w:p>
          <w:p w14:paraId="411F564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（4）</w:t>
            </w:r>
            <w:r w:rsidRPr="00072170">
              <w:rPr>
                <w:rFonts w:ascii="宋体" w:eastAsia="宋体" w:hAnsi="宋体"/>
                <w:szCs w:val="21"/>
              </w:rPr>
              <w:t>未说明各楼栋垂直电梯的门站数</w:t>
            </w:r>
            <w:r w:rsidRPr="00072170">
              <w:rPr>
                <w:rFonts w:ascii="宋体" w:eastAsia="宋体" w:hAnsi="宋体" w:hint="eastAsia"/>
                <w:szCs w:val="21"/>
              </w:rPr>
              <w:t>；</w:t>
            </w:r>
          </w:p>
          <w:p w14:paraId="6A3DE7D6"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（5）</w:t>
            </w:r>
            <w:r w:rsidRPr="00072170">
              <w:rPr>
                <w:rFonts w:ascii="宋体" w:eastAsia="宋体" w:hAnsi="宋体"/>
                <w:szCs w:val="21"/>
              </w:rPr>
              <w:t>给水管系统，未按广州市水务局关于印发广州市生活饮用水品质提升技术指引要点（试行）的通知，明确其生活或生活与消防合用管 DN&lt;100 时采用食品级覆塑 S30408 不锈钢管，DN&gt;100 时采用球墨铸铁管，生活水池采用 S31603材质不锈钢水箱</w:t>
            </w:r>
            <w:r w:rsidRPr="00072170">
              <w:rPr>
                <w:rFonts w:ascii="宋体" w:eastAsia="宋体" w:hAnsi="宋体" w:hint="eastAsia"/>
                <w:szCs w:val="21"/>
              </w:rPr>
              <w:t>；</w:t>
            </w:r>
          </w:p>
          <w:p w14:paraId="63F3FB3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（6）</w:t>
            </w:r>
            <w:r w:rsidRPr="00072170">
              <w:rPr>
                <w:rFonts w:ascii="宋体" w:eastAsia="宋体" w:hAnsi="宋体"/>
                <w:szCs w:val="21"/>
              </w:rPr>
              <w:t>建设方案未说明是否采用双回路</w:t>
            </w:r>
            <w:r w:rsidRPr="00072170">
              <w:rPr>
                <w:rFonts w:ascii="宋体" w:eastAsia="宋体" w:hAnsi="宋体" w:hint="eastAsia"/>
                <w:szCs w:val="21"/>
              </w:rPr>
              <w:t>；</w:t>
            </w:r>
          </w:p>
          <w:p w14:paraId="21F98490"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（7）</w:t>
            </w:r>
            <w:r w:rsidRPr="00072170">
              <w:rPr>
                <w:rFonts w:ascii="宋体" w:eastAsia="宋体" w:hAnsi="宋体"/>
                <w:szCs w:val="21"/>
              </w:rPr>
              <w:t>建设方案缺机房工程、入侵报警系统等</w:t>
            </w:r>
            <w:r w:rsidRPr="00072170">
              <w:rPr>
                <w:rFonts w:ascii="宋体" w:eastAsia="宋体" w:hAnsi="宋体" w:hint="eastAsia"/>
                <w:szCs w:val="21"/>
              </w:rPr>
              <w:t>；</w:t>
            </w:r>
          </w:p>
        </w:tc>
        <w:tc>
          <w:tcPr>
            <w:tcW w:w="6667" w:type="dxa"/>
            <w:vAlign w:val="center"/>
          </w:tcPr>
          <w:p w14:paraId="7C5F4D65"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lastRenderedPageBreak/>
              <w:t>（</w:t>
            </w:r>
            <w:r w:rsidRPr="00072170">
              <w:rPr>
                <w:rFonts w:ascii="宋体" w:eastAsia="宋体" w:hAnsi="宋体"/>
                <w:szCs w:val="21"/>
              </w:rPr>
              <w:t>1）外水、外电接入情况已补充至4.2.4章节。</w:t>
            </w:r>
          </w:p>
          <w:p w14:paraId="6F2907A9"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lastRenderedPageBreak/>
              <w:t>（2）项目场外道路现状高程约为33.56m（珠江高程基准），项目场地内现状高程介于32.28至36.0之间，项目</w:t>
            </w:r>
            <w:r w:rsidRPr="00072170">
              <w:rPr>
                <w:rFonts w:ascii="宋体" w:eastAsia="宋体" w:hAnsi="宋体" w:hint="eastAsia"/>
                <w:szCs w:val="21"/>
              </w:rPr>
              <w:t>设计室内±0.000标高为35.3m，土石方和场地平整拟根据场地设计标高要求平整至35.0m，场地周边与市政道路衔接处</w:t>
            </w:r>
            <w:r w:rsidRPr="00072170">
              <w:rPr>
                <w:rFonts w:ascii="宋体" w:eastAsia="宋体" w:hAnsi="宋体"/>
                <w:szCs w:val="21"/>
              </w:rPr>
              <w:t>将根据规划要求和周边市政道路保持一致。</w:t>
            </w:r>
          </w:p>
          <w:p w14:paraId="1417D4DC"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（3）项目恒温恒湿实验空调仅地下实验室部分考虑，地上实验室均采用舒适性空调。</w:t>
            </w:r>
          </w:p>
          <w:p w14:paraId="714DB623"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（4）各栋楼垂直电梯门站数均与楼层数设置一致。</w:t>
            </w:r>
          </w:p>
          <w:p w14:paraId="4D516216"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（5）已参照补充详见5.4.2.2章节。</w:t>
            </w:r>
          </w:p>
          <w:p w14:paraId="462CCC1F"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（6）本项目采用单回路20kV电源。</w:t>
            </w:r>
          </w:p>
          <w:p w14:paraId="3F9F8AD7"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（7）已补充完善智能化系统详见5.4.7章节。</w:t>
            </w:r>
          </w:p>
        </w:tc>
      </w:tr>
      <w:tr w:rsidR="00072170" w:rsidRPr="00072170" w14:paraId="12EA096E" w14:textId="77777777">
        <w:trPr>
          <w:jc w:val="center"/>
        </w:trPr>
        <w:tc>
          <w:tcPr>
            <w:tcW w:w="846" w:type="dxa"/>
            <w:vAlign w:val="center"/>
          </w:tcPr>
          <w:p w14:paraId="605DC403"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lastRenderedPageBreak/>
              <w:t>2</w:t>
            </w:r>
          </w:p>
        </w:tc>
        <w:tc>
          <w:tcPr>
            <w:tcW w:w="6379" w:type="dxa"/>
            <w:vAlign w:val="center"/>
          </w:tcPr>
          <w:p w14:paraId="0835971D"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地下室工程</w:t>
            </w:r>
            <w:r w:rsidRPr="00072170">
              <w:rPr>
                <w:rFonts w:ascii="宋体" w:eastAsia="宋体" w:hAnsi="宋体" w:hint="eastAsia"/>
                <w:szCs w:val="21"/>
              </w:rPr>
              <w:t>：</w:t>
            </w:r>
          </w:p>
          <w:p w14:paraId="0AF2D5DB"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（1）基坑支护</w:t>
            </w:r>
          </w:p>
          <w:p w14:paraId="2102ED61"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1.1土石方工程：土石方工程量与建设方案出入较大，本方案为一层地下室建筑面积 15283 平方米，开挖深度暂按 7.28 米，基坑方约 11.7 万立方米，另单位估算指标偏低，建议依据初勘察报告土石方类别、结合弃土距离，合理确定其单位估算指标</w:t>
            </w:r>
            <w:r w:rsidRPr="00072170">
              <w:rPr>
                <w:rFonts w:ascii="宋体" w:eastAsia="宋体" w:hAnsi="宋体" w:hint="eastAsia"/>
                <w:szCs w:val="21"/>
              </w:rPr>
              <w:t>；</w:t>
            </w:r>
          </w:p>
          <w:p w14:paraId="08596C45"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lastRenderedPageBreak/>
              <w:t>1.2 基坑支护：依据建设方案采用旋喷桩支护+搅拌桩止水，按其垂直投影面积，单位估算指标（2846 元/㎡）偏低，建议调整为3200-3500元/㎡</w:t>
            </w:r>
            <w:r w:rsidRPr="00072170">
              <w:rPr>
                <w:rFonts w:ascii="宋体" w:eastAsia="宋体" w:hAnsi="宋体" w:hint="eastAsia"/>
                <w:szCs w:val="21"/>
              </w:rPr>
              <w:t>；</w:t>
            </w:r>
          </w:p>
          <w:p w14:paraId="699B5839"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（2）计量测试实验室</w:t>
            </w:r>
          </w:p>
          <w:p w14:paraId="079475A7"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2.1电气系统工程：单位估算指标偏低，完善测试实验室设备用电要求，合理确定其估算指标</w:t>
            </w:r>
            <w:r w:rsidRPr="00072170">
              <w:rPr>
                <w:rFonts w:ascii="宋体" w:eastAsia="宋体" w:hAnsi="宋体" w:hint="eastAsia"/>
                <w:szCs w:val="21"/>
              </w:rPr>
              <w:t>；</w:t>
            </w:r>
          </w:p>
          <w:p w14:paraId="65722D35"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2.2 漏算空调系统：补充本实验室空调设置要求，合理确定其单位估算指标</w:t>
            </w:r>
            <w:r w:rsidRPr="00072170">
              <w:rPr>
                <w:rFonts w:ascii="宋体" w:eastAsia="宋体" w:hAnsi="宋体" w:hint="eastAsia"/>
                <w:szCs w:val="21"/>
              </w:rPr>
              <w:t>；</w:t>
            </w:r>
          </w:p>
          <w:p w14:paraId="683D242A"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（3）地下停车库</w:t>
            </w:r>
          </w:p>
          <w:p w14:paraId="0CA15E44"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3.1土建工程：依据建设方案中层高（6.7m），单位估算指标偏低 （包括桩基</w:t>
            </w:r>
            <w:r w:rsidRPr="00072170">
              <w:rPr>
                <w:rFonts w:ascii="宋体" w:eastAsia="宋体" w:hAnsi="宋体" w:hint="eastAsia"/>
                <w:szCs w:val="21"/>
              </w:rPr>
              <w:t>础</w:t>
            </w:r>
            <w:r w:rsidRPr="00072170">
              <w:rPr>
                <w:rFonts w:ascii="宋体" w:eastAsia="宋体" w:hAnsi="宋体"/>
                <w:szCs w:val="21"/>
              </w:rPr>
              <w:t>），建议调整为3500-3800元/㎡</w:t>
            </w:r>
            <w:r w:rsidRPr="00072170">
              <w:rPr>
                <w:rFonts w:ascii="宋体" w:eastAsia="宋体" w:hAnsi="宋体" w:hint="eastAsia"/>
                <w:szCs w:val="21"/>
              </w:rPr>
              <w:t>；</w:t>
            </w:r>
          </w:p>
          <w:p w14:paraId="25AA059C"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3.2装修工程：单位估算指标 （180 元/㎡）偏低，建议调为250-300 元/㎡</w:t>
            </w:r>
            <w:r w:rsidRPr="00072170">
              <w:rPr>
                <w:rFonts w:ascii="宋体" w:eastAsia="宋体" w:hAnsi="宋体" w:hint="eastAsia"/>
                <w:szCs w:val="21"/>
              </w:rPr>
              <w:t>；</w:t>
            </w:r>
          </w:p>
          <w:p w14:paraId="06A60047"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3.2电气工程、消防工程、通风工程：单位工程估算指标偏低，应结合建议方案合理确定其单位估算指标</w:t>
            </w:r>
            <w:r w:rsidRPr="00072170">
              <w:rPr>
                <w:rFonts w:ascii="宋体" w:eastAsia="宋体" w:hAnsi="宋体" w:hint="eastAsia"/>
                <w:szCs w:val="21"/>
              </w:rPr>
              <w:t>；</w:t>
            </w:r>
          </w:p>
          <w:p w14:paraId="296545AA"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3</w:t>
            </w:r>
            <w:r w:rsidRPr="00072170">
              <w:rPr>
                <w:rFonts w:ascii="宋体" w:eastAsia="宋体" w:hAnsi="宋体"/>
                <w:szCs w:val="21"/>
              </w:rPr>
              <w:t>.3</w:t>
            </w:r>
            <w:r w:rsidRPr="00072170">
              <w:rPr>
                <w:rFonts w:ascii="宋体" w:eastAsia="宋体" w:hAnsi="宋体" w:hint="eastAsia"/>
                <w:szCs w:val="21"/>
              </w:rPr>
              <w:t>漏算人防工程增加费，应按人防工程建筑面积，每平方米增加</w:t>
            </w:r>
            <w:r w:rsidRPr="00072170">
              <w:rPr>
                <w:rFonts w:ascii="宋体" w:eastAsia="宋体" w:hAnsi="宋体"/>
                <w:szCs w:val="21"/>
              </w:rPr>
              <w:t xml:space="preserve"> </w:t>
            </w:r>
            <w:r w:rsidRPr="00072170">
              <w:rPr>
                <w:rFonts w:ascii="宋体" w:eastAsia="宋体" w:hAnsi="宋体"/>
                <w:szCs w:val="21"/>
              </w:rPr>
              <w:lastRenderedPageBreak/>
              <w:t>350-400 元/</w:t>
            </w:r>
            <w:r w:rsidRPr="00072170">
              <w:rPr>
                <w:rFonts w:ascii="宋体" w:eastAsia="宋体" w:hAnsi="宋体" w:hint="eastAsia"/>
                <w:szCs w:val="21"/>
              </w:rPr>
              <w:t>㎡；</w:t>
            </w:r>
          </w:p>
        </w:tc>
        <w:tc>
          <w:tcPr>
            <w:tcW w:w="6667" w:type="dxa"/>
            <w:vAlign w:val="center"/>
          </w:tcPr>
          <w:p w14:paraId="2D2E4222"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lastRenderedPageBreak/>
              <w:t>1.1</w:t>
            </w:r>
            <w:r w:rsidRPr="00072170">
              <w:rPr>
                <w:rFonts w:ascii="宋体" w:eastAsia="宋体" w:hAnsi="宋体" w:hint="eastAsia"/>
                <w:szCs w:val="21"/>
              </w:rPr>
              <w:t>-</w:t>
            </w:r>
            <w:r w:rsidRPr="00072170">
              <w:rPr>
                <w:rFonts w:ascii="宋体" w:eastAsia="宋体" w:hAnsi="宋体"/>
                <w:szCs w:val="21"/>
              </w:rPr>
              <w:t>1.2</w:t>
            </w:r>
            <w:r w:rsidRPr="00072170">
              <w:rPr>
                <w:rFonts w:ascii="宋体" w:eastAsia="宋体" w:hAnsi="宋体" w:hint="eastAsia"/>
                <w:szCs w:val="21"/>
              </w:rPr>
              <w:t>鉴于项目建议书评审总投资限制，暂按基坑支护综合单价考虑，并参照专家意见调整单价</w:t>
            </w:r>
            <w:r w:rsidRPr="00072170">
              <w:rPr>
                <w:rFonts w:ascii="宋体" w:eastAsia="宋体" w:hAnsi="宋体"/>
                <w:szCs w:val="21"/>
              </w:rPr>
              <w:t>。</w:t>
            </w:r>
          </w:p>
          <w:p w14:paraId="62ABCEBE"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2.1部分如恒温恒湿空调等需二次设计，本次暂不考虑额外电气系统设计。</w:t>
            </w:r>
          </w:p>
          <w:p w14:paraId="7427384B"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2.2地上部分空调采用舒适性空调，地下部分采用的恒温恒湿空调不纳入本次投资范围。</w:t>
            </w:r>
          </w:p>
          <w:p w14:paraId="1FA79D51"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lastRenderedPageBreak/>
              <w:t>3.1</w:t>
            </w:r>
            <w:r w:rsidRPr="00072170">
              <w:rPr>
                <w:rFonts w:ascii="宋体" w:eastAsia="宋体" w:hAnsi="宋体" w:hint="eastAsia"/>
                <w:szCs w:val="21"/>
              </w:rPr>
              <w:t>鉴于项目建议书评审总投资限制，暂按综合单价考虑不做调整</w:t>
            </w:r>
            <w:r w:rsidRPr="00072170">
              <w:rPr>
                <w:rFonts w:ascii="宋体" w:eastAsia="宋体" w:hAnsi="宋体"/>
                <w:szCs w:val="21"/>
              </w:rPr>
              <w:t>。</w:t>
            </w:r>
          </w:p>
          <w:p w14:paraId="7C4B00DE"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3.2</w:t>
            </w:r>
            <w:r w:rsidRPr="00072170">
              <w:rPr>
                <w:rFonts w:ascii="宋体" w:eastAsia="宋体" w:hAnsi="宋体" w:hint="eastAsia"/>
                <w:szCs w:val="21"/>
              </w:rPr>
              <w:t>鉴于项目建议书评审总投资限制，暂按综合单价考虑不做调整</w:t>
            </w:r>
            <w:r w:rsidRPr="00072170">
              <w:rPr>
                <w:rFonts w:ascii="宋体" w:eastAsia="宋体" w:hAnsi="宋体"/>
                <w:szCs w:val="21"/>
              </w:rPr>
              <w:t>。</w:t>
            </w:r>
          </w:p>
          <w:p w14:paraId="646D39AF"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3.3</w:t>
            </w:r>
            <w:r w:rsidRPr="00072170">
              <w:rPr>
                <w:rFonts w:ascii="宋体" w:eastAsia="宋体" w:hAnsi="宋体" w:hint="eastAsia"/>
                <w:szCs w:val="21"/>
              </w:rPr>
              <w:t>鉴于项目建议书评审总投资限制，暂按综合单价考虑不做调整</w:t>
            </w:r>
            <w:r w:rsidRPr="00072170">
              <w:rPr>
                <w:rFonts w:ascii="宋体" w:eastAsia="宋体" w:hAnsi="宋体"/>
                <w:szCs w:val="21"/>
              </w:rPr>
              <w:t>。</w:t>
            </w:r>
          </w:p>
          <w:p w14:paraId="4D4AE449"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3.4</w:t>
            </w:r>
            <w:r w:rsidRPr="00072170">
              <w:rPr>
                <w:rFonts w:ascii="宋体" w:eastAsia="宋体" w:hAnsi="宋体" w:hint="eastAsia"/>
                <w:szCs w:val="21"/>
              </w:rPr>
              <w:t>根据项目建议书评审结果，参考《广州市房屋建筑工程2021年度参考造价》，人防设施费在地下土建指标已包含，不予重复计算，整项核减。本次暂不补充调整。</w:t>
            </w:r>
          </w:p>
          <w:p w14:paraId="4D24AC12"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详见7.7章节。</w:t>
            </w:r>
          </w:p>
        </w:tc>
      </w:tr>
      <w:tr w:rsidR="00072170" w:rsidRPr="00072170" w14:paraId="134E32C6" w14:textId="77777777">
        <w:trPr>
          <w:jc w:val="center"/>
        </w:trPr>
        <w:tc>
          <w:tcPr>
            <w:tcW w:w="846" w:type="dxa"/>
            <w:vAlign w:val="center"/>
          </w:tcPr>
          <w:p w14:paraId="3778811A"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lastRenderedPageBreak/>
              <w:t>3</w:t>
            </w:r>
          </w:p>
        </w:tc>
        <w:tc>
          <w:tcPr>
            <w:tcW w:w="6379" w:type="dxa"/>
            <w:vAlign w:val="center"/>
          </w:tcPr>
          <w:p w14:paraId="24FD8881"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裙楼工程（土0.00以上）</w:t>
            </w:r>
            <w:r w:rsidRPr="00072170">
              <w:rPr>
                <w:rFonts w:ascii="宋体" w:eastAsia="宋体" w:hAnsi="宋体" w:hint="eastAsia"/>
                <w:szCs w:val="21"/>
              </w:rPr>
              <w:t>：</w:t>
            </w:r>
          </w:p>
          <w:p w14:paraId="2D6A9056"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（1）装修工程：应明确各功能用房面积、装修标准，合理确定其单位估算指</w:t>
            </w:r>
            <w:r w:rsidRPr="00072170">
              <w:rPr>
                <w:rFonts w:ascii="宋体" w:eastAsia="宋体" w:hAnsi="宋体" w:hint="eastAsia"/>
                <w:szCs w:val="21"/>
              </w:rPr>
              <w:t>标；</w:t>
            </w:r>
          </w:p>
          <w:p w14:paraId="6C2FF40E" w14:textId="0A4B5312" w:rsidR="00FC4C2C" w:rsidRPr="00072170" w:rsidRDefault="00193D4B">
            <w:pPr>
              <w:spacing w:line="360" w:lineRule="auto"/>
              <w:rPr>
                <w:rFonts w:ascii="宋体" w:eastAsia="宋体" w:hAnsi="宋体"/>
                <w:szCs w:val="21"/>
              </w:rPr>
            </w:pPr>
            <w:r w:rsidRPr="00072170">
              <w:rPr>
                <w:rFonts w:ascii="宋体" w:eastAsia="宋体" w:hAnsi="宋体"/>
                <w:szCs w:val="21"/>
              </w:rPr>
              <w:t>（2）通风空调系统：单位估算指标 （480元/</w:t>
            </w:r>
            <w:r w:rsidR="00573180">
              <w:rPr>
                <w:rFonts w:ascii="宋体" w:eastAsia="宋体" w:hAnsi="宋体"/>
                <w:szCs w:val="21"/>
              </w:rPr>
              <w:t>㎡</w:t>
            </w:r>
            <w:r w:rsidRPr="00072170">
              <w:rPr>
                <w:rFonts w:ascii="宋体" w:eastAsia="宋体" w:hAnsi="宋体"/>
                <w:szCs w:val="21"/>
              </w:rPr>
              <w:t>）偏高，应剔除试验室恒温恒湿空调面积，明确各功能用房舒适型空调标准，合理确定其单位估算指标</w:t>
            </w:r>
            <w:r w:rsidRPr="00072170">
              <w:rPr>
                <w:rFonts w:ascii="宋体" w:eastAsia="宋体" w:hAnsi="宋体" w:hint="eastAsia"/>
                <w:szCs w:val="21"/>
              </w:rPr>
              <w:t>；</w:t>
            </w:r>
          </w:p>
          <w:p w14:paraId="06B29B80"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（3）漏列恒温恒湿空调投资</w:t>
            </w:r>
            <w:r w:rsidRPr="00072170">
              <w:rPr>
                <w:rFonts w:ascii="宋体" w:eastAsia="宋体" w:hAnsi="宋体" w:hint="eastAsia"/>
                <w:szCs w:val="21"/>
              </w:rPr>
              <w:t>；</w:t>
            </w:r>
          </w:p>
        </w:tc>
        <w:tc>
          <w:tcPr>
            <w:tcW w:w="6667" w:type="dxa"/>
            <w:vAlign w:val="center"/>
          </w:tcPr>
          <w:p w14:paraId="0D042BE2"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w:t>
            </w:r>
            <w:r w:rsidRPr="00072170">
              <w:rPr>
                <w:rFonts w:ascii="宋体" w:eastAsia="宋体" w:hAnsi="宋体"/>
                <w:szCs w:val="21"/>
              </w:rPr>
              <w:t>1）仪器收发等其他辅助室、食堂、学术交流室、档案室、门卫室的装修标准与裙楼实验室差异不大，因此合并估算装修工程</w:t>
            </w:r>
            <w:r w:rsidRPr="00072170">
              <w:rPr>
                <w:rFonts w:ascii="宋体" w:eastAsia="宋体" w:hAnsi="宋体" w:hint="eastAsia"/>
                <w:szCs w:val="21"/>
              </w:rPr>
              <w:t>，</w:t>
            </w:r>
            <w:r w:rsidRPr="00072170">
              <w:rPr>
                <w:rFonts w:ascii="宋体" w:eastAsia="宋体" w:hAnsi="宋体"/>
                <w:szCs w:val="21"/>
              </w:rPr>
              <w:t>详见</w:t>
            </w:r>
            <w:r w:rsidRPr="00072170">
              <w:rPr>
                <w:rFonts w:ascii="宋体" w:eastAsia="宋体" w:hAnsi="宋体" w:hint="eastAsia"/>
                <w:szCs w:val="21"/>
              </w:rPr>
              <w:t>3.1.5、5.3.4.6、7.7章节</w:t>
            </w:r>
            <w:r w:rsidRPr="00072170">
              <w:rPr>
                <w:rFonts w:ascii="宋体" w:eastAsia="宋体" w:hAnsi="宋体"/>
                <w:szCs w:val="21"/>
              </w:rPr>
              <w:t>。</w:t>
            </w:r>
          </w:p>
          <w:p w14:paraId="74144149"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（2）通风空调系统不含恒温恒湿空调面积，地上部分全部为舒适性空调。</w:t>
            </w:r>
            <w:r w:rsidRPr="00072170">
              <w:rPr>
                <w:rFonts w:ascii="宋体" w:eastAsia="宋体" w:hAnsi="宋体" w:hint="eastAsia"/>
                <w:szCs w:val="21"/>
              </w:rPr>
              <w:t>综合单价参照项目建议书评审结果，详见7.7章节</w:t>
            </w:r>
            <w:r w:rsidRPr="00072170">
              <w:rPr>
                <w:rFonts w:ascii="宋体" w:eastAsia="宋体" w:hAnsi="宋体"/>
                <w:szCs w:val="21"/>
              </w:rPr>
              <w:t>。</w:t>
            </w:r>
          </w:p>
          <w:p w14:paraId="48197299"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（3）地下部分采用的恒温恒湿空调不纳入本次投资范围。</w:t>
            </w:r>
          </w:p>
        </w:tc>
      </w:tr>
      <w:tr w:rsidR="00072170" w:rsidRPr="00072170" w14:paraId="3727CD85" w14:textId="77777777">
        <w:trPr>
          <w:jc w:val="center"/>
        </w:trPr>
        <w:tc>
          <w:tcPr>
            <w:tcW w:w="846" w:type="dxa"/>
            <w:vAlign w:val="center"/>
          </w:tcPr>
          <w:p w14:paraId="39FE8B94"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4</w:t>
            </w:r>
          </w:p>
        </w:tc>
        <w:tc>
          <w:tcPr>
            <w:tcW w:w="6379" w:type="dxa"/>
            <w:vAlign w:val="center"/>
          </w:tcPr>
          <w:p w14:paraId="753D88B3"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4．主楼、副楼：</w:t>
            </w:r>
          </w:p>
          <w:p w14:paraId="54B2365C"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（1）装修工程：应明确各功能用房面积、装修标准，合理确定其单位估算指标</w:t>
            </w:r>
            <w:r w:rsidRPr="00072170">
              <w:rPr>
                <w:rFonts w:ascii="宋体" w:eastAsia="宋体" w:hAnsi="宋体" w:hint="eastAsia"/>
                <w:szCs w:val="21"/>
              </w:rPr>
              <w:t>；</w:t>
            </w:r>
            <w:r w:rsidRPr="00072170">
              <w:rPr>
                <w:rFonts w:ascii="宋体" w:eastAsia="宋体" w:hAnsi="宋体"/>
                <w:szCs w:val="21"/>
              </w:rPr>
              <w:t>建议将实验室、食堂、设备机房、仪器流转仓库分别列项</w:t>
            </w:r>
            <w:r w:rsidRPr="00072170">
              <w:rPr>
                <w:rFonts w:ascii="宋体" w:eastAsia="宋体" w:hAnsi="宋体" w:hint="eastAsia"/>
                <w:szCs w:val="21"/>
              </w:rPr>
              <w:t>；</w:t>
            </w:r>
          </w:p>
          <w:p w14:paraId="53DC40A9"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（2）通风空调系统：单位估算指标偏高，明确各类功能用房对空调类型的</w:t>
            </w:r>
            <w:r w:rsidRPr="00072170">
              <w:rPr>
                <w:rFonts w:ascii="宋体" w:eastAsia="宋体" w:hAnsi="宋体" w:hint="eastAsia"/>
                <w:szCs w:val="21"/>
              </w:rPr>
              <w:t>需求，</w:t>
            </w:r>
            <w:r w:rsidRPr="00072170">
              <w:rPr>
                <w:rFonts w:ascii="宋体" w:eastAsia="宋体" w:hAnsi="宋体"/>
                <w:szCs w:val="21"/>
              </w:rPr>
              <w:t>合理确定单位估算指标</w:t>
            </w:r>
            <w:r w:rsidRPr="00072170">
              <w:rPr>
                <w:rFonts w:ascii="宋体" w:eastAsia="宋体" w:hAnsi="宋体" w:hint="eastAsia"/>
                <w:szCs w:val="21"/>
              </w:rPr>
              <w:t>；</w:t>
            </w:r>
          </w:p>
          <w:p w14:paraId="43A97A0C"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（3）电梯工程：补充各楼栋电梯门站数，合理确定其单位估算指标</w:t>
            </w:r>
            <w:r w:rsidRPr="00072170">
              <w:rPr>
                <w:rFonts w:ascii="宋体" w:eastAsia="宋体" w:hAnsi="宋体" w:hint="eastAsia"/>
                <w:szCs w:val="21"/>
              </w:rPr>
              <w:t>；</w:t>
            </w:r>
          </w:p>
          <w:p w14:paraId="57BBF25A"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（4）漏算列光伏发电项目的投资</w:t>
            </w:r>
            <w:r w:rsidRPr="00072170">
              <w:rPr>
                <w:rFonts w:ascii="宋体" w:eastAsia="宋体" w:hAnsi="宋体" w:hint="eastAsia"/>
                <w:szCs w:val="21"/>
              </w:rPr>
              <w:t>；</w:t>
            </w:r>
          </w:p>
        </w:tc>
        <w:tc>
          <w:tcPr>
            <w:tcW w:w="6667" w:type="dxa"/>
            <w:vAlign w:val="center"/>
          </w:tcPr>
          <w:p w14:paraId="604D5849"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w:t>
            </w:r>
            <w:r w:rsidRPr="00072170">
              <w:rPr>
                <w:rFonts w:ascii="宋体" w:eastAsia="宋体" w:hAnsi="宋体"/>
                <w:szCs w:val="21"/>
              </w:rPr>
              <w:t>1）仪器收发等其他辅助室、食堂、学术交流室、档案室、门卫室的装修标准与裙楼实验室差异不大，因此合并估算装修工程</w:t>
            </w:r>
            <w:r w:rsidRPr="00072170">
              <w:rPr>
                <w:rFonts w:ascii="宋体" w:eastAsia="宋体" w:hAnsi="宋体" w:hint="eastAsia"/>
                <w:szCs w:val="21"/>
              </w:rPr>
              <w:t>，</w:t>
            </w:r>
            <w:r w:rsidRPr="00072170">
              <w:rPr>
                <w:rFonts w:ascii="宋体" w:eastAsia="宋体" w:hAnsi="宋体"/>
                <w:szCs w:val="21"/>
              </w:rPr>
              <w:t>详见</w:t>
            </w:r>
            <w:r w:rsidRPr="00072170">
              <w:rPr>
                <w:rFonts w:ascii="宋体" w:eastAsia="宋体" w:hAnsi="宋体" w:hint="eastAsia"/>
                <w:szCs w:val="21"/>
              </w:rPr>
              <w:t>3.1.5、5.3.4.6、7.7章节</w:t>
            </w:r>
            <w:r w:rsidRPr="00072170">
              <w:rPr>
                <w:rFonts w:ascii="宋体" w:eastAsia="宋体" w:hAnsi="宋体"/>
                <w:szCs w:val="21"/>
              </w:rPr>
              <w:t>。</w:t>
            </w:r>
          </w:p>
          <w:p w14:paraId="1240D073"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（2）通风空调系统不含恒温恒湿空调面积，地上部分全部为舒适性空调。</w:t>
            </w:r>
            <w:r w:rsidRPr="00072170">
              <w:rPr>
                <w:rFonts w:ascii="宋体" w:eastAsia="宋体" w:hAnsi="宋体" w:hint="eastAsia"/>
                <w:szCs w:val="21"/>
              </w:rPr>
              <w:t>综合单价参照项目建议书评审结果，详见7.7章节</w:t>
            </w:r>
            <w:r w:rsidRPr="00072170">
              <w:rPr>
                <w:rFonts w:ascii="宋体" w:eastAsia="宋体" w:hAnsi="宋体"/>
                <w:szCs w:val="21"/>
              </w:rPr>
              <w:t>。</w:t>
            </w:r>
          </w:p>
          <w:p w14:paraId="5B897CC7"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（3）各栋楼垂直电梯门站数均与楼层数设置一致。</w:t>
            </w:r>
          </w:p>
          <w:p w14:paraId="4484D68E"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（4）现阶段本项目暂不考虑光伏发电的相关投资。</w:t>
            </w:r>
          </w:p>
        </w:tc>
      </w:tr>
      <w:tr w:rsidR="00072170" w:rsidRPr="00072170" w14:paraId="07E08230" w14:textId="77777777">
        <w:trPr>
          <w:jc w:val="center"/>
        </w:trPr>
        <w:tc>
          <w:tcPr>
            <w:tcW w:w="846" w:type="dxa"/>
            <w:vAlign w:val="center"/>
          </w:tcPr>
          <w:p w14:paraId="0D04292F"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lastRenderedPageBreak/>
              <w:t>5</w:t>
            </w:r>
          </w:p>
        </w:tc>
        <w:tc>
          <w:tcPr>
            <w:tcW w:w="6379" w:type="dxa"/>
            <w:vAlign w:val="center"/>
          </w:tcPr>
          <w:p w14:paraId="73AC9696"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室外工程：</w:t>
            </w:r>
          </w:p>
          <w:p w14:paraId="3F19E045"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（1）大门：补充大门方案，合理确定其单位估算指标</w:t>
            </w:r>
            <w:r w:rsidRPr="00072170">
              <w:rPr>
                <w:rFonts w:ascii="宋体" w:eastAsia="宋体" w:hAnsi="宋体" w:hint="eastAsia"/>
                <w:szCs w:val="21"/>
              </w:rPr>
              <w:t>；</w:t>
            </w:r>
          </w:p>
          <w:p w14:paraId="5EBD8092" w14:textId="2567D1D8" w:rsidR="00FC4C2C" w:rsidRPr="00072170" w:rsidRDefault="00193D4B">
            <w:pPr>
              <w:spacing w:line="360" w:lineRule="auto"/>
              <w:rPr>
                <w:rFonts w:ascii="宋体" w:eastAsia="宋体" w:hAnsi="宋体"/>
                <w:szCs w:val="21"/>
              </w:rPr>
            </w:pPr>
            <w:r w:rsidRPr="00072170">
              <w:rPr>
                <w:rFonts w:ascii="宋体" w:eastAsia="宋体" w:hAnsi="宋体"/>
                <w:szCs w:val="21"/>
              </w:rPr>
              <w:t>（2）外水、外电、燃气接入工程：补充各类接入点路径长度，合理确定其单位估算指标</w:t>
            </w:r>
            <w:r w:rsidRPr="00072170">
              <w:rPr>
                <w:rFonts w:ascii="宋体" w:eastAsia="宋体" w:hAnsi="宋体" w:hint="eastAsia"/>
                <w:szCs w:val="21"/>
              </w:rPr>
              <w:t>；</w:t>
            </w:r>
          </w:p>
          <w:p w14:paraId="26FA4226"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（3）复核室外道路广场面积，估算表中面积未剔除大门、围墙的占地面积</w:t>
            </w:r>
            <w:r w:rsidRPr="00072170">
              <w:rPr>
                <w:rFonts w:ascii="宋体" w:eastAsia="宋体" w:hAnsi="宋体" w:hint="eastAsia"/>
                <w:szCs w:val="21"/>
              </w:rPr>
              <w:t>；</w:t>
            </w:r>
          </w:p>
        </w:tc>
        <w:tc>
          <w:tcPr>
            <w:tcW w:w="6667" w:type="dxa"/>
            <w:vAlign w:val="center"/>
          </w:tcPr>
          <w:p w14:paraId="69C86EDD"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w:t>
            </w:r>
            <w:r w:rsidRPr="00072170">
              <w:rPr>
                <w:rFonts w:ascii="宋体" w:eastAsia="宋体" w:hAnsi="宋体"/>
                <w:szCs w:val="21"/>
              </w:rPr>
              <w:t>1）已补充大门方案</w:t>
            </w:r>
            <w:r w:rsidRPr="00072170">
              <w:rPr>
                <w:rFonts w:ascii="宋体" w:eastAsia="宋体" w:hAnsi="宋体" w:hint="eastAsia"/>
                <w:szCs w:val="21"/>
              </w:rPr>
              <w:t>，</w:t>
            </w:r>
            <w:r w:rsidRPr="00072170">
              <w:rPr>
                <w:rFonts w:ascii="宋体" w:eastAsia="宋体" w:hAnsi="宋体"/>
                <w:szCs w:val="21"/>
              </w:rPr>
              <w:t>详见5.5.1章节。</w:t>
            </w:r>
          </w:p>
          <w:p w14:paraId="495203EE"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（2）外水、外电接入情况已补充至4.2.5章节。</w:t>
            </w:r>
          </w:p>
          <w:p w14:paraId="6A6D8DA9"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（3）已复核室外道路广场面积</w:t>
            </w:r>
            <w:r w:rsidRPr="00072170">
              <w:rPr>
                <w:rFonts w:ascii="宋体" w:eastAsia="宋体" w:hAnsi="宋体" w:hint="eastAsia"/>
                <w:szCs w:val="21"/>
              </w:rPr>
              <w:t>。</w:t>
            </w:r>
          </w:p>
        </w:tc>
      </w:tr>
      <w:tr w:rsidR="00072170" w:rsidRPr="00072170" w14:paraId="3FDED20A" w14:textId="77777777">
        <w:trPr>
          <w:jc w:val="center"/>
        </w:trPr>
        <w:tc>
          <w:tcPr>
            <w:tcW w:w="846" w:type="dxa"/>
            <w:vAlign w:val="center"/>
          </w:tcPr>
          <w:p w14:paraId="4AEF0D3B"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6</w:t>
            </w:r>
          </w:p>
        </w:tc>
        <w:tc>
          <w:tcPr>
            <w:tcW w:w="6379" w:type="dxa"/>
            <w:vAlign w:val="center"/>
          </w:tcPr>
          <w:p w14:paraId="4FDB6733"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其他：</w:t>
            </w:r>
          </w:p>
          <w:p w14:paraId="2F12F668" w14:textId="5817B9E8" w:rsidR="00FC4C2C" w:rsidRPr="00072170" w:rsidRDefault="00193D4B">
            <w:pPr>
              <w:spacing w:line="360" w:lineRule="auto"/>
              <w:rPr>
                <w:rFonts w:ascii="宋体" w:eastAsia="宋体" w:hAnsi="宋体"/>
                <w:szCs w:val="21"/>
              </w:rPr>
            </w:pPr>
            <w:r w:rsidRPr="00072170">
              <w:rPr>
                <w:rFonts w:ascii="宋体" w:eastAsia="宋体" w:hAnsi="宋体"/>
                <w:szCs w:val="21"/>
              </w:rPr>
              <w:t>（1）标识系统：单位估算指标偏低，建议地上部分调整为 15-20 元/</w:t>
            </w:r>
            <w:r w:rsidR="00573180">
              <w:rPr>
                <w:rFonts w:ascii="宋体" w:eastAsia="宋体" w:hAnsi="宋体"/>
                <w:szCs w:val="21"/>
              </w:rPr>
              <w:t>㎡</w:t>
            </w:r>
            <w:r w:rsidRPr="00072170">
              <w:rPr>
                <w:rFonts w:ascii="宋体" w:eastAsia="宋体" w:hAnsi="宋体" w:hint="eastAsia"/>
                <w:szCs w:val="21"/>
              </w:rPr>
              <w:t>；</w:t>
            </w:r>
          </w:p>
          <w:p w14:paraId="0583B652"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（2）雨水调蓄池：应以立方米为单位，总投资偏低，复核后调整</w:t>
            </w:r>
            <w:r w:rsidRPr="00072170">
              <w:rPr>
                <w:rFonts w:ascii="宋体" w:eastAsia="宋体" w:hAnsi="宋体" w:hint="eastAsia"/>
                <w:szCs w:val="21"/>
              </w:rPr>
              <w:t>；</w:t>
            </w:r>
          </w:p>
          <w:p w14:paraId="28F626A8"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（3）污水处理设施： 未见该系统方案，补充完善后合理确定其单位估算指标</w:t>
            </w:r>
            <w:r w:rsidRPr="00072170">
              <w:rPr>
                <w:rFonts w:ascii="宋体" w:eastAsia="宋体" w:hAnsi="宋体" w:hint="eastAsia"/>
                <w:szCs w:val="21"/>
              </w:rPr>
              <w:t>；</w:t>
            </w:r>
          </w:p>
          <w:p w14:paraId="0635BDB9"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（4）漏算列场地清表或平整的相关费</w:t>
            </w:r>
            <w:r w:rsidRPr="00072170">
              <w:rPr>
                <w:rFonts w:ascii="宋体" w:eastAsia="宋体" w:hAnsi="宋体" w:hint="eastAsia"/>
                <w:szCs w:val="21"/>
              </w:rPr>
              <w:t>；</w:t>
            </w:r>
          </w:p>
        </w:tc>
        <w:tc>
          <w:tcPr>
            <w:tcW w:w="6667" w:type="dxa"/>
            <w:vAlign w:val="center"/>
          </w:tcPr>
          <w:p w14:paraId="56BC08A5"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w:t>
            </w:r>
            <w:r w:rsidRPr="00072170">
              <w:rPr>
                <w:rFonts w:ascii="宋体" w:eastAsia="宋体" w:hAnsi="宋体"/>
                <w:szCs w:val="21"/>
              </w:rPr>
              <w:t>1）</w:t>
            </w:r>
            <w:r w:rsidRPr="00072170">
              <w:rPr>
                <w:rFonts w:ascii="宋体" w:eastAsia="宋体" w:hAnsi="宋体" w:hint="eastAsia"/>
                <w:szCs w:val="21"/>
              </w:rPr>
              <w:t>鉴于项目建议书评审总投资限制，暂按综合单价考虑不做调整。</w:t>
            </w:r>
          </w:p>
          <w:p w14:paraId="06A482C1"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（2）已调整雨水调蓄池投资</w:t>
            </w:r>
            <w:r w:rsidRPr="00072170">
              <w:rPr>
                <w:rFonts w:ascii="宋体" w:eastAsia="宋体" w:hAnsi="宋体" w:hint="eastAsia"/>
                <w:szCs w:val="21"/>
              </w:rPr>
              <w:t>。</w:t>
            </w:r>
          </w:p>
          <w:p w14:paraId="7038CD4C"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（3）已补充污水处理设施方案</w:t>
            </w:r>
            <w:r w:rsidRPr="00072170">
              <w:rPr>
                <w:rFonts w:ascii="宋体" w:eastAsia="宋体" w:hAnsi="宋体" w:hint="eastAsia"/>
                <w:szCs w:val="21"/>
              </w:rPr>
              <w:t>。</w:t>
            </w:r>
          </w:p>
          <w:p w14:paraId="4E28DCBC"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（4）已纳入场地准备费用中，不单独计列。</w:t>
            </w:r>
          </w:p>
          <w:p w14:paraId="10A90984"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详见7.7章节。</w:t>
            </w:r>
          </w:p>
        </w:tc>
      </w:tr>
      <w:tr w:rsidR="00072170" w:rsidRPr="00072170" w14:paraId="628DCEB1" w14:textId="77777777">
        <w:trPr>
          <w:jc w:val="center"/>
        </w:trPr>
        <w:tc>
          <w:tcPr>
            <w:tcW w:w="846" w:type="dxa"/>
            <w:vAlign w:val="center"/>
          </w:tcPr>
          <w:p w14:paraId="622C8F3D"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t>7</w:t>
            </w:r>
          </w:p>
        </w:tc>
        <w:tc>
          <w:tcPr>
            <w:tcW w:w="6379" w:type="dxa"/>
            <w:vAlign w:val="center"/>
          </w:tcPr>
          <w:p w14:paraId="62800D8C"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工程建设其他费：</w:t>
            </w:r>
          </w:p>
          <w:p w14:paraId="65948D66"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（1）</w:t>
            </w:r>
            <w:r w:rsidRPr="00072170">
              <w:rPr>
                <w:rFonts w:ascii="宋体" w:eastAsia="宋体" w:hAnsi="宋体"/>
                <w:szCs w:val="21"/>
              </w:rPr>
              <w:t>与土地有关的费用：依据文本P161，该项目用地为通过出让方式取得土地使用，但所列的费用与出让金额不一到，又未说明包含</w:t>
            </w:r>
            <w:r w:rsidRPr="00072170">
              <w:rPr>
                <w:rFonts w:ascii="宋体" w:eastAsia="宋体" w:hAnsi="宋体"/>
                <w:szCs w:val="21"/>
              </w:rPr>
              <w:lastRenderedPageBreak/>
              <w:t>的其他费用内容</w:t>
            </w:r>
            <w:r w:rsidRPr="00072170">
              <w:rPr>
                <w:rFonts w:ascii="宋体" w:eastAsia="宋体" w:hAnsi="宋体" w:hint="eastAsia"/>
                <w:szCs w:val="21"/>
              </w:rPr>
              <w:t>；</w:t>
            </w:r>
            <w:r w:rsidRPr="00072170">
              <w:rPr>
                <w:rFonts w:ascii="宋体" w:eastAsia="宋体" w:hAnsi="宋体"/>
                <w:szCs w:val="21"/>
              </w:rPr>
              <w:t>同时也未明确其土地费用是否包括三通一平或五通一平费用</w:t>
            </w:r>
            <w:r w:rsidRPr="00072170">
              <w:rPr>
                <w:rFonts w:ascii="宋体" w:eastAsia="宋体" w:hAnsi="宋体" w:hint="eastAsia"/>
                <w:szCs w:val="21"/>
              </w:rPr>
              <w:t>；</w:t>
            </w:r>
          </w:p>
          <w:p w14:paraId="0F015E38"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（2）</w:t>
            </w:r>
            <w:r w:rsidRPr="00072170">
              <w:rPr>
                <w:rFonts w:ascii="宋体" w:eastAsia="宋体" w:hAnsi="宋体"/>
                <w:szCs w:val="21"/>
              </w:rPr>
              <w:t>依据项目用途、位置，进一步核实是否需要计列社会稳定性评价、环境影响评价、地质灾害危险性评价，不应计列水土保持方案编制费</w:t>
            </w:r>
            <w:r w:rsidRPr="00072170">
              <w:rPr>
                <w:rFonts w:ascii="宋体" w:eastAsia="宋体" w:hAnsi="宋体" w:hint="eastAsia"/>
                <w:szCs w:val="21"/>
              </w:rPr>
              <w:t>；</w:t>
            </w:r>
          </w:p>
          <w:p w14:paraId="42884DDB"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（3）</w:t>
            </w:r>
            <w:r w:rsidRPr="00072170">
              <w:rPr>
                <w:rFonts w:ascii="宋体" w:eastAsia="宋体" w:hAnsi="宋体"/>
                <w:szCs w:val="21"/>
              </w:rPr>
              <w:t>复核工程勘察、设计费，工程监理费、城市基础设施配套费</w:t>
            </w:r>
            <w:r w:rsidRPr="00072170">
              <w:rPr>
                <w:rFonts w:ascii="宋体" w:eastAsia="宋体" w:hAnsi="宋体" w:hint="eastAsia"/>
                <w:szCs w:val="21"/>
              </w:rPr>
              <w:t>；</w:t>
            </w:r>
          </w:p>
          <w:p w14:paraId="021F974A"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（4）</w:t>
            </w:r>
            <w:r w:rsidRPr="00072170">
              <w:rPr>
                <w:rFonts w:ascii="宋体" w:eastAsia="宋体" w:hAnsi="宋体"/>
                <w:szCs w:val="21"/>
              </w:rPr>
              <w:t>进一步落实周边建筑与本项目地下室基坑支护边线的距离，以确定周边建筑物安全鉴定费计列的必要性</w:t>
            </w:r>
            <w:r w:rsidRPr="00072170">
              <w:rPr>
                <w:rFonts w:ascii="宋体" w:eastAsia="宋体" w:hAnsi="宋体" w:hint="eastAsia"/>
                <w:szCs w:val="21"/>
              </w:rPr>
              <w:t>；</w:t>
            </w:r>
          </w:p>
        </w:tc>
        <w:tc>
          <w:tcPr>
            <w:tcW w:w="6667" w:type="dxa"/>
            <w:vAlign w:val="center"/>
          </w:tcPr>
          <w:p w14:paraId="10FBA55D"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lastRenderedPageBreak/>
              <w:t>（</w:t>
            </w:r>
            <w:r w:rsidRPr="00072170">
              <w:rPr>
                <w:rFonts w:ascii="宋体" w:eastAsia="宋体" w:hAnsi="宋体"/>
                <w:szCs w:val="21"/>
              </w:rPr>
              <w:t>1）项目土地费用包括出让金额和相关税费。</w:t>
            </w:r>
          </w:p>
          <w:p w14:paraId="21038C19"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（2）已核减社会稳定性评价，经与建设方复核，保留环境影响评价、地质灾害危险性评价费用。</w:t>
            </w:r>
            <w:r w:rsidRPr="00072170">
              <w:rPr>
                <w:rFonts w:ascii="宋体" w:eastAsia="宋体" w:hAnsi="宋体" w:hint="eastAsia"/>
                <w:szCs w:val="21"/>
              </w:rPr>
              <w:t>项目建设选址属于广州市需要做水保的24</w:t>
            </w:r>
            <w:r w:rsidRPr="00072170">
              <w:rPr>
                <w:rFonts w:ascii="宋体" w:eastAsia="宋体" w:hAnsi="宋体" w:hint="eastAsia"/>
                <w:szCs w:val="21"/>
              </w:rPr>
              <w:lastRenderedPageBreak/>
              <w:t>个镇街范围，保留水土保持方案编制费。</w:t>
            </w:r>
          </w:p>
          <w:p w14:paraId="2022651D"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（3）已复核工程勘察、设计费，工程监理费、城市基础设施配套费。（4）经复核，按照当地政府规定和要求，因周边建筑大多为工业建筑，保留周边建筑物安全鉴定。</w:t>
            </w:r>
          </w:p>
        </w:tc>
      </w:tr>
      <w:tr w:rsidR="00FC4C2C" w:rsidRPr="00072170" w14:paraId="0BA3A77F" w14:textId="77777777">
        <w:trPr>
          <w:jc w:val="center"/>
        </w:trPr>
        <w:tc>
          <w:tcPr>
            <w:tcW w:w="846" w:type="dxa"/>
            <w:vAlign w:val="center"/>
          </w:tcPr>
          <w:p w14:paraId="753F4F3D" w14:textId="77777777" w:rsidR="00FC4C2C" w:rsidRPr="00072170" w:rsidRDefault="00193D4B">
            <w:pPr>
              <w:spacing w:line="360" w:lineRule="auto"/>
              <w:jc w:val="center"/>
              <w:rPr>
                <w:rFonts w:ascii="宋体" w:eastAsia="宋体" w:hAnsi="宋体"/>
                <w:szCs w:val="21"/>
              </w:rPr>
            </w:pPr>
            <w:r w:rsidRPr="00072170">
              <w:rPr>
                <w:rFonts w:ascii="宋体" w:eastAsia="宋体" w:hAnsi="宋体" w:hint="eastAsia"/>
                <w:szCs w:val="21"/>
              </w:rPr>
              <w:lastRenderedPageBreak/>
              <w:t>8</w:t>
            </w:r>
          </w:p>
        </w:tc>
        <w:tc>
          <w:tcPr>
            <w:tcW w:w="6379" w:type="dxa"/>
            <w:vAlign w:val="center"/>
          </w:tcPr>
          <w:p w14:paraId="18CFC96E" w14:textId="77777777" w:rsidR="00FC4C2C" w:rsidRPr="00072170" w:rsidRDefault="00193D4B">
            <w:pPr>
              <w:spacing w:line="360" w:lineRule="auto"/>
              <w:rPr>
                <w:rFonts w:ascii="宋体" w:eastAsia="宋体" w:hAnsi="宋体"/>
                <w:szCs w:val="21"/>
              </w:rPr>
            </w:pPr>
            <w:r w:rsidRPr="00072170">
              <w:rPr>
                <w:rFonts w:ascii="宋体" w:eastAsia="宋体" w:hAnsi="宋体" w:hint="eastAsia"/>
                <w:szCs w:val="21"/>
              </w:rPr>
              <w:t>结论与建议：</w:t>
            </w:r>
          </w:p>
          <w:p w14:paraId="766F3495" w14:textId="7A4942FD" w:rsidR="00FC4C2C" w:rsidRPr="00072170" w:rsidRDefault="00193D4B">
            <w:pPr>
              <w:spacing w:line="360" w:lineRule="auto"/>
              <w:rPr>
                <w:rFonts w:ascii="宋体" w:eastAsia="宋体" w:hAnsi="宋体"/>
                <w:szCs w:val="21"/>
              </w:rPr>
            </w:pPr>
            <w:r w:rsidRPr="00072170">
              <w:rPr>
                <w:rFonts w:ascii="宋体" w:eastAsia="宋体" w:hAnsi="宋体"/>
                <w:szCs w:val="21"/>
              </w:rPr>
              <w:t>（</w:t>
            </w:r>
            <w:r w:rsidRPr="00072170">
              <w:rPr>
                <w:rFonts w:ascii="宋体" w:eastAsia="宋体" w:hAnsi="宋体" w:hint="eastAsia"/>
                <w:szCs w:val="21"/>
              </w:rPr>
              <w:t>1</w:t>
            </w:r>
            <w:r w:rsidRPr="00072170">
              <w:rPr>
                <w:rFonts w:ascii="宋体" w:eastAsia="宋体" w:hAnsi="宋体"/>
                <w:szCs w:val="21"/>
              </w:rPr>
              <w:t>）进一步落实实验室抗</w:t>
            </w:r>
            <w:r w:rsidR="00AC5873">
              <w:rPr>
                <w:rFonts w:ascii="宋体" w:eastAsia="宋体" w:hAnsi="宋体"/>
                <w:szCs w:val="21"/>
              </w:rPr>
              <w:t>微振</w:t>
            </w:r>
            <w:r w:rsidRPr="00072170">
              <w:rPr>
                <w:rFonts w:ascii="宋体" w:eastAsia="宋体" w:hAnsi="宋体"/>
                <w:szCs w:val="21"/>
              </w:rPr>
              <w:t>要求等级，并考虑该部分投资</w:t>
            </w:r>
            <w:r w:rsidRPr="00072170">
              <w:rPr>
                <w:rFonts w:ascii="宋体" w:eastAsia="宋体" w:hAnsi="宋体" w:hint="eastAsia"/>
                <w:szCs w:val="21"/>
              </w:rPr>
              <w:t>；</w:t>
            </w:r>
          </w:p>
          <w:p w14:paraId="23413E1A"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w:t>
            </w:r>
            <w:r w:rsidRPr="00072170">
              <w:rPr>
                <w:rFonts w:ascii="宋体" w:eastAsia="宋体" w:hAnsi="宋体" w:hint="eastAsia"/>
                <w:szCs w:val="21"/>
              </w:rPr>
              <w:t>2</w:t>
            </w:r>
            <w:r w:rsidRPr="00072170">
              <w:rPr>
                <w:rFonts w:ascii="宋体" w:eastAsia="宋体" w:hAnsi="宋体"/>
                <w:szCs w:val="21"/>
              </w:rPr>
              <w:t>）充分考虑项目前期建设条件</w:t>
            </w:r>
            <w:r w:rsidRPr="00072170">
              <w:rPr>
                <w:rFonts w:ascii="宋体" w:eastAsia="宋体" w:hAnsi="宋体" w:hint="eastAsia"/>
                <w:szCs w:val="21"/>
              </w:rPr>
              <w:t>，</w:t>
            </w:r>
            <w:r w:rsidRPr="00072170">
              <w:rPr>
                <w:rFonts w:ascii="宋体" w:eastAsia="宋体" w:hAnsi="宋体"/>
                <w:szCs w:val="21"/>
              </w:rPr>
              <w:t>《建筑节能与再生能源利用通用规范》等强制性规范对投资的影响</w:t>
            </w:r>
            <w:r w:rsidRPr="00072170">
              <w:rPr>
                <w:rFonts w:ascii="宋体" w:eastAsia="宋体" w:hAnsi="宋体" w:hint="eastAsia"/>
                <w:szCs w:val="21"/>
              </w:rPr>
              <w:t>；</w:t>
            </w:r>
          </w:p>
          <w:p w14:paraId="18F83C98"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w:t>
            </w:r>
            <w:r w:rsidRPr="00072170">
              <w:rPr>
                <w:rFonts w:ascii="宋体" w:eastAsia="宋体" w:hAnsi="宋体" w:hint="eastAsia"/>
                <w:szCs w:val="21"/>
              </w:rPr>
              <w:t>3</w:t>
            </w:r>
            <w:r w:rsidRPr="00072170">
              <w:rPr>
                <w:rFonts w:ascii="宋体" w:eastAsia="宋体" w:hAnsi="宋体"/>
                <w:szCs w:val="21"/>
              </w:rPr>
              <w:t>）补充、完善与投资相关的建设方案，复核调整投资估算表相关内容规范计列工程建设其他费</w:t>
            </w:r>
            <w:r w:rsidRPr="00072170">
              <w:rPr>
                <w:rFonts w:ascii="宋体" w:eastAsia="宋体" w:hAnsi="宋体" w:hint="eastAsia"/>
                <w:szCs w:val="21"/>
              </w:rPr>
              <w:t>；</w:t>
            </w:r>
          </w:p>
        </w:tc>
        <w:tc>
          <w:tcPr>
            <w:tcW w:w="6667" w:type="dxa"/>
            <w:vAlign w:val="center"/>
          </w:tcPr>
          <w:p w14:paraId="06396232" w14:textId="610F8F5A" w:rsidR="00FC4C2C" w:rsidRPr="00072170" w:rsidRDefault="00193D4B">
            <w:pPr>
              <w:spacing w:line="360" w:lineRule="auto"/>
              <w:rPr>
                <w:rFonts w:ascii="宋体" w:eastAsia="宋体" w:hAnsi="宋体"/>
                <w:szCs w:val="21"/>
              </w:rPr>
            </w:pPr>
            <w:r w:rsidRPr="00072170">
              <w:rPr>
                <w:rFonts w:ascii="宋体" w:eastAsia="宋体" w:hAnsi="宋体" w:hint="eastAsia"/>
                <w:szCs w:val="21"/>
              </w:rPr>
              <w:t>（</w:t>
            </w:r>
            <w:r w:rsidRPr="00072170">
              <w:rPr>
                <w:rFonts w:ascii="宋体" w:eastAsia="宋体" w:hAnsi="宋体"/>
                <w:szCs w:val="21"/>
              </w:rPr>
              <w:t>1）</w:t>
            </w:r>
            <w:r w:rsidRPr="00072170">
              <w:rPr>
                <w:rFonts w:ascii="宋体" w:eastAsia="宋体" w:hAnsi="宋体" w:hint="eastAsia"/>
                <w:szCs w:val="21"/>
              </w:rPr>
              <w:t>已补充</w:t>
            </w:r>
            <w:r w:rsidRPr="00072170">
              <w:rPr>
                <w:rFonts w:ascii="宋体" w:eastAsia="宋体" w:hAnsi="宋体"/>
                <w:szCs w:val="21"/>
              </w:rPr>
              <w:t>抗</w:t>
            </w:r>
            <w:r w:rsidR="00AC5873">
              <w:rPr>
                <w:rFonts w:ascii="宋体" w:eastAsia="宋体" w:hAnsi="宋体"/>
                <w:szCs w:val="21"/>
              </w:rPr>
              <w:t>微振</w:t>
            </w:r>
            <w:r w:rsidRPr="00072170">
              <w:rPr>
                <w:rFonts w:ascii="宋体" w:eastAsia="宋体" w:hAnsi="宋体"/>
                <w:szCs w:val="21"/>
              </w:rPr>
              <w:t>需求。</w:t>
            </w:r>
          </w:p>
          <w:p w14:paraId="6278DCDF"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（2）已参照意见复核投资。</w:t>
            </w:r>
          </w:p>
          <w:p w14:paraId="51BE4681" w14:textId="77777777" w:rsidR="00FC4C2C" w:rsidRPr="00072170" w:rsidRDefault="00193D4B">
            <w:pPr>
              <w:spacing w:line="360" w:lineRule="auto"/>
              <w:rPr>
                <w:rFonts w:ascii="宋体" w:eastAsia="宋体" w:hAnsi="宋体"/>
                <w:szCs w:val="21"/>
              </w:rPr>
            </w:pPr>
            <w:r w:rsidRPr="00072170">
              <w:rPr>
                <w:rFonts w:ascii="宋体" w:eastAsia="宋体" w:hAnsi="宋体"/>
                <w:szCs w:val="21"/>
              </w:rPr>
              <w:t>（3）已复核，部分项目计列参照</w:t>
            </w:r>
            <w:r w:rsidRPr="00072170">
              <w:rPr>
                <w:rFonts w:ascii="宋体" w:eastAsia="宋体" w:hAnsi="宋体" w:hint="eastAsia"/>
                <w:szCs w:val="21"/>
              </w:rPr>
              <w:t>项目</w:t>
            </w:r>
            <w:r w:rsidRPr="00072170">
              <w:rPr>
                <w:rFonts w:ascii="宋体" w:eastAsia="宋体" w:hAnsi="宋体"/>
                <w:szCs w:val="21"/>
              </w:rPr>
              <w:t>建议书评审</w:t>
            </w:r>
            <w:r w:rsidRPr="00072170">
              <w:rPr>
                <w:rFonts w:ascii="宋体" w:eastAsia="宋体" w:hAnsi="宋体" w:hint="eastAsia"/>
                <w:szCs w:val="21"/>
              </w:rPr>
              <w:t>结果</w:t>
            </w:r>
            <w:r w:rsidRPr="00072170">
              <w:rPr>
                <w:rFonts w:ascii="宋体" w:eastAsia="宋体" w:hAnsi="宋体"/>
                <w:szCs w:val="21"/>
              </w:rPr>
              <w:t>。</w:t>
            </w:r>
          </w:p>
        </w:tc>
      </w:tr>
    </w:tbl>
    <w:p w14:paraId="205D6471" w14:textId="77777777" w:rsidR="00FC4C2C" w:rsidRPr="00072170" w:rsidRDefault="00FC4C2C">
      <w:pPr>
        <w:rPr>
          <w:rFonts w:ascii="Times New Roman" w:eastAsia="宋体" w:hAnsi="Times New Roman"/>
          <w:sz w:val="28"/>
          <w:szCs w:val="32"/>
        </w:rPr>
      </w:pPr>
    </w:p>
    <w:p w14:paraId="39E30A75" w14:textId="77777777" w:rsidR="00FC4C2C" w:rsidRPr="00072170" w:rsidRDefault="00FC4C2C">
      <w:pPr>
        <w:rPr>
          <w:rFonts w:ascii="Times New Roman" w:eastAsia="宋体" w:hAnsi="Times New Roman"/>
          <w:sz w:val="28"/>
          <w:szCs w:val="32"/>
        </w:rPr>
      </w:pPr>
    </w:p>
    <w:p w14:paraId="56150850" w14:textId="77777777" w:rsidR="00FC4C2C" w:rsidRPr="00072170" w:rsidRDefault="00FC4C2C">
      <w:pPr>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7FECCEC8" w14:textId="77777777" w:rsidR="00FC4C2C" w:rsidRPr="00072170" w:rsidRDefault="00193D4B">
      <w:pPr>
        <w:spacing w:beforeLines="50" w:before="156" w:afterLines="50" w:after="156" w:line="360" w:lineRule="auto"/>
        <w:jc w:val="center"/>
        <w:rPr>
          <w:rFonts w:ascii="Times New Roman" w:eastAsia="宋体" w:hAnsi="Times New Roman"/>
          <w:b/>
          <w:bCs/>
          <w:sz w:val="32"/>
          <w:szCs w:val="36"/>
        </w:rPr>
      </w:pPr>
      <w:r w:rsidRPr="00072170">
        <w:rPr>
          <w:rFonts w:ascii="Times New Roman" w:eastAsia="宋体" w:hAnsi="Times New Roman" w:hint="eastAsia"/>
          <w:b/>
          <w:bCs/>
          <w:sz w:val="32"/>
          <w:szCs w:val="36"/>
        </w:rPr>
        <w:lastRenderedPageBreak/>
        <w:t>目</w:t>
      </w:r>
      <w:r w:rsidRPr="00072170">
        <w:rPr>
          <w:rFonts w:ascii="Times New Roman" w:eastAsia="宋体" w:hAnsi="Times New Roman" w:hint="eastAsia"/>
          <w:b/>
          <w:bCs/>
          <w:sz w:val="32"/>
          <w:szCs w:val="36"/>
        </w:rPr>
        <w:t xml:space="preserve"> </w:t>
      </w:r>
      <w:r w:rsidRPr="00072170">
        <w:rPr>
          <w:rFonts w:ascii="Times New Roman" w:eastAsia="宋体" w:hAnsi="Times New Roman"/>
          <w:b/>
          <w:bCs/>
          <w:sz w:val="32"/>
          <w:szCs w:val="36"/>
        </w:rPr>
        <w:t xml:space="preserve">     </w:t>
      </w:r>
      <w:r w:rsidRPr="00072170">
        <w:rPr>
          <w:rFonts w:ascii="Times New Roman" w:eastAsia="宋体" w:hAnsi="Times New Roman" w:hint="eastAsia"/>
          <w:b/>
          <w:bCs/>
          <w:sz w:val="32"/>
          <w:szCs w:val="36"/>
        </w:rPr>
        <w:t>录</w:t>
      </w:r>
    </w:p>
    <w:p w14:paraId="670C4694" w14:textId="4F01E87B" w:rsidR="00B2747A" w:rsidRDefault="00193D4B">
      <w:pPr>
        <w:pStyle w:val="TOC1"/>
        <w:rPr>
          <w:b w:val="0"/>
          <w:bCs w:val="0"/>
          <w:noProof/>
          <w:sz w:val="21"/>
          <w:szCs w:val="22"/>
        </w:rPr>
      </w:pPr>
      <w:r w:rsidRPr="00072170">
        <w:rPr>
          <w:rFonts w:ascii="Times New Roman" w:eastAsia="宋体" w:hAnsi="Times New Roman" w:cs="Times New Roman"/>
          <w:b w:val="0"/>
          <w:szCs w:val="32"/>
        </w:rPr>
        <w:fldChar w:fldCharType="begin"/>
      </w:r>
      <w:r w:rsidRPr="00072170">
        <w:rPr>
          <w:rFonts w:ascii="Times New Roman" w:eastAsia="宋体" w:hAnsi="Times New Roman" w:cs="Times New Roman"/>
          <w:b w:val="0"/>
          <w:szCs w:val="32"/>
        </w:rPr>
        <w:instrText xml:space="preserve"> TOC \o "1-3" \h \z \u </w:instrText>
      </w:r>
      <w:r w:rsidRPr="00072170">
        <w:rPr>
          <w:rFonts w:ascii="Times New Roman" w:eastAsia="宋体" w:hAnsi="Times New Roman" w:cs="Times New Roman"/>
          <w:b w:val="0"/>
          <w:szCs w:val="32"/>
        </w:rPr>
        <w:fldChar w:fldCharType="separate"/>
      </w:r>
      <w:hyperlink w:anchor="_Toc153293802" w:history="1">
        <w:r w:rsidR="00B2747A" w:rsidRPr="00DC6B4E">
          <w:rPr>
            <w:rStyle w:val="af2"/>
            <w:noProof/>
          </w:rPr>
          <w:t>第一章</w:t>
        </w:r>
        <w:r w:rsidR="00B2747A">
          <w:rPr>
            <w:b w:val="0"/>
            <w:bCs w:val="0"/>
            <w:noProof/>
            <w:sz w:val="21"/>
            <w:szCs w:val="22"/>
          </w:rPr>
          <w:tab/>
        </w:r>
        <w:r w:rsidR="00B2747A" w:rsidRPr="00DC6B4E">
          <w:rPr>
            <w:rStyle w:val="af2"/>
            <w:noProof/>
          </w:rPr>
          <w:t>概述</w:t>
        </w:r>
        <w:r w:rsidR="00B2747A">
          <w:rPr>
            <w:noProof/>
            <w:webHidden/>
          </w:rPr>
          <w:tab/>
        </w:r>
        <w:r w:rsidR="00B2747A">
          <w:rPr>
            <w:noProof/>
            <w:webHidden/>
          </w:rPr>
          <w:fldChar w:fldCharType="begin"/>
        </w:r>
        <w:r w:rsidR="00B2747A">
          <w:rPr>
            <w:noProof/>
            <w:webHidden/>
          </w:rPr>
          <w:instrText xml:space="preserve"> PAGEREF _Toc153293802 \h </w:instrText>
        </w:r>
        <w:r w:rsidR="00B2747A">
          <w:rPr>
            <w:noProof/>
            <w:webHidden/>
          </w:rPr>
        </w:r>
        <w:r w:rsidR="00B2747A">
          <w:rPr>
            <w:noProof/>
            <w:webHidden/>
          </w:rPr>
          <w:fldChar w:fldCharType="separate"/>
        </w:r>
        <w:r w:rsidR="00B2747A">
          <w:rPr>
            <w:noProof/>
            <w:webHidden/>
          </w:rPr>
          <w:t>1</w:t>
        </w:r>
        <w:r w:rsidR="00B2747A">
          <w:rPr>
            <w:noProof/>
            <w:webHidden/>
          </w:rPr>
          <w:fldChar w:fldCharType="end"/>
        </w:r>
      </w:hyperlink>
    </w:p>
    <w:p w14:paraId="5CFC7740" w14:textId="442BD95C" w:rsidR="00B2747A" w:rsidRDefault="00B2747A">
      <w:pPr>
        <w:pStyle w:val="TOC2"/>
        <w:tabs>
          <w:tab w:val="left" w:pos="1260"/>
          <w:tab w:val="right" w:leader="middleDot" w:pos="8296"/>
        </w:tabs>
        <w:ind w:left="420"/>
        <w:rPr>
          <w:noProof/>
          <w:sz w:val="21"/>
          <w:szCs w:val="22"/>
        </w:rPr>
      </w:pPr>
      <w:hyperlink w:anchor="_Toc153293803" w:history="1">
        <w:r w:rsidRPr="00DC6B4E">
          <w:rPr>
            <w:rStyle w:val="af2"/>
            <w:noProof/>
          </w:rPr>
          <w:t>1.1</w:t>
        </w:r>
        <w:r>
          <w:rPr>
            <w:noProof/>
            <w:sz w:val="21"/>
            <w:szCs w:val="22"/>
          </w:rPr>
          <w:tab/>
        </w:r>
        <w:r w:rsidRPr="00DC6B4E">
          <w:rPr>
            <w:rStyle w:val="af2"/>
            <w:noProof/>
          </w:rPr>
          <w:t>项目概况</w:t>
        </w:r>
        <w:r>
          <w:rPr>
            <w:noProof/>
            <w:webHidden/>
          </w:rPr>
          <w:tab/>
        </w:r>
        <w:r>
          <w:rPr>
            <w:noProof/>
            <w:webHidden/>
          </w:rPr>
          <w:fldChar w:fldCharType="begin"/>
        </w:r>
        <w:r>
          <w:rPr>
            <w:noProof/>
            <w:webHidden/>
          </w:rPr>
          <w:instrText xml:space="preserve"> PAGEREF _Toc153293803 \h </w:instrText>
        </w:r>
        <w:r>
          <w:rPr>
            <w:noProof/>
            <w:webHidden/>
          </w:rPr>
        </w:r>
        <w:r>
          <w:rPr>
            <w:noProof/>
            <w:webHidden/>
          </w:rPr>
          <w:fldChar w:fldCharType="separate"/>
        </w:r>
        <w:r>
          <w:rPr>
            <w:noProof/>
            <w:webHidden/>
          </w:rPr>
          <w:t>1</w:t>
        </w:r>
        <w:r>
          <w:rPr>
            <w:noProof/>
            <w:webHidden/>
          </w:rPr>
          <w:fldChar w:fldCharType="end"/>
        </w:r>
      </w:hyperlink>
    </w:p>
    <w:p w14:paraId="5C77CA22" w14:textId="388D3A0F" w:rsidR="00B2747A" w:rsidRDefault="00B2747A">
      <w:pPr>
        <w:pStyle w:val="TOC3"/>
        <w:tabs>
          <w:tab w:val="left" w:pos="1680"/>
          <w:tab w:val="right" w:leader="middleDot" w:pos="8296"/>
        </w:tabs>
        <w:ind w:left="840"/>
        <w:rPr>
          <w:noProof/>
        </w:rPr>
      </w:pPr>
      <w:hyperlink w:anchor="_Toc153293804" w:history="1">
        <w:r w:rsidRPr="00DC6B4E">
          <w:rPr>
            <w:rStyle w:val="af2"/>
            <w:noProof/>
          </w:rPr>
          <w:t>1.1.1</w:t>
        </w:r>
        <w:r>
          <w:rPr>
            <w:noProof/>
          </w:rPr>
          <w:tab/>
        </w:r>
        <w:r w:rsidRPr="00DC6B4E">
          <w:rPr>
            <w:rStyle w:val="af2"/>
            <w:noProof/>
          </w:rPr>
          <w:t>项目建设的必要性</w:t>
        </w:r>
        <w:r>
          <w:rPr>
            <w:noProof/>
            <w:webHidden/>
          </w:rPr>
          <w:tab/>
        </w:r>
        <w:r>
          <w:rPr>
            <w:noProof/>
            <w:webHidden/>
          </w:rPr>
          <w:fldChar w:fldCharType="begin"/>
        </w:r>
        <w:r>
          <w:rPr>
            <w:noProof/>
            <w:webHidden/>
          </w:rPr>
          <w:instrText xml:space="preserve"> PAGEREF _Toc153293804 \h </w:instrText>
        </w:r>
        <w:r>
          <w:rPr>
            <w:noProof/>
            <w:webHidden/>
          </w:rPr>
        </w:r>
        <w:r>
          <w:rPr>
            <w:noProof/>
            <w:webHidden/>
          </w:rPr>
          <w:fldChar w:fldCharType="separate"/>
        </w:r>
        <w:r>
          <w:rPr>
            <w:noProof/>
            <w:webHidden/>
          </w:rPr>
          <w:t>1</w:t>
        </w:r>
        <w:r>
          <w:rPr>
            <w:noProof/>
            <w:webHidden/>
          </w:rPr>
          <w:fldChar w:fldCharType="end"/>
        </w:r>
      </w:hyperlink>
    </w:p>
    <w:p w14:paraId="7A926C2A" w14:textId="255BA7F3" w:rsidR="00B2747A" w:rsidRDefault="00B2747A">
      <w:pPr>
        <w:pStyle w:val="TOC3"/>
        <w:tabs>
          <w:tab w:val="left" w:pos="1680"/>
          <w:tab w:val="right" w:leader="middleDot" w:pos="8296"/>
        </w:tabs>
        <w:ind w:left="840"/>
        <w:rPr>
          <w:noProof/>
        </w:rPr>
      </w:pPr>
      <w:hyperlink w:anchor="_Toc153293805" w:history="1">
        <w:r w:rsidRPr="00DC6B4E">
          <w:rPr>
            <w:rStyle w:val="af2"/>
            <w:noProof/>
          </w:rPr>
          <w:t>1.1.2</w:t>
        </w:r>
        <w:r>
          <w:rPr>
            <w:noProof/>
          </w:rPr>
          <w:tab/>
        </w:r>
        <w:r w:rsidRPr="00DC6B4E">
          <w:rPr>
            <w:rStyle w:val="af2"/>
            <w:noProof/>
          </w:rPr>
          <w:t>项目建设的可行性</w:t>
        </w:r>
        <w:r>
          <w:rPr>
            <w:noProof/>
            <w:webHidden/>
          </w:rPr>
          <w:tab/>
        </w:r>
        <w:r>
          <w:rPr>
            <w:noProof/>
            <w:webHidden/>
          </w:rPr>
          <w:fldChar w:fldCharType="begin"/>
        </w:r>
        <w:r>
          <w:rPr>
            <w:noProof/>
            <w:webHidden/>
          </w:rPr>
          <w:instrText xml:space="preserve"> PAGEREF _Toc153293805 \h </w:instrText>
        </w:r>
        <w:r>
          <w:rPr>
            <w:noProof/>
            <w:webHidden/>
          </w:rPr>
        </w:r>
        <w:r>
          <w:rPr>
            <w:noProof/>
            <w:webHidden/>
          </w:rPr>
          <w:fldChar w:fldCharType="separate"/>
        </w:r>
        <w:r>
          <w:rPr>
            <w:noProof/>
            <w:webHidden/>
          </w:rPr>
          <w:t>1</w:t>
        </w:r>
        <w:r>
          <w:rPr>
            <w:noProof/>
            <w:webHidden/>
          </w:rPr>
          <w:fldChar w:fldCharType="end"/>
        </w:r>
      </w:hyperlink>
    </w:p>
    <w:p w14:paraId="5E4C8416" w14:textId="2777C452" w:rsidR="00B2747A" w:rsidRDefault="00B2747A">
      <w:pPr>
        <w:pStyle w:val="TOC3"/>
        <w:tabs>
          <w:tab w:val="left" w:pos="1680"/>
          <w:tab w:val="right" w:leader="middleDot" w:pos="8296"/>
        </w:tabs>
        <w:ind w:left="840"/>
        <w:rPr>
          <w:noProof/>
        </w:rPr>
      </w:pPr>
      <w:hyperlink w:anchor="_Toc153293806" w:history="1">
        <w:r w:rsidRPr="00DC6B4E">
          <w:rPr>
            <w:rStyle w:val="af2"/>
            <w:noProof/>
          </w:rPr>
          <w:t>1.1.3</w:t>
        </w:r>
        <w:r>
          <w:rPr>
            <w:noProof/>
          </w:rPr>
          <w:tab/>
        </w:r>
        <w:r w:rsidRPr="00DC6B4E">
          <w:rPr>
            <w:rStyle w:val="af2"/>
            <w:noProof/>
          </w:rPr>
          <w:t>项目选址</w:t>
        </w:r>
        <w:r>
          <w:rPr>
            <w:noProof/>
            <w:webHidden/>
          </w:rPr>
          <w:tab/>
        </w:r>
        <w:r>
          <w:rPr>
            <w:noProof/>
            <w:webHidden/>
          </w:rPr>
          <w:fldChar w:fldCharType="begin"/>
        </w:r>
        <w:r>
          <w:rPr>
            <w:noProof/>
            <w:webHidden/>
          </w:rPr>
          <w:instrText xml:space="preserve"> PAGEREF _Toc153293806 \h </w:instrText>
        </w:r>
        <w:r>
          <w:rPr>
            <w:noProof/>
            <w:webHidden/>
          </w:rPr>
        </w:r>
        <w:r>
          <w:rPr>
            <w:noProof/>
            <w:webHidden/>
          </w:rPr>
          <w:fldChar w:fldCharType="separate"/>
        </w:r>
        <w:r>
          <w:rPr>
            <w:noProof/>
            <w:webHidden/>
          </w:rPr>
          <w:t>1</w:t>
        </w:r>
        <w:r>
          <w:rPr>
            <w:noProof/>
            <w:webHidden/>
          </w:rPr>
          <w:fldChar w:fldCharType="end"/>
        </w:r>
      </w:hyperlink>
    </w:p>
    <w:p w14:paraId="38743182" w14:textId="6E2A48E9" w:rsidR="00B2747A" w:rsidRDefault="00B2747A">
      <w:pPr>
        <w:pStyle w:val="TOC3"/>
        <w:tabs>
          <w:tab w:val="left" w:pos="1680"/>
          <w:tab w:val="right" w:leader="middleDot" w:pos="8296"/>
        </w:tabs>
        <w:ind w:left="840"/>
        <w:rPr>
          <w:noProof/>
        </w:rPr>
      </w:pPr>
      <w:hyperlink w:anchor="_Toc153293807" w:history="1">
        <w:r w:rsidRPr="00DC6B4E">
          <w:rPr>
            <w:rStyle w:val="af2"/>
            <w:noProof/>
          </w:rPr>
          <w:t>1.1.4</w:t>
        </w:r>
        <w:r>
          <w:rPr>
            <w:noProof/>
          </w:rPr>
          <w:tab/>
        </w:r>
        <w:r w:rsidRPr="00DC6B4E">
          <w:rPr>
            <w:rStyle w:val="af2"/>
            <w:noProof/>
          </w:rPr>
          <w:t>项目建设内容及规模</w:t>
        </w:r>
        <w:r>
          <w:rPr>
            <w:noProof/>
            <w:webHidden/>
          </w:rPr>
          <w:tab/>
        </w:r>
        <w:r>
          <w:rPr>
            <w:noProof/>
            <w:webHidden/>
          </w:rPr>
          <w:fldChar w:fldCharType="begin"/>
        </w:r>
        <w:r>
          <w:rPr>
            <w:noProof/>
            <w:webHidden/>
          </w:rPr>
          <w:instrText xml:space="preserve"> PAGEREF _Toc153293807 \h </w:instrText>
        </w:r>
        <w:r>
          <w:rPr>
            <w:noProof/>
            <w:webHidden/>
          </w:rPr>
        </w:r>
        <w:r>
          <w:rPr>
            <w:noProof/>
            <w:webHidden/>
          </w:rPr>
          <w:fldChar w:fldCharType="separate"/>
        </w:r>
        <w:r>
          <w:rPr>
            <w:noProof/>
            <w:webHidden/>
          </w:rPr>
          <w:t>1</w:t>
        </w:r>
        <w:r>
          <w:rPr>
            <w:noProof/>
            <w:webHidden/>
          </w:rPr>
          <w:fldChar w:fldCharType="end"/>
        </w:r>
      </w:hyperlink>
    </w:p>
    <w:p w14:paraId="5C9C292F" w14:textId="0AFC3CDF" w:rsidR="00B2747A" w:rsidRDefault="00B2747A">
      <w:pPr>
        <w:pStyle w:val="TOC3"/>
        <w:tabs>
          <w:tab w:val="left" w:pos="1680"/>
          <w:tab w:val="right" w:leader="middleDot" w:pos="8296"/>
        </w:tabs>
        <w:ind w:left="840"/>
        <w:rPr>
          <w:noProof/>
        </w:rPr>
      </w:pPr>
      <w:hyperlink w:anchor="_Toc153293808" w:history="1">
        <w:r w:rsidRPr="00DC6B4E">
          <w:rPr>
            <w:rStyle w:val="af2"/>
            <w:noProof/>
          </w:rPr>
          <w:t>1.1.5</w:t>
        </w:r>
        <w:r>
          <w:rPr>
            <w:noProof/>
          </w:rPr>
          <w:tab/>
        </w:r>
        <w:r w:rsidRPr="00DC6B4E">
          <w:rPr>
            <w:rStyle w:val="af2"/>
            <w:noProof/>
          </w:rPr>
          <w:t>项目总投资及资金来源</w:t>
        </w:r>
        <w:r>
          <w:rPr>
            <w:noProof/>
            <w:webHidden/>
          </w:rPr>
          <w:tab/>
        </w:r>
        <w:r>
          <w:rPr>
            <w:noProof/>
            <w:webHidden/>
          </w:rPr>
          <w:fldChar w:fldCharType="begin"/>
        </w:r>
        <w:r>
          <w:rPr>
            <w:noProof/>
            <w:webHidden/>
          </w:rPr>
          <w:instrText xml:space="preserve"> PAGEREF _Toc153293808 \h </w:instrText>
        </w:r>
        <w:r>
          <w:rPr>
            <w:noProof/>
            <w:webHidden/>
          </w:rPr>
        </w:r>
        <w:r>
          <w:rPr>
            <w:noProof/>
            <w:webHidden/>
          </w:rPr>
          <w:fldChar w:fldCharType="separate"/>
        </w:r>
        <w:r>
          <w:rPr>
            <w:noProof/>
            <w:webHidden/>
          </w:rPr>
          <w:t>2</w:t>
        </w:r>
        <w:r>
          <w:rPr>
            <w:noProof/>
            <w:webHidden/>
          </w:rPr>
          <w:fldChar w:fldCharType="end"/>
        </w:r>
      </w:hyperlink>
    </w:p>
    <w:p w14:paraId="6DE4CB8F" w14:textId="1890B584" w:rsidR="00B2747A" w:rsidRDefault="00B2747A">
      <w:pPr>
        <w:pStyle w:val="TOC3"/>
        <w:tabs>
          <w:tab w:val="left" w:pos="1680"/>
          <w:tab w:val="right" w:leader="middleDot" w:pos="8296"/>
        </w:tabs>
        <w:ind w:left="840"/>
        <w:rPr>
          <w:noProof/>
        </w:rPr>
      </w:pPr>
      <w:hyperlink w:anchor="_Toc153293809" w:history="1">
        <w:r w:rsidRPr="00DC6B4E">
          <w:rPr>
            <w:rStyle w:val="af2"/>
            <w:noProof/>
          </w:rPr>
          <w:t>1.1.6</w:t>
        </w:r>
        <w:r>
          <w:rPr>
            <w:noProof/>
          </w:rPr>
          <w:tab/>
        </w:r>
        <w:r w:rsidRPr="00DC6B4E">
          <w:rPr>
            <w:rStyle w:val="af2"/>
            <w:noProof/>
          </w:rPr>
          <w:t>项目建设工期</w:t>
        </w:r>
        <w:r>
          <w:rPr>
            <w:noProof/>
            <w:webHidden/>
          </w:rPr>
          <w:tab/>
        </w:r>
        <w:r>
          <w:rPr>
            <w:noProof/>
            <w:webHidden/>
          </w:rPr>
          <w:fldChar w:fldCharType="begin"/>
        </w:r>
        <w:r>
          <w:rPr>
            <w:noProof/>
            <w:webHidden/>
          </w:rPr>
          <w:instrText xml:space="preserve"> PAGEREF _Toc153293809 \h </w:instrText>
        </w:r>
        <w:r>
          <w:rPr>
            <w:noProof/>
            <w:webHidden/>
          </w:rPr>
        </w:r>
        <w:r>
          <w:rPr>
            <w:noProof/>
            <w:webHidden/>
          </w:rPr>
          <w:fldChar w:fldCharType="separate"/>
        </w:r>
        <w:r>
          <w:rPr>
            <w:noProof/>
            <w:webHidden/>
          </w:rPr>
          <w:t>2</w:t>
        </w:r>
        <w:r>
          <w:rPr>
            <w:noProof/>
            <w:webHidden/>
          </w:rPr>
          <w:fldChar w:fldCharType="end"/>
        </w:r>
      </w:hyperlink>
    </w:p>
    <w:p w14:paraId="7D6224D5" w14:textId="2AC73BA4" w:rsidR="00B2747A" w:rsidRDefault="00B2747A">
      <w:pPr>
        <w:pStyle w:val="TOC3"/>
        <w:tabs>
          <w:tab w:val="left" w:pos="1680"/>
          <w:tab w:val="right" w:leader="middleDot" w:pos="8296"/>
        </w:tabs>
        <w:ind w:left="840"/>
        <w:rPr>
          <w:noProof/>
        </w:rPr>
      </w:pPr>
      <w:hyperlink w:anchor="_Toc153293810" w:history="1">
        <w:r w:rsidRPr="00DC6B4E">
          <w:rPr>
            <w:rStyle w:val="af2"/>
            <w:noProof/>
          </w:rPr>
          <w:t>1.1.7</w:t>
        </w:r>
        <w:r>
          <w:rPr>
            <w:noProof/>
          </w:rPr>
          <w:tab/>
        </w:r>
        <w:r w:rsidRPr="00DC6B4E">
          <w:rPr>
            <w:rStyle w:val="af2"/>
            <w:noProof/>
          </w:rPr>
          <w:t>项目建设管理方式</w:t>
        </w:r>
        <w:r>
          <w:rPr>
            <w:noProof/>
            <w:webHidden/>
          </w:rPr>
          <w:tab/>
        </w:r>
        <w:r>
          <w:rPr>
            <w:noProof/>
            <w:webHidden/>
          </w:rPr>
          <w:fldChar w:fldCharType="begin"/>
        </w:r>
        <w:r>
          <w:rPr>
            <w:noProof/>
            <w:webHidden/>
          </w:rPr>
          <w:instrText xml:space="preserve"> PAGEREF _Toc153293810 \h </w:instrText>
        </w:r>
        <w:r>
          <w:rPr>
            <w:noProof/>
            <w:webHidden/>
          </w:rPr>
        </w:r>
        <w:r>
          <w:rPr>
            <w:noProof/>
            <w:webHidden/>
          </w:rPr>
          <w:fldChar w:fldCharType="separate"/>
        </w:r>
        <w:r>
          <w:rPr>
            <w:noProof/>
            <w:webHidden/>
          </w:rPr>
          <w:t>2</w:t>
        </w:r>
        <w:r>
          <w:rPr>
            <w:noProof/>
            <w:webHidden/>
          </w:rPr>
          <w:fldChar w:fldCharType="end"/>
        </w:r>
      </w:hyperlink>
    </w:p>
    <w:p w14:paraId="392BF132" w14:textId="02A120F5" w:rsidR="00B2747A" w:rsidRDefault="00B2747A">
      <w:pPr>
        <w:pStyle w:val="TOC3"/>
        <w:tabs>
          <w:tab w:val="left" w:pos="1680"/>
          <w:tab w:val="right" w:leader="middleDot" w:pos="8296"/>
        </w:tabs>
        <w:ind w:left="840"/>
        <w:rPr>
          <w:noProof/>
        </w:rPr>
      </w:pPr>
      <w:hyperlink w:anchor="_Toc153293811" w:history="1">
        <w:r w:rsidRPr="00DC6B4E">
          <w:rPr>
            <w:rStyle w:val="af2"/>
            <w:noProof/>
          </w:rPr>
          <w:t>1.1.8</w:t>
        </w:r>
        <w:r>
          <w:rPr>
            <w:noProof/>
          </w:rPr>
          <w:tab/>
        </w:r>
        <w:r w:rsidRPr="00DC6B4E">
          <w:rPr>
            <w:rStyle w:val="af2"/>
            <w:noProof/>
          </w:rPr>
          <w:t>能源消耗</w:t>
        </w:r>
        <w:r>
          <w:rPr>
            <w:noProof/>
            <w:webHidden/>
          </w:rPr>
          <w:tab/>
        </w:r>
        <w:r>
          <w:rPr>
            <w:noProof/>
            <w:webHidden/>
          </w:rPr>
          <w:fldChar w:fldCharType="begin"/>
        </w:r>
        <w:r>
          <w:rPr>
            <w:noProof/>
            <w:webHidden/>
          </w:rPr>
          <w:instrText xml:space="preserve"> PAGEREF _Toc153293811 \h </w:instrText>
        </w:r>
        <w:r>
          <w:rPr>
            <w:noProof/>
            <w:webHidden/>
          </w:rPr>
        </w:r>
        <w:r>
          <w:rPr>
            <w:noProof/>
            <w:webHidden/>
          </w:rPr>
          <w:fldChar w:fldCharType="separate"/>
        </w:r>
        <w:r>
          <w:rPr>
            <w:noProof/>
            <w:webHidden/>
          </w:rPr>
          <w:t>2</w:t>
        </w:r>
        <w:r>
          <w:rPr>
            <w:noProof/>
            <w:webHidden/>
          </w:rPr>
          <w:fldChar w:fldCharType="end"/>
        </w:r>
      </w:hyperlink>
    </w:p>
    <w:p w14:paraId="65D0E1B4" w14:textId="08FE872A" w:rsidR="00B2747A" w:rsidRDefault="00B2747A">
      <w:pPr>
        <w:pStyle w:val="TOC3"/>
        <w:tabs>
          <w:tab w:val="left" w:pos="1680"/>
          <w:tab w:val="right" w:leader="middleDot" w:pos="8296"/>
        </w:tabs>
        <w:ind w:left="840"/>
        <w:rPr>
          <w:noProof/>
        </w:rPr>
      </w:pPr>
      <w:hyperlink w:anchor="_Toc153293812" w:history="1">
        <w:r w:rsidRPr="00DC6B4E">
          <w:rPr>
            <w:rStyle w:val="af2"/>
            <w:noProof/>
          </w:rPr>
          <w:t>1.1.9</w:t>
        </w:r>
        <w:r>
          <w:rPr>
            <w:noProof/>
          </w:rPr>
          <w:tab/>
        </w:r>
        <w:r w:rsidRPr="00DC6B4E">
          <w:rPr>
            <w:rStyle w:val="af2"/>
            <w:noProof/>
          </w:rPr>
          <w:t>项目招标方式</w:t>
        </w:r>
        <w:r>
          <w:rPr>
            <w:noProof/>
            <w:webHidden/>
          </w:rPr>
          <w:tab/>
        </w:r>
        <w:r>
          <w:rPr>
            <w:noProof/>
            <w:webHidden/>
          </w:rPr>
          <w:fldChar w:fldCharType="begin"/>
        </w:r>
        <w:r>
          <w:rPr>
            <w:noProof/>
            <w:webHidden/>
          </w:rPr>
          <w:instrText xml:space="preserve"> PAGEREF _Toc153293812 \h </w:instrText>
        </w:r>
        <w:r>
          <w:rPr>
            <w:noProof/>
            <w:webHidden/>
          </w:rPr>
        </w:r>
        <w:r>
          <w:rPr>
            <w:noProof/>
            <w:webHidden/>
          </w:rPr>
          <w:fldChar w:fldCharType="separate"/>
        </w:r>
        <w:r>
          <w:rPr>
            <w:noProof/>
            <w:webHidden/>
          </w:rPr>
          <w:t>2</w:t>
        </w:r>
        <w:r>
          <w:rPr>
            <w:noProof/>
            <w:webHidden/>
          </w:rPr>
          <w:fldChar w:fldCharType="end"/>
        </w:r>
      </w:hyperlink>
    </w:p>
    <w:p w14:paraId="196FAEBA" w14:textId="386B6AD4" w:rsidR="00B2747A" w:rsidRDefault="00B2747A">
      <w:pPr>
        <w:pStyle w:val="TOC3"/>
        <w:tabs>
          <w:tab w:val="left" w:pos="1680"/>
          <w:tab w:val="right" w:leader="middleDot" w:pos="8296"/>
        </w:tabs>
        <w:ind w:left="840"/>
        <w:rPr>
          <w:noProof/>
        </w:rPr>
      </w:pPr>
      <w:hyperlink w:anchor="_Toc153293813" w:history="1">
        <w:r w:rsidRPr="00DC6B4E">
          <w:rPr>
            <w:rStyle w:val="af2"/>
            <w:noProof/>
          </w:rPr>
          <w:t>1.1.10</w:t>
        </w:r>
        <w:r>
          <w:rPr>
            <w:noProof/>
          </w:rPr>
          <w:tab/>
        </w:r>
        <w:r w:rsidRPr="00DC6B4E">
          <w:rPr>
            <w:rStyle w:val="af2"/>
            <w:noProof/>
          </w:rPr>
          <w:t>项目社会效益</w:t>
        </w:r>
        <w:r>
          <w:rPr>
            <w:noProof/>
            <w:webHidden/>
          </w:rPr>
          <w:tab/>
        </w:r>
        <w:r>
          <w:rPr>
            <w:noProof/>
            <w:webHidden/>
          </w:rPr>
          <w:fldChar w:fldCharType="begin"/>
        </w:r>
        <w:r>
          <w:rPr>
            <w:noProof/>
            <w:webHidden/>
          </w:rPr>
          <w:instrText xml:space="preserve"> PAGEREF _Toc153293813 \h </w:instrText>
        </w:r>
        <w:r>
          <w:rPr>
            <w:noProof/>
            <w:webHidden/>
          </w:rPr>
        </w:r>
        <w:r>
          <w:rPr>
            <w:noProof/>
            <w:webHidden/>
          </w:rPr>
          <w:fldChar w:fldCharType="separate"/>
        </w:r>
        <w:r>
          <w:rPr>
            <w:noProof/>
            <w:webHidden/>
          </w:rPr>
          <w:t>2</w:t>
        </w:r>
        <w:r>
          <w:rPr>
            <w:noProof/>
            <w:webHidden/>
          </w:rPr>
          <w:fldChar w:fldCharType="end"/>
        </w:r>
      </w:hyperlink>
    </w:p>
    <w:p w14:paraId="6C8EE478" w14:textId="445220D7" w:rsidR="00B2747A" w:rsidRDefault="00B2747A">
      <w:pPr>
        <w:pStyle w:val="TOC3"/>
        <w:tabs>
          <w:tab w:val="left" w:pos="1680"/>
          <w:tab w:val="right" w:leader="middleDot" w:pos="8296"/>
        </w:tabs>
        <w:ind w:left="840"/>
        <w:rPr>
          <w:noProof/>
        </w:rPr>
      </w:pPr>
      <w:hyperlink w:anchor="_Toc153293814" w:history="1">
        <w:r w:rsidRPr="00DC6B4E">
          <w:rPr>
            <w:rStyle w:val="af2"/>
            <w:noProof/>
          </w:rPr>
          <w:t>1.1.11</w:t>
        </w:r>
        <w:r>
          <w:rPr>
            <w:noProof/>
          </w:rPr>
          <w:tab/>
        </w:r>
        <w:r w:rsidRPr="00DC6B4E">
          <w:rPr>
            <w:rStyle w:val="af2"/>
            <w:noProof/>
          </w:rPr>
          <w:t>主要技术经济指标</w:t>
        </w:r>
        <w:r>
          <w:rPr>
            <w:noProof/>
            <w:webHidden/>
          </w:rPr>
          <w:tab/>
        </w:r>
        <w:r>
          <w:rPr>
            <w:noProof/>
            <w:webHidden/>
          </w:rPr>
          <w:fldChar w:fldCharType="begin"/>
        </w:r>
        <w:r>
          <w:rPr>
            <w:noProof/>
            <w:webHidden/>
          </w:rPr>
          <w:instrText xml:space="preserve"> PAGEREF _Toc153293814 \h </w:instrText>
        </w:r>
        <w:r>
          <w:rPr>
            <w:noProof/>
            <w:webHidden/>
          </w:rPr>
        </w:r>
        <w:r>
          <w:rPr>
            <w:noProof/>
            <w:webHidden/>
          </w:rPr>
          <w:fldChar w:fldCharType="separate"/>
        </w:r>
        <w:r>
          <w:rPr>
            <w:noProof/>
            <w:webHidden/>
          </w:rPr>
          <w:t>3</w:t>
        </w:r>
        <w:r>
          <w:rPr>
            <w:noProof/>
            <w:webHidden/>
          </w:rPr>
          <w:fldChar w:fldCharType="end"/>
        </w:r>
      </w:hyperlink>
    </w:p>
    <w:p w14:paraId="40DFB3B3" w14:textId="17BE3C8E" w:rsidR="00B2747A" w:rsidRDefault="00B2747A">
      <w:pPr>
        <w:pStyle w:val="TOC2"/>
        <w:tabs>
          <w:tab w:val="left" w:pos="1260"/>
          <w:tab w:val="right" w:leader="middleDot" w:pos="8296"/>
        </w:tabs>
        <w:ind w:left="420"/>
        <w:rPr>
          <w:noProof/>
          <w:sz w:val="21"/>
          <w:szCs w:val="22"/>
        </w:rPr>
      </w:pPr>
      <w:hyperlink w:anchor="_Toc153293815" w:history="1">
        <w:r w:rsidRPr="00DC6B4E">
          <w:rPr>
            <w:rStyle w:val="af2"/>
            <w:noProof/>
          </w:rPr>
          <w:t>1.2</w:t>
        </w:r>
        <w:r>
          <w:rPr>
            <w:noProof/>
            <w:sz w:val="21"/>
            <w:szCs w:val="22"/>
          </w:rPr>
          <w:tab/>
        </w:r>
        <w:r w:rsidRPr="00DC6B4E">
          <w:rPr>
            <w:rStyle w:val="af2"/>
            <w:noProof/>
          </w:rPr>
          <w:t>项目单位概况</w:t>
        </w:r>
        <w:r>
          <w:rPr>
            <w:noProof/>
            <w:webHidden/>
          </w:rPr>
          <w:tab/>
        </w:r>
        <w:r>
          <w:rPr>
            <w:noProof/>
            <w:webHidden/>
          </w:rPr>
          <w:fldChar w:fldCharType="begin"/>
        </w:r>
        <w:r>
          <w:rPr>
            <w:noProof/>
            <w:webHidden/>
          </w:rPr>
          <w:instrText xml:space="preserve"> PAGEREF _Toc153293815 \h </w:instrText>
        </w:r>
        <w:r>
          <w:rPr>
            <w:noProof/>
            <w:webHidden/>
          </w:rPr>
        </w:r>
        <w:r>
          <w:rPr>
            <w:noProof/>
            <w:webHidden/>
          </w:rPr>
          <w:fldChar w:fldCharType="separate"/>
        </w:r>
        <w:r>
          <w:rPr>
            <w:noProof/>
            <w:webHidden/>
          </w:rPr>
          <w:t>3</w:t>
        </w:r>
        <w:r>
          <w:rPr>
            <w:noProof/>
            <w:webHidden/>
          </w:rPr>
          <w:fldChar w:fldCharType="end"/>
        </w:r>
      </w:hyperlink>
    </w:p>
    <w:p w14:paraId="60FDA747" w14:textId="3AD3541B" w:rsidR="00B2747A" w:rsidRDefault="00B2747A">
      <w:pPr>
        <w:pStyle w:val="TOC3"/>
        <w:tabs>
          <w:tab w:val="left" w:pos="1680"/>
          <w:tab w:val="right" w:leader="middleDot" w:pos="8296"/>
        </w:tabs>
        <w:ind w:left="840"/>
        <w:rPr>
          <w:noProof/>
        </w:rPr>
      </w:pPr>
      <w:hyperlink w:anchor="_Toc153293816" w:history="1">
        <w:r w:rsidRPr="00DC6B4E">
          <w:rPr>
            <w:rStyle w:val="af2"/>
            <w:noProof/>
          </w:rPr>
          <w:t>1.2.1</w:t>
        </w:r>
        <w:r>
          <w:rPr>
            <w:noProof/>
          </w:rPr>
          <w:tab/>
        </w:r>
        <w:r w:rsidRPr="00DC6B4E">
          <w:rPr>
            <w:rStyle w:val="af2"/>
            <w:noProof/>
          </w:rPr>
          <w:t>项目名称</w:t>
        </w:r>
        <w:r>
          <w:rPr>
            <w:noProof/>
            <w:webHidden/>
          </w:rPr>
          <w:tab/>
        </w:r>
        <w:r>
          <w:rPr>
            <w:noProof/>
            <w:webHidden/>
          </w:rPr>
          <w:fldChar w:fldCharType="begin"/>
        </w:r>
        <w:r>
          <w:rPr>
            <w:noProof/>
            <w:webHidden/>
          </w:rPr>
          <w:instrText xml:space="preserve"> PAGEREF _Toc153293816 \h </w:instrText>
        </w:r>
        <w:r>
          <w:rPr>
            <w:noProof/>
            <w:webHidden/>
          </w:rPr>
        </w:r>
        <w:r>
          <w:rPr>
            <w:noProof/>
            <w:webHidden/>
          </w:rPr>
          <w:fldChar w:fldCharType="separate"/>
        </w:r>
        <w:r>
          <w:rPr>
            <w:noProof/>
            <w:webHidden/>
          </w:rPr>
          <w:t>3</w:t>
        </w:r>
        <w:r>
          <w:rPr>
            <w:noProof/>
            <w:webHidden/>
          </w:rPr>
          <w:fldChar w:fldCharType="end"/>
        </w:r>
      </w:hyperlink>
    </w:p>
    <w:p w14:paraId="7E07330B" w14:textId="2081FB80" w:rsidR="00B2747A" w:rsidRDefault="00B2747A">
      <w:pPr>
        <w:pStyle w:val="TOC3"/>
        <w:tabs>
          <w:tab w:val="left" w:pos="1680"/>
          <w:tab w:val="right" w:leader="middleDot" w:pos="8296"/>
        </w:tabs>
        <w:ind w:left="840"/>
        <w:rPr>
          <w:noProof/>
        </w:rPr>
      </w:pPr>
      <w:hyperlink w:anchor="_Toc153293817" w:history="1">
        <w:r w:rsidRPr="00DC6B4E">
          <w:rPr>
            <w:rStyle w:val="af2"/>
            <w:noProof/>
          </w:rPr>
          <w:t>1.2.2</w:t>
        </w:r>
        <w:r>
          <w:rPr>
            <w:noProof/>
          </w:rPr>
          <w:tab/>
        </w:r>
        <w:r w:rsidRPr="00DC6B4E">
          <w:rPr>
            <w:rStyle w:val="af2"/>
            <w:noProof/>
          </w:rPr>
          <w:t>项目建设单位概况</w:t>
        </w:r>
        <w:r>
          <w:rPr>
            <w:noProof/>
            <w:webHidden/>
          </w:rPr>
          <w:tab/>
        </w:r>
        <w:r>
          <w:rPr>
            <w:noProof/>
            <w:webHidden/>
          </w:rPr>
          <w:fldChar w:fldCharType="begin"/>
        </w:r>
        <w:r>
          <w:rPr>
            <w:noProof/>
            <w:webHidden/>
          </w:rPr>
          <w:instrText xml:space="preserve"> PAGEREF _Toc153293817 \h </w:instrText>
        </w:r>
        <w:r>
          <w:rPr>
            <w:noProof/>
            <w:webHidden/>
          </w:rPr>
        </w:r>
        <w:r>
          <w:rPr>
            <w:noProof/>
            <w:webHidden/>
          </w:rPr>
          <w:fldChar w:fldCharType="separate"/>
        </w:r>
        <w:r>
          <w:rPr>
            <w:noProof/>
            <w:webHidden/>
          </w:rPr>
          <w:t>3</w:t>
        </w:r>
        <w:r>
          <w:rPr>
            <w:noProof/>
            <w:webHidden/>
          </w:rPr>
          <w:fldChar w:fldCharType="end"/>
        </w:r>
      </w:hyperlink>
    </w:p>
    <w:p w14:paraId="753E2E8B" w14:textId="3540D6C0" w:rsidR="00B2747A" w:rsidRDefault="00B2747A">
      <w:pPr>
        <w:pStyle w:val="TOC3"/>
        <w:tabs>
          <w:tab w:val="left" w:pos="1680"/>
          <w:tab w:val="right" w:leader="middleDot" w:pos="8296"/>
        </w:tabs>
        <w:ind w:left="840"/>
        <w:rPr>
          <w:noProof/>
        </w:rPr>
      </w:pPr>
      <w:hyperlink w:anchor="_Toc153293818" w:history="1">
        <w:r w:rsidRPr="00DC6B4E">
          <w:rPr>
            <w:rStyle w:val="af2"/>
            <w:noProof/>
          </w:rPr>
          <w:t>1.2.3</w:t>
        </w:r>
        <w:r>
          <w:rPr>
            <w:noProof/>
          </w:rPr>
          <w:tab/>
        </w:r>
        <w:r w:rsidRPr="00DC6B4E">
          <w:rPr>
            <w:rStyle w:val="af2"/>
            <w:noProof/>
          </w:rPr>
          <w:t>项目使用单位概况</w:t>
        </w:r>
        <w:r>
          <w:rPr>
            <w:noProof/>
            <w:webHidden/>
          </w:rPr>
          <w:tab/>
        </w:r>
        <w:r>
          <w:rPr>
            <w:noProof/>
            <w:webHidden/>
          </w:rPr>
          <w:fldChar w:fldCharType="begin"/>
        </w:r>
        <w:r>
          <w:rPr>
            <w:noProof/>
            <w:webHidden/>
          </w:rPr>
          <w:instrText xml:space="preserve"> PAGEREF _Toc153293818 \h </w:instrText>
        </w:r>
        <w:r>
          <w:rPr>
            <w:noProof/>
            <w:webHidden/>
          </w:rPr>
        </w:r>
        <w:r>
          <w:rPr>
            <w:noProof/>
            <w:webHidden/>
          </w:rPr>
          <w:fldChar w:fldCharType="separate"/>
        </w:r>
        <w:r>
          <w:rPr>
            <w:noProof/>
            <w:webHidden/>
          </w:rPr>
          <w:t>4</w:t>
        </w:r>
        <w:r>
          <w:rPr>
            <w:noProof/>
            <w:webHidden/>
          </w:rPr>
          <w:fldChar w:fldCharType="end"/>
        </w:r>
      </w:hyperlink>
    </w:p>
    <w:p w14:paraId="6D8C8CF2" w14:textId="428246E7" w:rsidR="00B2747A" w:rsidRDefault="00B2747A">
      <w:pPr>
        <w:pStyle w:val="TOC3"/>
        <w:tabs>
          <w:tab w:val="left" w:pos="1680"/>
          <w:tab w:val="right" w:leader="middleDot" w:pos="8296"/>
        </w:tabs>
        <w:ind w:left="840"/>
        <w:rPr>
          <w:noProof/>
        </w:rPr>
      </w:pPr>
      <w:hyperlink w:anchor="_Toc153293819" w:history="1">
        <w:r w:rsidRPr="00DC6B4E">
          <w:rPr>
            <w:rStyle w:val="af2"/>
            <w:noProof/>
          </w:rPr>
          <w:t>1.2.4</w:t>
        </w:r>
        <w:r>
          <w:rPr>
            <w:noProof/>
          </w:rPr>
          <w:tab/>
        </w:r>
        <w:r w:rsidRPr="00DC6B4E">
          <w:rPr>
            <w:rStyle w:val="af2"/>
            <w:noProof/>
          </w:rPr>
          <w:t>项目主管单位概况</w:t>
        </w:r>
        <w:r>
          <w:rPr>
            <w:noProof/>
            <w:webHidden/>
          </w:rPr>
          <w:tab/>
        </w:r>
        <w:r>
          <w:rPr>
            <w:noProof/>
            <w:webHidden/>
          </w:rPr>
          <w:fldChar w:fldCharType="begin"/>
        </w:r>
        <w:r>
          <w:rPr>
            <w:noProof/>
            <w:webHidden/>
          </w:rPr>
          <w:instrText xml:space="preserve"> PAGEREF _Toc153293819 \h </w:instrText>
        </w:r>
        <w:r>
          <w:rPr>
            <w:noProof/>
            <w:webHidden/>
          </w:rPr>
        </w:r>
        <w:r>
          <w:rPr>
            <w:noProof/>
            <w:webHidden/>
          </w:rPr>
          <w:fldChar w:fldCharType="separate"/>
        </w:r>
        <w:r>
          <w:rPr>
            <w:noProof/>
            <w:webHidden/>
          </w:rPr>
          <w:t>5</w:t>
        </w:r>
        <w:r>
          <w:rPr>
            <w:noProof/>
            <w:webHidden/>
          </w:rPr>
          <w:fldChar w:fldCharType="end"/>
        </w:r>
      </w:hyperlink>
    </w:p>
    <w:p w14:paraId="440802E5" w14:textId="1AA1DBE4" w:rsidR="00B2747A" w:rsidRDefault="00B2747A">
      <w:pPr>
        <w:pStyle w:val="TOC3"/>
        <w:tabs>
          <w:tab w:val="left" w:pos="1680"/>
          <w:tab w:val="right" w:leader="middleDot" w:pos="8296"/>
        </w:tabs>
        <w:ind w:left="840"/>
        <w:rPr>
          <w:noProof/>
        </w:rPr>
      </w:pPr>
      <w:hyperlink w:anchor="_Toc153293820" w:history="1">
        <w:r w:rsidRPr="00DC6B4E">
          <w:rPr>
            <w:rStyle w:val="af2"/>
            <w:noProof/>
          </w:rPr>
          <w:t>1.2.5</w:t>
        </w:r>
        <w:r>
          <w:rPr>
            <w:noProof/>
          </w:rPr>
          <w:tab/>
        </w:r>
        <w:r w:rsidRPr="00DC6B4E">
          <w:rPr>
            <w:rStyle w:val="af2"/>
            <w:noProof/>
          </w:rPr>
          <w:t>可行性研究报告编制单位</w:t>
        </w:r>
        <w:r>
          <w:rPr>
            <w:noProof/>
            <w:webHidden/>
          </w:rPr>
          <w:tab/>
        </w:r>
        <w:r>
          <w:rPr>
            <w:noProof/>
            <w:webHidden/>
          </w:rPr>
          <w:fldChar w:fldCharType="begin"/>
        </w:r>
        <w:r>
          <w:rPr>
            <w:noProof/>
            <w:webHidden/>
          </w:rPr>
          <w:instrText xml:space="preserve"> PAGEREF _Toc153293820 \h </w:instrText>
        </w:r>
        <w:r>
          <w:rPr>
            <w:noProof/>
            <w:webHidden/>
          </w:rPr>
        </w:r>
        <w:r>
          <w:rPr>
            <w:noProof/>
            <w:webHidden/>
          </w:rPr>
          <w:fldChar w:fldCharType="separate"/>
        </w:r>
        <w:r>
          <w:rPr>
            <w:noProof/>
            <w:webHidden/>
          </w:rPr>
          <w:t>6</w:t>
        </w:r>
        <w:r>
          <w:rPr>
            <w:noProof/>
            <w:webHidden/>
          </w:rPr>
          <w:fldChar w:fldCharType="end"/>
        </w:r>
      </w:hyperlink>
    </w:p>
    <w:p w14:paraId="0263E316" w14:textId="4797439E" w:rsidR="00B2747A" w:rsidRDefault="00B2747A">
      <w:pPr>
        <w:pStyle w:val="TOC3"/>
        <w:tabs>
          <w:tab w:val="left" w:pos="1680"/>
          <w:tab w:val="right" w:leader="middleDot" w:pos="8296"/>
        </w:tabs>
        <w:ind w:left="840"/>
        <w:rPr>
          <w:noProof/>
        </w:rPr>
      </w:pPr>
      <w:hyperlink w:anchor="_Toc153293821" w:history="1">
        <w:r w:rsidRPr="00DC6B4E">
          <w:rPr>
            <w:rStyle w:val="af2"/>
            <w:noProof/>
          </w:rPr>
          <w:t>1.2.6</w:t>
        </w:r>
        <w:r>
          <w:rPr>
            <w:noProof/>
          </w:rPr>
          <w:tab/>
        </w:r>
        <w:r w:rsidRPr="00DC6B4E">
          <w:rPr>
            <w:rStyle w:val="af2"/>
            <w:noProof/>
          </w:rPr>
          <w:t>项目提出的理由和过程</w:t>
        </w:r>
        <w:r>
          <w:rPr>
            <w:noProof/>
            <w:webHidden/>
          </w:rPr>
          <w:tab/>
        </w:r>
        <w:r>
          <w:rPr>
            <w:noProof/>
            <w:webHidden/>
          </w:rPr>
          <w:fldChar w:fldCharType="begin"/>
        </w:r>
        <w:r>
          <w:rPr>
            <w:noProof/>
            <w:webHidden/>
          </w:rPr>
          <w:instrText xml:space="preserve"> PAGEREF _Toc153293821 \h </w:instrText>
        </w:r>
        <w:r>
          <w:rPr>
            <w:noProof/>
            <w:webHidden/>
          </w:rPr>
        </w:r>
        <w:r>
          <w:rPr>
            <w:noProof/>
            <w:webHidden/>
          </w:rPr>
          <w:fldChar w:fldCharType="separate"/>
        </w:r>
        <w:r>
          <w:rPr>
            <w:noProof/>
            <w:webHidden/>
          </w:rPr>
          <w:t>7</w:t>
        </w:r>
        <w:r>
          <w:rPr>
            <w:noProof/>
            <w:webHidden/>
          </w:rPr>
          <w:fldChar w:fldCharType="end"/>
        </w:r>
      </w:hyperlink>
    </w:p>
    <w:p w14:paraId="4D0B78F1" w14:textId="60728594" w:rsidR="00B2747A" w:rsidRDefault="00B2747A">
      <w:pPr>
        <w:pStyle w:val="TOC2"/>
        <w:tabs>
          <w:tab w:val="left" w:pos="1260"/>
          <w:tab w:val="right" w:leader="middleDot" w:pos="8296"/>
        </w:tabs>
        <w:ind w:left="420"/>
        <w:rPr>
          <w:noProof/>
          <w:sz w:val="21"/>
          <w:szCs w:val="22"/>
        </w:rPr>
      </w:pPr>
      <w:hyperlink w:anchor="_Toc153293822" w:history="1">
        <w:r w:rsidRPr="00DC6B4E">
          <w:rPr>
            <w:rStyle w:val="af2"/>
            <w:noProof/>
          </w:rPr>
          <w:t>1.3</w:t>
        </w:r>
        <w:r>
          <w:rPr>
            <w:noProof/>
            <w:sz w:val="21"/>
            <w:szCs w:val="22"/>
          </w:rPr>
          <w:tab/>
        </w:r>
        <w:r w:rsidRPr="00DC6B4E">
          <w:rPr>
            <w:rStyle w:val="af2"/>
            <w:noProof/>
          </w:rPr>
          <w:t>编制依据</w:t>
        </w:r>
        <w:r>
          <w:rPr>
            <w:noProof/>
            <w:webHidden/>
          </w:rPr>
          <w:tab/>
        </w:r>
        <w:r>
          <w:rPr>
            <w:noProof/>
            <w:webHidden/>
          </w:rPr>
          <w:fldChar w:fldCharType="begin"/>
        </w:r>
        <w:r>
          <w:rPr>
            <w:noProof/>
            <w:webHidden/>
          </w:rPr>
          <w:instrText xml:space="preserve"> PAGEREF _Toc153293822 \h </w:instrText>
        </w:r>
        <w:r>
          <w:rPr>
            <w:noProof/>
            <w:webHidden/>
          </w:rPr>
        </w:r>
        <w:r>
          <w:rPr>
            <w:noProof/>
            <w:webHidden/>
          </w:rPr>
          <w:fldChar w:fldCharType="separate"/>
        </w:r>
        <w:r>
          <w:rPr>
            <w:noProof/>
            <w:webHidden/>
          </w:rPr>
          <w:t>8</w:t>
        </w:r>
        <w:r>
          <w:rPr>
            <w:noProof/>
            <w:webHidden/>
          </w:rPr>
          <w:fldChar w:fldCharType="end"/>
        </w:r>
      </w:hyperlink>
    </w:p>
    <w:p w14:paraId="4C2B8700" w14:textId="12A7BEEC" w:rsidR="00B2747A" w:rsidRDefault="00B2747A">
      <w:pPr>
        <w:pStyle w:val="TOC2"/>
        <w:tabs>
          <w:tab w:val="left" w:pos="1260"/>
          <w:tab w:val="right" w:leader="middleDot" w:pos="8296"/>
        </w:tabs>
        <w:ind w:left="420"/>
        <w:rPr>
          <w:noProof/>
          <w:sz w:val="21"/>
          <w:szCs w:val="22"/>
        </w:rPr>
      </w:pPr>
      <w:hyperlink w:anchor="_Toc153293823" w:history="1">
        <w:r w:rsidRPr="00DC6B4E">
          <w:rPr>
            <w:rStyle w:val="af2"/>
            <w:noProof/>
          </w:rPr>
          <w:t>1.4</w:t>
        </w:r>
        <w:r>
          <w:rPr>
            <w:noProof/>
            <w:sz w:val="21"/>
            <w:szCs w:val="22"/>
          </w:rPr>
          <w:tab/>
        </w:r>
        <w:r w:rsidRPr="00DC6B4E">
          <w:rPr>
            <w:rStyle w:val="af2"/>
            <w:noProof/>
          </w:rPr>
          <w:t>问题与建议</w:t>
        </w:r>
        <w:r>
          <w:rPr>
            <w:noProof/>
            <w:webHidden/>
          </w:rPr>
          <w:tab/>
        </w:r>
        <w:r>
          <w:rPr>
            <w:noProof/>
            <w:webHidden/>
          </w:rPr>
          <w:fldChar w:fldCharType="begin"/>
        </w:r>
        <w:r>
          <w:rPr>
            <w:noProof/>
            <w:webHidden/>
          </w:rPr>
          <w:instrText xml:space="preserve"> PAGEREF _Toc153293823 \h </w:instrText>
        </w:r>
        <w:r>
          <w:rPr>
            <w:noProof/>
            <w:webHidden/>
          </w:rPr>
        </w:r>
        <w:r>
          <w:rPr>
            <w:noProof/>
            <w:webHidden/>
          </w:rPr>
          <w:fldChar w:fldCharType="separate"/>
        </w:r>
        <w:r>
          <w:rPr>
            <w:noProof/>
            <w:webHidden/>
          </w:rPr>
          <w:t>9</w:t>
        </w:r>
        <w:r>
          <w:rPr>
            <w:noProof/>
            <w:webHidden/>
          </w:rPr>
          <w:fldChar w:fldCharType="end"/>
        </w:r>
      </w:hyperlink>
    </w:p>
    <w:p w14:paraId="3CE6E67D" w14:textId="655F41D1" w:rsidR="00B2747A" w:rsidRDefault="00B2747A">
      <w:pPr>
        <w:pStyle w:val="TOC1"/>
        <w:rPr>
          <w:b w:val="0"/>
          <w:bCs w:val="0"/>
          <w:noProof/>
          <w:sz w:val="21"/>
          <w:szCs w:val="22"/>
        </w:rPr>
      </w:pPr>
      <w:hyperlink w:anchor="_Toc153293824" w:history="1">
        <w:r w:rsidRPr="00DC6B4E">
          <w:rPr>
            <w:rStyle w:val="af2"/>
            <w:noProof/>
          </w:rPr>
          <w:t>第二章</w:t>
        </w:r>
        <w:r>
          <w:rPr>
            <w:b w:val="0"/>
            <w:bCs w:val="0"/>
            <w:noProof/>
            <w:sz w:val="21"/>
            <w:szCs w:val="22"/>
          </w:rPr>
          <w:tab/>
        </w:r>
        <w:r w:rsidRPr="00DC6B4E">
          <w:rPr>
            <w:rStyle w:val="af2"/>
            <w:noProof/>
          </w:rPr>
          <w:t>项目建设背景和必要性</w:t>
        </w:r>
        <w:r>
          <w:rPr>
            <w:noProof/>
            <w:webHidden/>
          </w:rPr>
          <w:tab/>
        </w:r>
        <w:r>
          <w:rPr>
            <w:noProof/>
            <w:webHidden/>
          </w:rPr>
          <w:fldChar w:fldCharType="begin"/>
        </w:r>
        <w:r>
          <w:rPr>
            <w:noProof/>
            <w:webHidden/>
          </w:rPr>
          <w:instrText xml:space="preserve"> PAGEREF _Toc153293824 \h </w:instrText>
        </w:r>
        <w:r>
          <w:rPr>
            <w:noProof/>
            <w:webHidden/>
          </w:rPr>
        </w:r>
        <w:r>
          <w:rPr>
            <w:noProof/>
            <w:webHidden/>
          </w:rPr>
          <w:fldChar w:fldCharType="separate"/>
        </w:r>
        <w:r>
          <w:rPr>
            <w:noProof/>
            <w:webHidden/>
          </w:rPr>
          <w:t>11</w:t>
        </w:r>
        <w:r>
          <w:rPr>
            <w:noProof/>
            <w:webHidden/>
          </w:rPr>
          <w:fldChar w:fldCharType="end"/>
        </w:r>
      </w:hyperlink>
    </w:p>
    <w:p w14:paraId="01251AF0" w14:textId="08469E0C" w:rsidR="00B2747A" w:rsidRDefault="00B2747A">
      <w:pPr>
        <w:pStyle w:val="TOC2"/>
        <w:tabs>
          <w:tab w:val="left" w:pos="1260"/>
          <w:tab w:val="right" w:leader="middleDot" w:pos="8296"/>
        </w:tabs>
        <w:ind w:left="420"/>
        <w:rPr>
          <w:noProof/>
          <w:sz w:val="21"/>
          <w:szCs w:val="22"/>
        </w:rPr>
      </w:pPr>
      <w:hyperlink w:anchor="_Toc153293825" w:history="1">
        <w:r w:rsidRPr="00DC6B4E">
          <w:rPr>
            <w:rStyle w:val="af2"/>
            <w:noProof/>
          </w:rPr>
          <w:t>2.1</w:t>
        </w:r>
        <w:r>
          <w:rPr>
            <w:noProof/>
            <w:sz w:val="21"/>
            <w:szCs w:val="22"/>
          </w:rPr>
          <w:tab/>
        </w:r>
        <w:r w:rsidRPr="00DC6B4E">
          <w:rPr>
            <w:rStyle w:val="af2"/>
            <w:noProof/>
          </w:rPr>
          <w:t>项目建设背景</w:t>
        </w:r>
        <w:r>
          <w:rPr>
            <w:noProof/>
            <w:webHidden/>
          </w:rPr>
          <w:tab/>
        </w:r>
        <w:r>
          <w:rPr>
            <w:noProof/>
            <w:webHidden/>
          </w:rPr>
          <w:fldChar w:fldCharType="begin"/>
        </w:r>
        <w:r>
          <w:rPr>
            <w:noProof/>
            <w:webHidden/>
          </w:rPr>
          <w:instrText xml:space="preserve"> PAGEREF _Toc153293825 \h </w:instrText>
        </w:r>
        <w:r>
          <w:rPr>
            <w:noProof/>
            <w:webHidden/>
          </w:rPr>
        </w:r>
        <w:r>
          <w:rPr>
            <w:noProof/>
            <w:webHidden/>
          </w:rPr>
          <w:fldChar w:fldCharType="separate"/>
        </w:r>
        <w:r>
          <w:rPr>
            <w:noProof/>
            <w:webHidden/>
          </w:rPr>
          <w:t>11</w:t>
        </w:r>
        <w:r>
          <w:rPr>
            <w:noProof/>
            <w:webHidden/>
          </w:rPr>
          <w:fldChar w:fldCharType="end"/>
        </w:r>
      </w:hyperlink>
    </w:p>
    <w:p w14:paraId="07870E48" w14:textId="7D948E86" w:rsidR="00B2747A" w:rsidRDefault="00B2747A">
      <w:pPr>
        <w:pStyle w:val="TOC2"/>
        <w:tabs>
          <w:tab w:val="left" w:pos="1260"/>
          <w:tab w:val="right" w:leader="middleDot" w:pos="8296"/>
        </w:tabs>
        <w:ind w:left="420"/>
        <w:rPr>
          <w:noProof/>
          <w:sz w:val="21"/>
          <w:szCs w:val="22"/>
        </w:rPr>
      </w:pPr>
      <w:hyperlink w:anchor="_Toc153293826" w:history="1">
        <w:r w:rsidRPr="00DC6B4E">
          <w:rPr>
            <w:rStyle w:val="af2"/>
            <w:noProof/>
          </w:rPr>
          <w:t>2.2</w:t>
        </w:r>
        <w:r>
          <w:rPr>
            <w:noProof/>
            <w:sz w:val="21"/>
            <w:szCs w:val="22"/>
          </w:rPr>
          <w:tab/>
        </w:r>
        <w:r w:rsidRPr="00DC6B4E">
          <w:rPr>
            <w:rStyle w:val="af2"/>
            <w:noProof/>
          </w:rPr>
          <w:t>项目建设必要性</w:t>
        </w:r>
        <w:r>
          <w:rPr>
            <w:noProof/>
            <w:webHidden/>
          </w:rPr>
          <w:tab/>
        </w:r>
        <w:r>
          <w:rPr>
            <w:noProof/>
            <w:webHidden/>
          </w:rPr>
          <w:fldChar w:fldCharType="begin"/>
        </w:r>
        <w:r>
          <w:rPr>
            <w:noProof/>
            <w:webHidden/>
          </w:rPr>
          <w:instrText xml:space="preserve"> PAGEREF _Toc153293826 \h </w:instrText>
        </w:r>
        <w:r>
          <w:rPr>
            <w:noProof/>
            <w:webHidden/>
          </w:rPr>
        </w:r>
        <w:r>
          <w:rPr>
            <w:noProof/>
            <w:webHidden/>
          </w:rPr>
          <w:fldChar w:fldCharType="separate"/>
        </w:r>
        <w:r>
          <w:rPr>
            <w:noProof/>
            <w:webHidden/>
          </w:rPr>
          <w:t>13</w:t>
        </w:r>
        <w:r>
          <w:rPr>
            <w:noProof/>
            <w:webHidden/>
          </w:rPr>
          <w:fldChar w:fldCharType="end"/>
        </w:r>
      </w:hyperlink>
    </w:p>
    <w:p w14:paraId="633B9042" w14:textId="56A030A0" w:rsidR="00B2747A" w:rsidRDefault="00B2747A">
      <w:pPr>
        <w:pStyle w:val="TOC3"/>
        <w:tabs>
          <w:tab w:val="left" w:pos="1680"/>
          <w:tab w:val="right" w:leader="middleDot" w:pos="8296"/>
        </w:tabs>
        <w:ind w:left="840"/>
        <w:rPr>
          <w:noProof/>
        </w:rPr>
      </w:pPr>
      <w:hyperlink w:anchor="_Toc153293827" w:history="1">
        <w:r w:rsidRPr="00DC6B4E">
          <w:rPr>
            <w:rStyle w:val="af2"/>
            <w:noProof/>
          </w:rPr>
          <w:t>2.2.1</w:t>
        </w:r>
        <w:r>
          <w:rPr>
            <w:noProof/>
          </w:rPr>
          <w:tab/>
        </w:r>
        <w:r w:rsidRPr="00DC6B4E">
          <w:rPr>
            <w:rStyle w:val="af2"/>
            <w:noProof/>
          </w:rPr>
          <w:t>项目建设是落实广东省十四五规划要求的需要</w:t>
        </w:r>
        <w:r>
          <w:rPr>
            <w:noProof/>
            <w:webHidden/>
          </w:rPr>
          <w:tab/>
        </w:r>
        <w:r>
          <w:rPr>
            <w:noProof/>
            <w:webHidden/>
          </w:rPr>
          <w:fldChar w:fldCharType="begin"/>
        </w:r>
        <w:r>
          <w:rPr>
            <w:noProof/>
            <w:webHidden/>
          </w:rPr>
          <w:instrText xml:space="preserve"> PAGEREF _Toc153293827 \h </w:instrText>
        </w:r>
        <w:r>
          <w:rPr>
            <w:noProof/>
            <w:webHidden/>
          </w:rPr>
        </w:r>
        <w:r>
          <w:rPr>
            <w:noProof/>
            <w:webHidden/>
          </w:rPr>
          <w:fldChar w:fldCharType="separate"/>
        </w:r>
        <w:r>
          <w:rPr>
            <w:noProof/>
            <w:webHidden/>
          </w:rPr>
          <w:t>13</w:t>
        </w:r>
        <w:r>
          <w:rPr>
            <w:noProof/>
            <w:webHidden/>
          </w:rPr>
          <w:fldChar w:fldCharType="end"/>
        </w:r>
      </w:hyperlink>
    </w:p>
    <w:p w14:paraId="7F1A30D7" w14:textId="087845C5" w:rsidR="00B2747A" w:rsidRDefault="00B2747A">
      <w:pPr>
        <w:pStyle w:val="TOC3"/>
        <w:tabs>
          <w:tab w:val="left" w:pos="1680"/>
          <w:tab w:val="right" w:leader="middleDot" w:pos="8296"/>
        </w:tabs>
        <w:ind w:left="840"/>
        <w:rPr>
          <w:noProof/>
        </w:rPr>
      </w:pPr>
      <w:hyperlink w:anchor="_Toc153293828" w:history="1">
        <w:r w:rsidRPr="00DC6B4E">
          <w:rPr>
            <w:rStyle w:val="af2"/>
            <w:noProof/>
          </w:rPr>
          <w:t>2.2.2</w:t>
        </w:r>
        <w:r>
          <w:rPr>
            <w:noProof/>
          </w:rPr>
          <w:tab/>
        </w:r>
        <w:r w:rsidRPr="00DC6B4E">
          <w:rPr>
            <w:rStyle w:val="af2"/>
            <w:noProof/>
          </w:rPr>
          <w:t>本项目建设是提升广东战略性产业集群的计量支撑能力的重要平台</w:t>
        </w:r>
        <w:r>
          <w:rPr>
            <w:noProof/>
            <w:webHidden/>
          </w:rPr>
          <w:tab/>
        </w:r>
        <w:r>
          <w:rPr>
            <w:noProof/>
            <w:webHidden/>
          </w:rPr>
          <w:fldChar w:fldCharType="begin"/>
        </w:r>
        <w:r>
          <w:rPr>
            <w:noProof/>
            <w:webHidden/>
          </w:rPr>
          <w:instrText xml:space="preserve"> PAGEREF _Toc153293828 \h </w:instrText>
        </w:r>
        <w:r>
          <w:rPr>
            <w:noProof/>
            <w:webHidden/>
          </w:rPr>
        </w:r>
        <w:r>
          <w:rPr>
            <w:noProof/>
            <w:webHidden/>
          </w:rPr>
          <w:fldChar w:fldCharType="separate"/>
        </w:r>
        <w:r>
          <w:rPr>
            <w:noProof/>
            <w:webHidden/>
          </w:rPr>
          <w:t>13</w:t>
        </w:r>
        <w:r>
          <w:rPr>
            <w:noProof/>
            <w:webHidden/>
          </w:rPr>
          <w:fldChar w:fldCharType="end"/>
        </w:r>
      </w:hyperlink>
    </w:p>
    <w:p w14:paraId="2AD0B02D" w14:textId="7760E128" w:rsidR="00B2747A" w:rsidRDefault="00B2747A">
      <w:pPr>
        <w:pStyle w:val="TOC3"/>
        <w:tabs>
          <w:tab w:val="left" w:pos="1680"/>
          <w:tab w:val="right" w:leader="middleDot" w:pos="8296"/>
        </w:tabs>
        <w:ind w:left="840"/>
        <w:rPr>
          <w:noProof/>
        </w:rPr>
      </w:pPr>
      <w:hyperlink w:anchor="_Toc153293829" w:history="1">
        <w:r w:rsidRPr="00DC6B4E">
          <w:rPr>
            <w:rStyle w:val="af2"/>
            <w:noProof/>
          </w:rPr>
          <w:t>2.2.3</w:t>
        </w:r>
        <w:r>
          <w:rPr>
            <w:noProof/>
          </w:rPr>
          <w:tab/>
        </w:r>
        <w:r w:rsidRPr="00DC6B4E">
          <w:rPr>
            <w:rStyle w:val="af2"/>
            <w:noProof/>
          </w:rPr>
          <w:t>本项目建设能更好地发挥计量对创新驱动、高质量发展以及粤港澳大湾区建设的支撑作用</w:t>
        </w:r>
        <w:r>
          <w:rPr>
            <w:noProof/>
            <w:webHidden/>
          </w:rPr>
          <w:tab/>
        </w:r>
        <w:r>
          <w:rPr>
            <w:noProof/>
            <w:webHidden/>
          </w:rPr>
          <w:fldChar w:fldCharType="begin"/>
        </w:r>
        <w:r>
          <w:rPr>
            <w:noProof/>
            <w:webHidden/>
          </w:rPr>
          <w:instrText xml:space="preserve"> PAGEREF _Toc153293829 \h </w:instrText>
        </w:r>
        <w:r>
          <w:rPr>
            <w:noProof/>
            <w:webHidden/>
          </w:rPr>
        </w:r>
        <w:r>
          <w:rPr>
            <w:noProof/>
            <w:webHidden/>
          </w:rPr>
          <w:fldChar w:fldCharType="separate"/>
        </w:r>
        <w:r>
          <w:rPr>
            <w:noProof/>
            <w:webHidden/>
          </w:rPr>
          <w:t>14</w:t>
        </w:r>
        <w:r>
          <w:rPr>
            <w:noProof/>
            <w:webHidden/>
          </w:rPr>
          <w:fldChar w:fldCharType="end"/>
        </w:r>
      </w:hyperlink>
    </w:p>
    <w:p w14:paraId="230382CB" w14:textId="1F0FBE6C" w:rsidR="00B2747A" w:rsidRDefault="00B2747A">
      <w:pPr>
        <w:pStyle w:val="TOC3"/>
        <w:tabs>
          <w:tab w:val="left" w:pos="1680"/>
          <w:tab w:val="right" w:leader="middleDot" w:pos="8296"/>
        </w:tabs>
        <w:ind w:left="840"/>
        <w:rPr>
          <w:noProof/>
        </w:rPr>
      </w:pPr>
      <w:hyperlink w:anchor="_Toc153293830" w:history="1">
        <w:r w:rsidRPr="00DC6B4E">
          <w:rPr>
            <w:rStyle w:val="af2"/>
            <w:noProof/>
          </w:rPr>
          <w:t>2.2.4</w:t>
        </w:r>
        <w:r>
          <w:rPr>
            <w:noProof/>
          </w:rPr>
          <w:tab/>
        </w:r>
        <w:r w:rsidRPr="00DC6B4E">
          <w:rPr>
            <w:rStyle w:val="af2"/>
            <w:noProof/>
          </w:rPr>
          <w:t>本项目建设是拓展项目使用单位发展空间的必要举措</w:t>
        </w:r>
        <w:r>
          <w:rPr>
            <w:noProof/>
            <w:webHidden/>
          </w:rPr>
          <w:tab/>
        </w:r>
        <w:r>
          <w:rPr>
            <w:noProof/>
            <w:webHidden/>
          </w:rPr>
          <w:fldChar w:fldCharType="begin"/>
        </w:r>
        <w:r>
          <w:rPr>
            <w:noProof/>
            <w:webHidden/>
          </w:rPr>
          <w:instrText xml:space="preserve"> PAGEREF _Toc153293830 \h </w:instrText>
        </w:r>
        <w:r>
          <w:rPr>
            <w:noProof/>
            <w:webHidden/>
          </w:rPr>
        </w:r>
        <w:r>
          <w:rPr>
            <w:noProof/>
            <w:webHidden/>
          </w:rPr>
          <w:fldChar w:fldCharType="separate"/>
        </w:r>
        <w:r>
          <w:rPr>
            <w:noProof/>
            <w:webHidden/>
          </w:rPr>
          <w:t>15</w:t>
        </w:r>
        <w:r>
          <w:rPr>
            <w:noProof/>
            <w:webHidden/>
          </w:rPr>
          <w:fldChar w:fldCharType="end"/>
        </w:r>
      </w:hyperlink>
    </w:p>
    <w:p w14:paraId="58BD746B" w14:textId="162DDF84" w:rsidR="00B2747A" w:rsidRDefault="00B2747A">
      <w:pPr>
        <w:pStyle w:val="TOC1"/>
        <w:rPr>
          <w:b w:val="0"/>
          <w:bCs w:val="0"/>
          <w:noProof/>
          <w:sz w:val="21"/>
          <w:szCs w:val="22"/>
        </w:rPr>
      </w:pPr>
      <w:hyperlink w:anchor="_Toc153293831" w:history="1">
        <w:r w:rsidRPr="00DC6B4E">
          <w:rPr>
            <w:rStyle w:val="af2"/>
            <w:noProof/>
          </w:rPr>
          <w:t>第三章</w:t>
        </w:r>
        <w:r>
          <w:rPr>
            <w:b w:val="0"/>
            <w:bCs w:val="0"/>
            <w:noProof/>
            <w:sz w:val="21"/>
            <w:szCs w:val="22"/>
          </w:rPr>
          <w:tab/>
        </w:r>
        <w:r w:rsidRPr="00DC6B4E">
          <w:rPr>
            <w:rStyle w:val="af2"/>
            <w:noProof/>
          </w:rPr>
          <w:t>需求分析和产出方案</w:t>
        </w:r>
        <w:r>
          <w:rPr>
            <w:noProof/>
            <w:webHidden/>
          </w:rPr>
          <w:tab/>
        </w:r>
        <w:r>
          <w:rPr>
            <w:noProof/>
            <w:webHidden/>
          </w:rPr>
          <w:fldChar w:fldCharType="begin"/>
        </w:r>
        <w:r>
          <w:rPr>
            <w:noProof/>
            <w:webHidden/>
          </w:rPr>
          <w:instrText xml:space="preserve"> PAGEREF _Toc153293831 \h </w:instrText>
        </w:r>
        <w:r>
          <w:rPr>
            <w:noProof/>
            <w:webHidden/>
          </w:rPr>
        </w:r>
        <w:r>
          <w:rPr>
            <w:noProof/>
            <w:webHidden/>
          </w:rPr>
          <w:fldChar w:fldCharType="separate"/>
        </w:r>
        <w:r>
          <w:rPr>
            <w:noProof/>
            <w:webHidden/>
          </w:rPr>
          <w:t>17</w:t>
        </w:r>
        <w:r>
          <w:rPr>
            <w:noProof/>
            <w:webHidden/>
          </w:rPr>
          <w:fldChar w:fldCharType="end"/>
        </w:r>
      </w:hyperlink>
    </w:p>
    <w:p w14:paraId="7728226E" w14:textId="722BE56C" w:rsidR="00B2747A" w:rsidRDefault="00B2747A">
      <w:pPr>
        <w:pStyle w:val="TOC2"/>
        <w:tabs>
          <w:tab w:val="left" w:pos="1260"/>
          <w:tab w:val="right" w:leader="middleDot" w:pos="8296"/>
        </w:tabs>
        <w:ind w:left="420"/>
        <w:rPr>
          <w:noProof/>
          <w:sz w:val="21"/>
          <w:szCs w:val="22"/>
        </w:rPr>
      </w:pPr>
      <w:hyperlink w:anchor="_Toc153293832" w:history="1">
        <w:r w:rsidRPr="00DC6B4E">
          <w:rPr>
            <w:rStyle w:val="af2"/>
            <w:noProof/>
          </w:rPr>
          <w:t>3.1</w:t>
        </w:r>
        <w:r>
          <w:rPr>
            <w:noProof/>
            <w:sz w:val="21"/>
            <w:szCs w:val="22"/>
          </w:rPr>
          <w:tab/>
        </w:r>
        <w:r w:rsidRPr="00DC6B4E">
          <w:rPr>
            <w:rStyle w:val="af2"/>
            <w:noProof/>
          </w:rPr>
          <w:t>需求分析</w:t>
        </w:r>
        <w:r>
          <w:rPr>
            <w:noProof/>
            <w:webHidden/>
          </w:rPr>
          <w:tab/>
        </w:r>
        <w:r>
          <w:rPr>
            <w:noProof/>
            <w:webHidden/>
          </w:rPr>
          <w:fldChar w:fldCharType="begin"/>
        </w:r>
        <w:r>
          <w:rPr>
            <w:noProof/>
            <w:webHidden/>
          </w:rPr>
          <w:instrText xml:space="preserve"> PAGEREF _Toc153293832 \h </w:instrText>
        </w:r>
        <w:r>
          <w:rPr>
            <w:noProof/>
            <w:webHidden/>
          </w:rPr>
        </w:r>
        <w:r>
          <w:rPr>
            <w:noProof/>
            <w:webHidden/>
          </w:rPr>
          <w:fldChar w:fldCharType="separate"/>
        </w:r>
        <w:r>
          <w:rPr>
            <w:noProof/>
            <w:webHidden/>
          </w:rPr>
          <w:t>17</w:t>
        </w:r>
        <w:r>
          <w:rPr>
            <w:noProof/>
            <w:webHidden/>
          </w:rPr>
          <w:fldChar w:fldCharType="end"/>
        </w:r>
      </w:hyperlink>
    </w:p>
    <w:p w14:paraId="59BDD5F0" w14:textId="4095B68D" w:rsidR="00B2747A" w:rsidRDefault="00B2747A">
      <w:pPr>
        <w:pStyle w:val="TOC3"/>
        <w:tabs>
          <w:tab w:val="left" w:pos="1680"/>
          <w:tab w:val="right" w:leader="middleDot" w:pos="8296"/>
        </w:tabs>
        <w:ind w:left="840"/>
        <w:rPr>
          <w:noProof/>
        </w:rPr>
      </w:pPr>
      <w:hyperlink w:anchor="_Toc153293833" w:history="1">
        <w:r w:rsidRPr="00DC6B4E">
          <w:rPr>
            <w:rStyle w:val="af2"/>
            <w:noProof/>
          </w:rPr>
          <w:t>3.1.1</w:t>
        </w:r>
        <w:r>
          <w:rPr>
            <w:noProof/>
          </w:rPr>
          <w:tab/>
        </w:r>
        <w:r w:rsidRPr="00DC6B4E">
          <w:rPr>
            <w:rStyle w:val="af2"/>
            <w:noProof/>
          </w:rPr>
          <w:t>国内计量检测服务需求分析</w:t>
        </w:r>
        <w:r>
          <w:rPr>
            <w:noProof/>
            <w:webHidden/>
          </w:rPr>
          <w:tab/>
        </w:r>
        <w:r>
          <w:rPr>
            <w:noProof/>
            <w:webHidden/>
          </w:rPr>
          <w:fldChar w:fldCharType="begin"/>
        </w:r>
        <w:r>
          <w:rPr>
            <w:noProof/>
            <w:webHidden/>
          </w:rPr>
          <w:instrText xml:space="preserve"> PAGEREF _Toc153293833 \h </w:instrText>
        </w:r>
        <w:r>
          <w:rPr>
            <w:noProof/>
            <w:webHidden/>
          </w:rPr>
        </w:r>
        <w:r>
          <w:rPr>
            <w:noProof/>
            <w:webHidden/>
          </w:rPr>
          <w:fldChar w:fldCharType="separate"/>
        </w:r>
        <w:r>
          <w:rPr>
            <w:noProof/>
            <w:webHidden/>
          </w:rPr>
          <w:t>17</w:t>
        </w:r>
        <w:r>
          <w:rPr>
            <w:noProof/>
            <w:webHidden/>
          </w:rPr>
          <w:fldChar w:fldCharType="end"/>
        </w:r>
      </w:hyperlink>
    </w:p>
    <w:p w14:paraId="62C53B51" w14:textId="1DC2E3FF" w:rsidR="00B2747A" w:rsidRDefault="00B2747A">
      <w:pPr>
        <w:pStyle w:val="TOC3"/>
        <w:tabs>
          <w:tab w:val="left" w:pos="1680"/>
          <w:tab w:val="right" w:leader="middleDot" w:pos="8296"/>
        </w:tabs>
        <w:ind w:left="840"/>
        <w:rPr>
          <w:noProof/>
        </w:rPr>
      </w:pPr>
      <w:hyperlink w:anchor="_Toc153293834" w:history="1">
        <w:r w:rsidRPr="00DC6B4E">
          <w:rPr>
            <w:rStyle w:val="af2"/>
            <w:noProof/>
          </w:rPr>
          <w:t>3.1.2</w:t>
        </w:r>
        <w:r>
          <w:rPr>
            <w:noProof/>
          </w:rPr>
          <w:tab/>
        </w:r>
        <w:r w:rsidRPr="00DC6B4E">
          <w:rPr>
            <w:rStyle w:val="af2"/>
            <w:noProof/>
          </w:rPr>
          <w:t>广东省计量检测服务需求分析</w:t>
        </w:r>
        <w:r>
          <w:rPr>
            <w:noProof/>
            <w:webHidden/>
          </w:rPr>
          <w:tab/>
        </w:r>
        <w:r>
          <w:rPr>
            <w:noProof/>
            <w:webHidden/>
          </w:rPr>
          <w:fldChar w:fldCharType="begin"/>
        </w:r>
        <w:r>
          <w:rPr>
            <w:noProof/>
            <w:webHidden/>
          </w:rPr>
          <w:instrText xml:space="preserve"> PAGEREF _Toc153293834 \h </w:instrText>
        </w:r>
        <w:r>
          <w:rPr>
            <w:noProof/>
            <w:webHidden/>
          </w:rPr>
        </w:r>
        <w:r>
          <w:rPr>
            <w:noProof/>
            <w:webHidden/>
          </w:rPr>
          <w:fldChar w:fldCharType="separate"/>
        </w:r>
        <w:r>
          <w:rPr>
            <w:noProof/>
            <w:webHidden/>
          </w:rPr>
          <w:t>18</w:t>
        </w:r>
        <w:r>
          <w:rPr>
            <w:noProof/>
            <w:webHidden/>
          </w:rPr>
          <w:fldChar w:fldCharType="end"/>
        </w:r>
      </w:hyperlink>
    </w:p>
    <w:p w14:paraId="4381782E" w14:textId="5E2825B5" w:rsidR="00B2747A" w:rsidRDefault="00B2747A">
      <w:pPr>
        <w:pStyle w:val="TOC3"/>
        <w:tabs>
          <w:tab w:val="left" w:pos="1680"/>
          <w:tab w:val="right" w:leader="middleDot" w:pos="8296"/>
        </w:tabs>
        <w:ind w:left="840"/>
        <w:rPr>
          <w:noProof/>
        </w:rPr>
      </w:pPr>
      <w:hyperlink w:anchor="_Toc153293835" w:history="1">
        <w:r w:rsidRPr="00DC6B4E">
          <w:rPr>
            <w:rStyle w:val="af2"/>
            <w:noProof/>
          </w:rPr>
          <w:t>3.1.3</w:t>
        </w:r>
        <w:r>
          <w:rPr>
            <w:noProof/>
          </w:rPr>
          <w:tab/>
        </w:r>
        <w:r w:rsidRPr="00DC6B4E">
          <w:rPr>
            <w:rStyle w:val="af2"/>
            <w:noProof/>
          </w:rPr>
          <w:t>前沿技术研究及计量检测服务需求</w:t>
        </w:r>
        <w:r>
          <w:rPr>
            <w:noProof/>
            <w:webHidden/>
          </w:rPr>
          <w:tab/>
        </w:r>
        <w:r>
          <w:rPr>
            <w:noProof/>
            <w:webHidden/>
          </w:rPr>
          <w:fldChar w:fldCharType="begin"/>
        </w:r>
        <w:r>
          <w:rPr>
            <w:noProof/>
            <w:webHidden/>
          </w:rPr>
          <w:instrText xml:space="preserve"> PAGEREF _Toc153293835 \h </w:instrText>
        </w:r>
        <w:r>
          <w:rPr>
            <w:noProof/>
            <w:webHidden/>
          </w:rPr>
        </w:r>
        <w:r>
          <w:rPr>
            <w:noProof/>
            <w:webHidden/>
          </w:rPr>
          <w:fldChar w:fldCharType="separate"/>
        </w:r>
        <w:r>
          <w:rPr>
            <w:noProof/>
            <w:webHidden/>
          </w:rPr>
          <w:t>20</w:t>
        </w:r>
        <w:r>
          <w:rPr>
            <w:noProof/>
            <w:webHidden/>
          </w:rPr>
          <w:fldChar w:fldCharType="end"/>
        </w:r>
      </w:hyperlink>
    </w:p>
    <w:p w14:paraId="58EC49D0" w14:textId="6D4E3D36" w:rsidR="00B2747A" w:rsidRDefault="00B2747A">
      <w:pPr>
        <w:pStyle w:val="TOC3"/>
        <w:tabs>
          <w:tab w:val="left" w:pos="1680"/>
          <w:tab w:val="right" w:leader="middleDot" w:pos="8296"/>
        </w:tabs>
        <w:ind w:left="840"/>
        <w:rPr>
          <w:noProof/>
        </w:rPr>
      </w:pPr>
      <w:hyperlink w:anchor="_Toc153293836" w:history="1">
        <w:r w:rsidRPr="00DC6B4E">
          <w:rPr>
            <w:rStyle w:val="af2"/>
            <w:noProof/>
          </w:rPr>
          <w:t>3.1.4</w:t>
        </w:r>
        <w:r>
          <w:rPr>
            <w:noProof/>
          </w:rPr>
          <w:tab/>
        </w:r>
        <w:r w:rsidRPr="00DC6B4E">
          <w:rPr>
            <w:rStyle w:val="af2"/>
            <w:noProof/>
          </w:rPr>
          <w:t>项目需求规模</w:t>
        </w:r>
        <w:r>
          <w:rPr>
            <w:noProof/>
            <w:webHidden/>
          </w:rPr>
          <w:tab/>
        </w:r>
        <w:r>
          <w:rPr>
            <w:noProof/>
            <w:webHidden/>
          </w:rPr>
          <w:fldChar w:fldCharType="begin"/>
        </w:r>
        <w:r>
          <w:rPr>
            <w:noProof/>
            <w:webHidden/>
          </w:rPr>
          <w:instrText xml:space="preserve"> PAGEREF _Toc153293836 \h </w:instrText>
        </w:r>
        <w:r>
          <w:rPr>
            <w:noProof/>
            <w:webHidden/>
          </w:rPr>
        </w:r>
        <w:r>
          <w:rPr>
            <w:noProof/>
            <w:webHidden/>
          </w:rPr>
          <w:fldChar w:fldCharType="separate"/>
        </w:r>
        <w:r>
          <w:rPr>
            <w:noProof/>
            <w:webHidden/>
          </w:rPr>
          <w:t>22</w:t>
        </w:r>
        <w:r>
          <w:rPr>
            <w:noProof/>
            <w:webHidden/>
          </w:rPr>
          <w:fldChar w:fldCharType="end"/>
        </w:r>
      </w:hyperlink>
    </w:p>
    <w:p w14:paraId="7BD886E0" w14:textId="7BA07D76" w:rsidR="00B2747A" w:rsidRDefault="00B2747A">
      <w:pPr>
        <w:pStyle w:val="TOC3"/>
        <w:tabs>
          <w:tab w:val="left" w:pos="1680"/>
          <w:tab w:val="right" w:leader="middleDot" w:pos="8296"/>
        </w:tabs>
        <w:ind w:left="840"/>
        <w:rPr>
          <w:noProof/>
        </w:rPr>
      </w:pPr>
      <w:hyperlink w:anchor="_Toc153293837" w:history="1">
        <w:r w:rsidRPr="00DC6B4E">
          <w:rPr>
            <w:rStyle w:val="af2"/>
            <w:noProof/>
          </w:rPr>
          <w:t>3.1.5</w:t>
        </w:r>
        <w:r>
          <w:rPr>
            <w:noProof/>
          </w:rPr>
          <w:tab/>
        </w:r>
        <w:r w:rsidRPr="00DC6B4E">
          <w:rPr>
            <w:rStyle w:val="af2"/>
            <w:noProof/>
          </w:rPr>
          <w:t>省发改委立项批复</w:t>
        </w:r>
        <w:r>
          <w:rPr>
            <w:noProof/>
            <w:webHidden/>
          </w:rPr>
          <w:tab/>
        </w:r>
        <w:r>
          <w:rPr>
            <w:noProof/>
            <w:webHidden/>
          </w:rPr>
          <w:fldChar w:fldCharType="begin"/>
        </w:r>
        <w:r>
          <w:rPr>
            <w:noProof/>
            <w:webHidden/>
          </w:rPr>
          <w:instrText xml:space="preserve"> PAGEREF _Toc153293837 \h </w:instrText>
        </w:r>
        <w:r>
          <w:rPr>
            <w:noProof/>
            <w:webHidden/>
          </w:rPr>
        </w:r>
        <w:r>
          <w:rPr>
            <w:noProof/>
            <w:webHidden/>
          </w:rPr>
          <w:fldChar w:fldCharType="separate"/>
        </w:r>
        <w:r>
          <w:rPr>
            <w:noProof/>
            <w:webHidden/>
          </w:rPr>
          <w:t>31</w:t>
        </w:r>
        <w:r>
          <w:rPr>
            <w:noProof/>
            <w:webHidden/>
          </w:rPr>
          <w:fldChar w:fldCharType="end"/>
        </w:r>
      </w:hyperlink>
    </w:p>
    <w:p w14:paraId="3CBB492B" w14:textId="5C36E88E" w:rsidR="00B2747A" w:rsidRDefault="00B2747A">
      <w:pPr>
        <w:pStyle w:val="TOC3"/>
        <w:tabs>
          <w:tab w:val="left" w:pos="1680"/>
          <w:tab w:val="right" w:leader="middleDot" w:pos="8296"/>
        </w:tabs>
        <w:ind w:left="840"/>
        <w:rPr>
          <w:noProof/>
        </w:rPr>
      </w:pPr>
      <w:hyperlink w:anchor="_Toc153293838" w:history="1">
        <w:r w:rsidRPr="00DC6B4E">
          <w:rPr>
            <w:rStyle w:val="af2"/>
            <w:noProof/>
          </w:rPr>
          <w:t>3.1.6</w:t>
        </w:r>
        <w:r>
          <w:rPr>
            <w:noProof/>
          </w:rPr>
          <w:tab/>
        </w:r>
        <w:r w:rsidRPr="00DC6B4E">
          <w:rPr>
            <w:rStyle w:val="af2"/>
            <w:noProof/>
          </w:rPr>
          <w:t>项目地块规划条件技术经济指标</w:t>
        </w:r>
        <w:r>
          <w:rPr>
            <w:noProof/>
            <w:webHidden/>
          </w:rPr>
          <w:tab/>
        </w:r>
        <w:r>
          <w:rPr>
            <w:noProof/>
            <w:webHidden/>
          </w:rPr>
          <w:fldChar w:fldCharType="begin"/>
        </w:r>
        <w:r>
          <w:rPr>
            <w:noProof/>
            <w:webHidden/>
          </w:rPr>
          <w:instrText xml:space="preserve"> PAGEREF _Toc153293838 \h </w:instrText>
        </w:r>
        <w:r>
          <w:rPr>
            <w:noProof/>
            <w:webHidden/>
          </w:rPr>
        </w:r>
        <w:r>
          <w:rPr>
            <w:noProof/>
            <w:webHidden/>
          </w:rPr>
          <w:fldChar w:fldCharType="separate"/>
        </w:r>
        <w:r>
          <w:rPr>
            <w:noProof/>
            <w:webHidden/>
          </w:rPr>
          <w:t>31</w:t>
        </w:r>
        <w:r>
          <w:rPr>
            <w:noProof/>
            <w:webHidden/>
          </w:rPr>
          <w:fldChar w:fldCharType="end"/>
        </w:r>
      </w:hyperlink>
    </w:p>
    <w:p w14:paraId="77F2D1F5" w14:textId="6BC9DF32" w:rsidR="00B2747A" w:rsidRDefault="00B2747A">
      <w:pPr>
        <w:pStyle w:val="TOC3"/>
        <w:tabs>
          <w:tab w:val="left" w:pos="1680"/>
          <w:tab w:val="right" w:leader="middleDot" w:pos="8296"/>
        </w:tabs>
        <w:ind w:left="840"/>
        <w:rPr>
          <w:noProof/>
        </w:rPr>
      </w:pPr>
      <w:hyperlink w:anchor="_Toc153293839" w:history="1">
        <w:r w:rsidRPr="00DC6B4E">
          <w:rPr>
            <w:rStyle w:val="af2"/>
            <w:noProof/>
          </w:rPr>
          <w:t>3.1.7</w:t>
        </w:r>
        <w:r>
          <w:rPr>
            <w:noProof/>
          </w:rPr>
          <w:tab/>
        </w:r>
        <w:r w:rsidRPr="00DC6B4E">
          <w:rPr>
            <w:rStyle w:val="af2"/>
            <w:noProof/>
          </w:rPr>
          <w:t>项目预期目标</w:t>
        </w:r>
        <w:r>
          <w:rPr>
            <w:noProof/>
            <w:webHidden/>
          </w:rPr>
          <w:tab/>
        </w:r>
        <w:r>
          <w:rPr>
            <w:noProof/>
            <w:webHidden/>
          </w:rPr>
          <w:fldChar w:fldCharType="begin"/>
        </w:r>
        <w:r>
          <w:rPr>
            <w:noProof/>
            <w:webHidden/>
          </w:rPr>
          <w:instrText xml:space="preserve"> PAGEREF _Toc153293839 \h </w:instrText>
        </w:r>
        <w:r>
          <w:rPr>
            <w:noProof/>
            <w:webHidden/>
          </w:rPr>
        </w:r>
        <w:r>
          <w:rPr>
            <w:noProof/>
            <w:webHidden/>
          </w:rPr>
          <w:fldChar w:fldCharType="separate"/>
        </w:r>
        <w:r>
          <w:rPr>
            <w:noProof/>
            <w:webHidden/>
          </w:rPr>
          <w:t>32</w:t>
        </w:r>
        <w:r>
          <w:rPr>
            <w:noProof/>
            <w:webHidden/>
          </w:rPr>
          <w:fldChar w:fldCharType="end"/>
        </w:r>
      </w:hyperlink>
    </w:p>
    <w:p w14:paraId="396D8DF4" w14:textId="6C543D47" w:rsidR="00B2747A" w:rsidRDefault="00B2747A">
      <w:pPr>
        <w:pStyle w:val="TOC2"/>
        <w:tabs>
          <w:tab w:val="left" w:pos="1260"/>
          <w:tab w:val="right" w:leader="middleDot" w:pos="8296"/>
        </w:tabs>
        <w:ind w:left="420"/>
        <w:rPr>
          <w:noProof/>
          <w:sz w:val="21"/>
          <w:szCs w:val="22"/>
        </w:rPr>
      </w:pPr>
      <w:hyperlink w:anchor="_Toc153293840" w:history="1">
        <w:r w:rsidRPr="00DC6B4E">
          <w:rPr>
            <w:rStyle w:val="af2"/>
            <w:noProof/>
          </w:rPr>
          <w:t>3.2</w:t>
        </w:r>
        <w:r>
          <w:rPr>
            <w:noProof/>
            <w:sz w:val="21"/>
            <w:szCs w:val="22"/>
          </w:rPr>
          <w:tab/>
        </w:r>
        <w:r w:rsidRPr="00DC6B4E">
          <w:rPr>
            <w:rStyle w:val="af2"/>
            <w:noProof/>
          </w:rPr>
          <w:t>建设内容和规模</w:t>
        </w:r>
        <w:r>
          <w:rPr>
            <w:noProof/>
            <w:webHidden/>
          </w:rPr>
          <w:tab/>
        </w:r>
        <w:r>
          <w:rPr>
            <w:noProof/>
            <w:webHidden/>
          </w:rPr>
          <w:fldChar w:fldCharType="begin"/>
        </w:r>
        <w:r>
          <w:rPr>
            <w:noProof/>
            <w:webHidden/>
          </w:rPr>
          <w:instrText xml:space="preserve"> PAGEREF _Toc153293840 \h </w:instrText>
        </w:r>
        <w:r>
          <w:rPr>
            <w:noProof/>
            <w:webHidden/>
          </w:rPr>
        </w:r>
        <w:r>
          <w:rPr>
            <w:noProof/>
            <w:webHidden/>
          </w:rPr>
          <w:fldChar w:fldCharType="separate"/>
        </w:r>
        <w:r>
          <w:rPr>
            <w:noProof/>
            <w:webHidden/>
          </w:rPr>
          <w:t>33</w:t>
        </w:r>
        <w:r>
          <w:rPr>
            <w:noProof/>
            <w:webHidden/>
          </w:rPr>
          <w:fldChar w:fldCharType="end"/>
        </w:r>
      </w:hyperlink>
    </w:p>
    <w:p w14:paraId="3AEB9D7C" w14:textId="5D6FF292" w:rsidR="00B2747A" w:rsidRDefault="00B2747A">
      <w:pPr>
        <w:pStyle w:val="TOC3"/>
        <w:tabs>
          <w:tab w:val="left" w:pos="1680"/>
          <w:tab w:val="right" w:leader="middleDot" w:pos="8296"/>
        </w:tabs>
        <w:ind w:left="840"/>
        <w:rPr>
          <w:noProof/>
        </w:rPr>
      </w:pPr>
      <w:hyperlink w:anchor="_Toc153293841" w:history="1">
        <w:r w:rsidRPr="00DC6B4E">
          <w:rPr>
            <w:rStyle w:val="af2"/>
            <w:noProof/>
          </w:rPr>
          <w:t>3.2.1</w:t>
        </w:r>
        <w:r>
          <w:rPr>
            <w:noProof/>
          </w:rPr>
          <w:tab/>
        </w:r>
        <w:r w:rsidRPr="00DC6B4E">
          <w:rPr>
            <w:rStyle w:val="af2"/>
            <w:noProof/>
          </w:rPr>
          <w:t>建设内容和规模</w:t>
        </w:r>
        <w:r>
          <w:rPr>
            <w:noProof/>
            <w:webHidden/>
          </w:rPr>
          <w:tab/>
        </w:r>
        <w:r>
          <w:rPr>
            <w:noProof/>
            <w:webHidden/>
          </w:rPr>
          <w:fldChar w:fldCharType="begin"/>
        </w:r>
        <w:r>
          <w:rPr>
            <w:noProof/>
            <w:webHidden/>
          </w:rPr>
          <w:instrText xml:space="preserve"> PAGEREF _Toc153293841 \h </w:instrText>
        </w:r>
        <w:r>
          <w:rPr>
            <w:noProof/>
            <w:webHidden/>
          </w:rPr>
        </w:r>
        <w:r>
          <w:rPr>
            <w:noProof/>
            <w:webHidden/>
          </w:rPr>
          <w:fldChar w:fldCharType="separate"/>
        </w:r>
        <w:r>
          <w:rPr>
            <w:noProof/>
            <w:webHidden/>
          </w:rPr>
          <w:t>33</w:t>
        </w:r>
        <w:r>
          <w:rPr>
            <w:noProof/>
            <w:webHidden/>
          </w:rPr>
          <w:fldChar w:fldCharType="end"/>
        </w:r>
      </w:hyperlink>
    </w:p>
    <w:p w14:paraId="7C0581B3" w14:textId="120CD143" w:rsidR="00B2747A" w:rsidRDefault="00B2747A">
      <w:pPr>
        <w:pStyle w:val="TOC3"/>
        <w:tabs>
          <w:tab w:val="left" w:pos="1680"/>
          <w:tab w:val="right" w:leader="middleDot" w:pos="8296"/>
        </w:tabs>
        <w:ind w:left="840"/>
        <w:rPr>
          <w:noProof/>
        </w:rPr>
      </w:pPr>
      <w:hyperlink w:anchor="_Toc153293842" w:history="1">
        <w:r w:rsidRPr="00DC6B4E">
          <w:rPr>
            <w:rStyle w:val="af2"/>
            <w:noProof/>
          </w:rPr>
          <w:t>3.2.2</w:t>
        </w:r>
        <w:r>
          <w:rPr>
            <w:noProof/>
          </w:rPr>
          <w:tab/>
        </w:r>
        <w:r w:rsidRPr="00DC6B4E">
          <w:rPr>
            <w:rStyle w:val="af2"/>
            <w:noProof/>
          </w:rPr>
          <w:t>建设标准</w:t>
        </w:r>
        <w:r>
          <w:rPr>
            <w:noProof/>
            <w:webHidden/>
          </w:rPr>
          <w:tab/>
        </w:r>
        <w:r>
          <w:rPr>
            <w:noProof/>
            <w:webHidden/>
          </w:rPr>
          <w:fldChar w:fldCharType="begin"/>
        </w:r>
        <w:r>
          <w:rPr>
            <w:noProof/>
            <w:webHidden/>
          </w:rPr>
          <w:instrText xml:space="preserve"> PAGEREF _Toc153293842 \h </w:instrText>
        </w:r>
        <w:r>
          <w:rPr>
            <w:noProof/>
            <w:webHidden/>
          </w:rPr>
        </w:r>
        <w:r>
          <w:rPr>
            <w:noProof/>
            <w:webHidden/>
          </w:rPr>
          <w:fldChar w:fldCharType="separate"/>
        </w:r>
        <w:r>
          <w:rPr>
            <w:noProof/>
            <w:webHidden/>
          </w:rPr>
          <w:t>34</w:t>
        </w:r>
        <w:r>
          <w:rPr>
            <w:noProof/>
            <w:webHidden/>
          </w:rPr>
          <w:fldChar w:fldCharType="end"/>
        </w:r>
      </w:hyperlink>
    </w:p>
    <w:p w14:paraId="7A4DA031" w14:textId="196B1863" w:rsidR="00B2747A" w:rsidRDefault="00B2747A">
      <w:pPr>
        <w:pStyle w:val="TOC2"/>
        <w:tabs>
          <w:tab w:val="left" w:pos="1260"/>
          <w:tab w:val="right" w:leader="middleDot" w:pos="8296"/>
        </w:tabs>
        <w:ind w:left="420"/>
        <w:rPr>
          <w:noProof/>
          <w:sz w:val="21"/>
          <w:szCs w:val="22"/>
        </w:rPr>
      </w:pPr>
      <w:hyperlink w:anchor="_Toc153293843" w:history="1">
        <w:r w:rsidRPr="00DC6B4E">
          <w:rPr>
            <w:rStyle w:val="af2"/>
            <w:noProof/>
          </w:rPr>
          <w:t>3.3</w:t>
        </w:r>
        <w:r>
          <w:rPr>
            <w:noProof/>
            <w:sz w:val="21"/>
            <w:szCs w:val="22"/>
          </w:rPr>
          <w:tab/>
        </w:r>
        <w:r w:rsidRPr="00DC6B4E">
          <w:rPr>
            <w:rStyle w:val="af2"/>
            <w:noProof/>
          </w:rPr>
          <w:t>项目产出方案</w:t>
        </w:r>
        <w:r>
          <w:rPr>
            <w:noProof/>
            <w:webHidden/>
          </w:rPr>
          <w:tab/>
        </w:r>
        <w:r>
          <w:rPr>
            <w:noProof/>
            <w:webHidden/>
          </w:rPr>
          <w:fldChar w:fldCharType="begin"/>
        </w:r>
        <w:r>
          <w:rPr>
            <w:noProof/>
            <w:webHidden/>
          </w:rPr>
          <w:instrText xml:space="preserve"> PAGEREF _Toc153293843 \h </w:instrText>
        </w:r>
        <w:r>
          <w:rPr>
            <w:noProof/>
            <w:webHidden/>
          </w:rPr>
        </w:r>
        <w:r>
          <w:rPr>
            <w:noProof/>
            <w:webHidden/>
          </w:rPr>
          <w:fldChar w:fldCharType="separate"/>
        </w:r>
        <w:r>
          <w:rPr>
            <w:noProof/>
            <w:webHidden/>
          </w:rPr>
          <w:t>35</w:t>
        </w:r>
        <w:r>
          <w:rPr>
            <w:noProof/>
            <w:webHidden/>
          </w:rPr>
          <w:fldChar w:fldCharType="end"/>
        </w:r>
      </w:hyperlink>
    </w:p>
    <w:p w14:paraId="0F0774DC" w14:textId="2071D29C" w:rsidR="00B2747A" w:rsidRDefault="00B2747A">
      <w:pPr>
        <w:pStyle w:val="TOC1"/>
        <w:rPr>
          <w:b w:val="0"/>
          <w:bCs w:val="0"/>
          <w:noProof/>
          <w:sz w:val="21"/>
          <w:szCs w:val="22"/>
        </w:rPr>
      </w:pPr>
      <w:hyperlink w:anchor="_Toc153293844" w:history="1">
        <w:r w:rsidRPr="00DC6B4E">
          <w:rPr>
            <w:rStyle w:val="af2"/>
            <w:noProof/>
          </w:rPr>
          <w:t>第四章</w:t>
        </w:r>
        <w:r>
          <w:rPr>
            <w:b w:val="0"/>
            <w:bCs w:val="0"/>
            <w:noProof/>
            <w:sz w:val="21"/>
            <w:szCs w:val="22"/>
          </w:rPr>
          <w:tab/>
        </w:r>
        <w:r w:rsidRPr="00DC6B4E">
          <w:rPr>
            <w:rStyle w:val="af2"/>
            <w:noProof/>
          </w:rPr>
          <w:t>项目选址与要素保障</w:t>
        </w:r>
        <w:r>
          <w:rPr>
            <w:noProof/>
            <w:webHidden/>
          </w:rPr>
          <w:tab/>
        </w:r>
        <w:r>
          <w:rPr>
            <w:noProof/>
            <w:webHidden/>
          </w:rPr>
          <w:fldChar w:fldCharType="begin"/>
        </w:r>
        <w:r>
          <w:rPr>
            <w:noProof/>
            <w:webHidden/>
          </w:rPr>
          <w:instrText xml:space="preserve"> PAGEREF _Toc153293844 \h </w:instrText>
        </w:r>
        <w:r>
          <w:rPr>
            <w:noProof/>
            <w:webHidden/>
          </w:rPr>
        </w:r>
        <w:r>
          <w:rPr>
            <w:noProof/>
            <w:webHidden/>
          </w:rPr>
          <w:fldChar w:fldCharType="separate"/>
        </w:r>
        <w:r>
          <w:rPr>
            <w:noProof/>
            <w:webHidden/>
          </w:rPr>
          <w:t>36</w:t>
        </w:r>
        <w:r>
          <w:rPr>
            <w:noProof/>
            <w:webHidden/>
          </w:rPr>
          <w:fldChar w:fldCharType="end"/>
        </w:r>
      </w:hyperlink>
    </w:p>
    <w:p w14:paraId="2C1AD58B" w14:textId="7B1611BF" w:rsidR="00B2747A" w:rsidRDefault="00B2747A">
      <w:pPr>
        <w:pStyle w:val="TOC2"/>
        <w:tabs>
          <w:tab w:val="left" w:pos="1260"/>
          <w:tab w:val="right" w:leader="middleDot" w:pos="8296"/>
        </w:tabs>
        <w:ind w:left="420"/>
        <w:rPr>
          <w:noProof/>
          <w:sz w:val="21"/>
          <w:szCs w:val="22"/>
        </w:rPr>
      </w:pPr>
      <w:hyperlink w:anchor="_Toc153293845" w:history="1">
        <w:r w:rsidRPr="00DC6B4E">
          <w:rPr>
            <w:rStyle w:val="af2"/>
            <w:noProof/>
          </w:rPr>
          <w:t>4.1</w:t>
        </w:r>
        <w:r>
          <w:rPr>
            <w:noProof/>
            <w:sz w:val="21"/>
            <w:szCs w:val="22"/>
          </w:rPr>
          <w:tab/>
        </w:r>
        <w:r w:rsidRPr="00DC6B4E">
          <w:rPr>
            <w:rStyle w:val="af2"/>
            <w:noProof/>
          </w:rPr>
          <w:t>项目选址</w:t>
        </w:r>
        <w:r>
          <w:rPr>
            <w:noProof/>
            <w:webHidden/>
          </w:rPr>
          <w:tab/>
        </w:r>
        <w:r>
          <w:rPr>
            <w:noProof/>
            <w:webHidden/>
          </w:rPr>
          <w:fldChar w:fldCharType="begin"/>
        </w:r>
        <w:r>
          <w:rPr>
            <w:noProof/>
            <w:webHidden/>
          </w:rPr>
          <w:instrText xml:space="preserve"> PAGEREF _Toc153293845 \h </w:instrText>
        </w:r>
        <w:r>
          <w:rPr>
            <w:noProof/>
            <w:webHidden/>
          </w:rPr>
        </w:r>
        <w:r>
          <w:rPr>
            <w:noProof/>
            <w:webHidden/>
          </w:rPr>
          <w:fldChar w:fldCharType="separate"/>
        </w:r>
        <w:r>
          <w:rPr>
            <w:noProof/>
            <w:webHidden/>
          </w:rPr>
          <w:t>36</w:t>
        </w:r>
        <w:r>
          <w:rPr>
            <w:noProof/>
            <w:webHidden/>
          </w:rPr>
          <w:fldChar w:fldCharType="end"/>
        </w:r>
      </w:hyperlink>
    </w:p>
    <w:p w14:paraId="1C7F0320" w14:textId="102F9182" w:rsidR="00B2747A" w:rsidRDefault="00B2747A">
      <w:pPr>
        <w:pStyle w:val="TOC3"/>
        <w:tabs>
          <w:tab w:val="left" w:pos="1680"/>
          <w:tab w:val="right" w:leader="middleDot" w:pos="8296"/>
        </w:tabs>
        <w:ind w:left="840"/>
        <w:rPr>
          <w:noProof/>
        </w:rPr>
      </w:pPr>
      <w:hyperlink w:anchor="_Toc153293846" w:history="1">
        <w:r w:rsidRPr="00DC6B4E">
          <w:rPr>
            <w:rStyle w:val="af2"/>
            <w:noProof/>
          </w:rPr>
          <w:t>4.1.1</w:t>
        </w:r>
        <w:r>
          <w:rPr>
            <w:noProof/>
          </w:rPr>
          <w:tab/>
        </w:r>
        <w:r w:rsidRPr="00DC6B4E">
          <w:rPr>
            <w:rStyle w:val="af2"/>
            <w:noProof/>
          </w:rPr>
          <w:t>地点与地理位置</w:t>
        </w:r>
        <w:r>
          <w:rPr>
            <w:noProof/>
            <w:webHidden/>
          </w:rPr>
          <w:tab/>
        </w:r>
        <w:r>
          <w:rPr>
            <w:noProof/>
            <w:webHidden/>
          </w:rPr>
          <w:fldChar w:fldCharType="begin"/>
        </w:r>
        <w:r>
          <w:rPr>
            <w:noProof/>
            <w:webHidden/>
          </w:rPr>
          <w:instrText xml:space="preserve"> PAGEREF _Toc153293846 \h </w:instrText>
        </w:r>
        <w:r>
          <w:rPr>
            <w:noProof/>
            <w:webHidden/>
          </w:rPr>
        </w:r>
        <w:r>
          <w:rPr>
            <w:noProof/>
            <w:webHidden/>
          </w:rPr>
          <w:fldChar w:fldCharType="separate"/>
        </w:r>
        <w:r>
          <w:rPr>
            <w:noProof/>
            <w:webHidden/>
          </w:rPr>
          <w:t>36</w:t>
        </w:r>
        <w:r>
          <w:rPr>
            <w:noProof/>
            <w:webHidden/>
          </w:rPr>
          <w:fldChar w:fldCharType="end"/>
        </w:r>
      </w:hyperlink>
    </w:p>
    <w:p w14:paraId="4FA79CFE" w14:textId="65F0B3B0" w:rsidR="00B2747A" w:rsidRDefault="00B2747A">
      <w:pPr>
        <w:pStyle w:val="TOC3"/>
        <w:tabs>
          <w:tab w:val="left" w:pos="1680"/>
          <w:tab w:val="right" w:leader="middleDot" w:pos="8296"/>
        </w:tabs>
        <w:ind w:left="840"/>
        <w:rPr>
          <w:noProof/>
        </w:rPr>
      </w:pPr>
      <w:hyperlink w:anchor="_Toc153293847" w:history="1">
        <w:r w:rsidRPr="00DC6B4E">
          <w:rPr>
            <w:rStyle w:val="af2"/>
            <w:noProof/>
          </w:rPr>
          <w:t>4.1.2</w:t>
        </w:r>
        <w:r>
          <w:rPr>
            <w:noProof/>
          </w:rPr>
          <w:tab/>
        </w:r>
        <w:r w:rsidRPr="00DC6B4E">
          <w:rPr>
            <w:rStyle w:val="af2"/>
            <w:noProof/>
          </w:rPr>
          <w:t>场址土地权属类别及占地面积</w:t>
        </w:r>
        <w:r>
          <w:rPr>
            <w:noProof/>
            <w:webHidden/>
          </w:rPr>
          <w:tab/>
        </w:r>
        <w:r>
          <w:rPr>
            <w:noProof/>
            <w:webHidden/>
          </w:rPr>
          <w:fldChar w:fldCharType="begin"/>
        </w:r>
        <w:r>
          <w:rPr>
            <w:noProof/>
            <w:webHidden/>
          </w:rPr>
          <w:instrText xml:space="preserve"> PAGEREF _Toc153293847 \h </w:instrText>
        </w:r>
        <w:r>
          <w:rPr>
            <w:noProof/>
            <w:webHidden/>
          </w:rPr>
        </w:r>
        <w:r>
          <w:rPr>
            <w:noProof/>
            <w:webHidden/>
          </w:rPr>
          <w:fldChar w:fldCharType="separate"/>
        </w:r>
        <w:r>
          <w:rPr>
            <w:noProof/>
            <w:webHidden/>
          </w:rPr>
          <w:t>36</w:t>
        </w:r>
        <w:r>
          <w:rPr>
            <w:noProof/>
            <w:webHidden/>
          </w:rPr>
          <w:fldChar w:fldCharType="end"/>
        </w:r>
      </w:hyperlink>
    </w:p>
    <w:p w14:paraId="6C3EA938" w14:textId="77721EFF" w:rsidR="00B2747A" w:rsidRDefault="00B2747A">
      <w:pPr>
        <w:pStyle w:val="TOC3"/>
        <w:tabs>
          <w:tab w:val="left" w:pos="1680"/>
          <w:tab w:val="right" w:leader="middleDot" w:pos="8296"/>
        </w:tabs>
        <w:ind w:left="840"/>
        <w:rPr>
          <w:noProof/>
        </w:rPr>
      </w:pPr>
      <w:hyperlink w:anchor="_Toc153293848" w:history="1">
        <w:r w:rsidRPr="00DC6B4E">
          <w:rPr>
            <w:rStyle w:val="af2"/>
            <w:noProof/>
          </w:rPr>
          <w:t>4.1.3</w:t>
        </w:r>
        <w:r>
          <w:rPr>
            <w:noProof/>
          </w:rPr>
          <w:tab/>
        </w:r>
        <w:r w:rsidRPr="00DC6B4E">
          <w:rPr>
            <w:rStyle w:val="af2"/>
            <w:noProof/>
          </w:rPr>
          <w:t>项目地块文物埋藏区</w:t>
        </w:r>
        <w:r>
          <w:rPr>
            <w:noProof/>
            <w:webHidden/>
          </w:rPr>
          <w:tab/>
        </w:r>
        <w:r>
          <w:rPr>
            <w:noProof/>
            <w:webHidden/>
          </w:rPr>
          <w:fldChar w:fldCharType="begin"/>
        </w:r>
        <w:r>
          <w:rPr>
            <w:noProof/>
            <w:webHidden/>
          </w:rPr>
          <w:instrText xml:space="preserve"> PAGEREF _Toc153293848 \h </w:instrText>
        </w:r>
        <w:r>
          <w:rPr>
            <w:noProof/>
            <w:webHidden/>
          </w:rPr>
        </w:r>
        <w:r>
          <w:rPr>
            <w:noProof/>
            <w:webHidden/>
          </w:rPr>
          <w:fldChar w:fldCharType="separate"/>
        </w:r>
        <w:r>
          <w:rPr>
            <w:noProof/>
            <w:webHidden/>
          </w:rPr>
          <w:t>36</w:t>
        </w:r>
        <w:r>
          <w:rPr>
            <w:noProof/>
            <w:webHidden/>
          </w:rPr>
          <w:fldChar w:fldCharType="end"/>
        </w:r>
      </w:hyperlink>
    </w:p>
    <w:p w14:paraId="3AEEA73B" w14:textId="4DF9CA5D" w:rsidR="00B2747A" w:rsidRDefault="00B2747A">
      <w:pPr>
        <w:pStyle w:val="TOC3"/>
        <w:tabs>
          <w:tab w:val="left" w:pos="1680"/>
          <w:tab w:val="right" w:leader="middleDot" w:pos="8296"/>
        </w:tabs>
        <w:ind w:left="840"/>
        <w:rPr>
          <w:noProof/>
        </w:rPr>
      </w:pPr>
      <w:hyperlink w:anchor="_Toc153293849" w:history="1">
        <w:r w:rsidRPr="00DC6B4E">
          <w:rPr>
            <w:rStyle w:val="af2"/>
            <w:noProof/>
          </w:rPr>
          <w:t>4.1.4</w:t>
        </w:r>
        <w:r>
          <w:rPr>
            <w:noProof/>
          </w:rPr>
          <w:tab/>
        </w:r>
        <w:r w:rsidRPr="00DC6B4E">
          <w:rPr>
            <w:rStyle w:val="af2"/>
            <w:noProof/>
          </w:rPr>
          <w:t>场址现状</w:t>
        </w:r>
        <w:r>
          <w:rPr>
            <w:noProof/>
            <w:webHidden/>
          </w:rPr>
          <w:tab/>
        </w:r>
        <w:r>
          <w:rPr>
            <w:noProof/>
            <w:webHidden/>
          </w:rPr>
          <w:fldChar w:fldCharType="begin"/>
        </w:r>
        <w:r>
          <w:rPr>
            <w:noProof/>
            <w:webHidden/>
          </w:rPr>
          <w:instrText xml:space="preserve"> PAGEREF _Toc153293849 \h </w:instrText>
        </w:r>
        <w:r>
          <w:rPr>
            <w:noProof/>
            <w:webHidden/>
          </w:rPr>
        </w:r>
        <w:r>
          <w:rPr>
            <w:noProof/>
            <w:webHidden/>
          </w:rPr>
          <w:fldChar w:fldCharType="separate"/>
        </w:r>
        <w:r>
          <w:rPr>
            <w:noProof/>
            <w:webHidden/>
          </w:rPr>
          <w:t>37</w:t>
        </w:r>
        <w:r>
          <w:rPr>
            <w:noProof/>
            <w:webHidden/>
          </w:rPr>
          <w:fldChar w:fldCharType="end"/>
        </w:r>
      </w:hyperlink>
    </w:p>
    <w:p w14:paraId="70924CD6" w14:textId="7C80B9A3" w:rsidR="00B2747A" w:rsidRDefault="00B2747A">
      <w:pPr>
        <w:pStyle w:val="TOC2"/>
        <w:tabs>
          <w:tab w:val="left" w:pos="1260"/>
          <w:tab w:val="right" w:leader="middleDot" w:pos="8296"/>
        </w:tabs>
        <w:ind w:left="420"/>
        <w:rPr>
          <w:noProof/>
          <w:sz w:val="21"/>
          <w:szCs w:val="22"/>
        </w:rPr>
      </w:pPr>
      <w:hyperlink w:anchor="_Toc153293850" w:history="1">
        <w:r w:rsidRPr="00DC6B4E">
          <w:rPr>
            <w:rStyle w:val="af2"/>
            <w:noProof/>
          </w:rPr>
          <w:t>4.2</w:t>
        </w:r>
        <w:r>
          <w:rPr>
            <w:noProof/>
            <w:sz w:val="21"/>
            <w:szCs w:val="22"/>
          </w:rPr>
          <w:tab/>
        </w:r>
        <w:r w:rsidRPr="00DC6B4E">
          <w:rPr>
            <w:rStyle w:val="af2"/>
            <w:noProof/>
          </w:rPr>
          <w:t>项目建设条件</w:t>
        </w:r>
        <w:r>
          <w:rPr>
            <w:noProof/>
            <w:webHidden/>
          </w:rPr>
          <w:tab/>
        </w:r>
        <w:r>
          <w:rPr>
            <w:noProof/>
            <w:webHidden/>
          </w:rPr>
          <w:fldChar w:fldCharType="begin"/>
        </w:r>
        <w:r>
          <w:rPr>
            <w:noProof/>
            <w:webHidden/>
          </w:rPr>
          <w:instrText xml:space="preserve"> PAGEREF _Toc153293850 \h </w:instrText>
        </w:r>
        <w:r>
          <w:rPr>
            <w:noProof/>
            <w:webHidden/>
          </w:rPr>
        </w:r>
        <w:r>
          <w:rPr>
            <w:noProof/>
            <w:webHidden/>
          </w:rPr>
          <w:fldChar w:fldCharType="separate"/>
        </w:r>
        <w:r>
          <w:rPr>
            <w:noProof/>
            <w:webHidden/>
          </w:rPr>
          <w:t>38</w:t>
        </w:r>
        <w:r>
          <w:rPr>
            <w:noProof/>
            <w:webHidden/>
          </w:rPr>
          <w:fldChar w:fldCharType="end"/>
        </w:r>
      </w:hyperlink>
    </w:p>
    <w:p w14:paraId="379A95BE" w14:textId="310AEA6B" w:rsidR="00B2747A" w:rsidRDefault="00B2747A">
      <w:pPr>
        <w:pStyle w:val="TOC3"/>
        <w:tabs>
          <w:tab w:val="left" w:pos="1680"/>
          <w:tab w:val="right" w:leader="middleDot" w:pos="8296"/>
        </w:tabs>
        <w:ind w:left="840"/>
        <w:rPr>
          <w:noProof/>
        </w:rPr>
      </w:pPr>
      <w:hyperlink w:anchor="_Toc153293851" w:history="1">
        <w:r w:rsidRPr="00DC6B4E">
          <w:rPr>
            <w:rStyle w:val="af2"/>
            <w:noProof/>
          </w:rPr>
          <w:t>4.2.1</w:t>
        </w:r>
        <w:r>
          <w:rPr>
            <w:noProof/>
          </w:rPr>
          <w:tab/>
        </w:r>
        <w:r w:rsidRPr="00DC6B4E">
          <w:rPr>
            <w:rStyle w:val="af2"/>
            <w:noProof/>
          </w:rPr>
          <w:t>地形、地貌条件</w:t>
        </w:r>
        <w:r>
          <w:rPr>
            <w:noProof/>
            <w:webHidden/>
          </w:rPr>
          <w:tab/>
        </w:r>
        <w:r>
          <w:rPr>
            <w:noProof/>
            <w:webHidden/>
          </w:rPr>
          <w:fldChar w:fldCharType="begin"/>
        </w:r>
        <w:r>
          <w:rPr>
            <w:noProof/>
            <w:webHidden/>
          </w:rPr>
          <w:instrText xml:space="preserve"> PAGEREF _Toc153293851 \h </w:instrText>
        </w:r>
        <w:r>
          <w:rPr>
            <w:noProof/>
            <w:webHidden/>
          </w:rPr>
        </w:r>
        <w:r>
          <w:rPr>
            <w:noProof/>
            <w:webHidden/>
          </w:rPr>
          <w:fldChar w:fldCharType="separate"/>
        </w:r>
        <w:r>
          <w:rPr>
            <w:noProof/>
            <w:webHidden/>
          </w:rPr>
          <w:t>38</w:t>
        </w:r>
        <w:r>
          <w:rPr>
            <w:noProof/>
            <w:webHidden/>
          </w:rPr>
          <w:fldChar w:fldCharType="end"/>
        </w:r>
      </w:hyperlink>
    </w:p>
    <w:p w14:paraId="406F785C" w14:textId="55993CCD" w:rsidR="00B2747A" w:rsidRDefault="00B2747A">
      <w:pPr>
        <w:pStyle w:val="TOC3"/>
        <w:tabs>
          <w:tab w:val="left" w:pos="1680"/>
          <w:tab w:val="right" w:leader="middleDot" w:pos="8296"/>
        </w:tabs>
        <w:ind w:left="840"/>
        <w:rPr>
          <w:noProof/>
        </w:rPr>
      </w:pPr>
      <w:hyperlink w:anchor="_Toc153293852" w:history="1">
        <w:r w:rsidRPr="00DC6B4E">
          <w:rPr>
            <w:rStyle w:val="af2"/>
            <w:noProof/>
          </w:rPr>
          <w:t>4.2.2</w:t>
        </w:r>
        <w:r>
          <w:rPr>
            <w:noProof/>
          </w:rPr>
          <w:tab/>
        </w:r>
        <w:r w:rsidRPr="00DC6B4E">
          <w:rPr>
            <w:rStyle w:val="af2"/>
            <w:noProof/>
          </w:rPr>
          <w:t>工程地质</w:t>
        </w:r>
        <w:r>
          <w:rPr>
            <w:noProof/>
            <w:webHidden/>
          </w:rPr>
          <w:tab/>
        </w:r>
        <w:r>
          <w:rPr>
            <w:noProof/>
            <w:webHidden/>
          </w:rPr>
          <w:fldChar w:fldCharType="begin"/>
        </w:r>
        <w:r>
          <w:rPr>
            <w:noProof/>
            <w:webHidden/>
          </w:rPr>
          <w:instrText xml:space="preserve"> PAGEREF _Toc153293852 \h </w:instrText>
        </w:r>
        <w:r>
          <w:rPr>
            <w:noProof/>
            <w:webHidden/>
          </w:rPr>
        </w:r>
        <w:r>
          <w:rPr>
            <w:noProof/>
            <w:webHidden/>
          </w:rPr>
          <w:fldChar w:fldCharType="separate"/>
        </w:r>
        <w:r>
          <w:rPr>
            <w:noProof/>
            <w:webHidden/>
          </w:rPr>
          <w:t>39</w:t>
        </w:r>
        <w:r>
          <w:rPr>
            <w:noProof/>
            <w:webHidden/>
          </w:rPr>
          <w:fldChar w:fldCharType="end"/>
        </w:r>
      </w:hyperlink>
    </w:p>
    <w:p w14:paraId="0F692F33" w14:textId="276D6E75" w:rsidR="00B2747A" w:rsidRDefault="00B2747A">
      <w:pPr>
        <w:pStyle w:val="TOC3"/>
        <w:tabs>
          <w:tab w:val="left" w:pos="1680"/>
          <w:tab w:val="right" w:leader="middleDot" w:pos="8296"/>
        </w:tabs>
        <w:ind w:left="840"/>
        <w:rPr>
          <w:noProof/>
        </w:rPr>
      </w:pPr>
      <w:hyperlink w:anchor="_Toc153293853" w:history="1">
        <w:r w:rsidRPr="00DC6B4E">
          <w:rPr>
            <w:rStyle w:val="af2"/>
            <w:noProof/>
          </w:rPr>
          <w:t>4.2.3</w:t>
        </w:r>
        <w:r>
          <w:rPr>
            <w:noProof/>
          </w:rPr>
          <w:tab/>
        </w:r>
        <w:r w:rsidRPr="00DC6B4E">
          <w:rPr>
            <w:rStyle w:val="af2"/>
            <w:noProof/>
          </w:rPr>
          <w:t>水文地质</w:t>
        </w:r>
        <w:r>
          <w:rPr>
            <w:noProof/>
            <w:webHidden/>
          </w:rPr>
          <w:tab/>
        </w:r>
        <w:r>
          <w:rPr>
            <w:noProof/>
            <w:webHidden/>
          </w:rPr>
          <w:fldChar w:fldCharType="begin"/>
        </w:r>
        <w:r>
          <w:rPr>
            <w:noProof/>
            <w:webHidden/>
          </w:rPr>
          <w:instrText xml:space="preserve"> PAGEREF _Toc153293853 \h </w:instrText>
        </w:r>
        <w:r>
          <w:rPr>
            <w:noProof/>
            <w:webHidden/>
          </w:rPr>
        </w:r>
        <w:r>
          <w:rPr>
            <w:noProof/>
            <w:webHidden/>
          </w:rPr>
          <w:fldChar w:fldCharType="separate"/>
        </w:r>
        <w:r>
          <w:rPr>
            <w:noProof/>
            <w:webHidden/>
          </w:rPr>
          <w:t>41</w:t>
        </w:r>
        <w:r>
          <w:rPr>
            <w:noProof/>
            <w:webHidden/>
          </w:rPr>
          <w:fldChar w:fldCharType="end"/>
        </w:r>
      </w:hyperlink>
    </w:p>
    <w:p w14:paraId="51447FD5" w14:textId="393A2475" w:rsidR="00B2747A" w:rsidRDefault="00B2747A">
      <w:pPr>
        <w:pStyle w:val="TOC3"/>
        <w:tabs>
          <w:tab w:val="left" w:pos="1680"/>
          <w:tab w:val="right" w:leader="middleDot" w:pos="8296"/>
        </w:tabs>
        <w:ind w:left="840"/>
        <w:rPr>
          <w:noProof/>
        </w:rPr>
      </w:pPr>
      <w:hyperlink w:anchor="_Toc153293854" w:history="1">
        <w:r w:rsidRPr="00DC6B4E">
          <w:rPr>
            <w:rStyle w:val="af2"/>
            <w:noProof/>
          </w:rPr>
          <w:t>4.2.4</w:t>
        </w:r>
        <w:r>
          <w:rPr>
            <w:noProof/>
          </w:rPr>
          <w:tab/>
        </w:r>
        <w:r w:rsidRPr="00DC6B4E">
          <w:rPr>
            <w:rStyle w:val="af2"/>
            <w:noProof/>
          </w:rPr>
          <w:t>交通运输条件</w:t>
        </w:r>
        <w:r>
          <w:rPr>
            <w:noProof/>
            <w:webHidden/>
          </w:rPr>
          <w:tab/>
        </w:r>
        <w:r>
          <w:rPr>
            <w:noProof/>
            <w:webHidden/>
          </w:rPr>
          <w:fldChar w:fldCharType="begin"/>
        </w:r>
        <w:r>
          <w:rPr>
            <w:noProof/>
            <w:webHidden/>
          </w:rPr>
          <w:instrText xml:space="preserve"> PAGEREF _Toc153293854 \h </w:instrText>
        </w:r>
        <w:r>
          <w:rPr>
            <w:noProof/>
            <w:webHidden/>
          </w:rPr>
        </w:r>
        <w:r>
          <w:rPr>
            <w:noProof/>
            <w:webHidden/>
          </w:rPr>
          <w:fldChar w:fldCharType="separate"/>
        </w:r>
        <w:r>
          <w:rPr>
            <w:noProof/>
            <w:webHidden/>
          </w:rPr>
          <w:t>41</w:t>
        </w:r>
        <w:r>
          <w:rPr>
            <w:noProof/>
            <w:webHidden/>
          </w:rPr>
          <w:fldChar w:fldCharType="end"/>
        </w:r>
      </w:hyperlink>
    </w:p>
    <w:p w14:paraId="4BE8F315" w14:textId="7F3B915C" w:rsidR="00B2747A" w:rsidRDefault="00B2747A">
      <w:pPr>
        <w:pStyle w:val="TOC3"/>
        <w:tabs>
          <w:tab w:val="left" w:pos="1680"/>
          <w:tab w:val="right" w:leader="middleDot" w:pos="8296"/>
        </w:tabs>
        <w:ind w:left="840"/>
        <w:rPr>
          <w:noProof/>
        </w:rPr>
      </w:pPr>
      <w:hyperlink w:anchor="_Toc153293855" w:history="1">
        <w:r w:rsidRPr="00DC6B4E">
          <w:rPr>
            <w:rStyle w:val="af2"/>
            <w:noProof/>
          </w:rPr>
          <w:t>4.2.5</w:t>
        </w:r>
        <w:r>
          <w:rPr>
            <w:noProof/>
          </w:rPr>
          <w:tab/>
        </w:r>
        <w:r w:rsidRPr="00DC6B4E">
          <w:rPr>
            <w:rStyle w:val="af2"/>
            <w:noProof/>
          </w:rPr>
          <w:t>公用工程条件</w:t>
        </w:r>
        <w:r>
          <w:rPr>
            <w:noProof/>
            <w:webHidden/>
          </w:rPr>
          <w:tab/>
        </w:r>
        <w:r>
          <w:rPr>
            <w:noProof/>
            <w:webHidden/>
          </w:rPr>
          <w:fldChar w:fldCharType="begin"/>
        </w:r>
        <w:r>
          <w:rPr>
            <w:noProof/>
            <w:webHidden/>
          </w:rPr>
          <w:instrText xml:space="preserve"> PAGEREF _Toc153293855 \h </w:instrText>
        </w:r>
        <w:r>
          <w:rPr>
            <w:noProof/>
            <w:webHidden/>
          </w:rPr>
        </w:r>
        <w:r>
          <w:rPr>
            <w:noProof/>
            <w:webHidden/>
          </w:rPr>
          <w:fldChar w:fldCharType="separate"/>
        </w:r>
        <w:r>
          <w:rPr>
            <w:noProof/>
            <w:webHidden/>
          </w:rPr>
          <w:t>43</w:t>
        </w:r>
        <w:r>
          <w:rPr>
            <w:noProof/>
            <w:webHidden/>
          </w:rPr>
          <w:fldChar w:fldCharType="end"/>
        </w:r>
      </w:hyperlink>
    </w:p>
    <w:p w14:paraId="42C24B43" w14:textId="0463C0B8" w:rsidR="00B2747A" w:rsidRDefault="00B2747A">
      <w:pPr>
        <w:pStyle w:val="TOC3"/>
        <w:tabs>
          <w:tab w:val="left" w:pos="1680"/>
          <w:tab w:val="right" w:leader="middleDot" w:pos="8296"/>
        </w:tabs>
        <w:ind w:left="840"/>
        <w:rPr>
          <w:noProof/>
        </w:rPr>
      </w:pPr>
      <w:hyperlink w:anchor="_Toc153293856" w:history="1">
        <w:r w:rsidRPr="00DC6B4E">
          <w:rPr>
            <w:rStyle w:val="af2"/>
            <w:noProof/>
          </w:rPr>
          <w:t>4.2.6</w:t>
        </w:r>
        <w:r>
          <w:rPr>
            <w:noProof/>
          </w:rPr>
          <w:tab/>
        </w:r>
        <w:r w:rsidRPr="00DC6B4E">
          <w:rPr>
            <w:rStyle w:val="af2"/>
            <w:noProof/>
          </w:rPr>
          <w:t>施工条件</w:t>
        </w:r>
        <w:r>
          <w:rPr>
            <w:noProof/>
            <w:webHidden/>
          </w:rPr>
          <w:tab/>
        </w:r>
        <w:r>
          <w:rPr>
            <w:noProof/>
            <w:webHidden/>
          </w:rPr>
          <w:fldChar w:fldCharType="begin"/>
        </w:r>
        <w:r>
          <w:rPr>
            <w:noProof/>
            <w:webHidden/>
          </w:rPr>
          <w:instrText xml:space="preserve"> PAGEREF _Toc153293856 \h </w:instrText>
        </w:r>
        <w:r>
          <w:rPr>
            <w:noProof/>
            <w:webHidden/>
          </w:rPr>
        </w:r>
        <w:r>
          <w:rPr>
            <w:noProof/>
            <w:webHidden/>
          </w:rPr>
          <w:fldChar w:fldCharType="separate"/>
        </w:r>
        <w:r>
          <w:rPr>
            <w:noProof/>
            <w:webHidden/>
          </w:rPr>
          <w:t>46</w:t>
        </w:r>
        <w:r>
          <w:rPr>
            <w:noProof/>
            <w:webHidden/>
          </w:rPr>
          <w:fldChar w:fldCharType="end"/>
        </w:r>
      </w:hyperlink>
    </w:p>
    <w:p w14:paraId="32CE32FD" w14:textId="55A48B7D" w:rsidR="00B2747A" w:rsidRDefault="00B2747A">
      <w:pPr>
        <w:pStyle w:val="TOC2"/>
        <w:tabs>
          <w:tab w:val="left" w:pos="1260"/>
          <w:tab w:val="right" w:leader="middleDot" w:pos="8296"/>
        </w:tabs>
        <w:ind w:left="420"/>
        <w:rPr>
          <w:noProof/>
          <w:sz w:val="21"/>
          <w:szCs w:val="22"/>
        </w:rPr>
      </w:pPr>
      <w:hyperlink w:anchor="_Toc153293857" w:history="1">
        <w:r w:rsidRPr="00DC6B4E">
          <w:rPr>
            <w:rStyle w:val="af2"/>
            <w:noProof/>
          </w:rPr>
          <w:t>4.3</w:t>
        </w:r>
        <w:r>
          <w:rPr>
            <w:noProof/>
            <w:sz w:val="21"/>
            <w:szCs w:val="22"/>
          </w:rPr>
          <w:tab/>
        </w:r>
        <w:r w:rsidRPr="00DC6B4E">
          <w:rPr>
            <w:rStyle w:val="af2"/>
            <w:noProof/>
          </w:rPr>
          <w:t>要素保障分析</w:t>
        </w:r>
        <w:r>
          <w:rPr>
            <w:noProof/>
            <w:webHidden/>
          </w:rPr>
          <w:tab/>
        </w:r>
        <w:r>
          <w:rPr>
            <w:noProof/>
            <w:webHidden/>
          </w:rPr>
          <w:fldChar w:fldCharType="begin"/>
        </w:r>
        <w:r>
          <w:rPr>
            <w:noProof/>
            <w:webHidden/>
          </w:rPr>
          <w:instrText xml:space="preserve"> PAGEREF _Toc153293857 \h </w:instrText>
        </w:r>
        <w:r>
          <w:rPr>
            <w:noProof/>
            <w:webHidden/>
          </w:rPr>
        </w:r>
        <w:r>
          <w:rPr>
            <w:noProof/>
            <w:webHidden/>
          </w:rPr>
          <w:fldChar w:fldCharType="separate"/>
        </w:r>
        <w:r>
          <w:rPr>
            <w:noProof/>
            <w:webHidden/>
          </w:rPr>
          <w:t>46</w:t>
        </w:r>
        <w:r>
          <w:rPr>
            <w:noProof/>
            <w:webHidden/>
          </w:rPr>
          <w:fldChar w:fldCharType="end"/>
        </w:r>
      </w:hyperlink>
    </w:p>
    <w:p w14:paraId="2B86F219" w14:textId="431F3D89" w:rsidR="00B2747A" w:rsidRDefault="00B2747A">
      <w:pPr>
        <w:pStyle w:val="TOC1"/>
        <w:rPr>
          <w:b w:val="0"/>
          <w:bCs w:val="0"/>
          <w:noProof/>
          <w:sz w:val="21"/>
          <w:szCs w:val="22"/>
        </w:rPr>
      </w:pPr>
      <w:hyperlink w:anchor="_Toc153293858" w:history="1">
        <w:r w:rsidRPr="00DC6B4E">
          <w:rPr>
            <w:rStyle w:val="af2"/>
            <w:noProof/>
          </w:rPr>
          <w:t>第五章</w:t>
        </w:r>
        <w:r>
          <w:rPr>
            <w:b w:val="0"/>
            <w:bCs w:val="0"/>
            <w:noProof/>
            <w:sz w:val="21"/>
            <w:szCs w:val="22"/>
          </w:rPr>
          <w:tab/>
        </w:r>
        <w:r w:rsidRPr="00DC6B4E">
          <w:rPr>
            <w:rStyle w:val="af2"/>
            <w:noProof/>
          </w:rPr>
          <w:t>项目建设方案</w:t>
        </w:r>
        <w:r>
          <w:rPr>
            <w:noProof/>
            <w:webHidden/>
          </w:rPr>
          <w:tab/>
        </w:r>
        <w:r>
          <w:rPr>
            <w:noProof/>
            <w:webHidden/>
          </w:rPr>
          <w:fldChar w:fldCharType="begin"/>
        </w:r>
        <w:r>
          <w:rPr>
            <w:noProof/>
            <w:webHidden/>
          </w:rPr>
          <w:instrText xml:space="preserve"> PAGEREF _Toc153293858 \h </w:instrText>
        </w:r>
        <w:r>
          <w:rPr>
            <w:noProof/>
            <w:webHidden/>
          </w:rPr>
        </w:r>
        <w:r>
          <w:rPr>
            <w:noProof/>
            <w:webHidden/>
          </w:rPr>
          <w:fldChar w:fldCharType="separate"/>
        </w:r>
        <w:r>
          <w:rPr>
            <w:noProof/>
            <w:webHidden/>
          </w:rPr>
          <w:t>47</w:t>
        </w:r>
        <w:r>
          <w:rPr>
            <w:noProof/>
            <w:webHidden/>
          </w:rPr>
          <w:fldChar w:fldCharType="end"/>
        </w:r>
      </w:hyperlink>
    </w:p>
    <w:p w14:paraId="730268EB" w14:textId="2EFD1BF9" w:rsidR="00B2747A" w:rsidRDefault="00B2747A">
      <w:pPr>
        <w:pStyle w:val="TOC2"/>
        <w:tabs>
          <w:tab w:val="left" w:pos="1260"/>
          <w:tab w:val="right" w:leader="middleDot" w:pos="8296"/>
        </w:tabs>
        <w:ind w:left="420"/>
        <w:rPr>
          <w:noProof/>
          <w:sz w:val="21"/>
          <w:szCs w:val="22"/>
        </w:rPr>
      </w:pPr>
      <w:hyperlink w:anchor="_Toc153293859" w:history="1">
        <w:r w:rsidRPr="00DC6B4E">
          <w:rPr>
            <w:rStyle w:val="af2"/>
            <w:noProof/>
          </w:rPr>
          <w:t>5.1</w:t>
        </w:r>
        <w:r>
          <w:rPr>
            <w:noProof/>
            <w:sz w:val="21"/>
            <w:szCs w:val="22"/>
          </w:rPr>
          <w:tab/>
        </w:r>
        <w:r w:rsidRPr="00DC6B4E">
          <w:rPr>
            <w:rStyle w:val="af2"/>
            <w:noProof/>
          </w:rPr>
          <w:t>技术方案</w:t>
        </w:r>
        <w:r>
          <w:rPr>
            <w:noProof/>
            <w:webHidden/>
          </w:rPr>
          <w:tab/>
        </w:r>
        <w:r>
          <w:rPr>
            <w:noProof/>
            <w:webHidden/>
          </w:rPr>
          <w:fldChar w:fldCharType="begin"/>
        </w:r>
        <w:r>
          <w:rPr>
            <w:noProof/>
            <w:webHidden/>
          </w:rPr>
          <w:instrText xml:space="preserve"> PAGEREF _Toc153293859 \h </w:instrText>
        </w:r>
        <w:r>
          <w:rPr>
            <w:noProof/>
            <w:webHidden/>
          </w:rPr>
        </w:r>
        <w:r>
          <w:rPr>
            <w:noProof/>
            <w:webHidden/>
          </w:rPr>
          <w:fldChar w:fldCharType="separate"/>
        </w:r>
        <w:r>
          <w:rPr>
            <w:noProof/>
            <w:webHidden/>
          </w:rPr>
          <w:t>47</w:t>
        </w:r>
        <w:r>
          <w:rPr>
            <w:noProof/>
            <w:webHidden/>
          </w:rPr>
          <w:fldChar w:fldCharType="end"/>
        </w:r>
      </w:hyperlink>
    </w:p>
    <w:p w14:paraId="3E7FF648" w14:textId="089AFC12" w:rsidR="00B2747A" w:rsidRDefault="00B2747A">
      <w:pPr>
        <w:pStyle w:val="TOC2"/>
        <w:tabs>
          <w:tab w:val="left" w:pos="1260"/>
          <w:tab w:val="right" w:leader="middleDot" w:pos="8296"/>
        </w:tabs>
        <w:ind w:left="420"/>
        <w:rPr>
          <w:noProof/>
          <w:sz w:val="21"/>
          <w:szCs w:val="22"/>
        </w:rPr>
      </w:pPr>
      <w:hyperlink w:anchor="_Toc153293860" w:history="1">
        <w:r w:rsidRPr="00DC6B4E">
          <w:rPr>
            <w:rStyle w:val="af2"/>
            <w:noProof/>
          </w:rPr>
          <w:t>5.2</w:t>
        </w:r>
        <w:r>
          <w:rPr>
            <w:noProof/>
            <w:sz w:val="21"/>
            <w:szCs w:val="22"/>
          </w:rPr>
          <w:tab/>
        </w:r>
        <w:r w:rsidRPr="00DC6B4E">
          <w:rPr>
            <w:rStyle w:val="af2"/>
            <w:noProof/>
          </w:rPr>
          <w:t>设备方案</w:t>
        </w:r>
        <w:r>
          <w:rPr>
            <w:noProof/>
            <w:webHidden/>
          </w:rPr>
          <w:tab/>
        </w:r>
        <w:r>
          <w:rPr>
            <w:noProof/>
            <w:webHidden/>
          </w:rPr>
          <w:fldChar w:fldCharType="begin"/>
        </w:r>
        <w:r>
          <w:rPr>
            <w:noProof/>
            <w:webHidden/>
          </w:rPr>
          <w:instrText xml:space="preserve"> PAGEREF _Toc153293860 \h </w:instrText>
        </w:r>
        <w:r>
          <w:rPr>
            <w:noProof/>
            <w:webHidden/>
          </w:rPr>
        </w:r>
        <w:r>
          <w:rPr>
            <w:noProof/>
            <w:webHidden/>
          </w:rPr>
          <w:fldChar w:fldCharType="separate"/>
        </w:r>
        <w:r>
          <w:rPr>
            <w:noProof/>
            <w:webHidden/>
          </w:rPr>
          <w:t>48</w:t>
        </w:r>
        <w:r>
          <w:rPr>
            <w:noProof/>
            <w:webHidden/>
          </w:rPr>
          <w:fldChar w:fldCharType="end"/>
        </w:r>
      </w:hyperlink>
    </w:p>
    <w:p w14:paraId="4E180C2F" w14:textId="06295F11" w:rsidR="00B2747A" w:rsidRDefault="00B2747A">
      <w:pPr>
        <w:pStyle w:val="TOC2"/>
        <w:tabs>
          <w:tab w:val="left" w:pos="1260"/>
          <w:tab w:val="right" w:leader="middleDot" w:pos="8296"/>
        </w:tabs>
        <w:ind w:left="420"/>
        <w:rPr>
          <w:noProof/>
          <w:sz w:val="21"/>
          <w:szCs w:val="22"/>
        </w:rPr>
      </w:pPr>
      <w:hyperlink w:anchor="_Toc153293861" w:history="1">
        <w:r w:rsidRPr="00DC6B4E">
          <w:rPr>
            <w:rStyle w:val="af2"/>
            <w:noProof/>
          </w:rPr>
          <w:t>5.3</w:t>
        </w:r>
        <w:r>
          <w:rPr>
            <w:noProof/>
            <w:sz w:val="21"/>
            <w:szCs w:val="22"/>
          </w:rPr>
          <w:tab/>
        </w:r>
        <w:r w:rsidRPr="00DC6B4E">
          <w:rPr>
            <w:rStyle w:val="af2"/>
            <w:noProof/>
          </w:rPr>
          <w:t>工程方案</w:t>
        </w:r>
        <w:r>
          <w:rPr>
            <w:noProof/>
            <w:webHidden/>
          </w:rPr>
          <w:tab/>
        </w:r>
        <w:r>
          <w:rPr>
            <w:noProof/>
            <w:webHidden/>
          </w:rPr>
          <w:fldChar w:fldCharType="begin"/>
        </w:r>
        <w:r>
          <w:rPr>
            <w:noProof/>
            <w:webHidden/>
          </w:rPr>
          <w:instrText xml:space="preserve"> PAGEREF _Toc153293861 \h </w:instrText>
        </w:r>
        <w:r>
          <w:rPr>
            <w:noProof/>
            <w:webHidden/>
          </w:rPr>
        </w:r>
        <w:r>
          <w:rPr>
            <w:noProof/>
            <w:webHidden/>
          </w:rPr>
          <w:fldChar w:fldCharType="separate"/>
        </w:r>
        <w:r>
          <w:rPr>
            <w:noProof/>
            <w:webHidden/>
          </w:rPr>
          <w:t>64</w:t>
        </w:r>
        <w:r>
          <w:rPr>
            <w:noProof/>
            <w:webHidden/>
          </w:rPr>
          <w:fldChar w:fldCharType="end"/>
        </w:r>
      </w:hyperlink>
    </w:p>
    <w:p w14:paraId="0B9853B9" w14:textId="03944AEE" w:rsidR="00B2747A" w:rsidRDefault="00B2747A">
      <w:pPr>
        <w:pStyle w:val="TOC3"/>
        <w:tabs>
          <w:tab w:val="left" w:pos="1680"/>
          <w:tab w:val="right" w:leader="middleDot" w:pos="8296"/>
        </w:tabs>
        <w:ind w:left="840"/>
        <w:rPr>
          <w:noProof/>
        </w:rPr>
      </w:pPr>
      <w:hyperlink w:anchor="_Toc153293862" w:history="1">
        <w:r w:rsidRPr="00DC6B4E">
          <w:rPr>
            <w:rStyle w:val="af2"/>
            <w:noProof/>
          </w:rPr>
          <w:t>5.3.1</w:t>
        </w:r>
        <w:r>
          <w:rPr>
            <w:noProof/>
          </w:rPr>
          <w:tab/>
        </w:r>
        <w:r w:rsidRPr="00DC6B4E">
          <w:rPr>
            <w:rStyle w:val="af2"/>
            <w:noProof/>
          </w:rPr>
          <w:t>设计依据、设计要求及主要技术经济指标</w:t>
        </w:r>
        <w:r>
          <w:rPr>
            <w:noProof/>
            <w:webHidden/>
          </w:rPr>
          <w:tab/>
        </w:r>
        <w:r>
          <w:rPr>
            <w:noProof/>
            <w:webHidden/>
          </w:rPr>
          <w:fldChar w:fldCharType="begin"/>
        </w:r>
        <w:r>
          <w:rPr>
            <w:noProof/>
            <w:webHidden/>
          </w:rPr>
          <w:instrText xml:space="preserve"> PAGEREF _Toc153293862 \h </w:instrText>
        </w:r>
        <w:r>
          <w:rPr>
            <w:noProof/>
            <w:webHidden/>
          </w:rPr>
        </w:r>
        <w:r>
          <w:rPr>
            <w:noProof/>
            <w:webHidden/>
          </w:rPr>
          <w:fldChar w:fldCharType="separate"/>
        </w:r>
        <w:r>
          <w:rPr>
            <w:noProof/>
            <w:webHidden/>
          </w:rPr>
          <w:t>64</w:t>
        </w:r>
        <w:r>
          <w:rPr>
            <w:noProof/>
            <w:webHidden/>
          </w:rPr>
          <w:fldChar w:fldCharType="end"/>
        </w:r>
      </w:hyperlink>
    </w:p>
    <w:p w14:paraId="6DD0A237" w14:textId="76C908AB" w:rsidR="00B2747A" w:rsidRDefault="00B2747A">
      <w:pPr>
        <w:pStyle w:val="TOC3"/>
        <w:tabs>
          <w:tab w:val="left" w:pos="1680"/>
          <w:tab w:val="right" w:leader="middleDot" w:pos="8296"/>
        </w:tabs>
        <w:ind w:left="840"/>
        <w:rPr>
          <w:noProof/>
        </w:rPr>
      </w:pPr>
      <w:hyperlink w:anchor="_Toc153293863" w:history="1">
        <w:r w:rsidRPr="00DC6B4E">
          <w:rPr>
            <w:rStyle w:val="af2"/>
            <w:noProof/>
          </w:rPr>
          <w:t>5.3.2</w:t>
        </w:r>
        <w:r>
          <w:rPr>
            <w:noProof/>
          </w:rPr>
          <w:tab/>
        </w:r>
        <w:r w:rsidRPr="00DC6B4E">
          <w:rPr>
            <w:rStyle w:val="af2"/>
            <w:noProof/>
          </w:rPr>
          <w:t>总平面设计说明</w:t>
        </w:r>
        <w:r>
          <w:rPr>
            <w:noProof/>
            <w:webHidden/>
          </w:rPr>
          <w:tab/>
        </w:r>
        <w:r>
          <w:rPr>
            <w:noProof/>
            <w:webHidden/>
          </w:rPr>
          <w:fldChar w:fldCharType="begin"/>
        </w:r>
        <w:r>
          <w:rPr>
            <w:noProof/>
            <w:webHidden/>
          </w:rPr>
          <w:instrText xml:space="preserve"> PAGEREF _Toc153293863 \h </w:instrText>
        </w:r>
        <w:r>
          <w:rPr>
            <w:noProof/>
            <w:webHidden/>
          </w:rPr>
        </w:r>
        <w:r>
          <w:rPr>
            <w:noProof/>
            <w:webHidden/>
          </w:rPr>
          <w:fldChar w:fldCharType="separate"/>
        </w:r>
        <w:r>
          <w:rPr>
            <w:noProof/>
            <w:webHidden/>
          </w:rPr>
          <w:t>72</w:t>
        </w:r>
        <w:r>
          <w:rPr>
            <w:noProof/>
            <w:webHidden/>
          </w:rPr>
          <w:fldChar w:fldCharType="end"/>
        </w:r>
      </w:hyperlink>
    </w:p>
    <w:p w14:paraId="77EC1927" w14:textId="4A261F20" w:rsidR="00B2747A" w:rsidRDefault="00B2747A">
      <w:pPr>
        <w:pStyle w:val="TOC3"/>
        <w:tabs>
          <w:tab w:val="left" w:pos="1680"/>
          <w:tab w:val="right" w:leader="middleDot" w:pos="8296"/>
        </w:tabs>
        <w:ind w:left="840"/>
        <w:rPr>
          <w:noProof/>
        </w:rPr>
      </w:pPr>
      <w:hyperlink w:anchor="_Toc153293864" w:history="1">
        <w:r w:rsidRPr="00DC6B4E">
          <w:rPr>
            <w:rStyle w:val="af2"/>
            <w:noProof/>
          </w:rPr>
          <w:t>5.3.3</w:t>
        </w:r>
        <w:r>
          <w:rPr>
            <w:noProof/>
          </w:rPr>
          <w:tab/>
        </w:r>
        <w:r w:rsidRPr="00DC6B4E">
          <w:rPr>
            <w:rStyle w:val="af2"/>
            <w:noProof/>
          </w:rPr>
          <w:t>海绵城市</w:t>
        </w:r>
        <w:r>
          <w:rPr>
            <w:noProof/>
            <w:webHidden/>
          </w:rPr>
          <w:tab/>
        </w:r>
        <w:r>
          <w:rPr>
            <w:noProof/>
            <w:webHidden/>
          </w:rPr>
          <w:fldChar w:fldCharType="begin"/>
        </w:r>
        <w:r>
          <w:rPr>
            <w:noProof/>
            <w:webHidden/>
          </w:rPr>
          <w:instrText xml:space="preserve"> PAGEREF _Toc153293864 \h </w:instrText>
        </w:r>
        <w:r>
          <w:rPr>
            <w:noProof/>
            <w:webHidden/>
          </w:rPr>
        </w:r>
        <w:r>
          <w:rPr>
            <w:noProof/>
            <w:webHidden/>
          </w:rPr>
          <w:fldChar w:fldCharType="separate"/>
        </w:r>
        <w:r>
          <w:rPr>
            <w:noProof/>
            <w:webHidden/>
          </w:rPr>
          <w:t>75</w:t>
        </w:r>
        <w:r>
          <w:rPr>
            <w:noProof/>
            <w:webHidden/>
          </w:rPr>
          <w:fldChar w:fldCharType="end"/>
        </w:r>
      </w:hyperlink>
    </w:p>
    <w:p w14:paraId="378DF311" w14:textId="297072FE" w:rsidR="00B2747A" w:rsidRDefault="00B2747A">
      <w:pPr>
        <w:pStyle w:val="TOC3"/>
        <w:tabs>
          <w:tab w:val="left" w:pos="1680"/>
          <w:tab w:val="right" w:leader="middleDot" w:pos="8296"/>
        </w:tabs>
        <w:ind w:left="840"/>
        <w:rPr>
          <w:noProof/>
        </w:rPr>
      </w:pPr>
      <w:hyperlink w:anchor="_Toc153293865" w:history="1">
        <w:r w:rsidRPr="00DC6B4E">
          <w:rPr>
            <w:rStyle w:val="af2"/>
            <w:noProof/>
          </w:rPr>
          <w:t>5.3.4</w:t>
        </w:r>
        <w:r>
          <w:rPr>
            <w:noProof/>
          </w:rPr>
          <w:tab/>
        </w:r>
        <w:r w:rsidRPr="00DC6B4E">
          <w:rPr>
            <w:rStyle w:val="af2"/>
            <w:noProof/>
          </w:rPr>
          <w:t>建筑设计说明</w:t>
        </w:r>
        <w:r>
          <w:rPr>
            <w:noProof/>
            <w:webHidden/>
          </w:rPr>
          <w:tab/>
        </w:r>
        <w:r>
          <w:rPr>
            <w:noProof/>
            <w:webHidden/>
          </w:rPr>
          <w:fldChar w:fldCharType="begin"/>
        </w:r>
        <w:r>
          <w:rPr>
            <w:noProof/>
            <w:webHidden/>
          </w:rPr>
          <w:instrText xml:space="preserve"> PAGEREF _Toc153293865 \h </w:instrText>
        </w:r>
        <w:r>
          <w:rPr>
            <w:noProof/>
            <w:webHidden/>
          </w:rPr>
        </w:r>
        <w:r>
          <w:rPr>
            <w:noProof/>
            <w:webHidden/>
          </w:rPr>
          <w:fldChar w:fldCharType="separate"/>
        </w:r>
        <w:r>
          <w:rPr>
            <w:noProof/>
            <w:webHidden/>
          </w:rPr>
          <w:t>83</w:t>
        </w:r>
        <w:r>
          <w:rPr>
            <w:noProof/>
            <w:webHidden/>
          </w:rPr>
          <w:fldChar w:fldCharType="end"/>
        </w:r>
      </w:hyperlink>
    </w:p>
    <w:p w14:paraId="5BB29D6E" w14:textId="7CEB6B61" w:rsidR="00B2747A" w:rsidRDefault="00B2747A">
      <w:pPr>
        <w:pStyle w:val="TOC3"/>
        <w:tabs>
          <w:tab w:val="left" w:pos="1680"/>
          <w:tab w:val="right" w:leader="middleDot" w:pos="8296"/>
        </w:tabs>
        <w:ind w:left="840"/>
        <w:rPr>
          <w:noProof/>
        </w:rPr>
      </w:pPr>
      <w:hyperlink w:anchor="_Toc153293866" w:history="1">
        <w:r w:rsidRPr="00DC6B4E">
          <w:rPr>
            <w:rStyle w:val="af2"/>
            <w:noProof/>
          </w:rPr>
          <w:t>5.3.5</w:t>
        </w:r>
        <w:r>
          <w:rPr>
            <w:noProof/>
          </w:rPr>
          <w:tab/>
        </w:r>
        <w:r w:rsidRPr="00DC6B4E">
          <w:rPr>
            <w:rStyle w:val="af2"/>
            <w:noProof/>
          </w:rPr>
          <w:t>建筑节能设计</w:t>
        </w:r>
        <w:r>
          <w:rPr>
            <w:noProof/>
            <w:webHidden/>
          </w:rPr>
          <w:tab/>
        </w:r>
        <w:r>
          <w:rPr>
            <w:noProof/>
            <w:webHidden/>
          </w:rPr>
          <w:fldChar w:fldCharType="begin"/>
        </w:r>
        <w:r>
          <w:rPr>
            <w:noProof/>
            <w:webHidden/>
          </w:rPr>
          <w:instrText xml:space="preserve"> PAGEREF _Toc153293866 \h </w:instrText>
        </w:r>
        <w:r>
          <w:rPr>
            <w:noProof/>
            <w:webHidden/>
          </w:rPr>
        </w:r>
        <w:r>
          <w:rPr>
            <w:noProof/>
            <w:webHidden/>
          </w:rPr>
          <w:fldChar w:fldCharType="separate"/>
        </w:r>
        <w:r>
          <w:rPr>
            <w:noProof/>
            <w:webHidden/>
          </w:rPr>
          <w:t>93</w:t>
        </w:r>
        <w:r>
          <w:rPr>
            <w:noProof/>
            <w:webHidden/>
          </w:rPr>
          <w:fldChar w:fldCharType="end"/>
        </w:r>
      </w:hyperlink>
    </w:p>
    <w:p w14:paraId="6E4E5F06" w14:textId="4A2580F1" w:rsidR="00B2747A" w:rsidRDefault="00B2747A">
      <w:pPr>
        <w:pStyle w:val="TOC3"/>
        <w:tabs>
          <w:tab w:val="left" w:pos="1680"/>
          <w:tab w:val="right" w:leader="middleDot" w:pos="8296"/>
        </w:tabs>
        <w:ind w:left="840"/>
        <w:rPr>
          <w:noProof/>
        </w:rPr>
      </w:pPr>
      <w:hyperlink w:anchor="_Toc153293867" w:history="1">
        <w:r w:rsidRPr="00DC6B4E">
          <w:rPr>
            <w:rStyle w:val="af2"/>
            <w:noProof/>
          </w:rPr>
          <w:t>5.3.6</w:t>
        </w:r>
        <w:r>
          <w:rPr>
            <w:noProof/>
          </w:rPr>
          <w:tab/>
        </w:r>
        <w:r w:rsidRPr="00DC6B4E">
          <w:rPr>
            <w:rStyle w:val="af2"/>
            <w:noProof/>
          </w:rPr>
          <w:t>绿色建筑</w:t>
        </w:r>
        <w:r>
          <w:rPr>
            <w:noProof/>
            <w:webHidden/>
          </w:rPr>
          <w:tab/>
        </w:r>
        <w:r>
          <w:rPr>
            <w:noProof/>
            <w:webHidden/>
          </w:rPr>
          <w:fldChar w:fldCharType="begin"/>
        </w:r>
        <w:r>
          <w:rPr>
            <w:noProof/>
            <w:webHidden/>
          </w:rPr>
          <w:instrText xml:space="preserve"> PAGEREF _Toc153293867 \h </w:instrText>
        </w:r>
        <w:r>
          <w:rPr>
            <w:noProof/>
            <w:webHidden/>
          </w:rPr>
        </w:r>
        <w:r>
          <w:rPr>
            <w:noProof/>
            <w:webHidden/>
          </w:rPr>
          <w:fldChar w:fldCharType="separate"/>
        </w:r>
        <w:r>
          <w:rPr>
            <w:noProof/>
            <w:webHidden/>
          </w:rPr>
          <w:t>97</w:t>
        </w:r>
        <w:r>
          <w:rPr>
            <w:noProof/>
            <w:webHidden/>
          </w:rPr>
          <w:fldChar w:fldCharType="end"/>
        </w:r>
      </w:hyperlink>
    </w:p>
    <w:p w14:paraId="4FA04FC2" w14:textId="11986C4B" w:rsidR="00B2747A" w:rsidRDefault="00B2747A">
      <w:pPr>
        <w:pStyle w:val="TOC3"/>
        <w:tabs>
          <w:tab w:val="left" w:pos="1680"/>
          <w:tab w:val="right" w:leader="middleDot" w:pos="8296"/>
        </w:tabs>
        <w:ind w:left="840"/>
        <w:rPr>
          <w:noProof/>
        </w:rPr>
      </w:pPr>
      <w:hyperlink w:anchor="_Toc153293868" w:history="1">
        <w:r w:rsidRPr="00DC6B4E">
          <w:rPr>
            <w:rStyle w:val="af2"/>
            <w:noProof/>
          </w:rPr>
          <w:t>5.3.7</w:t>
        </w:r>
        <w:r>
          <w:rPr>
            <w:noProof/>
          </w:rPr>
          <w:tab/>
        </w:r>
        <w:r w:rsidRPr="00DC6B4E">
          <w:rPr>
            <w:rStyle w:val="af2"/>
            <w:noProof/>
          </w:rPr>
          <w:t>结构设计</w:t>
        </w:r>
        <w:r>
          <w:rPr>
            <w:noProof/>
            <w:webHidden/>
          </w:rPr>
          <w:tab/>
        </w:r>
        <w:r>
          <w:rPr>
            <w:noProof/>
            <w:webHidden/>
          </w:rPr>
          <w:fldChar w:fldCharType="begin"/>
        </w:r>
        <w:r>
          <w:rPr>
            <w:noProof/>
            <w:webHidden/>
          </w:rPr>
          <w:instrText xml:space="preserve"> PAGEREF _Toc153293868 \h </w:instrText>
        </w:r>
        <w:r>
          <w:rPr>
            <w:noProof/>
            <w:webHidden/>
          </w:rPr>
        </w:r>
        <w:r>
          <w:rPr>
            <w:noProof/>
            <w:webHidden/>
          </w:rPr>
          <w:fldChar w:fldCharType="separate"/>
        </w:r>
        <w:r>
          <w:rPr>
            <w:noProof/>
            <w:webHidden/>
          </w:rPr>
          <w:t>104</w:t>
        </w:r>
        <w:r>
          <w:rPr>
            <w:noProof/>
            <w:webHidden/>
          </w:rPr>
          <w:fldChar w:fldCharType="end"/>
        </w:r>
      </w:hyperlink>
    </w:p>
    <w:p w14:paraId="54209294" w14:textId="60DD7A5A" w:rsidR="00B2747A" w:rsidRDefault="00B2747A">
      <w:pPr>
        <w:pStyle w:val="TOC2"/>
        <w:tabs>
          <w:tab w:val="left" w:pos="1260"/>
          <w:tab w:val="right" w:leader="middleDot" w:pos="8296"/>
        </w:tabs>
        <w:ind w:left="420"/>
        <w:rPr>
          <w:noProof/>
          <w:sz w:val="21"/>
          <w:szCs w:val="22"/>
        </w:rPr>
      </w:pPr>
      <w:hyperlink w:anchor="_Toc153293869" w:history="1">
        <w:r w:rsidRPr="00DC6B4E">
          <w:rPr>
            <w:rStyle w:val="af2"/>
            <w:noProof/>
          </w:rPr>
          <w:t>5.4</w:t>
        </w:r>
        <w:r>
          <w:rPr>
            <w:noProof/>
            <w:sz w:val="21"/>
            <w:szCs w:val="22"/>
          </w:rPr>
          <w:tab/>
        </w:r>
        <w:r w:rsidRPr="00DC6B4E">
          <w:rPr>
            <w:rStyle w:val="af2"/>
            <w:noProof/>
          </w:rPr>
          <w:t>配套设施方案</w:t>
        </w:r>
        <w:r>
          <w:rPr>
            <w:noProof/>
            <w:webHidden/>
          </w:rPr>
          <w:tab/>
        </w:r>
        <w:r>
          <w:rPr>
            <w:noProof/>
            <w:webHidden/>
          </w:rPr>
          <w:fldChar w:fldCharType="begin"/>
        </w:r>
        <w:r>
          <w:rPr>
            <w:noProof/>
            <w:webHidden/>
          </w:rPr>
          <w:instrText xml:space="preserve"> PAGEREF _Toc153293869 \h </w:instrText>
        </w:r>
        <w:r>
          <w:rPr>
            <w:noProof/>
            <w:webHidden/>
          </w:rPr>
        </w:r>
        <w:r>
          <w:rPr>
            <w:noProof/>
            <w:webHidden/>
          </w:rPr>
          <w:fldChar w:fldCharType="separate"/>
        </w:r>
        <w:r>
          <w:rPr>
            <w:noProof/>
            <w:webHidden/>
          </w:rPr>
          <w:t>116</w:t>
        </w:r>
        <w:r>
          <w:rPr>
            <w:noProof/>
            <w:webHidden/>
          </w:rPr>
          <w:fldChar w:fldCharType="end"/>
        </w:r>
      </w:hyperlink>
    </w:p>
    <w:p w14:paraId="00A40E16" w14:textId="023BA8D8" w:rsidR="00B2747A" w:rsidRDefault="00B2747A">
      <w:pPr>
        <w:pStyle w:val="TOC3"/>
        <w:tabs>
          <w:tab w:val="left" w:pos="1680"/>
          <w:tab w:val="right" w:leader="middleDot" w:pos="8296"/>
        </w:tabs>
        <w:ind w:left="840"/>
        <w:rPr>
          <w:noProof/>
        </w:rPr>
      </w:pPr>
      <w:hyperlink w:anchor="_Toc153293870" w:history="1">
        <w:r w:rsidRPr="00DC6B4E">
          <w:rPr>
            <w:rStyle w:val="af2"/>
            <w:noProof/>
          </w:rPr>
          <w:t>5.4.1</w:t>
        </w:r>
        <w:r>
          <w:rPr>
            <w:noProof/>
          </w:rPr>
          <w:tab/>
        </w:r>
        <w:r w:rsidRPr="00DC6B4E">
          <w:rPr>
            <w:rStyle w:val="af2"/>
            <w:noProof/>
          </w:rPr>
          <w:t>建筑电气设计</w:t>
        </w:r>
        <w:r>
          <w:rPr>
            <w:noProof/>
            <w:webHidden/>
          </w:rPr>
          <w:tab/>
        </w:r>
        <w:r>
          <w:rPr>
            <w:noProof/>
            <w:webHidden/>
          </w:rPr>
          <w:fldChar w:fldCharType="begin"/>
        </w:r>
        <w:r>
          <w:rPr>
            <w:noProof/>
            <w:webHidden/>
          </w:rPr>
          <w:instrText xml:space="preserve"> PAGEREF _Toc153293870 \h </w:instrText>
        </w:r>
        <w:r>
          <w:rPr>
            <w:noProof/>
            <w:webHidden/>
          </w:rPr>
        </w:r>
        <w:r>
          <w:rPr>
            <w:noProof/>
            <w:webHidden/>
          </w:rPr>
          <w:fldChar w:fldCharType="separate"/>
        </w:r>
        <w:r>
          <w:rPr>
            <w:noProof/>
            <w:webHidden/>
          </w:rPr>
          <w:t>116</w:t>
        </w:r>
        <w:r>
          <w:rPr>
            <w:noProof/>
            <w:webHidden/>
          </w:rPr>
          <w:fldChar w:fldCharType="end"/>
        </w:r>
      </w:hyperlink>
    </w:p>
    <w:p w14:paraId="30BD1F0F" w14:textId="3E9661CC" w:rsidR="00B2747A" w:rsidRDefault="00B2747A">
      <w:pPr>
        <w:pStyle w:val="TOC3"/>
        <w:tabs>
          <w:tab w:val="left" w:pos="1680"/>
          <w:tab w:val="right" w:leader="middleDot" w:pos="8296"/>
        </w:tabs>
        <w:ind w:left="840"/>
        <w:rPr>
          <w:noProof/>
        </w:rPr>
      </w:pPr>
      <w:hyperlink w:anchor="_Toc153293871" w:history="1">
        <w:r w:rsidRPr="00DC6B4E">
          <w:rPr>
            <w:rStyle w:val="af2"/>
            <w:noProof/>
          </w:rPr>
          <w:t>5.4.2</w:t>
        </w:r>
        <w:r>
          <w:rPr>
            <w:noProof/>
          </w:rPr>
          <w:tab/>
        </w:r>
        <w:r w:rsidRPr="00DC6B4E">
          <w:rPr>
            <w:rStyle w:val="af2"/>
            <w:noProof/>
          </w:rPr>
          <w:t>给水排水设计</w:t>
        </w:r>
        <w:r>
          <w:rPr>
            <w:noProof/>
            <w:webHidden/>
          </w:rPr>
          <w:tab/>
        </w:r>
        <w:r>
          <w:rPr>
            <w:noProof/>
            <w:webHidden/>
          </w:rPr>
          <w:fldChar w:fldCharType="begin"/>
        </w:r>
        <w:r>
          <w:rPr>
            <w:noProof/>
            <w:webHidden/>
          </w:rPr>
          <w:instrText xml:space="preserve"> PAGEREF _Toc153293871 \h </w:instrText>
        </w:r>
        <w:r>
          <w:rPr>
            <w:noProof/>
            <w:webHidden/>
          </w:rPr>
        </w:r>
        <w:r>
          <w:rPr>
            <w:noProof/>
            <w:webHidden/>
          </w:rPr>
          <w:fldChar w:fldCharType="separate"/>
        </w:r>
        <w:r>
          <w:rPr>
            <w:noProof/>
            <w:webHidden/>
          </w:rPr>
          <w:t>130</w:t>
        </w:r>
        <w:r>
          <w:rPr>
            <w:noProof/>
            <w:webHidden/>
          </w:rPr>
          <w:fldChar w:fldCharType="end"/>
        </w:r>
      </w:hyperlink>
    </w:p>
    <w:p w14:paraId="625D5DB6" w14:textId="63B02792" w:rsidR="00B2747A" w:rsidRDefault="00B2747A">
      <w:pPr>
        <w:pStyle w:val="TOC3"/>
        <w:tabs>
          <w:tab w:val="left" w:pos="1680"/>
          <w:tab w:val="right" w:leader="middleDot" w:pos="8296"/>
        </w:tabs>
        <w:ind w:left="840"/>
        <w:rPr>
          <w:noProof/>
        </w:rPr>
      </w:pPr>
      <w:hyperlink w:anchor="_Toc153293872" w:history="1">
        <w:r w:rsidRPr="00DC6B4E">
          <w:rPr>
            <w:rStyle w:val="af2"/>
            <w:noProof/>
          </w:rPr>
          <w:t>5.4.3</w:t>
        </w:r>
        <w:r>
          <w:rPr>
            <w:noProof/>
          </w:rPr>
          <w:tab/>
        </w:r>
        <w:r w:rsidRPr="00DC6B4E">
          <w:rPr>
            <w:rStyle w:val="af2"/>
            <w:noProof/>
          </w:rPr>
          <w:t>通风与空气调节设计</w:t>
        </w:r>
        <w:r>
          <w:rPr>
            <w:noProof/>
            <w:webHidden/>
          </w:rPr>
          <w:tab/>
        </w:r>
        <w:r>
          <w:rPr>
            <w:noProof/>
            <w:webHidden/>
          </w:rPr>
          <w:fldChar w:fldCharType="begin"/>
        </w:r>
        <w:r>
          <w:rPr>
            <w:noProof/>
            <w:webHidden/>
          </w:rPr>
          <w:instrText xml:space="preserve"> PAGEREF _Toc153293872 \h </w:instrText>
        </w:r>
        <w:r>
          <w:rPr>
            <w:noProof/>
            <w:webHidden/>
          </w:rPr>
        </w:r>
        <w:r>
          <w:rPr>
            <w:noProof/>
            <w:webHidden/>
          </w:rPr>
          <w:fldChar w:fldCharType="separate"/>
        </w:r>
        <w:r>
          <w:rPr>
            <w:noProof/>
            <w:webHidden/>
          </w:rPr>
          <w:t>137</w:t>
        </w:r>
        <w:r>
          <w:rPr>
            <w:noProof/>
            <w:webHidden/>
          </w:rPr>
          <w:fldChar w:fldCharType="end"/>
        </w:r>
      </w:hyperlink>
    </w:p>
    <w:p w14:paraId="32E0FD9A" w14:textId="29EDC861" w:rsidR="00B2747A" w:rsidRDefault="00B2747A">
      <w:pPr>
        <w:pStyle w:val="TOC3"/>
        <w:tabs>
          <w:tab w:val="left" w:pos="1680"/>
          <w:tab w:val="right" w:leader="middleDot" w:pos="8296"/>
        </w:tabs>
        <w:ind w:left="840"/>
        <w:rPr>
          <w:noProof/>
        </w:rPr>
      </w:pPr>
      <w:hyperlink w:anchor="_Toc153293873" w:history="1">
        <w:r w:rsidRPr="00DC6B4E">
          <w:rPr>
            <w:rStyle w:val="af2"/>
            <w:noProof/>
          </w:rPr>
          <w:t>5.4.4</w:t>
        </w:r>
        <w:r>
          <w:rPr>
            <w:noProof/>
          </w:rPr>
          <w:tab/>
        </w:r>
        <w:r w:rsidRPr="00DC6B4E">
          <w:rPr>
            <w:rStyle w:val="af2"/>
            <w:noProof/>
          </w:rPr>
          <w:t>燃气系统</w:t>
        </w:r>
        <w:r>
          <w:rPr>
            <w:noProof/>
            <w:webHidden/>
          </w:rPr>
          <w:tab/>
        </w:r>
        <w:r>
          <w:rPr>
            <w:noProof/>
            <w:webHidden/>
          </w:rPr>
          <w:fldChar w:fldCharType="begin"/>
        </w:r>
        <w:r>
          <w:rPr>
            <w:noProof/>
            <w:webHidden/>
          </w:rPr>
          <w:instrText xml:space="preserve"> PAGEREF _Toc153293873 \h </w:instrText>
        </w:r>
        <w:r>
          <w:rPr>
            <w:noProof/>
            <w:webHidden/>
          </w:rPr>
        </w:r>
        <w:r>
          <w:rPr>
            <w:noProof/>
            <w:webHidden/>
          </w:rPr>
          <w:fldChar w:fldCharType="separate"/>
        </w:r>
        <w:r>
          <w:rPr>
            <w:noProof/>
            <w:webHidden/>
          </w:rPr>
          <w:t>142</w:t>
        </w:r>
        <w:r>
          <w:rPr>
            <w:noProof/>
            <w:webHidden/>
          </w:rPr>
          <w:fldChar w:fldCharType="end"/>
        </w:r>
      </w:hyperlink>
    </w:p>
    <w:p w14:paraId="7C6DBD15" w14:textId="559A6DC2" w:rsidR="00B2747A" w:rsidRDefault="00B2747A">
      <w:pPr>
        <w:pStyle w:val="TOC3"/>
        <w:tabs>
          <w:tab w:val="left" w:pos="1680"/>
          <w:tab w:val="right" w:leader="middleDot" w:pos="8296"/>
        </w:tabs>
        <w:ind w:left="840"/>
        <w:rPr>
          <w:noProof/>
        </w:rPr>
      </w:pPr>
      <w:hyperlink w:anchor="_Toc153293874" w:history="1">
        <w:r w:rsidRPr="00DC6B4E">
          <w:rPr>
            <w:rStyle w:val="af2"/>
            <w:noProof/>
          </w:rPr>
          <w:t>5.4.5</w:t>
        </w:r>
        <w:r>
          <w:rPr>
            <w:noProof/>
          </w:rPr>
          <w:tab/>
        </w:r>
        <w:r w:rsidRPr="00DC6B4E">
          <w:rPr>
            <w:rStyle w:val="af2"/>
            <w:noProof/>
          </w:rPr>
          <w:t>纯水系统</w:t>
        </w:r>
        <w:r>
          <w:rPr>
            <w:noProof/>
            <w:webHidden/>
          </w:rPr>
          <w:tab/>
        </w:r>
        <w:r>
          <w:rPr>
            <w:noProof/>
            <w:webHidden/>
          </w:rPr>
          <w:fldChar w:fldCharType="begin"/>
        </w:r>
        <w:r>
          <w:rPr>
            <w:noProof/>
            <w:webHidden/>
          </w:rPr>
          <w:instrText xml:space="preserve"> PAGEREF _Toc153293874 \h </w:instrText>
        </w:r>
        <w:r>
          <w:rPr>
            <w:noProof/>
            <w:webHidden/>
          </w:rPr>
        </w:r>
        <w:r>
          <w:rPr>
            <w:noProof/>
            <w:webHidden/>
          </w:rPr>
          <w:fldChar w:fldCharType="separate"/>
        </w:r>
        <w:r>
          <w:rPr>
            <w:noProof/>
            <w:webHidden/>
          </w:rPr>
          <w:t>142</w:t>
        </w:r>
        <w:r>
          <w:rPr>
            <w:noProof/>
            <w:webHidden/>
          </w:rPr>
          <w:fldChar w:fldCharType="end"/>
        </w:r>
      </w:hyperlink>
    </w:p>
    <w:p w14:paraId="18FBBB0E" w14:textId="4116A02A" w:rsidR="00B2747A" w:rsidRDefault="00B2747A">
      <w:pPr>
        <w:pStyle w:val="TOC3"/>
        <w:tabs>
          <w:tab w:val="left" w:pos="1680"/>
          <w:tab w:val="right" w:leader="middleDot" w:pos="8296"/>
        </w:tabs>
        <w:ind w:left="840"/>
        <w:rPr>
          <w:noProof/>
        </w:rPr>
      </w:pPr>
      <w:hyperlink w:anchor="_Toc153293875" w:history="1">
        <w:r w:rsidRPr="00DC6B4E">
          <w:rPr>
            <w:rStyle w:val="af2"/>
            <w:noProof/>
          </w:rPr>
          <w:t>5.4.6</w:t>
        </w:r>
        <w:r>
          <w:rPr>
            <w:noProof/>
          </w:rPr>
          <w:tab/>
        </w:r>
        <w:r w:rsidRPr="00DC6B4E">
          <w:rPr>
            <w:rStyle w:val="af2"/>
            <w:noProof/>
          </w:rPr>
          <w:t>消防系统</w:t>
        </w:r>
        <w:r>
          <w:rPr>
            <w:noProof/>
            <w:webHidden/>
          </w:rPr>
          <w:tab/>
        </w:r>
        <w:r>
          <w:rPr>
            <w:noProof/>
            <w:webHidden/>
          </w:rPr>
          <w:fldChar w:fldCharType="begin"/>
        </w:r>
        <w:r>
          <w:rPr>
            <w:noProof/>
            <w:webHidden/>
          </w:rPr>
          <w:instrText xml:space="preserve"> PAGEREF _Toc153293875 \h </w:instrText>
        </w:r>
        <w:r>
          <w:rPr>
            <w:noProof/>
            <w:webHidden/>
          </w:rPr>
        </w:r>
        <w:r>
          <w:rPr>
            <w:noProof/>
            <w:webHidden/>
          </w:rPr>
          <w:fldChar w:fldCharType="separate"/>
        </w:r>
        <w:r>
          <w:rPr>
            <w:noProof/>
            <w:webHidden/>
          </w:rPr>
          <w:t>146</w:t>
        </w:r>
        <w:r>
          <w:rPr>
            <w:noProof/>
            <w:webHidden/>
          </w:rPr>
          <w:fldChar w:fldCharType="end"/>
        </w:r>
      </w:hyperlink>
    </w:p>
    <w:p w14:paraId="0C43B545" w14:textId="54DACA9A" w:rsidR="00B2747A" w:rsidRDefault="00B2747A">
      <w:pPr>
        <w:pStyle w:val="TOC3"/>
        <w:tabs>
          <w:tab w:val="left" w:pos="1680"/>
          <w:tab w:val="right" w:leader="middleDot" w:pos="8296"/>
        </w:tabs>
        <w:ind w:left="840"/>
        <w:rPr>
          <w:noProof/>
        </w:rPr>
      </w:pPr>
      <w:hyperlink w:anchor="_Toc153293876" w:history="1">
        <w:r w:rsidRPr="00DC6B4E">
          <w:rPr>
            <w:rStyle w:val="af2"/>
            <w:noProof/>
          </w:rPr>
          <w:t>5.4.7</w:t>
        </w:r>
        <w:r>
          <w:rPr>
            <w:noProof/>
          </w:rPr>
          <w:tab/>
        </w:r>
        <w:r w:rsidRPr="00DC6B4E">
          <w:rPr>
            <w:rStyle w:val="af2"/>
            <w:noProof/>
          </w:rPr>
          <w:t>弱电信息化智能系统</w:t>
        </w:r>
        <w:r>
          <w:rPr>
            <w:noProof/>
            <w:webHidden/>
          </w:rPr>
          <w:tab/>
        </w:r>
        <w:r>
          <w:rPr>
            <w:noProof/>
            <w:webHidden/>
          </w:rPr>
          <w:fldChar w:fldCharType="begin"/>
        </w:r>
        <w:r>
          <w:rPr>
            <w:noProof/>
            <w:webHidden/>
          </w:rPr>
          <w:instrText xml:space="preserve"> PAGEREF _Toc153293876 \h </w:instrText>
        </w:r>
        <w:r>
          <w:rPr>
            <w:noProof/>
            <w:webHidden/>
          </w:rPr>
        </w:r>
        <w:r>
          <w:rPr>
            <w:noProof/>
            <w:webHidden/>
          </w:rPr>
          <w:fldChar w:fldCharType="separate"/>
        </w:r>
        <w:r>
          <w:rPr>
            <w:noProof/>
            <w:webHidden/>
          </w:rPr>
          <w:t>151</w:t>
        </w:r>
        <w:r>
          <w:rPr>
            <w:noProof/>
            <w:webHidden/>
          </w:rPr>
          <w:fldChar w:fldCharType="end"/>
        </w:r>
      </w:hyperlink>
    </w:p>
    <w:p w14:paraId="1C8DDFDA" w14:textId="2A3BC7B0" w:rsidR="00B2747A" w:rsidRDefault="00B2747A">
      <w:pPr>
        <w:pStyle w:val="TOC2"/>
        <w:tabs>
          <w:tab w:val="left" w:pos="1260"/>
          <w:tab w:val="right" w:leader="middleDot" w:pos="8296"/>
        </w:tabs>
        <w:ind w:left="420"/>
        <w:rPr>
          <w:noProof/>
          <w:sz w:val="21"/>
          <w:szCs w:val="22"/>
        </w:rPr>
      </w:pPr>
      <w:hyperlink w:anchor="_Toc153293877" w:history="1">
        <w:r w:rsidRPr="00DC6B4E">
          <w:rPr>
            <w:rStyle w:val="af2"/>
            <w:noProof/>
          </w:rPr>
          <w:t>5.5</w:t>
        </w:r>
        <w:r>
          <w:rPr>
            <w:noProof/>
            <w:sz w:val="21"/>
            <w:szCs w:val="22"/>
          </w:rPr>
          <w:tab/>
        </w:r>
        <w:r w:rsidRPr="00DC6B4E">
          <w:rPr>
            <w:rStyle w:val="af2"/>
            <w:noProof/>
          </w:rPr>
          <w:t>其他配套设施方案</w:t>
        </w:r>
        <w:r>
          <w:rPr>
            <w:noProof/>
            <w:webHidden/>
          </w:rPr>
          <w:tab/>
        </w:r>
        <w:r>
          <w:rPr>
            <w:noProof/>
            <w:webHidden/>
          </w:rPr>
          <w:fldChar w:fldCharType="begin"/>
        </w:r>
        <w:r>
          <w:rPr>
            <w:noProof/>
            <w:webHidden/>
          </w:rPr>
          <w:instrText xml:space="preserve"> PAGEREF _Toc153293877 \h </w:instrText>
        </w:r>
        <w:r>
          <w:rPr>
            <w:noProof/>
            <w:webHidden/>
          </w:rPr>
        </w:r>
        <w:r>
          <w:rPr>
            <w:noProof/>
            <w:webHidden/>
          </w:rPr>
          <w:fldChar w:fldCharType="separate"/>
        </w:r>
        <w:r>
          <w:rPr>
            <w:noProof/>
            <w:webHidden/>
          </w:rPr>
          <w:t>166</w:t>
        </w:r>
        <w:r>
          <w:rPr>
            <w:noProof/>
            <w:webHidden/>
          </w:rPr>
          <w:fldChar w:fldCharType="end"/>
        </w:r>
      </w:hyperlink>
    </w:p>
    <w:p w14:paraId="09D16220" w14:textId="08D0B13C" w:rsidR="00B2747A" w:rsidRDefault="00B2747A">
      <w:pPr>
        <w:pStyle w:val="TOC3"/>
        <w:tabs>
          <w:tab w:val="left" w:pos="1680"/>
          <w:tab w:val="right" w:leader="middleDot" w:pos="8296"/>
        </w:tabs>
        <w:ind w:left="840"/>
        <w:rPr>
          <w:noProof/>
        </w:rPr>
      </w:pPr>
      <w:hyperlink w:anchor="_Toc153293878" w:history="1">
        <w:r w:rsidRPr="00DC6B4E">
          <w:rPr>
            <w:rStyle w:val="af2"/>
            <w:noProof/>
          </w:rPr>
          <w:t>5.5.1</w:t>
        </w:r>
        <w:r>
          <w:rPr>
            <w:noProof/>
          </w:rPr>
          <w:tab/>
        </w:r>
        <w:r w:rsidRPr="00DC6B4E">
          <w:rPr>
            <w:rStyle w:val="af2"/>
            <w:noProof/>
          </w:rPr>
          <w:t>大门方案</w:t>
        </w:r>
        <w:r>
          <w:rPr>
            <w:noProof/>
            <w:webHidden/>
          </w:rPr>
          <w:tab/>
        </w:r>
        <w:r>
          <w:rPr>
            <w:noProof/>
            <w:webHidden/>
          </w:rPr>
          <w:fldChar w:fldCharType="begin"/>
        </w:r>
        <w:r>
          <w:rPr>
            <w:noProof/>
            <w:webHidden/>
          </w:rPr>
          <w:instrText xml:space="preserve"> PAGEREF _Toc153293878 \h </w:instrText>
        </w:r>
        <w:r>
          <w:rPr>
            <w:noProof/>
            <w:webHidden/>
          </w:rPr>
        </w:r>
        <w:r>
          <w:rPr>
            <w:noProof/>
            <w:webHidden/>
          </w:rPr>
          <w:fldChar w:fldCharType="separate"/>
        </w:r>
        <w:r>
          <w:rPr>
            <w:noProof/>
            <w:webHidden/>
          </w:rPr>
          <w:t>166</w:t>
        </w:r>
        <w:r>
          <w:rPr>
            <w:noProof/>
            <w:webHidden/>
          </w:rPr>
          <w:fldChar w:fldCharType="end"/>
        </w:r>
      </w:hyperlink>
    </w:p>
    <w:p w14:paraId="40AE1461" w14:textId="14FDEB35" w:rsidR="00B2747A" w:rsidRDefault="00B2747A">
      <w:pPr>
        <w:pStyle w:val="TOC3"/>
        <w:tabs>
          <w:tab w:val="left" w:pos="1680"/>
          <w:tab w:val="right" w:leader="middleDot" w:pos="8296"/>
        </w:tabs>
        <w:ind w:left="840"/>
        <w:rPr>
          <w:noProof/>
        </w:rPr>
      </w:pPr>
      <w:hyperlink w:anchor="_Toc153293879" w:history="1">
        <w:r w:rsidRPr="00DC6B4E">
          <w:rPr>
            <w:rStyle w:val="af2"/>
            <w:noProof/>
          </w:rPr>
          <w:t>5.5.2</w:t>
        </w:r>
        <w:r>
          <w:rPr>
            <w:noProof/>
          </w:rPr>
          <w:tab/>
        </w:r>
        <w:r w:rsidRPr="00DC6B4E">
          <w:rPr>
            <w:rStyle w:val="af2"/>
            <w:noProof/>
          </w:rPr>
          <w:t>一体化污水处理</w:t>
        </w:r>
        <w:r>
          <w:rPr>
            <w:noProof/>
            <w:webHidden/>
          </w:rPr>
          <w:tab/>
        </w:r>
        <w:r>
          <w:rPr>
            <w:noProof/>
            <w:webHidden/>
          </w:rPr>
          <w:fldChar w:fldCharType="begin"/>
        </w:r>
        <w:r>
          <w:rPr>
            <w:noProof/>
            <w:webHidden/>
          </w:rPr>
          <w:instrText xml:space="preserve"> PAGEREF _Toc153293879 \h </w:instrText>
        </w:r>
        <w:r>
          <w:rPr>
            <w:noProof/>
            <w:webHidden/>
          </w:rPr>
        </w:r>
        <w:r>
          <w:rPr>
            <w:noProof/>
            <w:webHidden/>
          </w:rPr>
          <w:fldChar w:fldCharType="separate"/>
        </w:r>
        <w:r>
          <w:rPr>
            <w:noProof/>
            <w:webHidden/>
          </w:rPr>
          <w:t>166</w:t>
        </w:r>
        <w:r>
          <w:rPr>
            <w:noProof/>
            <w:webHidden/>
          </w:rPr>
          <w:fldChar w:fldCharType="end"/>
        </w:r>
      </w:hyperlink>
    </w:p>
    <w:p w14:paraId="7150B443" w14:textId="27E71657" w:rsidR="00B2747A" w:rsidRDefault="00B2747A">
      <w:pPr>
        <w:pStyle w:val="TOC2"/>
        <w:tabs>
          <w:tab w:val="left" w:pos="1260"/>
          <w:tab w:val="right" w:leader="middleDot" w:pos="8296"/>
        </w:tabs>
        <w:ind w:left="420"/>
        <w:rPr>
          <w:noProof/>
          <w:sz w:val="21"/>
          <w:szCs w:val="22"/>
        </w:rPr>
      </w:pPr>
      <w:hyperlink w:anchor="_Toc153293880" w:history="1">
        <w:r w:rsidRPr="00DC6B4E">
          <w:rPr>
            <w:rStyle w:val="af2"/>
            <w:noProof/>
          </w:rPr>
          <w:t>5.6</w:t>
        </w:r>
        <w:r>
          <w:rPr>
            <w:noProof/>
            <w:sz w:val="21"/>
            <w:szCs w:val="22"/>
          </w:rPr>
          <w:tab/>
        </w:r>
        <w:r w:rsidRPr="00DC6B4E">
          <w:rPr>
            <w:rStyle w:val="af2"/>
            <w:noProof/>
          </w:rPr>
          <w:t>用地用海征收补偿（安置）方案</w:t>
        </w:r>
        <w:r>
          <w:rPr>
            <w:noProof/>
            <w:webHidden/>
          </w:rPr>
          <w:tab/>
        </w:r>
        <w:r>
          <w:rPr>
            <w:noProof/>
            <w:webHidden/>
          </w:rPr>
          <w:fldChar w:fldCharType="begin"/>
        </w:r>
        <w:r>
          <w:rPr>
            <w:noProof/>
            <w:webHidden/>
          </w:rPr>
          <w:instrText xml:space="preserve"> PAGEREF _Toc153293880 \h </w:instrText>
        </w:r>
        <w:r>
          <w:rPr>
            <w:noProof/>
            <w:webHidden/>
          </w:rPr>
        </w:r>
        <w:r>
          <w:rPr>
            <w:noProof/>
            <w:webHidden/>
          </w:rPr>
          <w:fldChar w:fldCharType="separate"/>
        </w:r>
        <w:r>
          <w:rPr>
            <w:noProof/>
            <w:webHidden/>
          </w:rPr>
          <w:t>167</w:t>
        </w:r>
        <w:r>
          <w:rPr>
            <w:noProof/>
            <w:webHidden/>
          </w:rPr>
          <w:fldChar w:fldCharType="end"/>
        </w:r>
      </w:hyperlink>
    </w:p>
    <w:p w14:paraId="4020652D" w14:textId="7029C85B" w:rsidR="00B2747A" w:rsidRDefault="00B2747A">
      <w:pPr>
        <w:pStyle w:val="TOC2"/>
        <w:tabs>
          <w:tab w:val="left" w:pos="1260"/>
          <w:tab w:val="right" w:leader="middleDot" w:pos="8296"/>
        </w:tabs>
        <w:ind w:left="420"/>
        <w:rPr>
          <w:noProof/>
          <w:sz w:val="21"/>
          <w:szCs w:val="22"/>
        </w:rPr>
      </w:pPr>
      <w:hyperlink w:anchor="_Toc153293881" w:history="1">
        <w:r w:rsidRPr="00DC6B4E">
          <w:rPr>
            <w:rStyle w:val="af2"/>
            <w:noProof/>
          </w:rPr>
          <w:t>5.7</w:t>
        </w:r>
        <w:r>
          <w:rPr>
            <w:noProof/>
            <w:sz w:val="21"/>
            <w:szCs w:val="22"/>
          </w:rPr>
          <w:tab/>
        </w:r>
        <w:r w:rsidRPr="00DC6B4E">
          <w:rPr>
            <w:rStyle w:val="af2"/>
            <w:noProof/>
          </w:rPr>
          <w:t>数字化方案</w:t>
        </w:r>
        <w:r>
          <w:rPr>
            <w:noProof/>
            <w:webHidden/>
          </w:rPr>
          <w:tab/>
        </w:r>
        <w:r>
          <w:rPr>
            <w:noProof/>
            <w:webHidden/>
          </w:rPr>
          <w:fldChar w:fldCharType="begin"/>
        </w:r>
        <w:r>
          <w:rPr>
            <w:noProof/>
            <w:webHidden/>
          </w:rPr>
          <w:instrText xml:space="preserve"> PAGEREF _Toc153293881 \h </w:instrText>
        </w:r>
        <w:r>
          <w:rPr>
            <w:noProof/>
            <w:webHidden/>
          </w:rPr>
        </w:r>
        <w:r>
          <w:rPr>
            <w:noProof/>
            <w:webHidden/>
          </w:rPr>
          <w:fldChar w:fldCharType="separate"/>
        </w:r>
        <w:r>
          <w:rPr>
            <w:noProof/>
            <w:webHidden/>
          </w:rPr>
          <w:t>167</w:t>
        </w:r>
        <w:r>
          <w:rPr>
            <w:noProof/>
            <w:webHidden/>
          </w:rPr>
          <w:fldChar w:fldCharType="end"/>
        </w:r>
      </w:hyperlink>
    </w:p>
    <w:p w14:paraId="35D64C7C" w14:textId="43EED100" w:rsidR="00B2747A" w:rsidRDefault="00B2747A">
      <w:pPr>
        <w:pStyle w:val="TOC2"/>
        <w:tabs>
          <w:tab w:val="left" w:pos="1260"/>
          <w:tab w:val="right" w:leader="middleDot" w:pos="8296"/>
        </w:tabs>
        <w:ind w:left="420"/>
        <w:rPr>
          <w:noProof/>
          <w:sz w:val="21"/>
          <w:szCs w:val="22"/>
        </w:rPr>
      </w:pPr>
      <w:hyperlink w:anchor="_Toc153293882" w:history="1">
        <w:r w:rsidRPr="00DC6B4E">
          <w:rPr>
            <w:rStyle w:val="af2"/>
            <w:noProof/>
          </w:rPr>
          <w:t>5.8</w:t>
        </w:r>
        <w:r>
          <w:rPr>
            <w:noProof/>
            <w:sz w:val="21"/>
            <w:szCs w:val="22"/>
          </w:rPr>
          <w:tab/>
        </w:r>
        <w:r w:rsidRPr="00DC6B4E">
          <w:rPr>
            <w:rStyle w:val="af2"/>
            <w:noProof/>
          </w:rPr>
          <w:t>建设管理方案</w:t>
        </w:r>
        <w:r>
          <w:rPr>
            <w:noProof/>
            <w:webHidden/>
          </w:rPr>
          <w:tab/>
        </w:r>
        <w:r>
          <w:rPr>
            <w:noProof/>
            <w:webHidden/>
          </w:rPr>
          <w:fldChar w:fldCharType="begin"/>
        </w:r>
        <w:r>
          <w:rPr>
            <w:noProof/>
            <w:webHidden/>
          </w:rPr>
          <w:instrText xml:space="preserve"> PAGEREF _Toc153293882 \h </w:instrText>
        </w:r>
        <w:r>
          <w:rPr>
            <w:noProof/>
            <w:webHidden/>
          </w:rPr>
        </w:r>
        <w:r>
          <w:rPr>
            <w:noProof/>
            <w:webHidden/>
          </w:rPr>
          <w:fldChar w:fldCharType="separate"/>
        </w:r>
        <w:r>
          <w:rPr>
            <w:noProof/>
            <w:webHidden/>
          </w:rPr>
          <w:t>168</w:t>
        </w:r>
        <w:r>
          <w:rPr>
            <w:noProof/>
            <w:webHidden/>
          </w:rPr>
          <w:fldChar w:fldCharType="end"/>
        </w:r>
      </w:hyperlink>
    </w:p>
    <w:p w14:paraId="7941026A" w14:textId="4B99A45F" w:rsidR="00B2747A" w:rsidRDefault="00B2747A">
      <w:pPr>
        <w:pStyle w:val="TOC3"/>
        <w:tabs>
          <w:tab w:val="left" w:pos="1680"/>
          <w:tab w:val="right" w:leader="middleDot" w:pos="8296"/>
        </w:tabs>
        <w:ind w:left="840"/>
        <w:rPr>
          <w:noProof/>
        </w:rPr>
      </w:pPr>
      <w:hyperlink w:anchor="_Toc153293883" w:history="1">
        <w:r w:rsidRPr="00DC6B4E">
          <w:rPr>
            <w:rStyle w:val="af2"/>
            <w:noProof/>
          </w:rPr>
          <w:t>5.8.1</w:t>
        </w:r>
        <w:r>
          <w:rPr>
            <w:noProof/>
          </w:rPr>
          <w:tab/>
        </w:r>
        <w:r w:rsidRPr="00DC6B4E">
          <w:rPr>
            <w:rStyle w:val="af2"/>
            <w:noProof/>
          </w:rPr>
          <w:t>实施进度计划</w:t>
        </w:r>
        <w:r>
          <w:rPr>
            <w:noProof/>
            <w:webHidden/>
          </w:rPr>
          <w:tab/>
        </w:r>
        <w:r>
          <w:rPr>
            <w:noProof/>
            <w:webHidden/>
          </w:rPr>
          <w:fldChar w:fldCharType="begin"/>
        </w:r>
        <w:r>
          <w:rPr>
            <w:noProof/>
            <w:webHidden/>
          </w:rPr>
          <w:instrText xml:space="preserve"> PAGEREF _Toc153293883 \h </w:instrText>
        </w:r>
        <w:r>
          <w:rPr>
            <w:noProof/>
            <w:webHidden/>
          </w:rPr>
        </w:r>
        <w:r>
          <w:rPr>
            <w:noProof/>
            <w:webHidden/>
          </w:rPr>
          <w:fldChar w:fldCharType="separate"/>
        </w:r>
        <w:r>
          <w:rPr>
            <w:noProof/>
            <w:webHidden/>
          </w:rPr>
          <w:t>168</w:t>
        </w:r>
        <w:r>
          <w:rPr>
            <w:noProof/>
            <w:webHidden/>
          </w:rPr>
          <w:fldChar w:fldCharType="end"/>
        </w:r>
      </w:hyperlink>
    </w:p>
    <w:p w14:paraId="4E06A6C0" w14:textId="54CBC4CB" w:rsidR="00B2747A" w:rsidRDefault="00B2747A">
      <w:pPr>
        <w:pStyle w:val="TOC3"/>
        <w:tabs>
          <w:tab w:val="left" w:pos="2100"/>
          <w:tab w:val="right" w:leader="middleDot" w:pos="8296"/>
        </w:tabs>
        <w:ind w:left="840"/>
        <w:rPr>
          <w:noProof/>
        </w:rPr>
      </w:pPr>
      <w:hyperlink w:anchor="_Toc153293884" w:history="1">
        <w:r w:rsidRPr="00DC6B4E">
          <w:rPr>
            <w:rStyle w:val="af2"/>
            <w:noProof/>
          </w:rPr>
          <w:t>5.8.1.1</w:t>
        </w:r>
        <w:r>
          <w:rPr>
            <w:noProof/>
          </w:rPr>
          <w:tab/>
        </w:r>
        <w:r w:rsidRPr="00DC6B4E">
          <w:rPr>
            <w:rStyle w:val="af2"/>
            <w:noProof/>
          </w:rPr>
          <w:t>项目实施进度安排</w:t>
        </w:r>
        <w:r>
          <w:rPr>
            <w:noProof/>
            <w:webHidden/>
          </w:rPr>
          <w:tab/>
        </w:r>
        <w:r>
          <w:rPr>
            <w:noProof/>
            <w:webHidden/>
          </w:rPr>
          <w:fldChar w:fldCharType="begin"/>
        </w:r>
        <w:r>
          <w:rPr>
            <w:noProof/>
            <w:webHidden/>
          </w:rPr>
          <w:instrText xml:space="preserve"> PAGEREF _Toc153293884 \h </w:instrText>
        </w:r>
        <w:r>
          <w:rPr>
            <w:noProof/>
            <w:webHidden/>
          </w:rPr>
        </w:r>
        <w:r>
          <w:rPr>
            <w:noProof/>
            <w:webHidden/>
          </w:rPr>
          <w:fldChar w:fldCharType="separate"/>
        </w:r>
        <w:r>
          <w:rPr>
            <w:noProof/>
            <w:webHidden/>
          </w:rPr>
          <w:t>168</w:t>
        </w:r>
        <w:r>
          <w:rPr>
            <w:noProof/>
            <w:webHidden/>
          </w:rPr>
          <w:fldChar w:fldCharType="end"/>
        </w:r>
      </w:hyperlink>
    </w:p>
    <w:p w14:paraId="7037F288" w14:textId="3520D07C" w:rsidR="00B2747A" w:rsidRDefault="00B2747A">
      <w:pPr>
        <w:pStyle w:val="TOC3"/>
        <w:tabs>
          <w:tab w:val="left" w:pos="1680"/>
          <w:tab w:val="right" w:leader="middleDot" w:pos="8296"/>
        </w:tabs>
        <w:ind w:left="840"/>
        <w:rPr>
          <w:noProof/>
        </w:rPr>
      </w:pPr>
      <w:hyperlink w:anchor="_Toc153293885" w:history="1">
        <w:r w:rsidRPr="00DC6B4E">
          <w:rPr>
            <w:rStyle w:val="af2"/>
            <w:noProof/>
          </w:rPr>
          <w:t>5.8.2</w:t>
        </w:r>
        <w:r>
          <w:rPr>
            <w:noProof/>
          </w:rPr>
          <w:tab/>
        </w:r>
        <w:r w:rsidRPr="00DC6B4E">
          <w:rPr>
            <w:rStyle w:val="af2"/>
            <w:noProof/>
          </w:rPr>
          <w:t>项目招投标</w:t>
        </w:r>
        <w:r>
          <w:rPr>
            <w:noProof/>
            <w:webHidden/>
          </w:rPr>
          <w:tab/>
        </w:r>
        <w:r>
          <w:rPr>
            <w:noProof/>
            <w:webHidden/>
          </w:rPr>
          <w:fldChar w:fldCharType="begin"/>
        </w:r>
        <w:r>
          <w:rPr>
            <w:noProof/>
            <w:webHidden/>
          </w:rPr>
          <w:instrText xml:space="preserve"> PAGEREF _Toc153293885 \h </w:instrText>
        </w:r>
        <w:r>
          <w:rPr>
            <w:noProof/>
            <w:webHidden/>
          </w:rPr>
        </w:r>
        <w:r>
          <w:rPr>
            <w:noProof/>
            <w:webHidden/>
          </w:rPr>
          <w:fldChar w:fldCharType="separate"/>
        </w:r>
        <w:r>
          <w:rPr>
            <w:noProof/>
            <w:webHidden/>
          </w:rPr>
          <w:t>168</w:t>
        </w:r>
        <w:r>
          <w:rPr>
            <w:noProof/>
            <w:webHidden/>
          </w:rPr>
          <w:fldChar w:fldCharType="end"/>
        </w:r>
      </w:hyperlink>
    </w:p>
    <w:p w14:paraId="2D6042FE" w14:textId="3E6A5019" w:rsidR="00B2747A" w:rsidRDefault="00B2747A">
      <w:pPr>
        <w:pStyle w:val="TOC3"/>
        <w:tabs>
          <w:tab w:val="left" w:pos="1680"/>
          <w:tab w:val="right" w:leader="middleDot" w:pos="8296"/>
        </w:tabs>
        <w:ind w:left="840"/>
        <w:rPr>
          <w:noProof/>
        </w:rPr>
      </w:pPr>
      <w:hyperlink w:anchor="_Toc153293886" w:history="1">
        <w:r w:rsidRPr="00DC6B4E">
          <w:rPr>
            <w:rStyle w:val="af2"/>
            <w:noProof/>
          </w:rPr>
          <w:t>5.8.3</w:t>
        </w:r>
        <w:r>
          <w:rPr>
            <w:noProof/>
          </w:rPr>
          <w:tab/>
        </w:r>
        <w:r w:rsidRPr="00DC6B4E">
          <w:rPr>
            <w:rStyle w:val="af2"/>
            <w:noProof/>
          </w:rPr>
          <w:t>项目建设管理</w:t>
        </w:r>
        <w:r>
          <w:rPr>
            <w:noProof/>
            <w:webHidden/>
          </w:rPr>
          <w:tab/>
        </w:r>
        <w:r>
          <w:rPr>
            <w:noProof/>
            <w:webHidden/>
          </w:rPr>
          <w:fldChar w:fldCharType="begin"/>
        </w:r>
        <w:r>
          <w:rPr>
            <w:noProof/>
            <w:webHidden/>
          </w:rPr>
          <w:instrText xml:space="preserve"> PAGEREF _Toc153293886 \h </w:instrText>
        </w:r>
        <w:r>
          <w:rPr>
            <w:noProof/>
            <w:webHidden/>
          </w:rPr>
        </w:r>
        <w:r>
          <w:rPr>
            <w:noProof/>
            <w:webHidden/>
          </w:rPr>
          <w:fldChar w:fldCharType="separate"/>
        </w:r>
        <w:r>
          <w:rPr>
            <w:noProof/>
            <w:webHidden/>
          </w:rPr>
          <w:t>169</w:t>
        </w:r>
        <w:r>
          <w:rPr>
            <w:noProof/>
            <w:webHidden/>
          </w:rPr>
          <w:fldChar w:fldCharType="end"/>
        </w:r>
      </w:hyperlink>
    </w:p>
    <w:p w14:paraId="60F6E037" w14:textId="7929FB01" w:rsidR="00B2747A" w:rsidRDefault="00B2747A">
      <w:pPr>
        <w:pStyle w:val="TOC3"/>
        <w:tabs>
          <w:tab w:val="left" w:pos="1680"/>
          <w:tab w:val="right" w:leader="middleDot" w:pos="8296"/>
        </w:tabs>
        <w:ind w:left="840"/>
        <w:rPr>
          <w:noProof/>
        </w:rPr>
      </w:pPr>
      <w:hyperlink w:anchor="_Toc153293887" w:history="1">
        <w:r w:rsidRPr="00DC6B4E">
          <w:rPr>
            <w:rStyle w:val="af2"/>
            <w:noProof/>
          </w:rPr>
          <w:t>5.8.4</w:t>
        </w:r>
        <w:r>
          <w:rPr>
            <w:noProof/>
          </w:rPr>
          <w:tab/>
        </w:r>
        <w:r w:rsidRPr="00DC6B4E">
          <w:rPr>
            <w:rStyle w:val="af2"/>
            <w:noProof/>
          </w:rPr>
          <w:t>建设期安全管理</w:t>
        </w:r>
        <w:r>
          <w:rPr>
            <w:noProof/>
            <w:webHidden/>
          </w:rPr>
          <w:tab/>
        </w:r>
        <w:r>
          <w:rPr>
            <w:noProof/>
            <w:webHidden/>
          </w:rPr>
          <w:fldChar w:fldCharType="begin"/>
        </w:r>
        <w:r>
          <w:rPr>
            <w:noProof/>
            <w:webHidden/>
          </w:rPr>
          <w:instrText xml:space="preserve"> PAGEREF _Toc153293887 \h </w:instrText>
        </w:r>
        <w:r>
          <w:rPr>
            <w:noProof/>
            <w:webHidden/>
          </w:rPr>
        </w:r>
        <w:r>
          <w:rPr>
            <w:noProof/>
            <w:webHidden/>
          </w:rPr>
          <w:fldChar w:fldCharType="separate"/>
        </w:r>
        <w:r>
          <w:rPr>
            <w:noProof/>
            <w:webHidden/>
          </w:rPr>
          <w:t>169</w:t>
        </w:r>
        <w:r>
          <w:rPr>
            <w:noProof/>
            <w:webHidden/>
          </w:rPr>
          <w:fldChar w:fldCharType="end"/>
        </w:r>
      </w:hyperlink>
    </w:p>
    <w:p w14:paraId="7A0484EE" w14:textId="66348FF9" w:rsidR="00B2747A" w:rsidRDefault="00B2747A">
      <w:pPr>
        <w:pStyle w:val="TOC1"/>
        <w:rPr>
          <w:b w:val="0"/>
          <w:bCs w:val="0"/>
          <w:noProof/>
          <w:sz w:val="21"/>
          <w:szCs w:val="22"/>
        </w:rPr>
      </w:pPr>
      <w:hyperlink w:anchor="_Toc153293888" w:history="1">
        <w:r w:rsidRPr="00DC6B4E">
          <w:rPr>
            <w:rStyle w:val="af2"/>
            <w:noProof/>
          </w:rPr>
          <w:t>第六章</w:t>
        </w:r>
        <w:r>
          <w:rPr>
            <w:b w:val="0"/>
            <w:bCs w:val="0"/>
            <w:noProof/>
            <w:sz w:val="21"/>
            <w:szCs w:val="22"/>
          </w:rPr>
          <w:tab/>
        </w:r>
        <w:r w:rsidRPr="00DC6B4E">
          <w:rPr>
            <w:rStyle w:val="af2"/>
            <w:noProof/>
          </w:rPr>
          <w:t>项目运营方案</w:t>
        </w:r>
        <w:r>
          <w:rPr>
            <w:noProof/>
            <w:webHidden/>
          </w:rPr>
          <w:tab/>
        </w:r>
        <w:r>
          <w:rPr>
            <w:noProof/>
            <w:webHidden/>
          </w:rPr>
          <w:fldChar w:fldCharType="begin"/>
        </w:r>
        <w:r>
          <w:rPr>
            <w:noProof/>
            <w:webHidden/>
          </w:rPr>
          <w:instrText xml:space="preserve"> PAGEREF _Toc153293888 \h </w:instrText>
        </w:r>
        <w:r>
          <w:rPr>
            <w:noProof/>
            <w:webHidden/>
          </w:rPr>
        </w:r>
        <w:r>
          <w:rPr>
            <w:noProof/>
            <w:webHidden/>
          </w:rPr>
          <w:fldChar w:fldCharType="separate"/>
        </w:r>
        <w:r>
          <w:rPr>
            <w:noProof/>
            <w:webHidden/>
          </w:rPr>
          <w:t>172</w:t>
        </w:r>
        <w:r>
          <w:rPr>
            <w:noProof/>
            <w:webHidden/>
          </w:rPr>
          <w:fldChar w:fldCharType="end"/>
        </w:r>
      </w:hyperlink>
    </w:p>
    <w:p w14:paraId="1A6C8E55" w14:textId="5EB7FF18" w:rsidR="00B2747A" w:rsidRDefault="00B2747A">
      <w:pPr>
        <w:pStyle w:val="TOC2"/>
        <w:tabs>
          <w:tab w:val="left" w:pos="1260"/>
          <w:tab w:val="right" w:leader="middleDot" w:pos="8296"/>
        </w:tabs>
        <w:ind w:left="420"/>
        <w:rPr>
          <w:noProof/>
          <w:sz w:val="21"/>
          <w:szCs w:val="22"/>
        </w:rPr>
      </w:pPr>
      <w:hyperlink w:anchor="_Toc153293889" w:history="1">
        <w:r w:rsidRPr="00DC6B4E">
          <w:rPr>
            <w:rStyle w:val="af2"/>
            <w:noProof/>
          </w:rPr>
          <w:t>6.1</w:t>
        </w:r>
        <w:r>
          <w:rPr>
            <w:noProof/>
            <w:sz w:val="21"/>
            <w:szCs w:val="22"/>
          </w:rPr>
          <w:tab/>
        </w:r>
        <w:r w:rsidRPr="00DC6B4E">
          <w:rPr>
            <w:rStyle w:val="af2"/>
            <w:noProof/>
          </w:rPr>
          <w:t>运营模式选择</w:t>
        </w:r>
        <w:r>
          <w:rPr>
            <w:noProof/>
            <w:webHidden/>
          </w:rPr>
          <w:tab/>
        </w:r>
        <w:r>
          <w:rPr>
            <w:noProof/>
            <w:webHidden/>
          </w:rPr>
          <w:fldChar w:fldCharType="begin"/>
        </w:r>
        <w:r>
          <w:rPr>
            <w:noProof/>
            <w:webHidden/>
          </w:rPr>
          <w:instrText xml:space="preserve"> PAGEREF _Toc153293889 \h </w:instrText>
        </w:r>
        <w:r>
          <w:rPr>
            <w:noProof/>
            <w:webHidden/>
          </w:rPr>
        </w:r>
        <w:r>
          <w:rPr>
            <w:noProof/>
            <w:webHidden/>
          </w:rPr>
          <w:fldChar w:fldCharType="separate"/>
        </w:r>
        <w:r>
          <w:rPr>
            <w:noProof/>
            <w:webHidden/>
          </w:rPr>
          <w:t>172</w:t>
        </w:r>
        <w:r>
          <w:rPr>
            <w:noProof/>
            <w:webHidden/>
          </w:rPr>
          <w:fldChar w:fldCharType="end"/>
        </w:r>
      </w:hyperlink>
    </w:p>
    <w:p w14:paraId="519D0DB2" w14:textId="6F139218" w:rsidR="00B2747A" w:rsidRDefault="00B2747A">
      <w:pPr>
        <w:pStyle w:val="TOC2"/>
        <w:tabs>
          <w:tab w:val="left" w:pos="1260"/>
          <w:tab w:val="right" w:leader="middleDot" w:pos="8296"/>
        </w:tabs>
        <w:ind w:left="420"/>
        <w:rPr>
          <w:noProof/>
          <w:sz w:val="21"/>
          <w:szCs w:val="22"/>
        </w:rPr>
      </w:pPr>
      <w:hyperlink w:anchor="_Toc153293890" w:history="1">
        <w:r w:rsidRPr="00DC6B4E">
          <w:rPr>
            <w:rStyle w:val="af2"/>
            <w:noProof/>
          </w:rPr>
          <w:t>6.2</w:t>
        </w:r>
        <w:r>
          <w:rPr>
            <w:noProof/>
            <w:sz w:val="21"/>
            <w:szCs w:val="22"/>
          </w:rPr>
          <w:tab/>
        </w:r>
        <w:r w:rsidRPr="00DC6B4E">
          <w:rPr>
            <w:rStyle w:val="af2"/>
            <w:noProof/>
          </w:rPr>
          <w:t>运营组织方案</w:t>
        </w:r>
        <w:r>
          <w:rPr>
            <w:noProof/>
            <w:webHidden/>
          </w:rPr>
          <w:tab/>
        </w:r>
        <w:r>
          <w:rPr>
            <w:noProof/>
            <w:webHidden/>
          </w:rPr>
          <w:fldChar w:fldCharType="begin"/>
        </w:r>
        <w:r>
          <w:rPr>
            <w:noProof/>
            <w:webHidden/>
          </w:rPr>
          <w:instrText xml:space="preserve"> PAGEREF _Toc153293890 \h </w:instrText>
        </w:r>
        <w:r>
          <w:rPr>
            <w:noProof/>
            <w:webHidden/>
          </w:rPr>
        </w:r>
        <w:r>
          <w:rPr>
            <w:noProof/>
            <w:webHidden/>
          </w:rPr>
          <w:fldChar w:fldCharType="separate"/>
        </w:r>
        <w:r>
          <w:rPr>
            <w:noProof/>
            <w:webHidden/>
          </w:rPr>
          <w:t>172</w:t>
        </w:r>
        <w:r>
          <w:rPr>
            <w:noProof/>
            <w:webHidden/>
          </w:rPr>
          <w:fldChar w:fldCharType="end"/>
        </w:r>
      </w:hyperlink>
    </w:p>
    <w:p w14:paraId="1123560F" w14:textId="722B6108" w:rsidR="00B2747A" w:rsidRDefault="00B2747A">
      <w:pPr>
        <w:pStyle w:val="TOC3"/>
        <w:tabs>
          <w:tab w:val="left" w:pos="1680"/>
          <w:tab w:val="right" w:leader="middleDot" w:pos="8296"/>
        </w:tabs>
        <w:ind w:left="840"/>
        <w:rPr>
          <w:noProof/>
        </w:rPr>
      </w:pPr>
      <w:hyperlink w:anchor="_Toc153293891" w:history="1">
        <w:r w:rsidRPr="00DC6B4E">
          <w:rPr>
            <w:rStyle w:val="af2"/>
            <w:noProof/>
          </w:rPr>
          <w:t>6.2.1</w:t>
        </w:r>
        <w:r>
          <w:rPr>
            <w:noProof/>
          </w:rPr>
          <w:tab/>
        </w:r>
        <w:r w:rsidRPr="00DC6B4E">
          <w:rPr>
            <w:rStyle w:val="af2"/>
            <w:noProof/>
          </w:rPr>
          <w:t>组织机构设置方案</w:t>
        </w:r>
        <w:r>
          <w:rPr>
            <w:noProof/>
            <w:webHidden/>
          </w:rPr>
          <w:tab/>
        </w:r>
        <w:r>
          <w:rPr>
            <w:noProof/>
            <w:webHidden/>
          </w:rPr>
          <w:fldChar w:fldCharType="begin"/>
        </w:r>
        <w:r>
          <w:rPr>
            <w:noProof/>
            <w:webHidden/>
          </w:rPr>
          <w:instrText xml:space="preserve"> PAGEREF _Toc153293891 \h </w:instrText>
        </w:r>
        <w:r>
          <w:rPr>
            <w:noProof/>
            <w:webHidden/>
          </w:rPr>
        </w:r>
        <w:r>
          <w:rPr>
            <w:noProof/>
            <w:webHidden/>
          </w:rPr>
          <w:fldChar w:fldCharType="separate"/>
        </w:r>
        <w:r>
          <w:rPr>
            <w:noProof/>
            <w:webHidden/>
          </w:rPr>
          <w:t>172</w:t>
        </w:r>
        <w:r>
          <w:rPr>
            <w:noProof/>
            <w:webHidden/>
          </w:rPr>
          <w:fldChar w:fldCharType="end"/>
        </w:r>
      </w:hyperlink>
    </w:p>
    <w:p w14:paraId="13A9429C" w14:textId="2490DF3F" w:rsidR="00B2747A" w:rsidRDefault="00B2747A">
      <w:pPr>
        <w:pStyle w:val="TOC3"/>
        <w:tabs>
          <w:tab w:val="left" w:pos="1680"/>
          <w:tab w:val="right" w:leader="middleDot" w:pos="8296"/>
        </w:tabs>
        <w:ind w:left="840"/>
        <w:rPr>
          <w:noProof/>
        </w:rPr>
      </w:pPr>
      <w:hyperlink w:anchor="_Toc153293892" w:history="1">
        <w:r w:rsidRPr="00DC6B4E">
          <w:rPr>
            <w:rStyle w:val="af2"/>
            <w:noProof/>
          </w:rPr>
          <w:t>6.2.2</w:t>
        </w:r>
        <w:r>
          <w:rPr>
            <w:noProof/>
          </w:rPr>
          <w:tab/>
        </w:r>
        <w:r w:rsidRPr="00DC6B4E">
          <w:rPr>
            <w:rStyle w:val="af2"/>
            <w:noProof/>
          </w:rPr>
          <w:t>人力资源配置方案</w:t>
        </w:r>
        <w:r>
          <w:rPr>
            <w:noProof/>
            <w:webHidden/>
          </w:rPr>
          <w:tab/>
        </w:r>
        <w:r>
          <w:rPr>
            <w:noProof/>
            <w:webHidden/>
          </w:rPr>
          <w:fldChar w:fldCharType="begin"/>
        </w:r>
        <w:r>
          <w:rPr>
            <w:noProof/>
            <w:webHidden/>
          </w:rPr>
          <w:instrText xml:space="preserve"> PAGEREF _Toc153293892 \h </w:instrText>
        </w:r>
        <w:r>
          <w:rPr>
            <w:noProof/>
            <w:webHidden/>
          </w:rPr>
        </w:r>
        <w:r>
          <w:rPr>
            <w:noProof/>
            <w:webHidden/>
          </w:rPr>
          <w:fldChar w:fldCharType="separate"/>
        </w:r>
        <w:r>
          <w:rPr>
            <w:noProof/>
            <w:webHidden/>
          </w:rPr>
          <w:t>173</w:t>
        </w:r>
        <w:r>
          <w:rPr>
            <w:noProof/>
            <w:webHidden/>
          </w:rPr>
          <w:fldChar w:fldCharType="end"/>
        </w:r>
      </w:hyperlink>
    </w:p>
    <w:p w14:paraId="5F6D273F" w14:textId="26C8FEC2" w:rsidR="00B2747A" w:rsidRDefault="00B2747A">
      <w:pPr>
        <w:pStyle w:val="TOC2"/>
        <w:tabs>
          <w:tab w:val="left" w:pos="1260"/>
          <w:tab w:val="right" w:leader="middleDot" w:pos="8296"/>
        </w:tabs>
        <w:ind w:left="420"/>
        <w:rPr>
          <w:noProof/>
          <w:sz w:val="21"/>
          <w:szCs w:val="22"/>
        </w:rPr>
      </w:pPr>
      <w:hyperlink w:anchor="_Toc153293893" w:history="1">
        <w:r w:rsidRPr="00DC6B4E">
          <w:rPr>
            <w:rStyle w:val="af2"/>
            <w:noProof/>
          </w:rPr>
          <w:t>6.3</w:t>
        </w:r>
        <w:r>
          <w:rPr>
            <w:noProof/>
            <w:sz w:val="21"/>
            <w:szCs w:val="22"/>
          </w:rPr>
          <w:tab/>
        </w:r>
        <w:r w:rsidRPr="00DC6B4E">
          <w:rPr>
            <w:rStyle w:val="af2"/>
            <w:noProof/>
          </w:rPr>
          <w:t>安全保障方案</w:t>
        </w:r>
        <w:r>
          <w:rPr>
            <w:noProof/>
            <w:webHidden/>
          </w:rPr>
          <w:tab/>
        </w:r>
        <w:r>
          <w:rPr>
            <w:noProof/>
            <w:webHidden/>
          </w:rPr>
          <w:fldChar w:fldCharType="begin"/>
        </w:r>
        <w:r>
          <w:rPr>
            <w:noProof/>
            <w:webHidden/>
          </w:rPr>
          <w:instrText xml:space="preserve"> PAGEREF _Toc153293893 \h </w:instrText>
        </w:r>
        <w:r>
          <w:rPr>
            <w:noProof/>
            <w:webHidden/>
          </w:rPr>
        </w:r>
        <w:r>
          <w:rPr>
            <w:noProof/>
            <w:webHidden/>
          </w:rPr>
          <w:fldChar w:fldCharType="separate"/>
        </w:r>
        <w:r>
          <w:rPr>
            <w:noProof/>
            <w:webHidden/>
          </w:rPr>
          <w:t>175</w:t>
        </w:r>
        <w:r>
          <w:rPr>
            <w:noProof/>
            <w:webHidden/>
          </w:rPr>
          <w:fldChar w:fldCharType="end"/>
        </w:r>
      </w:hyperlink>
    </w:p>
    <w:p w14:paraId="79878E26" w14:textId="24AD3E88" w:rsidR="00B2747A" w:rsidRDefault="00B2747A">
      <w:pPr>
        <w:pStyle w:val="TOC3"/>
        <w:tabs>
          <w:tab w:val="left" w:pos="1680"/>
          <w:tab w:val="right" w:leader="middleDot" w:pos="8296"/>
        </w:tabs>
        <w:ind w:left="840"/>
        <w:rPr>
          <w:noProof/>
        </w:rPr>
      </w:pPr>
      <w:hyperlink w:anchor="_Toc153293894" w:history="1">
        <w:r w:rsidRPr="00DC6B4E">
          <w:rPr>
            <w:rStyle w:val="af2"/>
            <w:noProof/>
          </w:rPr>
          <w:t>6.3.1</w:t>
        </w:r>
        <w:r>
          <w:rPr>
            <w:noProof/>
          </w:rPr>
          <w:tab/>
        </w:r>
        <w:r w:rsidRPr="00DC6B4E">
          <w:rPr>
            <w:rStyle w:val="af2"/>
            <w:noProof/>
          </w:rPr>
          <w:t>安全保障原则</w:t>
        </w:r>
        <w:r>
          <w:rPr>
            <w:noProof/>
            <w:webHidden/>
          </w:rPr>
          <w:tab/>
        </w:r>
        <w:r>
          <w:rPr>
            <w:noProof/>
            <w:webHidden/>
          </w:rPr>
          <w:fldChar w:fldCharType="begin"/>
        </w:r>
        <w:r>
          <w:rPr>
            <w:noProof/>
            <w:webHidden/>
          </w:rPr>
          <w:instrText xml:space="preserve"> PAGEREF _Toc153293894 \h </w:instrText>
        </w:r>
        <w:r>
          <w:rPr>
            <w:noProof/>
            <w:webHidden/>
          </w:rPr>
        </w:r>
        <w:r>
          <w:rPr>
            <w:noProof/>
            <w:webHidden/>
          </w:rPr>
          <w:fldChar w:fldCharType="separate"/>
        </w:r>
        <w:r>
          <w:rPr>
            <w:noProof/>
            <w:webHidden/>
          </w:rPr>
          <w:t>175</w:t>
        </w:r>
        <w:r>
          <w:rPr>
            <w:noProof/>
            <w:webHidden/>
          </w:rPr>
          <w:fldChar w:fldCharType="end"/>
        </w:r>
      </w:hyperlink>
    </w:p>
    <w:p w14:paraId="60654815" w14:textId="106B7C56" w:rsidR="00B2747A" w:rsidRDefault="00B2747A">
      <w:pPr>
        <w:pStyle w:val="TOC3"/>
        <w:tabs>
          <w:tab w:val="left" w:pos="1680"/>
          <w:tab w:val="right" w:leader="middleDot" w:pos="8296"/>
        </w:tabs>
        <w:ind w:left="840"/>
        <w:rPr>
          <w:noProof/>
        </w:rPr>
      </w:pPr>
      <w:hyperlink w:anchor="_Toc153293895" w:history="1">
        <w:r w:rsidRPr="00DC6B4E">
          <w:rPr>
            <w:rStyle w:val="af2"/>
            <w:noProof/>
          </w:rPr>
          <w:t>6.3.2</w:t>
        </w:r>
        <w:r>
          <w:rPr>
            <w:noProof/>
          </w:rPr>
          <w:tab/>
        </w:r>
        <w:r w:rsidRPr="00DC6B4E">
          <w:rPr>
            <w:rStyle w:val="af2"/>
            <w:noProof/>
          </w:rPr>
          <w:t>运营期安全危害因素及风险程度分析</w:t>
        </w:r>
        <w:r>
          <w:rPr>
            <w:noProof/>
            <w:webHidden/>
          </w:rPr>
          <w:tab/>
        </w:r>
        <w:r>
          <w:rPr>
            <w:noProof/>
            <w:webHidden/>
          </w:rPr>
          <w:fldChar w:fldCharType="begin"/>
        </w:r>
        <w:r>
          <w:rPr>
            <w:noProof/>
            <w:webHidden/>
          </w:rPr>
          <w:instrText xml:space="preserve"> PAGEREF _Toc153293895 \h </w:instrText>
        </w:r>
        <w:r>
          <w:rPr>
            <w:noProof/>
            <w:webHidden/>
          </w:rPr>
        </w:r>
        <w:r>
          <w:rPr>
            <w:noProof/>
            <w:webHidden/>
          </w:rPr>
          <w:fldChar w:fldCharType="separate"/>
        </w:r>
        <w:r>
          <w:rPr>
            <w:noProof/>
            <w:webHidden/>
          </w:rPr>
          <w:t>177</w:t>
        </w:r>
        <w:r>
          <w:rPr>
            <w:noProof/>
            <w:webHidden/>
          </w:rPr>
          <w:fldChar w:fldCharType="end"/>
        </w:r>
      </w:hyperlink>
    </w:p>
    <w:p w14:paraId="288B2645" w14:textId="2539B642" w:rsidR="00B2747A" w:rsidRDefault="00B2747A">
      <w:pPr>
        <w:pStyle w:val="TOC3"/>
        <w:tabs>
          <w:tab w:val="left" w:pos="1680"/>
          <w:tab w:val="right" w:leader="middleDot" w:pos="8296"/>
        </w:tabs>
        <w:ind w:left="840"/>
        <w:rPr>
          <w:noProof/>
        </w:rPr>
      </w:pPr>
      <w:hyperlink w:anchor="_Toc153293896" w:history="1">
        <w:r w:rsidRPr="00DC6B4E">
          <w:rPr>
            <w:rStyle w:val="af2"/>
            <w:noProof/>
          </w:rPr>
          <w:t>6.3.3</w:t>
        </w:r>
        <w:r>
          <w:rPr>
            <w:noProof/>
          </w:rPr>
          <w:tab/>
        </w:r>
        <w:r w:rsidRPr="00DC6B4E">
          <w:rPr>
            <w:rStyle w:val="af2"/>
            <w:noProof/>
          </w:rPr>
          <w:t>运营期劳动安全措施</w:t>
        </w:r>
        <w:r>
          <w:rPr>
            <w:noProof/>
            <w:webHidden/>
          </w:rPr>
          <w:tab/>
        </w:r>
        <w:r>
          <w:rPr>
            <w:noProof/>
            <w:webHidden/>
          </w:rPr>
          <w:fldChar w:fldCharType="begin"/>
        </w:r>
        <w:r>
          <w:rPr>
            <w:noProof/>
            <w:webHidden/>
          </w:rPr>
          <w:instrText xml:space="preserve"> PAGEREF _Toc153293896 \h </w:instrText>
        </w:r>
        <w:r>
          <w:rPr>
            <w:noProof/>
            <w:webHidden/>
          </w:rPr>
        </w:r>
        <w:r>
          <w:rPr>
            <w:noProof/>
            <w:webHidden/>
          </w:rPr>
          <w:fldChar w:fldCharType="separate"/>
        </w:r>
        <w:r>
          <w:rPr>
            <w:noProof/>
            <w:webHidden/>
          </w:rPr>
          <w:t>177</w:t>
        </w:r>
        <w:r>
          <w:rPr>
            <w:noProof/>
            <w:webHidden/>
          </w:rPr>
          <w:fldChar w:fldCharType="end"/>
        </w:r>
      </w:hyperlink>
    </w:p>
    <w:p w14:paraId="7D47FA55" w14:textId="0B77BEF1" w:rsidR="00B2747A" w:rsidRDefault="00B2747A">
      <w:pPr>
        <w:pStyle w:val="TOC3"/>
        <w:tabs>
          <w:tab w:val="left" w:pos="1680"/>
          <w:tab w:val="right" w:leader="middleDot" w:pos="8296"/>
        </w:tabs>
        <w:ind w:left="840"/>
        <w:rPr>
          <w:noProof/>
        </w:rPr>
      </w:pPr>
      <w:hyperlink w:anchor="_Toc153293897" w:history="1">
        <w:r w:rsidRPr="00DC6B4E">
          <w:rPr>
            <w:rStyle w:val="af2"/>
            <w:noProof/>
          </w:rPr>
          <w:t>6.3.4</w:t>
        </w:r>
        <w:r>
          <w:rPr>
            <w:noProof/>
          </w:rPr>
          <w:tab/>
        </w:r>
        <w:r w:rsidRPr="00DC6B4E">
          <w:rPr>
            <w:rStyle w:val="af2"/>
            <w:noProof/>
          </w:rPr>
          <w:t>运营期卫生措施与设施</w:t>
        </w:r>
        <w:r>
          <w:rPr>
            <w:noProof/>
            <w:webHidden/>
          </w:rPr>
          <w:tab/>
        </w:r>
        <w:r>
          <w:rPr>
            <w:noProof/>
            <w:webHidden/>
          </w:rPr>
          <w:fldChar w:fldCharType="begin"/>
        </w:r>
        <w:r>
          <w:rPr>
            <w:noProof/>
            <w:webHidden/>
          </w:rPr>
          <w:instrText xml:space="preserve"> PAGEREF _Toc153293897 \h </w:instrText>
        </w:r>
        <w:r>
          <w:rPr>
            <w:noProof/>
            <w:webHidden/>
          </w:rPr>
        </w:r>
        <w:r>
          <w:rPr>
            <w:noProof/>
            <w:webHidden/>
          </w:rPr>
          <w:fldChar w:fldCharType="separate"/>
        </w:r>
        <w:r>
          <w:rPr>
            <w:noProof/>
            <w:webHidden/>
          </w:rPr>
          <w:t>178</w:t>
        </w:r>
        <w:r>
          <w:rPr>
            <w:noProof/>
            <w:webHidden/>
          </w:rPr>
          <w:fldChar w:fldCharType="end"/>
        </w:r>
      </w:hyperlink>
    </w:p>
    <w:p w14:paraId="4D5B83D7" w14:textId="11C302E7" w:rsidR="00B2747A" w:rsidRDefault="00B2747A">
      <w:pPr>
        <w:pStyle w:val="TOC3"/>
        <w:tabs>
          <w:tab w:val="left" w:pos="1680"/>
          <w:tab w:val="right" w:leader="middleDot" w:pos="8296"/>
        </w:tabs>
        <w:ind w:left="840"/>
        <w:rPr>
          <w:noProof/>
        </w:rPr>
      </w:pPr>
      <w:hyperlink w:anchor="_Toc153293898" w:history="1">
        <w:r w:rsidRPr="00DC6B4E">
          <w:rPr>
            <w:rStyle w:val="af2"/>
            <w:noProof/>
          </w:rPr>
          <w:t>6.3.5</w:t>
        </w:r>
        <w:r>
          <w:rPr>
            <w:noProof/>
          </w:rPr>
          <w:tab/>
        </w:r>
        <w:r w:rsidRPr="00DC6B4E">
          <w:rPr>
            <w:rStyle w:val="af2"/>
            <w:noProof/>
          </w:rPr>
          <w:t>运营期消防措施</w:t>
        </w:r>
        <w:r>
          <w:rPr>
            <w:noProof/>
            <w:webHidden/>
          </w:rPr>
          <w:tab/>
        </w:r>
        <w:r>
          <w:rPr>
            <w:noProof/>
            <w:webHidden/>
          </w:rPr>
          <w:fldChar w:fldCharType="begin"/>
        </w:r>
        <w:r>
          <w:rPr>
            <w:noProof/>
            <w:webHidden/>
          </w:rPr>
          <w:instrText xml:space="preserve"> PAGEREF _Toc153293898 \h </w:instrText>
        </w:r>
        <w:r>
          <w:rPr>
            <w:noProof/>
            <w:webHidden/>
          </w:rPr>
        </w:r>
        <w:r>
          <w:rPr>
            <w:noProof/>
            <w:webHidden/>
          </w:rPr>
          <w:fldChar w:fldCharType="separate"/>
        </w:r>
        <w:r>
          <w:rPr>
            <w:noProof/>
            <w:webHidden/>
          </w:rPr>
          <w:t>178</w:t>
        </w:r>
        <w:r>
          <w:rPr>
            <w:noProof/>
            <w:webHidden/>
          </w:rPr>
          <w:fldChar w:fldCharType="end"/>
        </w:r>
      </w:hyperlink>
    </w:p>
    <w:p w14:paraId="4ADDBDC6" w14:textId="1E391B14" w:rsidR="00B2747A" w:rsidRDefault="00B2747A">
      <w:pPr>
        <w:pStyle w:val="TOC2"/>
        <w:tabs>
          <w:tab w:val="left" w:pos="1260"/>
          <w:tab w:val="right" w:leader="middleDot" w:pos="8296"/>
        </w:tabs>
        <w:ind w:left="420"/>
        <w:rPr>
          <w:noProof/>
          <w:sz w:val="21"/>
          <w:szCs w:val="22"/>
        </w:rPr>
      </w:pPr>
      <w:hyperlink w:anchor="_Toc153293899" w:history="1">
        <w:r w:rsidRPr="00DC6B4E">
          <w:rPr>
            <w:rStyle w:val="af2"/>
            <w:noProof/>
          </w:rPr>
          <w:t>6.4</w:t>
        </w:r>
        <w:r>
          <w:rPr>
            <w:noProof/>
            <w:sz w:val="21"/>
            <w:szCs w:val="22"/>
          </w:rPr>
          <w:tab/>
        </w:r>
        <w:r w:rsidRPr="00DC6B4E">
          <w:rPr>
            <w:rStyle w:val="af2"/>
            <w:noProof/>
          </w:rPr>
          <w:t>绩效管理方案</w:t>
        </w:r>
        <w:r>
          <w:rPr>
            <w:noProof/>
            <w:webHidden/>
          </w:rPr>
          <w:tab/>
        </w:r>
        <w:r>
          <w:rPr>
            <w:noProof/>
            <w:webHidden/>
          </w:rPr>
          <w:fldChar w:fldCharType="begin"/>
        </w:r>
        <w:r>
          <w:rPr>
            <w:noProof/>
            <w:webHidden/>
          </w:rPr>
          <w:instrText xml:space="preserve"> PAGEREF _Toc153293899 \h </w:instrText>
        </w:r>
        <w:r>
          <w:rPr>
            <w:noProof/>
            <w:webHidden/>
          </w:rPr>
        </w:r>
        <w:r>
          <w:rPr>
            <w:noProof/>
            <w:webHidden/>
          </w:rPr>
          <w:fldChar w:fldCharType="separate"/>
        </w:r>
        <w:r>
          <w:rPr>
            <w:noProof/>
            <w:webHidden/>
          </w:rPr>
          <w:t>180</w:t>
        </w:r>
        <w:r>
          <w:rPr>
            <w:noProof/>
            <w:webHidden/>
          </w:rPr>
          <w:fldChar w:fldCharType="end"/>
        </w:r>
      </w:hyperlink>
    </w:p>
    <w:p w14:paraId="37C639A2" w14:textId="3F94AE8B" w:rsidR="00B2747A" w:rsidRDefault="00B2747A">
      <w:pPr>
        <w:pStyle w:val="TOC3"/>
        <w:tabs>
          <w:tab w:val="left" w:pos="1680"/>
          <w:tab w:val="right" w:leader="middleDot" w:pos="8296"/>
        </w:tabs>
        <w:ind w:left="840"/>
        <w:rPr>
          <w:noProof/>
        </w:rPr>
      </w:pPr>
      <w:hyperlink w:anchor="_Toc153293900" w:history="1">
        <w:r w:rsidRPr="00DC6B4E">
          <w:rPr>
            <w:rStyle w:val="af2"/>
            <w:noProof/>
          </w:rPr>
          <w:t>6.4.1</w:t>
        </w:r>
        <w:r>
          <w:rPr>
            <w:noProof/>
          </w:rPr>
          <w:tab/>
        </w:r>
        <w:r w:rsidRPr="00DC6B4E">
          <w:rPr>
            <w:rStyle w:val="af2"/>
            <w:noProof/>
          </w:rPr>
          <w:t>绩效管理原则</w:t>
        </w:r>
        <w:r>
          <w:rPr>
            <w:noProof/>
            <w:webHidden/>
          </w:rPr>
          <w:tab/>
        </w:r>
        <w:r>
          <w:rPr>
            <w:noProof/>
            <w:webHidden/>
          </w:rPr>
          <w:fldChar w:fldCharType="begin"/>
        </w:r>
        <w:r>
          <w:rPr>
            <w:noProof/>
            <w:webHidden/>
          </w:rPr>
          <w:instrText xml:space="preserve"> PAGEREF _Toc153293900 \h </w:instrText>
        </w:r>
        <w:r>
          <w:rPr>
            <w:noProof/>
            <w:webHidden/>
          </w:rPr>
        </w:r>
        <w:r>
          <w:rPr>
            <w:noProof/>
            <w:webHidden/>
          </w:rPr>
          <w:fldChar w:fldCharType="separate"/>
        </w:r>
        <w:r>
          <w:rPr>
            <w:noProof/>
            <w:webHidden/>
          </w:rPr>
          <w:t>180</w:t>
        </w:r>
        <w:r>
          <w:rPr>
            <w:noProof/>
            <w:webHidden/>
          </w:rPr>
          <w:fldChar w:fldCharType="end"/>
        </w:r>
      </w:hyperlink>
    </w:p>
    <w:p w14:paraId="4A9DDA7C" w14:textId="29469BFA" w:rsidR="00B2747A" w:rsidRDefault="00B2747A">
      <w:pPr>
        <w:pStyle w:val="TOC3"/>
        <w:tabs>
          <w:tab w:val="left" w:pos="1680"/>
          <w:tab w:val="right" w:leader="middleDot" w:pos="8296"/>
        </w:tabs>
        <w:ind w:left="840"/>
        <w:rPr>
          <w:noProof/>
        </w:rPr>
      </w:pPr>
      <w:hyperlink w:anchor="_Toc153293901" w:history="1">
        <w:r w:rsidRPr="00DC6B4E">
          <w:rPr>
            <w:rStyle w:val="af2"/>
            <w:noProof/>
          </w:rPr>
          <w:t>6.4.2</w:t>
        </w:r>
        <w:r>
          <w:rPr>
            <w:noProof/>
          </w:rPr>
          <w:tab/>
        </w:r>
        <w:r w:rsidRPr="00DC6B4E">
          <w:rPr>
            <w:rStyle w:val="af2"/>
            <w:noProof/>
          </w:rPr>
          <w:t>绩效管理方案</w:t>
        </w:r>
        <w:r>
          <w:rPr>
            <w:noProof/>
            <w:webHidden/>
          </w:rPr>
          <w:tab/>
        </w:r>
        <w:r>
          <w:rPr>
            <w:noProof/>
            <w:webHidden/>
          </w:rPr>
          <w:fldChar w:fldCharType="begin"/>
        </w:r>
        <w:r>
          <w:rPr>
            <w:noProof/>
            <w:webHidden/>
          </w:rPr>
          <w:instrText xml:space="preserve"> PAGEREF _Toc153293901 \h </w:instrText>
        </w:r>
        <w:r>
          <w:rPr>
            <w:noProof/>
            <w:webHidden/>
          </w:rPr>
        </w:r>
        <w:r>
          <w:rPr>
            <w:noProof/>
            <w:webHidden/>
          </w:rPr>
          <w:fldChar w:fldCharType="separate"/>
        </w:r>
        <w:r>
          <w:rPr>
            <w:noProof/>
            <w:webHidden/>
          </w:rPr>
          <w:t>181</w:t>
        </w:r>
        <w:r>
          <w:rPr>
            <w:noProof/>
            <w:webHidden/>
          </w:rPr>
          <w:fldChar w:fldCharType="end"/>
        </w:r>
      </w:hyperlink>
    </w:p>
    <w:p w14:paraId="24D3B0B3" w14:textId="11E6FBAE" w:rsidR="00B2747A" w:rsidRDefault="00B2747A">
      <w:pPr>
        <w:pStyle w:val="TOC1"/>
        <w:rPr>
          <w:b w:val="0"/>
          <w:bCs w:val="0"/>
          <w:noProof/>
          <w:sz w:val="21"/>
          <w:szCs w:val="22"/>
        </w:rPr>
      </w:pPr>
      <w:hyperlink w:anchor="_Toc153293902" w:history="1">
        <w:r w:rsidRPr="00DC6B4E">
          <w:rPr>
            <w:rStyle w:val="af2"/>
            <w:noProof/>
          </w:rPr>
          <w:t>第七章</w:t>
        </w:r>
        <w:r>
          <w:rPr>
            <w:b w:val="0"/>
            <w:bCs w:val="0"/>
            <w:noProof/>
            <w:sz w:val="21"/>
            <w:szCs w:val="22"/>
          </w:rPr>
          <w:tab/>
        </w:r>
        <w:r w:rsidRPr="00DC6B4E">
          <w:rPr>
            <w:rStyle w:val="af2"/>
            <w:noProof/>
          </w:rPr>
          <w:t>项目投融资和财务方案</w:t>
        </w:r>
        <w:r>
          <w:rPr>
            <w:noProof/>
            <w:webHidden/>
          </w:rPr>
          <w:tab/>
        </w:r>
        <w:r>
          <w:rPr>
            <w:noProof/>
            <w:webHidden/>
          </w:rPr>
          <w:fldChar w:fldCharType="begin"/>
        </w:r>
        <w:r>
          <w:rPr>
            <w:noProof/>
            <w:webHidden/>
          </w:rPr>
          <w:instrText xml:space="preserve"> PAGEREF _Toc153293902 \h </w:instrText>
        </w:r>
        <w:r>
          <w:rPr>
            <w:noProof/>
            <w:webHidden/>
          </w:rPr>
        </w:r>
        <w:r>
          <w:rPr>
            <w:noProof/>
            <w:webHidden/>
          </w:rPr>
          <w:fldChar w:fldCharType="separate"/>
        </w:r>
        <w:r>
          <w:rPr>
            <w:noProof/>
            <w:webHidden/>
          </w:rPr>
          <w:t>184</w:t>
        </w:r>
        <w:r>
          <w:rPr>
            <w:noProof/>
            <w:webHidden/>
          </w:rPr>
          <w:fldChar w:fldCharType="end"/>
        </w:r>
      </w:hyperlink>
    </w:p>
    <w:p w14:paraId="682E7AD9" w14:textId="2A2F61A2" w:rsidR="00B2747A" w:rsidRDefault="00B2747A">
      <w:pPr>
        <w:pStyle w:val="TOC2"/>
        <w:tabs>
          <w:tab w:val="left" w:pos="1260"/>
          <w:tab w:val="right" w:leader="middleDot" w:pos="8296"/>
        </w:tabs>
        <w:ind w:left="420"/>
        <w:rPr>
          <w:noProof/>
          <w:sz w:val="21"/>
          <w:szCs w:val="22"/>
        </w:rPr>
      </w:pPr>
      <w:hyperlink w:anchor="_Toc153293903" w:history="1">
        <w:r w:rsidRPr="00DC6B4E">
          <w:rPr>
            <w:rStyle w:val="af2"/>
            <w:noProof/>
          </w:rPr>
          <w:t>7.1</w:t>
        </w:r>
        <w:r>
          <w:rPr>
            <w:noProof/>
            <w:sz w:val="21"/>
            <w:szCs w:val="22"/>
          </w:rPr>
          <w:tab/>
        </w:r>
        <w:r w:rsidRPr="00DC6B4E">
          <w:rPr>
            <w:rStyle w:val="af2"/>
            <w:noProof/>
          </w:rPr>
          <w:t>投资估算</w:t>
        </w:r>
        <w:r>
          <w:rPr>
            <w:noProof/>
            <w:webHidden/>
          </w:rPr>
          <w:tab/>
        </w:r>
        <w:r>
          <w:rPr>
            <w:noProof/>
            <w:webHidden/>
          </w:rPr>
          <w:fldChar w:fldCharType="begin"/>
        </w:r>
        <w:r>
          <w:rPr>
            <w:noProof/>
            <w:webHidden/>
          </w:rPr>
          <w:instrText xml:space="preserve"> PAGEREF _Toc153293903 \h </w:instrText>
        </w:r>
        <w:r>
          <w:rPr>
            <w:noProof/>
            <w:webHidden/>
          </w:rPr>
        </w:r>
        <w:r>
          <w:rPr>
            <w:noProof/>
            <w:webHidden/>
          </w:rPr>
          <w:fldChar w:fldCharType="separate"/>
        </w:r>
        <w:r>
          <w:rPr>
            <w:noProof/>
            <w:webHidden/>
          </w:rPr>
          <w:t>184</w:t>
        </w:r>
        <w:r>
          <w:rPr>
            <w:noProof/>
            <w:webHidden/>
          </w:rPr>
          <w:fldChar w:fldCharType="end"/>
        </w:r>
      </w:hyperlink>
    </w:p>
    <w:p w14:paraId="5A2BBD08" w14:textId="584D4BAF" w:rsidR="00B2747A" w:rsidRDefault="00B2747A">
      <w:pPr>
        <w:pStyle w:val="TOC3"/>
        <w:tabs>
          <w:tab w:val="left" w:pos="1680"/>
          <w:tab w:val="right" w:leader="middleDot" w:pos="8296"/>
        </w:tabs>
        <w:ind w:left="840"/>
        <w:rPr>
          <w:noProof/>
        </w:rPr>
      </w:pPr>
      <w:hyperlink w:anchor="_Toc153293904" w:history="1">
        <w:r w:rsidRPr="00DC6B4E">
          <w:rPr>
            <w:rStyle w:val="af2"/>
            <w:noProof/>
          </w:rPr>
          <w:t>7.1.1</w:t>
        </w:r>
        <w:r>
          <w:rPr>
            <w:noProof/>
          </w:rPr>
          <w:tab/>
        </w:r>
        <w:r w:rsidRPr="00DC6B4E">
          <w:rPr>
            <w:rStyle w:val="af2"/>
            <w:noProof/>
          </w:rPr>
          <w:t>投资估算编制说明</w:t>
        </w:r>
        <w:r>
          <w:rPr>
            <w:noProof/>
            <w:webHidden/>
          </w:rPr>
          <w:tab/>
        </w:r>
        <w:r>
          <w:rPr>
            <w:noProof/>
            <w:webHidden/>
          </w:rPr>
          <w:fldChar w:fldCharType="begin"/>
        </w:r>
        <w:r>
          <w:rPr>
            <w:noProof/>
            <w:webHidden/>
          </w:rPr>
          <w:instrText xml:space="preserve"> PAGEREF _Toc153293904 \h </w:instrText>
        </w:r>
        <w:r>
          <w:rPr>
            <w:noProof/>
            <w:webHidden/>
          </w:rPr>
        </w:r>
        <w:r>
          <w:rPr>
            <w:noProof/>
            <w:webHidden/>
          </w:rPr>
          <w:fldChar w:fldCharType="separate"/>
        </w:r>
        <w:r>
          <w:rPr>
            <w:noProof/>
            <w:webHidden/>
          </w:rPr>
          <w:t>184</w:t>
        </w:r>
        <w:r>
          <w:rPr>
            <w:noProof/>
            <w:webHidden/>
          </w:rPr>
          <w:fldChar w:fldCharType="end"/>
        </w:r>
      </w:hyperlink>
    </w:p>
    <w:p w14:paraId="5AFFD2D1" w14:textId="66975DA4" w:rsidR="00B2747A" w:rsidRDefault="00B2747A">
      <w:pPr>
        <w:pStyle w:val="TOC3"/>
        <w:tabs>
          <w:tab w:val="left" w:pos="1680"/>
          <w:tab w:val="right" w:leader="middleDot" w:pos="8296"/>
        </w:tabs>
        <w:ind w:left="840"/>
        <w:rPr>
          <w:noProof/>
        </w:rPr>
      </w:pPr>
      <w:hyperlink w:anchor="_Toc153293905" w:history="1">
        <w:r w:rsidRPr="00DC6B4E">
          <w:rPr>
            <w:rStyle w:val="af2"/>
            <w:noProof/>
          </w:rPr>
          <w:t>7.1.2</w:t>
        </w:r>
        <w:r>
          <w:rPr>
            <w:noProof/>
          </w:rPr>
          <w:tab/>
        </w:r>
        <w:r w:rsidRPr="00DC6B4E">
          <w:rPr>
            <w:rStyle w:val="af2"/>
            <w:noProof/>
          </w:rPr>
          <w:t>总投资估算</w:t>
        </w:r>
        <w:r>
          <w:rPr>
            <w:noProof/>
            <w:webHidden/>
          </w:rPr>
          <w:tab/>
        </w:r>
        <w:r>
          <w:rPr>
            <w:noProof/>
            <w:webHidden/>
          </w:rPr>
          <w:fldChar w:fldCharType="begin"/>
        </w:r>
        <w:r>
          <w:rPr>
            <w:noProof/>
            <w:webHidden/>
          </w:rPr>
          <w:instrText xml:space="preserve"> PAGEREF _Toc153293905 \h </w:instrText>
        </w:r>
        <w:r>
          <w:rPr>
            <w:noProof/>
            <w:webHidden/>
          </w:rPr>
        </w:r>
        <w:r>
          <w:rPr>
            <w:noProof/>
            <w:webHidden/>
          </w:rPr>
          <w:fldChar w:fldCharType="separate"/>
        </w:r>
        <w:r>
          <w:rPr>
            <w:noProof/>
            <w:webHidden/>
          </w:rPr>
          <w:t>189</w:t>
        </w:r>
        <w:r>
          <w:rPr>
            <w:noProof/>
            <w:webHidden/>
          </w:rPr>
          <w:fldChar w:fldCharType="end"/>
        </w:r>
      </w:hyperlink>
    </w:p>
    <w:p w14:paraId="23477FE2" w14:textId="1C59BE13" w:rsidR="00B2747A" w:rsidRDefault="00B2747A">
      <w:pPr>
        <w:pStyle w:val="TOC2"/>
        <w:tabs>
          <w:tab w:val="left" w:pos="1260"/>
          <w:tab w:val="right" w:leader="middleDot" w:pos="8296"/>
        </w:tabs>
        <w:ind w:left="420"/>
        <w:rPr>
          <w:noProof/>
          <w:sz w:val="21"/>
          <w:szCs w:val="22"/>
        </w:rPr>
      </w:pPr>
      <w:hyperlink w:anchor="_Toc153293906" w:history="1">
        <w:r w:rsidRPr="00DC6B4E">
          <w:rPr>
            <w:rStyle w:val="af2"/>
            <w:noProof/>
          </w:rPr>
          <w:t>7.2</w:t>
        </w:r>
        <w:r>
          <w:rPr>
            <w:noProof/>
            <w:sz w:val="21"/>
            <w:szCs w:val="22"/>
          </w:rPr>
          <w:tab/>
        </w:r>
        <w:r w:rsidRPr="00DC6B4E">
          <w:rPr>
            <w:rStyle w:val="af2"/>
            <w:noProof/>
          </w:rPr>
          <w:t>资金筹措</w:t>
        </w:r>
        <w:r>
          <w:rPr>
            <w:noProof/>
            <w:webHidden/>
          </w:rPr>
          <w:tab/>
        </w:r>
        <w:r>
          <w:rPr>
            <w:noProof/>
            <w:webHidden/>
          </w:rPr>
          <w:fldChar w:fldCharType="begin"/>
        </w:r>
        <w:r>
          <w:rPr>
            <w:noProof/>
            <w:webHidden/>
          </w:rPr>
          <w:instrText xml:space="preserve"> PAGEREF _Toc153293906 \h </w:instrText>
        </w:r>
        <w:r>
          <w:rPr>
            <w:noProof/>
            <w:webHidden/>
          </w:rPr>
        </w:r>
        <w:r>
          <w:rPr>
            <w:noProof/>
            <w:webHidden/>
          </w:rPr>
          <w:fldChar w:fldCharType="separate"/>
        </w:r>
        <w:r>
          <w:rPr>
            <w:noProof/>
            <w:webHidden/>
          </w:rPr>
          <w:t>189</w:t>
        </w:r>
        <w:r>
          <w:rPr>
            <w:noProof/>
            <w:webHidden/>
          </w:rPr>
          <w:fldChar w:fldCharType="end"/>
        </w:r>
      </w:hyperlink>
    </w:p>
    <w:p w14:paraId="0901C06B" w14:textId="00DF3DD4" w:rsidR="00B2747A" w:rsidRDefault="00B2747A">
      <w:pPr>
        <w:pStyle w:val="TOC3"/>
        <w:tabs>
          <w:tab w:val="left" w:pos="1680"/>
          <w:tab w:val="right" w:leader="middleDot" w:pos="8296"/>
        </w:tabs>
        <w:ind w:left="840"/>
        <w:rPr>
          <w:noProof/>
        </w:rPr>
      </w:pPr>
      <w:hyperlink w:anchor="_Toc153293907" w:history="1">
        <w:r w:rsidRPr="00DC6B4E">
          <w:rPr>
            <w:rStyle w:val="af2"/>
            <w:noProof/>
          </w:rPr>
          <w:t>7.1.3</w:t>
        </w:r>
        <w:r>
          <w:rPr>
            <w:noProof/>
          </w:rPr>
          <w:tab/>
        </w:r>
        <w:r w:rsidRPr="00DC6B4E">
          <w:rPr>
            <w:rStyle w:val="af2"/>
            <w:noProof/>
          </w:rPr>
          <w:t>融资方案</w:t>
        </w:r>
        <w:r>
          <w:rPr>
            <w:noProof/>
            <w:webHidden/>
          </w:rPr>
          <w:tab/>
        </w:r>
        <w:r>
          <w:rPr>
            <w:noProof/>
            <w:webHidden/>
          </w:rPr>
          <w:fldChar w:fldCharType="begin"/>
        </w:r>
        <w:r>
          <w:rPr>
            <w:noProof/>
            <w:webHidden/>
          </w:rPr>
          <w:instrText xml:space="preserve"> PAGEREF _Toc153293907 \h </w:instrText>
        </w:r>
        <w:r>
          <w:rPr>
            <w:noProof/>
            <w:webHidden/>
          </w:rPr>
        </w:r>
        <w:r>
          <w:rPr>
            <w:noProof/>
            <w:webHidden/>
          </w:rPr>
          <w:fldChar w:fldCharType="separate"/>
        </w:r>
        <w:r>
          <w:rPr>
            <w:noProof/>
            <w:webHidden/>
          </w:rPr>
          <w:t>189</w:t>
        </w:r>
        <w:r>
          <w:rPr>
            <w:noProof/>
            <w:webHidden/>
          </w:rPr>
          <w:fldChar w:fldCharType="end"/>
        </w:r>
      </w:hyperlink>
    </w:p>
    <w:p w14:paraId="233F8F02" w14:textId="78B6A7CB" w:rsidR="00B2747A" w:rsidRDefault="00B2747A">
      <w:pPr>
        <w:pStyle w:val="TOC2"/>
        <w:tabs>
          <w:tab w:val="left" w:pos="1260"/>
          <w:tab w:val="right" w:leader="middleDot" w:pos="8296"/>
        </w:tabs>
        <w:ind w:left="420"/>
        <w:rPr>
          <w:noProof/>
          <w:sz w:val="21"/>
          <w:szCs w:val="22"/>
        </w:rPr>
      </w:pPr>
      <w:hyperlink w:anchor="_Toc153293908" w:history="1">
        <w:r w:rsidRPr="00DC6B4E">
          <w:rPr>
            <w:rStyle w:val="af2"/>
            <w:noProof/>
          </w:rPr>
          <w:t>7.3</w:t>
        </w:r>
        <w:r>
          <w:rPr>
            <w:noProof/>
            <w:sz w:val="21"/>
            <w:szCs w:val="22"/>
          </w:rPr>
          <w:tab/>
        </w:r>
        <w:r w:rsidRPr="00DC6B4E">
          <w:rPr>
            <w:rStyle w:val="af2"/>
            <w:noProof/>
          </w:rPr>
          <w:t>投资调整情况说明</w:t>
        </w:r>
        <w:r>
          <w:rPr>
            <w:noProof/>
            <w:webHidden/>
          </w:rPr>
          <w:tab/>
        </w:r>
        <w:r>
          <w:rPr>
            <w:noProof/>
            <w:webHidden/>
          </w:rPr>
          <w:fldChar w:fldCharType="begin"/>
        </w:r>
        <w:r>
          <w:rPr>
            <w:noProof/>
            <w:webHidden/>
          </w:rPr>
          <w:instrText xml:space="preserve"> PAGEREF _Toc153293908 \h </w:instrText>
        </w:r>
        <w:r>
          <w:rPr>
            <w:noProof/>
            <w:webHidden/>
          </w:rPr>
        </w:r>
        <w:r>
          <w:rPr>
            <w:noProof/>
            <w:webHidden/>
          </w:rPr>
          <w:fldChar w:fldCharType="separate"/>
        </w:r>
        <w:r>
          <w:rPr>
            <w:noProof/>
            <w:webHidden/>
          </w:rPr>
          <w:t>189</w:t>
        </w:r>
        <w:r>
          <w:rPr>
            <w:noProof/>
            <w:webHidden/>
          </w:rPr>
          <w:fldChar w:fldCharType="end"/>
        </w:r>
      </w:hyperlink>
    </w:p>
    <w:p w14:paraId="585DF3CD" w14:textId="5ACABC4C" w:rsidR="00B2747A" w:rsidRDefault="00B2747A">
      <w:pPr>
        <w:pStyle w:val="TOC2"/>
        <w:tabs>
          <w:tab w:val="left" w:pos="1260"/>
          <w:tab w:val="right" w:leader="middleDot" w:pos="8296"/>
        </w:tabs>
        <w:ind w:left="420"/>
        <w:rPr>
          <w:noProof/>
          <w:sz w:val="21"/>
          <w:szCs w:val="22"/>
        </w:rPr>
      </w:pPr>
      <w:hyperlink w:anchor="_Toc153293909" w:history="1">
        <w:r w:rsidRPr="00DC6B4E">
          <w:rPr>
            <w:rStyle w:val="af2"/>
            <w:noProof/>
          </w:rPr>
          <w:t>7.4</w:t>
        </w:r>
        <w:r>
          <w:rPr>
            <w:noProof/>
            <w:sz w:val="21"/>
            <w:szCs w:val="22"/>
          </w:rPr>
          <w:tab/>
        </w:r>
        <w:r w:rsidRPr="00DC6B4E">
          <w:rPr>
            <w:rStyle w:val="af2"/>
            <w:noProof/>
          </w:rPr>
          <w:t>财务评价说明</w:t>
        </w:r>
        <w:r>
          <w:rPr>
            <w:noProof/>
            <w:webHidden/>
          </w:rPr>
          <w:tab/>
        </w:r>
        <w:r>
          <w:rPr>
            <w:noProof/>
            <w:webHidden/>
          </w:rPr>
          <w:fldChar w:fldCharType="begin"/>
        </w:r>
        <w:r>
          <w:rPr>
            <w:noProof/>
            <w:webHidden/>
          </w:rPr>
          <w:instrText xml:space="preserve"> PAGEREF _Toc153293909 \h </w:instrText>
        </w:r>
        <w:r>
          <w:rPr>
            <w:noProof/>
            <w:webHidden/>
          </w:rPr>
        </w:r>
        <w:r>
          <w:rPr>
            <w:noProof/>
            <w:webHidden/>
          </w:rPr>
          <w:fldChar w:fldCharType="separate"/>
        </w:r>
        <w:r>
          <w:rPr>
            <w:noProof/>
            <w:webHidden/>
          </w:rPr>
          <w:t>190</w:t>
        </w:r>
        <w:r>
          <w:rPr>
            <w:noProof/>
            <w:webHidden/>
          </w:rPr>
          <w:fldChar w:fldCharType="end"/>
        </w:r>
      </w:hyperlink>
    </w:p>
    <w:p w14:paraId="275EE288" w14:textId="717B0825" w:rsidR="00B2747A" w:rsidRDefault="00B2747A">
      <w:pPr>
        <w:pStyle w:val="TOC2"/>
        <w:tabs>
          <w:tab w:val="left" w:pos="1260"/>
          <w:tab w:val="right" w:leader="middleDot" w:pos="8296"/>
        </w:tabs>
        <w:ind w:left="420"/>
        <w:rPr>
          <w:noProof/>
          <w:sz w:val="21"/>
          <w:szCs w:val="22"/>
        </w:rPr>
      </w:pPr>
      <w:hyperlink w:anchor="_Toc153293910" w:history="1">
        <w:r w:rsidRPr="00DC6B4E">
          <w:rPr>
            <w:rStyle w:val="af2"/>
            <w:noProof/>
          </w:rPr>
          <w:t>7.5</w:t>
        </w:r>
        <w:r>
          <w:rPr>
            <w:noProof/>
            <w:sz w:val="21"/>
            <w:szCs w:val="22"/>
          </w:rPr>
          <w:tab/>
        </w:r>
        <w:r w:rsidRPr="00DC6B4E">
          <w:rPr>
            <w:rStyle w:val="af2"/>
            <w:noProof/>
          </w:rPr>
          <w:t>服务收入支出预测</w:t>
        </w:r>
        <w:r>
          <w:rPr>
            <w:noProof/>
            <w:webHidden/>
          </w:rPr>
          <w:tab/>
        </w:r>
        <w:r>
          <w:rPr>
            <w:noProof/>
            <w:webHidden/>
          </w:rPr>
          <w:fldChar w:fldCharType="begin"/>
        </w:r>
        <w:r>
          <w:rPr>
            <w:noProof/>
            <w:webHidden/>
          </w:rPr>
          <w:instrText xml:space="preserve"> PAGEREF _Toc153293910 \h </w:instrText>
        </w:r>
        <w:r>
          <w:rPr>
            <w:noProof/>
            <w:webHidden/>
          </w:rPr>
        </w:r>
        <w:r>
          <w:rPr>
            <w:noProof/>
            <w:webHidden/>
          </w:rPr>
          <w:fldChar w:fldCharType="separate"/>
        </w:r>
        <w:r>
          <w:rPr>
            <w:noProof/>
            <w:webHidden/>
          </w:rPr>
          <w:t>191</w:t>
        </w:r>
        <w:r>
          <w:rPr>
            <w:noProof/>
            <w:webHidden/>
          </w:rPr>
          <w:fldChar w:fldCharType="end"/>
        </w:r>
      </w:hyperlink>
    </w:p>
    <w:p w14:paraId="7E2533D3" w14:textId="50C5F479" w:rsidR="00B2747A" w:rsidRDefault="00B2747A">
      <w:pPr>
        <w:pStyle w:val="TOC3"/>
        <w:tabs>
          <w:tab w:val="left" w:pos="1680"/>
          <w:tab w:val="right" w:leader="middleDot" w:pos="8296"/>
        </w:tabs>
        <w:ind w:left="840"/>
        <w:rPr>
          <w:noProof/>
        </w:rPr>
      </w:pPr>
      <w:hyperlink w:anchor="_Toc153293911" w:history="1">
        <w:r w:rsidRPr="00DC6B4E">
          <w:rPr>
            <w:rStyle w:val="af2"/>
            <w:noProof/>
          </w:rPr>
          <w:t>7.5.1</w:t>
        </w:r>
        <w:r>
          <w:rPr>
            <w:noProof/>
          </w:rPr>
          <w:tab/>
        </w:r>
        <w:r w:rsidRPr="00DC6B4E">
          <w:rPr>
            <w:rStyle w:val="af2"/>
            <w:noProof/>
          </w:rPr>
          <w:t>服务收入估算</w:t>
        </w:r>
        <w:r>
          <w:rPr>
            <w:noProof/>
            <w:webHidden/>
          </w:rPr>
          <w:tab/>
        </w:r>
        <w:r>
          <w:rPr>
            <w:noProof/>
            <w:webHidden/>
          </w:rPr>
          <w:fldChar w:fldCharType="begin"/>
        </w:r>
        <w:r>
          <w:rPr>
            <w:noProof/>
            <w:webHidden/>
          </w:rPr>
          <w:instrText xml:space="preserve"> PAGEREF _Toc153293911 \h </w:instrText>
        </w:r>
        <w:r>
          <w:rPr>
            <w:noProof/>
            <w:webHidden/>
          </w:rPr>
        </w:r>
        <w:r>
          <w:rPr>
            <w:noProof/>
            <w:webHidden/>
          </w:rPr>
          <w:fldChar w:fldCharType="separate"/>
        </w:r>
        <w:r>
          <w:rPr>
            <w:noProof/>
            <w:webHidden/>
          </w:rPr>
          <w:t>191</w:t>
        </w:r>
        <w:r>
          <w:rPr>
            <w:noProof/>
            <w:webHidden/>
          </w:rPr>
          <w:fldChar w:fldCharType="end"/>
        </w:r>
      </w:hyperlink>
    </w:p>
    <w:p w14:paraId="74421D3C" w14:textId="25FF5224" w:rsidR="00B2747A" w:rsidRDefault="00B2747A">
      <w:pPr>
        <w:pStyle w:val="TOC3"/>
        <w:tabs>
          <w:tab w:val="left" w:pos="1680"/>
          <w:tab w:val="right" w:leader="middleDot" w:pos="8296"/>
        </w:tabs>
        <w:ind w:left="840"/>
        <w:rPr>
          <w:noProof/>
        </w:rPr>
      </w:pPr>
      <w:hyperlink w:anchor="_Toc153293912" w:history="1">
        <w:r w:rsidRPr="00DC6B4E">
          <w:rPr>
            <w:rStyle w:val="af2"/>
            <w:noProof/>
          </w:rPr>
          <w:t>7.5.2</w:t>
        </w:r>
        <w:r>
          <w:rPr>
            <w:noProof/>
          </w:rPr>
          <w:tab/>
        </w:r>
        <w:r w:rsidRPr="00DC6B4E">
          <w:rPr>
            <w:rStyle w:val="af2"/>
            <w:noProof/>
          </w:rPr>
          <w:t>服务成本估算</w:t>
        </w:r>
        <w:r>
          <w:rPr>
            <w:noProof/>
            <w:webHidden/>
          </w:rPr>
          <w:tab/>
        </w:r>
        <w:r>
          <w:rPr>
            <w:noProof/>
            <w:webHidden/>
          </w:rPr>
          <w:fldChar w:fldCharType="begin"/>
        </w:r>
        <w:r>
          <w:rPr>
            <w:noProof/>
            <w:webHidden/>
          </w:rPr>
          <w:instrText xml:space="preserve"> PAGEREF _Toc153293912 \h </w:instrText>
        </w:r>
        <w:r>
          <w:rPr>
            <w:noProof/>
            <w:webHidden/>
          </w:rPr>
        </w:r>
        <w:r>
          <w:rPr>
            <w:noProof/>
            <w:webHidden/>
          </w:rPr>
          <w:fldChar w:fldCharType="separate"/>
        </w:r>
        <w:r>
          <w:rPr>
            <w:noProof/>
            <w:webHidden/>
          </w:rPr>
          <w:t>191</w:t>
        </w:r>
        <w:r>
          <w:rPr>
            <w:noProof/>
            <w:webHidden/>
          </w:rPr>
          <w:fldChar w:fldCharType="end"/>
        </w:r>
      </w:hyperlink>
    </w:p>
    <w:p w14:paraId="2768831B" w14:textId="64BE15DB" w:rsidR="00B2747A" w:rsidRDefault="00B2747A">
      <w:pPr>
        <w:pStyle w:val="TOC3"/>
        <w:tabs>
          <w:tab w:val="left" w:pos="1680"/>
          <w:tab w:val="right" w:leader="middleDot" w:pos="8296"/>
        </w:tabs>
        <w:ind w:left="840"/>
        <w:rPr>
          <w:noProof/>
        </w:rPr>
      </w:pPr>
      <w:hyperlink w:anchor="_Toc153293913" w:history="1">
        <w:r w:rsidRPr="00DC6B4E">
          <w:rPr>
            <w:rStyle w:val="af2"/>
            <w:noProof/>
          </w:rPr>
          <w:t>7.5.3</w:t>
        </w:r>
        <w:r>
          <w:rPr>
            <w:noProof/>
          </w:rPr>
          <w:tab/>
        </w:r>
        <w:r w:rsidRPr="00DC6B4E">
          <w:rPr>
            <w:rStyle w:val="af2"/>
            <w:noProof/>
          </w:rPr>
          <w:t>资金保障</w:t>
        </w:r>
        <w:r>
          <w:rPr>
            <w:noProof/>
            <w:webHidden/>
          </w:rPr>
          <w:tab/>
        </w:r>
        <w:r>
          <w:rPr>
            <w:noProof/>
            <w:webHidden/>
          </w:rPr>
          <w:fldChar w:fldCharType="begin"/>
        </w:r>
        <w:r>
          <w:rPr>
            <w:noProof/>
            <w:webHidden/>
          </w:rPr>
          <w:instrText xml:space="preserve"> PAGEREF _Toc153293913 \h </w:instrText>
        </w:r>
        <w:r>
          <w:rPr>
            <w:noProof/>
            <w:webHidden/>
          </w:rPr>
        </w:r>
        <w:r>
          <w:rPr>
            <w:noProof/>
            <w:webHidden/>
          </w:rPr>
          <w:fldChar w:fldCharType="separate"/>
        </w:r>
        <w:r>
          <w:rPr>
            <w:noProof/>
            <w:webHidden/>
          </w:rPr>
          <w:t>192</w:t>
        </w:r>
        <w:r>
          <w:rPr>
            <w:noProof/>
            <w:webHidden/>
          </w:rPr>
          <w:fldChar w:fldCharType="end"/>
        </w:r>
      </w:hyperlink>
    </w:p>
    <w:p w14:paraId="6F7A6378" w14:textId="37DDEAC1" w:rsidR="00B2747A" w:rsidRDefault="00B2747A">
      <w:pPr>
        <w:pStyle w:val="TOC2"/>
        <w:tabs>
          <w:tab w:val="left" w:pos="1260"/>
          <w:tab w:val="right" w:leader="middleDot" w:pos="8296"/>
        </w:tabs>
        <w:ind w:left="420"/>
        <w:rPr>
          <w:noProof/>
          <w:sz w:val="21"/>
          <w:szCs w:val="22"/>
        </w:rPr>
      </w:pPr>
      <w:hyperlink w:anchor="_Toc153293914" w:history="1">
        <w:r w:rsidRPr="00DC6B4E">
          <w:rPr>
            <w:rStyle w:val="af2"/>
            <w:noProof/>
          </w:rPr>
          <w:t>7.6</w:t>
        </w:r>
        <w:r>
          <w:rPr>
            <w:noProof/>
            <w:sz w:val="21"/>
            <w:szCs w:val="22"/>
          </w:rPr>
          <w:tab/>
        </w:r>
        <w:r w:rsidRPr="00DC6B4E">
          <w:rPr>
            <w:rStyle w:val="af2"/>
            <w:noProof/>
          </w:rPr>
          <w:t>财务评价结论</w:t>
        </w:r>
        <w:r>
          <w:rPr>
            <w:noProof/>
            <w:webHidden/>
          </w:rPr>
          <w:tab/>
        </w:r>
        <w:r>
          <w:rPr>
            <w:noProof/>
            <w:webHidden/>
          </w:rPr>
          <w:fldChar w:fldCharType="begin"/>
        </w:r>
        <w:r>
          <w:rPr>
            <w:noProof/>
            <w:webHidden/>
          </w:rPr>
          <w:instrText xml:space="preserve"> PAGEREF _Toc153293914 \h </w:instrText>
        </w:r>
        <w:r>
          <w:rPr>
            <w:noProof/>
            <w:webHidden/>
          </w:rPr>
        </w:r>
        <w:r>
          <w:rPr>
            <w:noProof/>
            <w:webHidden/>
          </w:rPr>
          <w:fldChar w:fldCharType="separate"/>
        </w:r>
        <w:r>
          <w:rPr>
            <w:noProof/>
            <w:webHidden/>
          </w:rPr>
          <w:t>193</w:t>
        </w:r>
        <w:r>
          <w:rPr>
            <w:noProof/>
            <w:webHidden/>
          </w:rPr>
          <w:fldChar w:fldCharType="end"/>
        </w:r>
      </w:hyperlink>
    </w:p>
    <w:p w14:paraId="4546E96E" w14:textId="6FAF4BCA" w:rsidR="00B2747A" w:rsidRDefault="00B2747A">
      <w:pPr>
        <w:pStyle w:val="TOC3"/>
        <w:tabs>
          <w:tab w:val="left" w:pos="1680"/>
          <w:tab w:val="right" w:leader="middleDot" w:pos="8296"/>
        </w:tabs>
        <w:ind w:left="840"/>
        <w:rPr>
          <w:noProof/>
        </w:rPr>
      </w:pPr>
      <w:hyperlink w:anchor="_Toc153293915" w:history="1">
        <w:r w:rsidRPr="00DC6B4E">
          <w:rPr>
            <w:rStyle w:val="af2"/>
            <w:noProof/>
          </w:rPr>
          <w:t>7.6.1</w:t>
        </w:r>
        <w:r>
          <w:rPr>
            <w:noProof/>
          </w:rPr>
          <w:tab/>
        </w:r>
        <w:r w:rsidRPr="00DC6B4E">
          <w:rPr>
            <w:rStyle w:val="af2"/>
            <w:noProof/>
          </w:rPr>
          <w:t>盈利能力、债务清偿能力和财务可持续性</w:t>
        </w:r>
        <w:r>
          <w:rPr>
            <w:noProof/>
            <w:webHidden/>
          </w:rPr>
          <w:tab/>
        </w:r>
        <w:r>
          <w:rPr>
            <w:noProof/>
            <w:webHidden/>
          </w:rPr>
          <w:fldChar w:fldCharType="begin"/>
        </w:r>
        <w:r>
          <w:rPr>
            <w:noProof/>
            <w:webHidden/>
          </w:rPr>
          <w:instrText xml:space="preserve"> PAGEREF _Toc153293915 \h </w:instrText>
        </w:r>
        <w:r>
          <w:rPr>
            <w:noProof/>
            <w:webHidden/>
          </w:rPr>
        </w:r>
        <w:r>
          <w:rPr>
            <w:noProof/>
            <w:webHidden/>
          </w:rPr>
          <w:fldChar w:fldCharType="separate"/>
        </w:r>
        <w:r>
          <w:rPr>
            <w:noProof/>
            <w:webHidden/>
          </w:rPr>
          <w:t>193</w:t>
        </w:r>
        <w:r>
          <w:rPr>
            <w:noProof/>
            <w:webHidden/>
          </w:rPr>
          <w:fldChar w:fldCharType="end"/>
        </w:r>
      </w:hyperlink>
    </w:p>
    <w:p w14:paraId="4C75FE19" w14:textId="45EDD537" w:rsidR="00B2747A" w:rsidRDefault="00B2747A">
      <w:pPr>
        <w:pStyle w:val="TOC2"/>
        <w:tabs>
          <w:tab w:val="left" w:pos="1260"/>
          <w:tab w:val="right" w:leader="middleDot" w:pos="8296"/>
        </w:tabs>
        <w:ind w:left="420"/>
        <w:rPr>
          <w:noProof/>
          <w:sz w:val="21"/>
          <w:szCs w:val="22"/>
        </w:rPr>
      </w:pPr>
      <w:hyperlink w:anchor="_Toc153293916" w:history="1">
        <w:r w:rsidRPr="00DC6B4E">
          <w:rPr>
            <w:rStyle w:val="af2"/>
            <w:noProof/>
          </w:rPr>
          <w:t>7.7</w:t>
        </w:r>
        <w:r>
          <w:rPr>
            <w:noProof/>
            <w:sz w:val="21"/>
            <w:szCs w:val="22"/>
          </w:rPr>
          <w:tab/>
        </w:r>
        <w:r w:rsidRPr="00DC6B4E">
          <w:rPr>
            <w:rStyle w:val="af2"/>
            <w:noProof/>
          </w:rPr>
          <w:t>投资估算表</w:t>
        </w:r>
        <w:r>
          <w:rPr>
            <w:noProof/>
            <w:webHidden/>
          </w:rPr>
          <w:tab/>
        </w:r>
        <w:r>
          <w:rPr>
            <w:noProof/>
            <w:webHidden/>
          </w:rPr>
          <w:fldChar w:fldCharType="begin"/>
        </w:r>
        <w:r>
          <w:rPr>
            <w:noProof/>
            <w:webHidden/>
          </w:rPr>
          <w:instrText xml:space="preserve"> PAGEREF _Toc153293916 \h </w:instrText>
        </w:r>
        <w:r>
          <w:rPr>
            <w:noProof/>
            <w:webHidden/>
          </w:rPr>
        </w:r>
        <w:r>
          <w:rPr>
            <w:noProof/>
            <w:webHidden/>
          </w:rPr>
          <w:fldChar w:fldCharType="separate"/>
        </w:r>
        <w:r>
          <w:rPr>
            <w:noProof/>
            <w:webHidden/>
          </w:rPr>
          <w:t>193</w:t>
        </w:r>
        <w:r>
          <w:rPr>
            <w:noProof/>
            <w:webHidden/>
          </w:rPr>
          <w:fldChar w:fldCharType="end"/>
        </w:r>
      </w:hyperlink>
    </w:p>
    <w:p w14:paraId="65A1D674" w14:textId="32E9408D" w:rsidR="00B2747A" w:rsidRDefault="00B2747A">
      <w:pPr>
        <w:pStyle w:val="TOC1"/>
        <w:rPr>
          <w:b w:val="0"/>
          <w:bCs w:val="0"/>
          <w:noProof/>
          <w:sz w:val="21"/>
          <w:szCs w:val="22"/>
        </w:rPr>
      </w:pPr>
      <w:hyperlink w:anchor="_Toc153293917" w:history="1">
        <w:r w:rsidRPr="00DC6B4E">
          <w:rPr>
            <w:rStyle w:val="af2"/>
            <w:noProof/>
          </w:rPr>
          <w:t>第八章</w:t>
        </w:r>
        <w:r>
          <w:rPr>
            <w:b w:val="0"/>
            <w:bCs w:val="0"/>
            <w:noProof/>
            <w:sz w:val="21"/>
            <w:szCs w:val="22"/>
          </w:rPr>
          <w:tab/>
        </w:r>
        <w:r w:rsidRPr="00DC6B4E">
          <w:rPr>
            <w:rStyle w:val="af2"/>
            <w:noProof/>
          </w:rPr>
          <w:t>项目影响效果分析</w:t>
        </w:r>
        <w:r>
          <w:rPr>
            <w:noProof/>
            <w:webHidden/>
          </w:rPr>
          <w:tab/>
        </w:r>
        <w:r>
          <w:rPr>
            <w:noProof/>
            <w:webHidden/>
          </w:rPr>
          <w:fldChar w:fldCharType="begin"/>
        </w:r>
        <w:r>
          <w:rPr>
            <w:noProof/>
            <w:webHidden/>
          </w:rPr>
          <w:instrText xml:space="preserve"> PAGEREF _Toc153293917 \h </w:instrText>
        </w:r>
        <w:r>
          <w:rPr>
            <w:noProof/>
            <w:webHidden/>
          </w:rPr>
        </w:r>
        <w:r>
          <w:rPr>
            <w:noProof/>
            <w:webHidden/>
          </w:rPr>
          <w:fldChar w:fldCharType="separate"/>
        </w:r>
        <w:r>
          <w:rPr>
            <w:noProof/>
            <w:webHidden/>
          </w:rPr>
          <w:t>225</w:t>
        </w:r>
        <w:r>
          <w:rPr>
            <w:noProof/>
            <w:webHidden/>
          </w:rPr>
          <w:fldChar w:fldCharType="end"/>
        </w:r>
      </w:hyperlink>
    </w:p>
    <w:p w14:paraId="0CAD0406" w14:textId="4157FB46" w:rsidR="00B2747A" w:rsidRDefault="00B2747A">
      <w:pPr>
        <w:pStyle w:val="TOC2"/>
        <w:tabs>
          <w:tab w:val="left" w:pos="1260"/>
          <w:tab w:val="right" w:leader="middleDot" w:pos="8296"/>
        </w:tabs>
        <w:ind w:left="420"/>
        <w:rPr>
          <w:noProof/>
          <w:sz w:val="21"/>
          <w:szCs w:val="22"/>
        </w:rPr>
      </w:pPr>
      <w:hyperlink w:anchor="_Toc153293918" w:history="1">
        <w:r w:rsidRPr="00DC6B4E">
          <w:rPr>
            <w:rStyle w:val="af2"/>
            <w:noProof/>
          </w:rPr>
          <w:t>8.1</w:t>
        </w:r>
        <w:r>
          <w:rPr>
            <w:noProof/>
            <w:sz w:val="21"/>
            <w:szCs w:val="22"/>
          </w:rPr>
          <w:tab/>
        </w:r>
        <w:r w:rsidRPr="00DC6B4E">
          <w:rPr>
            <w:rStyle w:val="af2"/>
            <w:noProof/>
          </w:rPr>
          <w:t>经济影响分析</w:t>
        </w:r>
        <w:r>
          <w:rPr>
            <w:noProof/>
            <w:webHidden/>
          </w:rPr>
          <w:tab/>
        </w:r>
        <w:r>
          <w:rPr>
            <w:noProof/>
            <w:webHidden/>
          </w:rPr>
          <w:fldChar w:fldCharType="begin"/>
        </w:r>
        <w:r>
          <w:rPr>
            <w:noProof/>
            <w:webHidden/>
          </w:rPr>
          <w:instrText xml:space="preserve"> PAGEREF _Toc153293918 \h </w:instrText>
        </w:r>
        <w:r>
          <w:rPr>
            <w:noProof/>
            <w:webHidden/>
          </w:rPr>
        </w:r>
        <w:r>
          <w:rPr>
            <w:noProof/>
            <w:webHidden/>
          </w:rPr>
          <w:fldChar w:fldCharType="separate"/>
        </w:r>
        <w:r>
          <w:rPr>
            <w:noProof/>
            <w:webHidden/>
          </w:rPr>
          <w:t>225</w:t>
        </w:r>
        <w:r>
          <w:rPr>
            <w:noProof/>
            <w:webHidden/>
          </w:rPr>
          <w:fldChar w:fldCharType="end"/>
        </w:r>
      </w:hyperlink>
    </w:p>
    <w:p w14:paraId="64801286" w14:textId="0A6EAC13" w:rsidR="00B2747A" w:rsidRDefault="00B2747A">
      <w:pPr>
        <w:pStyle w:val="TOC2"/>
        <w:tabs>
          <w:tab w:val="left" w:pos="1260"/>
          <w:tab w:val="right" w:leader="middleDot" w:pos="8296"/>
        </w:tabs>
        <w:ind w:left="420"/>
        <w:rPr>
          <w:noProof/>
          <w:sz w:val="21"/>
          <w:szCs w:val="22"/>
        </w:rPr>
      </w:pPr>
      <w:hyperlink w:anchor="_Toc153293919" w:history="1">
        <w:r w:rsidRPr="00DC6B4E">
          <w:rPr>
            <w:rStyle w:val="af2"/>
            <w:noProof/>
          </w:rPr>
          <w:t>8.2</w:t>
        </w:r>
        <w:r>
          <w:rPr>
            <w:noProof/>
            <w:sz w:val="21"/>
            <w:szCs w:val="22"/>
          </w:rPr>
          <w:tab/>
        </w:r>
        <w:r w:rsidRPr="00DC6B4E">
          <w:rPr>
            <w:rStyle w:val="af2"/>
            <w:noProof/>
          </w:rPr>
          <w:t>社会影响分析</w:t>
        </w:r>
        <w:r>
          <w:rPr>
            <w:noProof/>
            <w:webHidden/>
          </w:rPr>
          <w:tab/>
        </w:r>
        <w:r>
          <w:rPr>
            <w:noProof/>
            <w:webHidden/>
          </w:rPr>
          <w:fldChar w:fldCharType="begin"/>
        </w:r>
        <w:r>
          <w:rPr>
            <w:noProof/>
            <w:webHidden/>
          </w:rPr>
          <w:instrText xml:space="preserve"> PAGEREF _Toc153293919 \h </w:instrText>
        </w:r>
        <w:r>
          <w:rPr>
            <w:noProof/>
            <w:webHidden/>
          </w:rPr>
        </w:r>
        <w:r>
          <w:rPr>
            <w:noProof/>
            <w:webHidden/>
          </w:rPr>
          <w:fldChar w:fldCharType="separate"/>
        </w:r>
        <w:r>
          <w:rPr>
            <w:noProof/>
            <w:webHidden/>
          </w:rPr>
          <w:t>225</w:t>
        </w:r>
        <w:r>
          <w:rPr>
            <w:noProof/>
            <w:webHidden/>
          </w:rPr>
          <w:fldChar w:fldCharType="end"/>
        </w:r>
      </w:hyperlink>
    </w:p>
    <w:p w14:paraId="20538F4D" w14:textId="67A241D9" w:rsidR="00B2747A" w:rsidRDefault="00B2747A">
      <w:pPr>
        <w:pStyle w:val="TOC3"/>
        <w:tabs>
          <w:tab w:val="left" w:pos="1680"/>
          <w:tab w:val="right" w:leader="middleDot" w:pos="8296"/>
        </w:tabs>
        <w:ind w:left="840"/>
        <w:rPr>
          <w:noProof/>
        </w:rPr>
      </w:pPr>
      <w:hyperlink w:anchor="_Toc153293920" w:history="1">
        <w:r w:rsidRPr="00DC6B4E">
          <w:rPr>
            <w:rStyle w:val="af2"/>
            <w:noProof/>
          </w:rPr>
          <w:t>8.2.1</w:t>
        </w:r>
        <w:r>
          <w:rPr>
            <w:noProof/>
          </w:rPr>
          <w:tab/>
        </w:r>
        <w:r w:rsidRPr="00DC6B4E">
          <w:rPr>
            <w:rStyle w:val="af2"/>
            <w:noProof/>
          </w:rPr>
          <w:t>项目建设对社会的影响</w:t>
        </w:r>
        <w:r>
          <w:rPr>
            <w:noProof/>
            <w:webHidden/>
          </w:rPr>
          <w:tab/>
        </w:r>
        <w:r>
          <w:rPr>
            <w:noProof/>
            <w:webHidden/>
          </w:rPr>
          <w:fldChar w:fldCharType="begin"/>
        </w:r>
        <w:r>
          <w:rPr>
            <w:noProof/>
            <w:webHidden/>
          </w:rPr>
          <w:instrText xml:space="preserve"> PAGEREF _Toc153293920 \h </w:instrText>
        </w:r>
        <w:r>
          <w:rPr>
            <w:noProof/>
            <w:webHidden/>
          </w:rPr>
        </w:r>
        <w:r>
          <w:rPr>
            <w:noProof/>
            <w:webHidden/>
          </w:rPr>
          <w:fldChar w:fldCharType="separate"/>
        </w:r>
        <w:r>
          <w:rPr>
            <w:noProof/>
            <w:webHidden/>
          </w:rPr>
          <w:t>225</w:t>
        </w:r>
        <w:r>
          <w:rPr>
            <w:noProof/>
            <w:webHidden/>
          </w:rPr>
          <w:fldChar w:fldCharType="end"/>
        </w:r>
      </w:hyperlink>
    </w:p>
    <w:p w14:paraId="40AD30AC" w14:textId="001A1487" w:rsidR="00B2747A" w:rsidRDefault="00B2747A">
      <w:pPr>
        <w:pStyle w:val="TOC3"/>
        <w:tabs>
          <w:tab w:val="left" w:pos="1680"/>
          <w:tab w:val="right" w:leader="middleDot" w:pos="8296"/>
        </w:tabs>
        <w:ind w:left="840"/>
        <w:rPr>
          <w:noProof/>
        </w:rPr>
      </w:pPr>
      <w:hyperlink w:anchor="_Toc153293921" w:history="1">
        <w:r w:rsidRPr="00DC6B4E">
          <w:rPr>
            <w:rStyle w:val="af2"/>
            <w:noProof/>
          </w:rPr>
          <w:t>8.2.2</w:t>
        </w:r>
        <w:r>
          <w:rPr>
            <w:noProof/>
          </w:rPr>
          <w:tab/>
        </w:r>
        <w:r w:rsidRPr="00DC6B4E">
          <w:rPr>
            <w:rStyle w:val="af2"/>
            <w:noProof/>
          </w:rPr>
          <w:t>负面影响分析</w:t>
        </w:r>
        <w:r>
          <w:rPr>
            <w:noProof/>
            <w:webHidden/>
          </w:rPr>
          <w:tab/>
        </w:r>
        <w:r>
          <w:rPr>
            <w:noProof/>
            <w:webHidden/>
          </w:rPr>
          <w:fldChar w:fldCharType="begin"/>
        </w:r>
        <w:r>
          <w:rPr>
            <w:noProof/>
            <w:webHidden/>
          </w:rPr>
          <w:instrText xml:space="preserve"> PAGEREF _Toc153293921 \h </w:instrText>
        </w:r>
        <w:r>
          <w:rPr>
            <w:noProof/>
            <w:webHidden/>
          </w:rPr>
        </w:r>
        <w:r>
          <w:rPr>
            <w:noProof/>
            <w:webHidden/>
          </w:rPr>
          <w:fldChar w:fldCharType="separate"/>
        </w:r>
        <w:r>
          <w:rPr>
            <w:noProof/>
            <w:webHidden/>
          </w:rPr>
          <w:t>227</w:t>
        </w:r>
        <w:r>
          <w:rPr>
            <w:noProof/>
            <w:webHidden/>
          </w:rPr>
          <w:fldChar w:fldCharType="end"/>
        </w:r>
      </w:hyperlink>
    </w:p>
    <w:p w14:paraId="4F311D10" w14:textId="4649862C" w:rsidR="00B2747A" w:rsidRDefault="00B2747A">
      <w:pPr>
        <w:pStyle w:val="TOC3"/>
        <w:tabs>
          <w:tab w:val="left" w:pos="1680"/>
          <w:tab w:val="right" w:leader="middleDot" w:pos="8296"/>
        </w:tabs>
        <w:ind w:left="840"/>
        <w:rPr>
          <w:noProof/>
        </w:rPr>
      </w:pPr>
      <w:hyperlink w:anchor="_Toc153293922" w:history="1">
        <w:r w:rsidRPr="00DC6B4E">
          <w:rPr>
            <w:rStyle w:val="af2"/>
            <w:noProof/>
          </w:rPr>
          <w:t>8.2.3</w:t>
        </w:r>
        <w:r>
          <w:rPr>
            <w:noProof/>
          </w:rPr>
          <w:tab/>
        </w:r>
        <w:r w:rsidRPr="00DC6B4E">
          <w:rPr>
            <w:rStyle w:val="af2"/>
            <w:noProof/>
          </w:rPr>
          <w:t>综合影响</w:t>
        </w:r>
        <w:r>
          <w:rPr>
            <w:noProof/>
            <w:webHidden/>
          </w:rPr>
          <w:tab/>
        </w:r>
        <w:r>
          <w:rPr>
            <w:noProof/>
            <w:webHidden/>
          </w:rPr>
          <w:fldChar w:fldCharType="begin"/>
        </w:r>
        <w:r>
          <w:rPr>
            <w:noProof/>
            <w:webHidden/>
          </w:rPr>
          <w:instrText xml:space="preserve"> PAGEREF _Toc153293922 \h </w:instrText>
        </w:r>
        <w:r>
          <w:rPr>
            <w:noProof/>
            <w:webHidden/>
          </w:rPr>
        </w:r>
        <w:r>
          <w:rPr>
            <w:noProof/>
            <w:webHidden/>
          </w:rPr>
          <w:fldChar w:fldCharType="separate"/>
        </w:r>
        <w:r>
          <w:rPr>
            <w:noProof/>
            <w:webHidden/>
          </w:rPr>
          <w:t>227</w:t>
        </w:r>
        <w:r>
          <w:rPr>
            <w:noProof/>
            <w:webHidden/>
          </w:rPr>
          <w:fldChar w:fldCharType="end"/>
        </w:r>
      </w:hyperlink>
    </w:p>
    <w:p w14:paraId="2A34BBD7" w14:textId="6A1015CA" w:rsidR="00B2747A" w:rsidRDefault="00B2747A">
      <w:pPr>
        <w:pStyle w:val="TOC3"/>
        <w:tabs>
          <w:tab w:val="left" w:pos="1680"/>
          <w:tab w:val="right" w:leader="middleDot" w:pos="8296"/>
        </w:tabs>
        <w:ind w:left="840"/>
        <w:rPr>
          <w:noProof/>
        </w:rPr>
      </w:pPr>
      <w:hyperlink w:anchor="_Toc153293923" w:history="1">
        <w:r w:rsidRPr="00DC6B4E">
          <w:rPr>
            <w:rStyle w:val="af2"/>
            <w:noProof/>
          </w:rPr>
          <w:t>8.2.4</w:t>
        </w:r>
        <w:r>
          <w:rPr>
            <w:noProof/>
          </w:rPr>
          <w:tab/>
        </w:r>
        <w:r w:rsidRPr="00DC6B4E">
          <w:rPr>
            <w:rStyle w:val="af2"/>
            <w:noProof/>
          </w:rPr>
          <w:t>项目与所在地区互适性分析</w:t>
        </w:r>
        <w:r>
          <w:rPr>
            <w:noProof/>
            <w:webHidden/>
          </w:rPr>
          <w:tab/>
        </w:r>
        <w:r>
          <w:rPr>
            <w:noProof/>
            <w:webHidden/>
          </w:rPr>
          <w:fldChar w:fldCharType="begin"/>
        </w:r>
        <w:r>
          <w:rPr>
            <w:noProof/>
            <w:webHidden/>
          </w:rPr>
          <w:instrText xml:space="preserve"> PAGEREF _Toc153293923 \h </w:instrText>
        </w:r>
        <w:r>
          <w:rPr>
            <w:noProof/>
            <w:webHidden/>
          </w:rPr>
        </w:r>
        <w:r>
          <w:rPr>
            <w:noProof/>
            <w:webHidden/>
          </w:rPr>
          <w:fldChar w:fldCharType="separate"/>
        </w:r>
        <w:r>
          <w:rPr>
            <w:noProof/>
            <w:webHidden/>
          </w:rPr>
          <w:t>227</w:t>
        </w:r>
        <w:r>
          <w:rPr>
            <w:noProof/>
            <w:webHidden/>
          </w:rPr>
          <w:fldChar w:fldCharType="end"/>
        </w:r>
      </w:hyperlink>
    </w:p>
    <w:p w14:paraId="4416F674" w14:textId="36499B26" w:rsidR="00B2747A" w:rsidRDefault="00B2747A">
      <w:pPr>
        <w:pStyle w:val="TOC3"/>
        <w:tabs>
          <w:tab w:val="left" w:pos="1680"/>
          <w:tab w:val="right" w:leader="middleDot" w:pos="8296"/>
        </w:tabs>
        <w:ind w:left="840"/>
        <w:rPr>
          <w:noProof/>
        </w:rPr>
      </w:pPr>
      <w:hyperlink w:anchor="_Toc153293924" w:history="1">
        <w:r w:rsidRPr="00DC6B4E">
          <w:rPr>
            <w:rStyle w:val="af2"/>
            <w:noProof/>
          </w:rPr>
          <w:t>8.2.5</w:t>
        </w:r>
        <w:r>
          <w:rPr>
            <w:noProof/>
          </w:rPr>
          <w:tab/>
        </w:r>
        <w:r w:rsidRPr="00DC6B4E">
          <w:rPr>
            <w:rStyle w:val="af2"/>
            <w:noProof/>
          </w:rPr>
          <w:t>社会风险分析</w:t>
        </w:r>
        <w:r>
          <w:rPr>
            <w:noProof/>
            <w:webHidden/>
          </w:rPr>
          <w:tab/>
        </w:r>
        <w:r>
          <w:rPr>
            <w:noProof/>
            <w:webHidden/>
          </w:rPr>
          <w:fldChar w:fldCharType="begin"/>
        </w:r>
        <w:r>
          <w:rPr>
            <w:noProof/>
            <w:webHidden/>
          </w:rPr>
          <w:instrText xml:space="preserve"> PAGEREF _Toc153293924 \h </w:instrText>
        </w:r>
        <w:r>
          <w:rPr>
            <w:noProof/>
            <w:webHidden/>
          </w:rPr>
        </w:r>
        <w:r>
          <w:rPr>
            <w:noProof/>
            <w:webHidden/>
          </w:rPr>
          <w:fldChar w:fldCharType="separate"/>
        </w:r>
        <w:r>
          <w:rPr>
            <w:noProof/>
            <w:webHidden/>
          </w:rPr>
          <w:t>229</w:t>
        </w:r>
        <w:r>
          <w:rPr>
            <w:noProof/>
            <w:webHidden/>
          </w:rPr>
          <w:fldChar w:fldCharType="end"/>
        </w:r>
      </w:hyperlink>
    </w:p>
    <w:p w14:paraId="3FF9A7B1" w14:textId="192B7210" w:rsidR="00B2747A" w:rsidRDefault="00B2747A">
      <w:pPr>
        <w:pStyle w:val="TOC3"/>
        <w:tabs>
          <w:tab w:val="left" w:pos="1680"/>
          <w:tab w:val="right" w:leader="middleDot" w:pos="8296"/>
        </w:tabs>
        <w:ind w:left="840"/>
        <w:rPr>
          <w:noProof/>
        </w:rPr>
      </w:pPr>
      <w:hyperlink w:anchor="_Toc153293925" w:history="1">
        <w:r w:rsidRPr="00DC6B4E">
          <w:rPr>
            <w:rStyle w:val="af2"/>
            <w:noProof/>
          </w:rPr>
          <w:t>8.2.6</w:t>
        </w:r>
        <w:r>
          <w:rPr>
            <w:noProof/>
          </w:rPr>
          <w:tab/>
        </w:r>
        <w:r w:rsidRPr="00DC6B4E">
          <w:rPr>
            <w:rStyle w:val="af2"/>
            <w:noProof/>
          </w:rPr>
          <w:t>社会评价结论</w:t>
        </w:r>
        <w:r>
          <w:rPr>
            <w:noProof/>
            <w:webHidden/>
          </w:rPr>
          <w:tab/>
        </w:r>
        <w:r>
          <w:rPr>
            <w:noProof/>
            <w:webHidden/>
          </w:rPr>
          <w:fldChar w:fldCharType="begin"/>
        </w:r>
        <w:r>
          <w:rPr>
            <w:noProof/>
            <w:webHidden/>
          </w:rPr>
          <w:instrText xml:space="preserve"> PAGEREF _Toc153293925 \h </w:instrText>
        </w:r>
        <w:r>
          <w:rPr>
            <w:noProof/>
            <w:webHidden/>
          </w:rPr>
        </w:r>
        <w:r>
          <w:rPr>
            <w:noProof/>
            <w:webHidden/>
          </w:rPr>
          <w:fldChar w:fldCharType="separate"/>
        </w:r>
        <w:r>
          <w:rPr>
            <w:noProof/>
            <w:webHidden/>
          </w:rPr>
          <w:t>230</w:t>
        </w:r>
        <w:r>
          <w:rPr>
            <w:noProof/>
            <w:webHidden/>
          </w:rPr>
          <w:fldChar w:fldCharType="end"/>
        </w:r>
      </w:hyperlink>
    </w:p>
    <w:p w14:paraId="67A30C30" w14:textId="6C8B2FAC" w:rsidR="00B2747A" w:rsidRDefault="00B2747A">
      <w:pPr>
        <w:pStyle w:val="TOC2"/>
        <w:tabs>
          <w:tab w:val="left" w:pos="1260"/>
          <w:tab w:val="right" w:leader="middleDot" w:pos="8296"/>
        </w:tabs>
        <w:ind w:left="420"/>
        <w:rPr>
          <w:noProof/>
          <w:sz w:val="21"/>
          <w:szCs w:val="22"/>
        </w:rPr>
      </w:pPr>
      <w:hyperlink w:anchor="_Toc153293926" w:history="1">
        <w:r w:rsidRPr="00DC6B4E">
          <w:rPr>
            <w:rStyle w:val="af2"/>
            <w:noProof/>
          </w:rPr>
          <w:t>8.3</w:t>
        </w:r>
        <w:r>
          <w:rPr>
            <w:noProof/>
            <w:sz w:val="21"/>
            <w:szCs w:val="22"/>
          </w:rPr>
          <w:tab/>
        </w:r>
        <w:r w:rsidRPr="00DC6B4E">
          <w:rPr>
            <w:rStyle w:val="af2"/>
            <w:noProof/>
          </w:rPr>
          <w:t>生态环境影响分析</w:t>
        </w:r>
        <w:r>
          <w:rPr>
            <w:noProof/>
            <w:webHidden/>
          </w:rPr>
          <w:tab/>
        </w:r>
        <w:r>
          <w:rPr>
            <w:noProof/>
            <w:webHidden/>
          </w:rPr>
          <w:fldChar w:fldCharType="begin"/>
        </w:r>
        <w:r>
          <w:rPr>
            <w:noProof/>
            <w:webHidden/>
          </w:rPr>
          <w:instrText xml:space="preserve"> PAGEREF _Toc153293926 \h </w:instrText>
        </w:r>
        <w:r>
          <w:rPr>
            <w:noProof/>
            <w:webHidden/>
          </w:rPr>
        </w:r>
        <w:r>
          <w:rPr>
            <w:noProof/>
            <w:webHidden/>
          </w:rPr>
          <w:fldChar w:fldCharType="separate"/>
        </w:r>
        <w:r>
          <w:rPr>
            <w:noProof/>
            <w:webHidden/>
          </w:rPr>
          <w:t>230</w:t>
        </w:r>
        <w:r>
          <w:rPr>
            <w:noProof/>
            <w:webHidden/>
          </w:rPr>
          <w:fldChar w:fldCharType="end"/>
        </w:r>
      </w:hyperlink>
    </w:p>
    <w:p w14:paraId="751773F0" w14:textId="4EE5ED46" w:rsidR="00B2747A" w:rsidRDefault="00B2747A">
      <w:pPr>
        <w:pStyle w:val="TOC3"/>
        <w:tabs>
          <w:tab w:val="left" w:pos="1680"/>
          <w:tab w:val="right" w:leader="middleDot" w:pos="8296"/>
        </w:tabs>
        <w:ind w:left="840"/>
        <w:rPr>
          <w:noProof/>
        </w:rPr>
      </w:pPr>
      <w:hyperlink w:anchor="_Toc153293927" w:history="1">
        <w:r w:rsidRPr="00DC6B4E">
          <w:rPr>
            <w:rStyle w:val="af2"/>
            <w:noProof/>
          </w:rPr>
          <w:t>8.3.1</w:t>
        </w:r>
        <w:r>
          <w:rPr>
            <w:noProof/>
          </w:rPr>
          <w:tab/>
        </w:r>
        <w:r w:rsidRPr="00DC6B4E">
          <w:rPr>
            <w:rStyle w:val="af2"/>
            <w:noProof/>
          </w:rPr>
          <w:t>编制依据</w:t>
        </w:r>
        <w:r>
          <w:rPr>
            <w:noProof/>
            <w:webHidden/>
          </w:rPr>
          <w:tab/>
        </w:r>
        <w:r>
          <w:rPr>
            <w:noProof/>
            <w:webHidden/>
          </w:rPr>
          <w:fldChar w:fldCharType="begin"/>
        </w:r>
        <w:r>
          <w:rPr>
            <w:noProof/>
            <w:webHidden/>
          </w:rPr>
          <w:instrText xml:space="preserve"> PAGEREF _Toc153293927 \h </w:instrText>
        </w:r>
        <w:r>
          <w:rPr>
            <w:noProof/>
            <w:webHidden/>
          </w:rPr>
        </w:r>
        <w:r>
          <w:rPr>
            <w:noProof/>
            <w:webHidden/>
          </w:rPr>
          <w:fldChar w:fldCharType="separate"/>
        </w:r>
        <w:r>
          <w:rPr>
            <w:noProof/>
            <w:webHidden/>
          </w:rPr>
          <w:t>230</w:t>
        </w:r>
        <w:r>
          <w:rPr>
            <w:noProof/>
            <w:webHidden/>
          </w:rPr>
          <w:fldChar w:fldCharType="end"/>
        </w:r>
      </w:hyperlink>
    </w:p>
    <w:p w14:paraId="1FC7AA9C" w14:textId="5A22283B" w:rsidR="00B2747A" w:rsidRDefault="00B2747A">
      <w:pPr>
        <w:pStyle w:val="TOC3"/>
        <w:tabs>
          <w:tab w:val="left" w:pos="1680"/>
          <w:tab w:val="right" w:leader="middleDot" w:pos="8296"/>
        </w:tabs>
        <w:ind w:left="840"/>
        <w:rPr>
          <w:noProof/>
        </w:rPr>
      </w:pPr>
      <w:hyperlink w:anchor="_Toc153293928" w:history="1">
        <w:r w:rsidRPr="00DC6B4E">
          <w:rPr>
            <w:rStyle w:val="af2"/>
            <w:noProof/>
          </w:rPr>
          <w:t>8.3.2</w:t>
        </w:r>
        <w:r>
          <w:rPr>
            <w:noProof/>
          </w:rPr>
          <w:tab/>
        </w:r>
        <w:r w:rsidRPr="00DC6B4E">
          <w:rPr>
            <w:rStyle w:val="af2"/>
            <w:noProof/>
          </w:rPr>
          <w:t>项目场址环境现状</w:t>
        </w:r>
        <w:r>
          <w:rPr>
            <w:noProof/>
            <w:webHidden/>
          </w:rPr>
          <w:tab/>
        </w:r>
        <w:r>
          <w:rPr>
            <w:noProof/>
            <w:webHidden/>
          </w:rPr>
          <w:fldChar w:fldCharType="begin"/>
        </w:r>
        <w:r>
          <w:rPr>
            <w:noProof/>
            <w:webHidden/>
          </w:rPr>
          <w:instrText xml:space="preserve"> PAGEREF _Toc153293928 \h </w:instrText>
        </w:r>
        <w:r>
          <w:rPr>
            <w:noProof/>
            <w:webHidden/>
          </w:rPr>
        </w:r>
        <w:r>
          <w:rPr>
            <w:noProof/>
            <w:webHidden/>
          </w:rPr>
          <w:fldChar w:fldCharType="separate"/>
        </w:r>
        <w:r>
          <w:rPr>
            <w:noProof/>
            <w:webHidden/>
          </w:rPr>
          <w:t>231</w:t>
        </w:r>
        <w:r>
          <w:rPr>
            <w:noProof/>
            <w:webHidden/>
          </w:rPr>
          <w:fldChar w:fldCharType="end"/>
        </w:r>
      </w:hyperlink>
    </w:p>
    <w:p w14:paraId="49E8F637" w14:textId="6CFD1B13" w:rsidR="00B2747A" w:rsidRDefault="00B2747A">
      <w:pPr>
        <w:pStyle w:val="TOC3"/>
        <w:tabs>
          <w:tab w:val="left" w:pos="1680"/>
          <w:tab w:val="right" w:leader="middleDot" w:pos="8296"/>
        </w:tabs>
        <w:ind w:left="840"/>
        <w:rPr>
          <w:noProof/>
        </w:rPr>
      </w:pPr>
      <w:hyperlink w:anchor="_Toc153293929" w:history="1">
        <w:r w:rsidRPr="00DC6B4E">
          <w:rPr>
            <w:rStyle w:val="af2"/>
            <w:noProof/>
          </w:rPr>
          <w:t>8.3.3</w:t>
        </w:r>
        <w:r>
          <w:rPr>
            <w:noProof/>
          </w:rPr>
          <w:tab/>
        </w:r>
        <w:r w:rsidRPr="00DC6B4E">
          <w:rPr>
            <w:rStyle w:val="af2"/>
            <w:noProof/>
          </w:rPr>
          <w:t>项目建设与运营对环境的影响</w:t>
        </w:r>
        <w:r>
          <w:rPr>
            <w:noProof/>
            <w:webHidden/>
          </w:rPr>
          <w:tab/>
        </w:r>
        <w:r>
          <w:rPr>
            <w:noProof/>
            <w:webHidden/>
          </w:rPr>
          <w:fldChar w:fldCharType="begin"/>
        </w:r>
        <w:r>
          <w:rPr>
            <w:noProof/>
            <w:webHidden/>
          </w:rPr>
          <w:instrText xml:space="preserve"> PAGEREF _Toc153293929 \h </w:instrText>
        </w:r>
        <w:r>
          <w:rPr>
            <w:noProof/>
            <w:webHidden/>
          </w:rPr>
        </w:r>
        <w:r>
          <w:rPr>
            <w:noProof/>
            <w:webHidden/>
          </w:rPr>
          <w:fldChar w:fldCharType="separate"/>
        </w:r>
        <w:r>
          <w:rPr>
            <w:noProof/>
            <w:webHidden/>
          </w:rPr>
          <w:t>231</w:t>
        </w:r>
        <w:r>
          <w:rPr>
            <w:noProof/>
            <w:webHidden/>
          </w:rPr>
          <w:fldChar w:fldCharType="end"/>
        </w:r>
      </w:hyperlink>
    </w:p>
    <w:p w14:paraId="093A8A21" w14:textId="405ACA78" w:rsidR="00B2747A" w:rsidRDefault="00B2747A">
      <w:pPr>
        <w:pStyle w:val="TOC3"/>
        <w:tabs>
          <w:tab w:val="left" w:pos="1680"/>
          <w:tab w:val="right" w:leader="middleDot" w:pos="8296"/>
        </w:tabs>
        <w:ind w:left="840"/>
        <w:rPr>
          <w:noProof/>
        </w:rPr>
      </w:pPr>
      <w:hyperlink w:anchor="_Toc153293930" w:history="1">
        <w:r w:rsidRPr="00DC6B4E">
          <w:rPr>
            <w:rStyle w:val="af2"/>
            <w:noProof/>
          </w:rPr>
          <w:t>8.3.4</w:t>
        </w:r>
        <w:r>
          <w:rPr>
            <w:noProof/>
          </w:rPr>
          <w:tab/>
        </w:r>
        <w:r w:rsidRPr="00DC6B4E">
          <w:rPr>
            <w:rStyle w:val="af2"/>
            <w:noProof/>
          </w:rPr>
          <w:t>环境保护措施</w:t>
        </w:r>
        <w:r>
          <w:rPr>
            <w:noProof/>
            <w:webHidden/>
          </w:rPr>
          <w:tab/>
        </w:r>
        <w:r>
          <w:rPr>
            <w:noProof/>
            <w:webHidden/>
          </w:rPr>
          <w:fldChar w:fldCharType="begin"/>
        </w:r>
        <w:r>
          <w:rPr>
            <w:noProof/>
            <w:webHidden/>
          </w:rPr>
          <w:instrText xml:space="preserve"> PAGEREF _Toc153293930 \h </w:instrText>
        </w:r>
        <w:r>
          <w:rPr>
            <w:noProof/>
            <w:webHidden/>
          </w:rPr>
        </w:r>
        <w:r>
          <w:rPr>
            <w:noProof/>
            <w:webHidden/>
          </w:rPr>
          <w:fldChar w:fldCharType="separate"/>
        </w:r>
        <w:r>
          <w:rPr>
            <w:noProof/>
            <w:webHidden/>
          </w:rPr>
          <w:t>236</w:t>
        </w:r>
        <w:r>
          <w:rPr>
            <w:noProof/>
            <w:webHidden/>
          </w:rPr>
          <w:fldChar w:fldCharType="end"/>
        </w:r>
      </w:hyperlink>
    </w:p>
    <w:p w14:paraId="25D1C7EA" w14:textId="4594F43A" w:rsidR="00B2747A" w:rsidRDefault="00B2747A">
      <w:pPr>
        <w:pStyle w:val="TOC3"/>
        <w:tabs>
          <w:tab w:val="left" w:pos="1680"/>
          <w:tab w:val="right" w:leader="middleDot" w:pos="8296"/>
        </w:tabs>
        <w:ind w:left="840"/>
        <w:rPr>
          <w:noProof/>
        </w:rPr>
      </w:pPr>
      <w:hyperlink w:anchor="_Toc153293931" w:history="1">
        <w:r w:rsidRPr="00DC6B4E">
          <w:rPr>
            <w:rStyle w:val="af2"/>
            <w:noProof/>
          </w:rPr>
          <w:t>8.3.5</w:t>
        </w:r>
        <w:r>
          <w:rPr>
            <w:noProof/>
          </w:rPr>
          <w:tab/>
        </w:r>
        <w:r w:rsidRPr="00DC6B4E">
          <w:rPr>
            <w:rStyle w:val="af2"/>
            <w:noProof/>
          </w:rPr>
          <w:t>环境影响评价</w:t>
        </w:r>
        <w:r>
          <w:rPr>
            <w:noProof/>
            <w:webHidden/>
          </w:rPr>
          <w:tab/>
        </w:r>
        <w:r>
          <w:rPr>
            <w:noProof/>
            <w:webHidden/>
          </w:rPr>
          <w:fldChar w:fldCharType="begin"/>
        </w:r>
        <w:r>
          <w:rPr>
            <w:noProof/>
            <w:webHidden/>
          </w:rPr>
          <w:instrText xml:space="preserve"> PAGEREF _Toc153293931 \h </w:instrText>
        </w:r>
        <w:r>
          <w:rPr>
            <w:noProof/>
            <w:webHidden/>
          </w:rPr>
        </w:r>
        <w:r>
          <w:rPr>
            <w:noProof/>
            <w:webHidden/>
          </w:rPr>
          <w:fldChar w:fldCharType="separate"/>
        </w:r>
        <w:r>
          <w:rPr>
            <w:noProof/>
            <w:webHidden/>
          </w:rPr>
          <w:t>242</w:t>
        </w:r>
        <w:r>
          <w:rPr>
            <w:noProof/>
            <w:webHidden/>
          </w:rPr>
          <w:fldChar w:fldCharType="end"/>
        </w:r>
      </w:hyperlink>
    </w:p>
    <w:p w14:paraId="7BEF311F" w14:textId="526D79C9" w:rsidR="00B2747A" w:rsidRDefault="00B2747A">
      <w:pPr>
        <w:pStyle w:val="TOC2"/>
        <w:tabs>
          <w:tab w:val="left" w:pos="1260"/>
          <w:tab w:val="right" w:leader="middleDot" w:pos="8296"/>
        </w:tabs>
        <w:ind w:left="420"/>
        <w:rPr>
          <w:noProof/>
          <w:sz w:val="21"/>
          <w:szCs w:val="22"/>
        </w:rPr>
      </w:pPr>
      <w:hyperlink w:anchor="_Toc153293932" w:history="1">
        <w:r w:rsidRPr="00DC6B4E">
          <w:rPr>
            <w:rStyle w:val="af2"/>
            <w:noProof/>
          </w:rPr>
          <w:t>8.4</w:t>
        </w:r>
        <w:r>
          <w:rPr>
            <w:noProof/>
            <w:sz w:val="21"/>
            <w:szCs w:val="22"/>
          </w:rPr>
          <w:tab/>
        </w:r>
        <w:r w:rsidRPr="00DC6B4E">
          <w:rPr>
            <w:rStyle w:val="af2"/>
            <w:noProof/>
          </w:rPr>
          <w:t>资源和能源利用效果分析</w:t>
        </w:r>
        <w:r>
          <w:rPr>
            <w:noProof/>
            <w:webHidden/>
          </w:rPr>
          <w:tab/>
        </w:r>
        <w:r>
          <w:rPr>
            <w:noProof/>
            <w:webHidden/>
          </w:rPr>
          <w:fldChar w:fldCharType="begin"/>
        </w:r>
        <w:r>
          <w:rPr>
            <w:noProof/>
            <w:webHidden/>
          </w:rPr>
          <w:instrText xml:space="preserve"> PAGEREF _Toc153293932 \h </w:instrText>
        </w:r>
        <w:r>
          <w:rPr>
            <w:noProof/>
            <w:webHidden/>
          </w:rPr>
        </w:r>
        <w:r>
          <w:rPr>
            <w:noProof/>
            <w:webHidden/>
          </w:rPr>
          <w:fldChar w:fldCharType="separate"/>
        </w:r>
        <w:r>
          <w:rPr>
            <w:noProof/>
            <w:webHidden/>
          </w:rPr>
          <w:t>243</w:t>
        </w:r>
        <w:r>
          <w:rPr>
            <w:noProof/>
            <w:webHidden/>
          </w:rPr>
          <w:fldChar w:fldCharType="end"/>
        </w:r>
      </w:hyperlink>
    </w:p>
    <w:p w14:paraId="223C7FA7" w14:textId="551661C5" w:rsidR="00B2747A" w:rsidRDefault="00B2747A">
      <w:pPr>
        <w:pStyle w:val="TOC3"/>
        <w:tabs>
          <w:tab w:val="left" w:pos="1680"/>
          <w:tab w:val="right" w:leader="middleDot" w:pos="8296"/>
        </w:tabs>
        <w:ind w:left="840"/>
        <w:rPr>
          <w:noProof/>
        </w:rPr>
      </w:pPr>
      <w:hyperlink w:anchor="_Toc153293933" w:history="1">
        <w:r w:rsidRPr="00DC6B4E">
          <w:rPr>
            <w:rStyle w:val="af2"/>
            <w:noProof/>
          </w:rPr>
          <w:t>8.4.1</w:t>
        </w:r>
        <w:r>
          <w:rPr>
            <w:noProof/>
          </w:rPr>
          <w:tab/>
        </w:r>
        <w:r w:rsidRPr="00DC6B4E">
          <w:rPr>
            <w:rStyle w:val="af2"/>
            <w:noProof/>
          </w:rPr>
          <w:t>分析评价依据</w:t>
        </w:r>
        <w:r>
          <w:rPr>
            <w:noProof/>
            <w:webHidden/>
          </w:rPr>
          <w:tab/>
        </w:r>
        <w:r>
          <w:rPr>
            <w:noProof/>
            <w:webHidden/>
          </w:rPr>
          <w:fldChar w:fldCharType="begin"/>
        </w:r>
        <w:r>
          <w:rPr>
            <w:noProof/>
            <w:webHidden/>
          </w:rPr>
          <w:instrText xml:space="preserve"> PAGEREF _Toc153293933 \h </w:instrText>
        </w:r>
        <w:r>
          <w:rPr>
            <w:noProof/>
            <w:webHidden/>
          </w:rPr>
        </w:r>
        <w:r>
          <w:rPr>
            <w:noProof/>
            <w:webHidden/>
          </w:rPr>
          <w:fldChar w:fldCharType="separate"/>
        </w:r>
        <w:r>
          <w:rPr>
            <w:noProof/>
            <w:webHidden/>
          </w:rPr>
          <w:t>243</w:t>
        </w:r>
        <w:r>
          <w:rPr>
            <w:noProof/>
            <w:webHidden/>
          </w:rPr>
          <w:fldChar w:fldCharType="end"/>
        </w:r>
      </w:hyperlink>
    </w:p>
    <w:p w14:paraId="05F9FA38" w14:textId="6CAC6DC9" w:rsidR="00B2747A" w:rsidRDefault="00B2747A">
      <w:pPr>
        <w:pStyle w:val="TOC3"/>
        <w:tabs>
          <w:tab w:val="left" w:pos="1680"/>
          <w:tab w:val="right" w:leader="middleDot" w:pos="8296"/>
        </w:tabs>
        <w:ind w:left="840"/>
        <w:rPr>
          <w:noProof/>
        </w:rPr>
      </w:pPr>
      <w:hyperlink w:anchor="_Toc153293934" w:history="1">
        <w:r w:rsidRPr="00DC6B4E">
          <w:rPr>
            <w:rStyle w:val="af2"/>
            <w:noProof/>
          </w:rPr>
          <w:t>8.4.2</w:t>
        </w:r>
        <w:r>
          <w:rPr>
            <w:noProof/>
          </w:rPr>
          <w:tab/>
        </w:r>
        <w:r w:rsidRPr="00DC6B4E">
          <w:rPr>
            <w:rStyle w:val="af2"/>
            <w:noProof/>
          </w:rPr>
          <w:t>能源消费情况核算及能效水平评价</w:t>
        </w:r>
        <w:r>
          <w:rPr>
            <w:noProof/>
            <w:webHidden/>
          </w:rPr>
          <w:tab/>
        </w:r>
        <w:r>
          <w:rPr>
            <w:noProof/>
            <w:webHidden/>
          </w:rPr>
          <w:fldChar w:fldCharType="begin"/>
        </w:r>
        <w:r>
          <w:rPr>
            <w:noProof/>
            <w:webHidden/>
          </w:rPr>
          <w:instrText xml:space="preserve"> PAGEREF _Toc153293934 \h </w:instrText>
        </w:r>
        <w:r>
          <w:rPr>
            <w:noProof/>
            <w:webHidden/>
          </w:rPr>
        </w:r>
        <w:r>
          <w:rPr>
            <w:noProof/>
            <w:webHidden/>
          </w:rPr>
          <w:fldChar w:fldCharType="separate"/>
        </w:r>
        <w:r>
          <w:rPr>
            <w:noProof/>
            <w:webHidden/>
          </w:rPr>
          <w:t>244</w:t>
        </w:r>
        <w:r>
          <w:rPr>
            <w:noProof/>
            <w:webHidden/>
          </w:rPr>
          <w:fldChar w:fldCharType="end"/>
        </w:r>
      </w:hyperlink>
    </w:p>
    <w:p w14:paraId="6200F3EF" w14:textId="0BA31395" w:rsidR="00B2747A" w:rsidRDefault="00B2747A">
      <w:pPr>
        <w:pStyle w:val="TOC3"/>
        <w:tabs>
          <w:tab w:val="left" w:pos="1680"/>
          <w:tab w:val="right" w:leader="middleDot" w:pos="8296"/>
        </w:tabs>
        <w:ind w:left="840"/>
        <w:rPr>
          <w:noProof/>
        </w:rPr>
      </w:pPr>
      <w:hyperlink w:anchor="_Toc153293935" w:history="1">
        <w:r w:rsidRPr="00DC6B4E">
          <w:rPr>
            <w:rStyle w:val="af2"/>
            <w:noProof/>
          </w:rPr>
          <w:t>8.4.3</w:t>
        </w:r>
        <w:r>
          <w:rPr>
            <w:noProof/>
          </w:rPr>
          <w:tab/>
        </w:r>
        <w:r w:rsidRPr="00DC6B4E">
          <w:rPr>
            <w:rStyle w:val="af2"/>
            <w:noProof/>
          </w:rPr>
          <w:t>节能节水措施</w:t>
        </w:r>
        <w:r>
          <w:rPr>
            <w:noProof/>
            <w:webHidden/>
          </w:rPr>
          <w:tab/>
        </w:r>
        <w:r>
          <w:rPr>
            <w:noProof/>
            <w:webHidden/>
          </w:rPr>
          <w:fldChar w:fldCharType="begin"/>
        </w:r>
        <w:r>
          <w:rPr>
            <w:noProof/>
            <w:webHidden/>
          </w:rPr>
          <w:instrText xml:space="preserve"> PAGEREF _Toc153293935 \h </w:instrText>
        </w:r>
        <w:r>
          <w:rPr>
            <w:noProof/>
            <w:webHidden/>
          </w:rPr>
        </w:r>
        <w:r>
          <w:rPr>
            <w:noProof/>
            <w:webHidden/>
          </w:rPr>
          <w:fldChar w:fldCharType="separate"/>
        </w:r>
        <w:r>
          <w:rPr>
            <w:noProof/>
            <w:webHidden/>
          </w:rPr>
          <w:t>247</w:t>
        </w:r>
        <w:r>
          <w:rPr>
            <w:noProof/>
            <w:webHidden/>
          </w:rPr>
          <w:fldChar w:fldCharType="end"/>
        </w:r>
      </w:hyperlink>
    </w:p>
    <w:p w14:paraId="599AFD80" w14:textId="7432D936" w:rsidR="00B2747A" w:rsidRDefault="00B2747A">
      <w:pPr>
        <w:pStyle w:val="TOC2"/>
        <w:tabs>
          <w:tab w:val="left" w:pos="1260"/>
          <w:tab w:val="right" w:leader="middleDot" w:pos="8296"/>
        </w:tabs>
        <w:ind w:left="420"/>
        <w:rPr>
          <w:noProof/>
          <w:sz w:val="21"/>
          <w:szCs w:val="22"/>
        </w:rPr>
      </w:pPr>
      <w:hyperlink w:anchor="_Toc153293936" w:history="1">
        <w:r w:rsidRPr="00DC6B4E">
          <w:rPr>
            <w:rStyle w:val="af2"/>
            <w:noProof/>
          </w:rPr>
          <w:t>8.5</w:t>
        </w:r>
        <w:r>
          <w:rPr>
            <w:noProof/>
            <w:sz w:val="21"/>
            <w:szCs w:val="22"/>
          </w:rPr>
          <w:tab/>
        </w:r>
        <w:r w:rsidRPr="00DC6B4E">
          <w:rPr>
            <w:rStyle w:val="af2"/>
            <w:noProof/>
          </w:rPr>
          <w:t>碳达峰碳中和分析</w:t>
        </w:r>
        <w:r>
          <w:rPr>
            <w:noProof/>
            <w:webHidden/>
          </w:rPr>
          <w:tab/>
        </w:r>
        <w:r>
          <w:rPr>
            <w:noProof/>
            <w:webHidden/>
          </w:rPr>
          <w:fldChar w:fldCharType="begin"/>
        </w:r>
        <w:r>
          <w:rPr>
            <w:noProof/>
            <w:webHidden/>
          </w:rPr>
          <w:instrText xml:space="preserve"> PAGEREF _Toc153293936 \h </w:instrText>
        </w:r>
        <w:r>
          <w:rPr>
            <w:noProof/>
            <w:webHidden/>
          </w:rPr>
        </w:r>
        <w:r>
          <w:rPr>
            <w:noProof/>
            <w:webHidden/>
          </w:rPr>
          <w:fldChar w:fldCharType="separate"/>
        </w:r>
        <w:r>
          <w:rPr>
            <w:noProof/>
            <w:webHidden/>
          </w:rPr>
          <w:t>251</w:t>
        </w:r>
        <w:r>
          <w:rPr>
            <w:noProof/>
            <w:webHidden/>
          </w:rPr>
          <w:fldChar w:fldCharType="end"/>
        </w:r>
      </w:hyperlink>
    </w:p>
    <w:p w14:paraId="29FC03FF" w14:textId="6F103E44" w:rsidR="00B2747A" w:rsidRDefault="00B2747A">
      <w:pPr>
        <w:pStyle w:val="TOC1"/>
        <w:rPr>
          <w:b w:val="0"/>
          <w:bCs w:val="0"/>
          <w:noProof/>
          <w:sz w:val="21"/>
          <w:szCs w:val="22"/>
        </w:rPr>
      </w:pPr>
      <w:hyperlink w:anchor="_Toc153293937" w:history="1">
        <w:r w:rsidRPr="00DC6B4E">
          <w:rPr>
            <w:rStyle w:val="af2"/>
            <w:noProof/>
          </w:rPr>
          <w:t>第九章</w:t>
        </w:r>
        <w:r>
          <w:rPr>
            <w:b w:val="0"/>
            <w:bCs w:val="0"/>
            <w:noProof/>
            <w:sz w:val="21"/>
            <w:szCs w:val="22"/>
          </w:rPr>
          <w:tab/>
        </w:r>
        <w:r w:rsidRPr="00DC6B4E">
          <w:rPr>
            <w:rStyle w:val="af2"/>
            <w:noProof/>
          </w:rPr>
          <w:t>项目风险管控方案</w:t>
        </w:r>
        <w:r>
          <w:rPr>
            <w:noProof/>
            <w:webHidden/>
          </w:rPr>
          <w:tab/>
        </w:r>
        <w:r>
          <w:rPr>
            <w:noProof/>
            <w:webHidden/>
          </w:rPr>
          <w:fldChar w:fldCharType="begin"/>
        </w:r>
        <w:r>
          <w:rPr>
            <w:noProof/>
            <w:webHidden/>
          </w:rPr>
          <w:instrText xml:space="preserve"> PAGEREF _Toc153293937 \h </w:instrText>
        </w:r>
        <w:r>
          <w:rPr>
            <w:noProof/>
            <w:webHidden/>
          </w:rPr>
        </w:r>
        <w:r>
          <w:rPr>
            <w:noProof/>
            <w:webHidden/>
          </w:rPr>
          <w:fldChar w:fldCharType="separate"/>
        </w:r>
        <w:r>
          <w:rPr>
            <w:noProof/>
            <w:webHidden/>
          </w:rPr>
          <w:t>252</w:t>
        </w:r>
        <w:r>
          <w:rPr>
            <w:noProof/>
            <w:webHidden/>
          </w:rPr>
          <w:fldChar w:fldCharType="end"/>
        </w:r>
      </w:hyperlink>
    </w:p>
    <w:p w14:paraId="44322813" w14:textId="20D54516" w:rsidR="00B2747A" w:rsidRDefault="00B2747A">
      <w:pPr>
        <w:pStyle w:val="TOC2"/>
        <w:tabs>
          <w:tab w:val="left" w:pos="1260"/>
          <w:tab w:val="right" w:leader="middleDot" w:pos="8296"/>
        </w:tabs>
        <w:ind w:left="420"/>
        <w:rPr>
          <w:noProof/>
          <w:sz w:val="21"/>
          <w:szCs w:val="22"/>
        </w:rPr>
      </w:pPr>
      <w:hyperlink w:anchor="_Toc153293938" w:history="1">
        <w:r w:rsidRPr="00DC6B4E">
          <w:rPr>
            <w:rStyle w:val="af2"/>
            <w:noProof/>
          </w:rPr>
          <w:t>9.1</w:t>
        </w:r>
        <w:r>
          <w:rPr>
            <w:noProof/>
            <w:sz w:val="21"/>
            <w:szCs w:val="22"/>
          </w:rPr>
          <w:tab/>
        </w:r>
        <w:r w:rsidRPr="00DC6B4E">
          <w:rPr>
            <w:rStyle w:val="af2"/>
            <w:noProof/>
          </w:rPr>
          <w:t>风险识别与评价</w:t>
        </w:r>
        <w:r>
          <w:rPr>
            <w:noProof/>
            <w:webHidden/>
          </w:rPr>
          <w:tab/>
        </w:r>
        <w:r>
          <w:rPr>
            <w:noProof/>
            <w:webHidden/>
          </w:rPr>
          <w:fldChar w:fldCharType="begin"/>
        </w:r>
        <w:r>
          <w:rPr>
            <w:noProof/>
            <w:webHidden/>
          </w:rPr>
          <w:instrText xml:space="preserve"> PAGEREF _Toc153293938 \h </w:instrText>
        </w:r>
        <w:r>
          <w:rPr>
            <w:noProof/>
            <w:webHidden/>
          </w:rPr>
        </w:r>
        <w:r>
          <w:rPr>
            <w:noProof/>
            <w:webHidden/>
          </w:rPr>
          <w:fldChar w:fldCharType="separate"/>
        </w:r>
        <w:r>
          <w:rPr>
            <w:noProof/>
            <w:webHidden/>
          </w:rPr>
          <w:t>252</w:t>
        </w:r>
        <w:r>
          <w:rPr>
            <w:noProof/>
            <w:webHidden/>
          </w:rPr>
          <w:fldChar w:fldCharType="end"/>
        </w:r>
      </w:hyperlink>
    </w:p>
    <w:p w14:paraId="533843F5" w14:textId="082EDD0A" w:rsidR="00B2747A" w:rsidRDefault="00B2747A">
      <w:pPr>
        <w:pStyle w:val="TOC3"/>
        <w:tabs>
          <w:tab w:val="left" w:pos="1680"/>
          <w:tab w:val="right" w:leader="middleDot" w:pos="8296"/>
        </w:tabs>
        <w:ind w:left="840"/>
        <w:rPr>
          <w:noProof/>
        </w:rPr>
      </w:pPr>
      <w:hyperlink w:anchor="_Toc153293939" w:history="1">
        <w:r w:rsidRPr="00DC6B4E">
          <w:rPr>
            <w:rStyle w:val="af2"/>
            <w:noProof/>
          </w:rPr>
          <w:t>9.1.1</w:t>
        </w:r>
        <w:r>
          <w:rPr>
            <w:noProof/>
          </w:rPr>
          <w:tab/>
        </w:r>
        <w:r w:rsidRPr="00DC6B4E">
          <w:rPr>
            <w:rStyle w:val="af2"/>
            <w:noProof/>
          </w:rPr>
          <w:t>项目主要风险因素</w:t>
        </w:r>
        <w:r>
          <w:rPr>
            <w:noProof/>
            <w:webHidden/>
          </w:rPr>
          <w:tab/>
        </w:r>
        <w:r>
          <w:rPr>
            <w:noProof/>
            <w:webHidden/>
          </w:rPr>
          <w:fldChar w:fldCharType="begin"/>
        </w:r>
        <w:r>
          <w:rPr>
            <w:noProof/>
            <w:webHidden/>
          </w:rPr>
          <w:instrText xml:space="preserve"> PAGEREF _Toc153293939 \h </w:instrText>
        </w:r>
        <w:r>
          <w:rPr>
            <w:noProof/>
            <w:webHidden/>
          </w:rPr>
        </w:r>
        <w:r>
          <w:rPr>
            <w:noProof/>
            <w:webHidden/>
          </w:rPr>
          <w:fldChar w:fldCharType="separate"/>
        </w:r>
        <w:r>
          <w:rPr>
            <w:noProof/>
            <w:webHidden/>
          </w:rPr>
          <w:t>252</w:t>
        </w:r>
        <w:r>
          <w:rPr>
            <w:noProof/>
            <w:webHidden/>
          </w:rPr>
          <w:fldChar w:fldCharType="end"/>
        </w:r>
      </w:hyperlink>
    </w:p>
    <w:p w14:paraId="3093ECCA" w14:textId="2A46E095" w:rsidR="00B2747A" w:rsidRDefault="00B2747A">
      <w:pPr>
        <w:pStyle w:val="TOC3"/>
        <w:tabs>
          <w:tab w:val="left" w:pos="1680"/>
          <w:tab w:val="right" w:leader="middleDot" w:pos="8296"/>
        </w:tabs>
        <w:ind w:left="840"/>
        <w:rPr>
          <w:noProof/>
        </w:rPr>
      </w:pPr>
      <w:hyperlink w:anchor="_Toc153293940" w:history="1">
        <w:r w:rsidRPr="00DC6B4E">
          <w:rPr>
            <w:rStyle w:val="af2"/>
            <w:noProof/>
          </w:rPr>
          <w:t>9.1.2</w:t>
        </w:r>
        <w:r>
          <w:rPr>
            <w:noProof/>
          </w:rPr>
          <w:tab/>
        </w:r>
        <w:r w:rsidRPr="00DC6B4E">
          <w:rPr>
            <w:rStyle w:val="af2"/>
            <w:noProof/>
          </w:rPr>
          <w:t>风险等级划分</w:t>
        </w:r>
        <w:r>
          <w:rPr>
            <w:noProof/>
            <w:webHidden/>
          </w:rPr>
          <w:tab/>
        </w:r>
        <w:r>
          <w:rPr>
            <w:noProof/>
            <w:webHidden/>
          </w:rPr>
          <w:fldChar w:fldCharType="begin"/>
        </w:r>
        <w:r>
          <w:rPr>
            <w:noProof/>
            <w:webHidden/>
          </w:rPr>
          <w:instrText xml:space="preserve"> PAGEREF _Toc153293940 \h </w:instrText>
        </w:r>
        <w:r>
          <w:rPr>
            <w:noProof/>
            <w:webHidden/>
          </w:rPr>
        </w:r>
        <w:r>
          <w:rPr>
            <w:noProof/>
            <w:webHidden/>
          </w:rPr>
          <w:fldChar w:fldCharType="separate"/>
        </w:r>
        <w:r>
          <w:rPr>
            <w:noProof/>
            <w:webHidden/>
          </w:rPr>
          <w:t>255</w:t>
        </w:r>
        <w:r>
          <w:rPr>
            <w:noProof/>
            <w:webHidden/>
          </w:rPr>
          <w:fldChar w:fldCharType="end"/>
        </w:r>
      </w:hyperlink>
    </w:p>
    <w:p w14:paraId="35EFD29B" w14:textId="018C7395" w:rsidR="00B2747A" w:rsidRDefault="00B2747A">
      <w:pPr>
        <w:pStyle w:val="TOC3"/>
        <w:tabs>
          <w:tab w:val="left" w:pos="1680"/>
          <w:tab w:val="right" w:leader="middleDot" w:pos="8296"/>
        </w:tabs>
        <w:ind w:left="840"/>
        <w:rPr>
          <w:noProof/>
        </w:rPr>
      </w:pPr>
      <w:hyperlink w:anchor="_Toc153293941" w:history="1">
        <w:r w:rsidRPr="00DC6B4E">
          <w:rPr>
            <w:rStyle w:val="af2"/>
            <w:noProof/>
          </w:rPr>
          <w:t>9.1.3</w:t>
        </w:r>
        <w:r>
          <w:rPr>
            <w:noProof/>
          </w:rPr>
          <w:tab/>
        </w:r>
        <w:r w:rsidRPr="00DC6B4E">
          <w:rPr>
            <w:rStyle w:val="af2"/>
            <w:noProof/>
          </w:rPr>
          <w:t>风险评价</w:t>
        </w:r>
        <w:r>
          <w:rPr>
            <w:noProof/>
            <w:webHidden/>
          </w:rPr>
          <w:tab/>
        </w:r>
        <w:r>
          <w:rPr>
            <w:noProof/>
            <w:webHidden/>
          </w:rPr>
          <w:fldChar w:fldCharType="begin"/>
        </w:r>
        <w:r>
          <w:rPr>
            <w:noProof/>
            <w:webHidden/>
          </w:rPr>
          <w:instrText xml:space="preserve"> PAGEREF _Toc153293941 \h </w:instrText>
        </w:r>
        <w:r>
          <w:rPr>
            <w:noProof/>
            <w:webHidden/>
          </w:rPr>
        </w:r>
        <w:r>
          <w:rPr>
            <w:noProof/>
            <w:webHidden/>
          </w:rPr>
          <w:fldChar w:fldCharType="separate"/>
        </w:r>
        <w:r>
          <w:rPr>
            <w:noProof/>
            <w:webHidden/>
          </w:rPr>
          <w:t>256</w:t>
        </w:r>
        <w:r>
          <w:rPr>
            <w:noProof/>
            <w:webHidden/>
          </w:rPr>
          <w:fldChar w:fldCharType="end"/>
        </w:r>
      </w:hyperlink>
    </w:p>
    <w:p w14:paraId="4C6F5A40" w14:textId="5174DF67" w:rsidR="00B2747A" w:rsidRDefault="00B2747A">
      <w:pPr>
        <w:pStyle w:val="TOC2"/>
        <w:tabs>
          <w:tab w:val="left" w:pos="1260"/>
          <w:tab w:val="right" w:leader="middleDot" w:pos="8296"/>
        </w:tabs>
        <w:ind w:left="420"/>
        <w:rPr>
          <w:noProof/>
          <w:sz w:val="21"/>
          <w:szCs w:val="22"/>
        </w:rPr>
      </w:pPr>
      <w:hyperlink w:anchor="_Toc153293942" w:history="1">
        <w:r w:rsidRPr="00DC6B4E">
          <w:rPr>
            <w:rStyle w:val="af2"/>
            <w:noProof/>
          </w:rPr>
          <w:t>9.2</w:t>
        </w:r>
        <w:r>
          <w:rPr>
            <w:noProof/>
            <w:sz w:val="21"/>
            <w:szCs w:val="22"/>
          </w:rPr>
          <w:tab/>
        </w:r>
        <w:r w:rsidRPr="00DC6B4E">
          <w:rPr>
            <w:rStyle w:val="af2"/>
            <w:noProof/>
          </w:rPr>
          <w:t>风险管控方案</w:t>
        </w:r>
        <w:r>
          <w:rPr>
            <w:noProof/>
            <w:webHidden/>
          </w:rPr>
          <w:tab/>
        </w:r>
        <w:r>
          <w:rPr>
            <w:noProof/>
            <w:webHidden/>
          </w:rPr>
          <w:fldChar w:fldCharType="begin"/>
        </w:r>
        <w:r>
          <w:rPr>
            <w:noProof/>
            <w:webHidden/>
          </w:rPr>
          <w:instrText xml:space="preserve"> PAGEREF _Toc153293942 \h </w:instrText>
        </w:r>
        <w:r>
          <w:rPr>
            <w:noProof/>
            <w:webHidden/>
          </w:rPr>
        </w:r>
        <w:r>
          <w:rPr>
            <w:noProof/>
            <w:webHidden/>
          </w:rPr>
          <w:fldChar w:fldCharType="separate"/>
        </w:r>
        <w:r>
          <w:rPr>
            <w:noProof/>
            <w:webHidden/>
          </w:rPr>
          <w:t>256</w:t>
        </w:r>
        <w:r>
          <w:rPr>
            <w:noProof/>
            <w:webHidden/>
          </w:rPr>
          <w:fldChar w:fldCharType="end"/>
        </w:r>
      </w:hyperlink>
    </w:p>
    <w:p w14:paraId="66E63033" w14:textId="692A83C9" w:rsidR="00B2747A" w:rsidRDefault="00B2747A">
      <w:pPr>
        <w:pStyle w:val="TOC3"/>
        <w:tabs>
          <w:tab w:val="left" w:pos="1680"/>
          <w:tab w:val="right" w:leader="middleDot" w:pos="8296"/>
        </w:tabs>
        <w:ind w:left="840"/>
        <w:rPr>
          <w:noProof/>
        </w:rPr>
      </w:pPr>
      <w:hyperlink w:anchor="_Toc153293943" w:history="1">
        <w:r w:rsidRPr="00DC6B4E">
          <w:rPr>
            <w:rStyle w:val="af2"/>
            <w:noProof/>
          </w:rPr>
          <w:t>9.2.1</w:t>
        </w:r>
        <w:r>
          <w:rPr>
            <w:noProof/>
          </w:rPr>
          <w:tab/>
        </w:r>
        <w:r w:rsidRPr="00DC6B4E">
          <w:rPr>
            <w:rStyle w:val="af2"/>
            <w:noProof/>
          </w:rPr>
          <w:t>建设风险防范措施</w:t>
        </w:r>
        <w:r>
          <w:rPr>
            <w:noProof/>
            <w:webHidden/>
          </w:rPr>
          <w:tab/>
        </w:r>
        <w:r>
          <w:rPr>
            <w:noProof/>
            <w:webHidden/>
          </w:rPr>
          <w:fldChar w:fldCharType="begin"/>
        </w:r>
        <w:r>
          <w:rPr>
            <w:noProof/>
            <w:webHidden/>
          </w:rPr>
          <w:instrText xml:space="preserve"> PAGEREF _Toc153293943 \h </w:instrText>
        </w:r>
        <w:r>
          <w:rPr>
            <w:noProof/>
            <w:webHidden/>
          </w:rPr>
        </w:r>
        <w:r>
          <w:rPr>
            <w:noProof/>
            <w:webHidden/>
          </w:rPr>
          <w:fldChar w:fldCharType="separate"/>
        </w:r>
        <w:r>
          <w:rPr>
            <w:noProof/>
            <w:webHidden/>
          </w:rPr>
          <w:t>256</w:t>
        </w:r>
        <w:r>
          <w:rPr>
            <w:noProof/>
            <w:webHidden/>
          </w:rPr>
          <w:fldChar w:fldCharType="end"/>
        </w:r>
      </w:hyperlink>
    </w:p>
    <w:p w14:paraId="27D40466" w14:textId="2A1746F0" w:rsidR="00B2747A" w:rsidRDefault="00B2747A">
      <w:pPr>
        <w:pStyle w:val="TOC3"/>
        <w:tabs>
          <w:tab w:val="left" w:pos="1680"/>
          <w:tab w:val="right" w:leader="middleDot" w:pos="8296"/>
        </w:tabs>
        <w:ind w:left="840"/>
        <w:rPr>
          <w:noProof/>
        </w:rPr>
      </w:pPr>
      <w:hyperlink w:anchor="_Toc153293944" w:history="1">
        <w:r w:rsidRPr="00DC6B4E">
          <w:rPr>
            <w:rStyle w:val="af2"/>
            <w:noProof/>
          </w:rPr>
          <w:t>9.2.2</w:t>
        </w:r>
        <w:r>
          <w:rPr>
            <w:noProof/>
          </w:rPr>
          <w:tab/>
        </w:r>
        <w:r w:rsidRPr="00DC6B4E">
          <w:rPr>
            <w:rStyle w:val="af2"/>
            <w:noProof/>
          </w:rPr>
          <w:t>财务风险防范措施</w:t>
        </w:r>
        <w:r>
          <w:rPr>
            <w:noProof/>
            <w:webHidden/>
          </w:rPr>
          <w:tab/>
        </w:r>
        <w:r>
          <w:rPr>
            <w:noProof/>
            <w:webHidden/>
          </w:rPr>
          <w:fldChar w:fldCharType="begin"/>
        </w:r>
        <w:r>
          <w:rPr>
            <w:noProof/>
            <w:webHidden/>
          </w:rPr>
          <w:instrText xml:space="preserve"> PAGEREF _Toc153293944 \h </w:instrText>
        </w:r>
        <w:r>
          <w:rPr>
            <w:noProof/>
            <w:webHidden/>
          </w:rPr>
        </w:r>
        <w:r>
          <w:rPr>
            <w:noProof/>
            <w:webHidden/>
          </w:rPr>
          <w:fldChar w:fldCharType="separate"/>
        </w:r>
        <w:r>
          <w:rPr>
            <w:noProof/>
            <w:webHidden/>
          </w:rPr>
          <w:t>258</w:t>
        </w:r>
        <w:r>
          <w:rPr>
            <w:noProof/>
            <w:webHidden/>
          </w:rPr>
          <w:fldChar w:fldCharType="end"/>
        </w:r>
      </w:hyperlink>
    </w:p>
    <w:p w14:paraId="0BB977CD" w14:textId="1071A49E" w:rsidR="00B2747A" w:rsidRDefault="00B2747A">
      <w:pPr>
        <w:pStyle w:val="TOC3"/>
        <w:tabs>
          <w:tab w:val="left" w:pos="1680"/>
          <w:tab w:val="right" w:leader="middleDot" w:pos="8296"/>
        </w:tabs>
        <w:ind w:left="840"/>
        <w:rPr>
          <w:noProof/>
        </w:rPr>
      </w:pPr>
      <w:hyperlink w:anchor="_Toc153293945" w:history="1">
        <w:r w:rsidRPr="00DC6B4E">
          <w:rPr>
            <w:rStyle w:val="af2"/>
            <w:noProof/>
          </w:rPr>
          <w:t>9.2.3</w:t>
        </w:r>
        <w:r>
          <w:rPr>
            <w:noProof/>
          </w:rPr>
          <w:tab/>
        </w:r>
        <w:r w:rsidRPr="00DC6B4E">
          <w:rPr>
            <w:rStyle w:val="af2"/>
            <w:noProof/>
          </w:rPr>
          <w:t>环境风险防范措施</w:t>
        </w:r>
        <w:r>
          <w:rPr>
            <w:noProof/>
            <w:webHidden/>
          </w:rPr>
          <w:tab/>
        </w:r>
        <w:r>
          <w:rPr>
            <w:noProof/>
            <w:webHidden/>
          </w:rPr>
          <w:fldChar w:fldCharType="begin"/>
        </w:r>
        <w:r>
          <w:rPr>
            <w:noProof/>
            <w:webHidden/>
          </w:rPr>
          <w:instrText xml:space="preserve"> PAGEREF _Toc153293945 \h </w:instrText>
        </w:r>
        <w:r>
          <w:rPr>
            <w:noProof/>
            <w:webHidden/>
          </w:rPr>
        </w:r>
        <w:r>
          <w:rPr>
            <w:noProof/>
            <w:webHidden/>
          </w:rPr>
          <w:fldChar w:fldCharType="separate"/>
        </w:r>
        <w:r>
          <w:rPr>
            <w:noProof/>
            <w:webHidden/>
          </w:rPr>
          <w:t>260</w:t>
        </w:r>
        <w:r>
          <w:rPr>
            <w:noProof/>
            <w:webHidden/>
          </w:rPr>
          <w:fldChar w:fldCharType="end"/>
        </w:r>
      </w:hyperlink>
    </w:p>
    <w:p w14:paraId="6535B688" w14:textId="4340636F" w:rsidR="00B2747A" w:rsidRDefault="00B2747A">
      <w:pPr>
        <w:pStyle w:val="TOC2"/>
        <w:tabs>
          <w:tab w:val="left" w:pos="1260"/>
          <w:tab w:val="right" w:leader="middleDot" w:pos="8296"/>
        </w:tabs>
        <w:ind w:left="420"/>
        <w:rPr>
          <w:noProof/>
          <w:sz w:val="21"/>
          <w:szCs w:val="22"/>
        </w:rPr>
      </w:pPr>
      <w:hyperlink w:anchor="_Toc153293946" w:history="1">
        <w:r w:rsidRPr="00DC6B4E">
          <w:rPr>
            <w:rStyle w:val="af2"/>
            <w:noProof/>
          </w:rPr>
          <w:t>9.3</w:t>
        </w:r>
        <w:r>
          <w:rPr>
            <w:noProof/>
            <w:sz w:val="21"/>
            <w:szCs w:val="22"/>
          </w:rPr>
          <w:tab/>
        </w:r>
        <w:r w:rsidRPr="00DC6B4E">
          <w:rPr>
            <w:rStyle w:val="af2"/>
            <w:noProof/>
          </w:rPr>
          <w:t>风险应急预案</w:t>
        </w:r>
        <w:r>
          <w:rPr>
            <w:noProof/>
            <w:webHidden/>
          </w:rPr>
          <w:tab/>
        </w:r>
        <w:r>
          <w:rPr>
            <w:noProof/>
            <w:webHidden/>
          </w:rPr>
          <w:fldChar w:fldCharType="begin"/>
        </w:r>
        <w:r>
          <w:rPr>
            <w:noProof/>
            <w:webHidden/>
          </w:rPr>
          <w:instrText xml:space="preserve"> PAGEREF _Toc153293946 \h </w:instrText>
        </w:r>
        <w:r>
          <w:rPr>
            <w:noProof/>
            <w:webHidden/>
          </w:rPr>
        </w:r>
        <w:r>
          <w:rPr>
            <w:noProof/>
            <w:webHidden/>
          </w:rPr>
          <w:fldChar w:fldCharType="separate"/>
        </w:r>
        <w:r>
          <w:rPr>
            <w:noProof/>
            <w:webHidden/>
          </w:rPr>
          <w:t>263</w:t>
        </w:r>
        <w:r>
          <w:rPr>
            <w:noProof/>
            <w:webHidden/>
          </w:rPr>
          <w:fldChar w:fldCharType="end"/>
        </w:r>
      </w:hyperlink>
    </w:p>
    <w:p w14:paraId="58A86F0C" w14:textId="202DD808" w:rsidR="00B2747A" w:rsidRDefault="00B2747A">
      <w:pPr>
        <w:pStyle w:val="TOC3"/>
        <w:tabs>
          <w:tab w:val="left" w:pos="1680"/>
          <w:tab w:val="right" w:leader="middleDot" w:pos="8296"/>
        </w:tabs>
        <w:ind w:left="840"/>
        <w:rPr>
          <w:noProof/>
        </w:rPr>
      </w:pPr>
      <w:hyperlink w:anchor="_Toc153293947" w:history="1">
        <w:r w:rsidRPr="00DC6B4E">
          <w:rPr>
            <w:rStyle w:val="af2"/>
            <w:noProof/>
          </w:rPr>
          <w:t>9.3.1</w:t>
        </w:r>
        <w:r>
          <w:rPr>
            <w:noProof/>
          </w:rPr>
          <w:tab/>
        </w:r>
        <w:r w:rsidRPr="00DC6B4E">
          <w:rPr>
            <w:rStyle w:val="af2"/>
            <w:noProof/>
          </w:rPr>
          <w:t>建设期风险应急预案</w:t>
        </w:r>
        <w:r>
          <w:rPr>
            <w:noProof/>
            <w:webHidden/>
          </w:rPr>
          <w:tab/>
        </w:r>
        <w:r>
          <w:rPr>
            <w:noProof/>
            <w:webHidden/>
          </w:rPr>
          <w:fldChar w:fldCharType="begin"/>
        </w:r>
        <w:r>
          <w:rPr>
            <w:noProof/>
            <w:webHidden/>
          </w:rPr>
          <w:instrText xml:space="preserve"> PAGEREF _Toc153293947 \h </w:instrText>
        </w:r>
        <w:r>
          <w:rPr>
            <w:noProof/>
            <w:webHidden/>
          </w:rPr>
        </w:r>
        <w:r>
          <w:rPr>
            <w:noProof/>
            <w:webHidden/>
          </w:rPr>
          <w:fldChar w:fldCharType="separate"/>
        </w:r>
        <w:r>
          <w:rPr>
            <w:noProof/>
            <w:webHidden/>
          </w:rPr>
          <w:t>263</w:t>
        </w:r>
        <w:r>
          <w:rPr>
            <w:noProof/>
            <w:webHidden/>
          </w:rPr>
          <w:fldChar w:fldCharType="end"/>
        </w:r>
      </w:hyperlink>
    </w:p>
    <w:p w14:paraId="50B911ED" w14:textId="2B9ED76A" w:rsidR="00B2747A" w:rsidRDefault="00B2747A">
      <w:pPr>
        <w:pStyle w:val="TOC3"/>
        <w:tabs>
          <w:tab w:val="left" w:pos="1680"/>
          <w:tab w:val="right" w:leader="middleDot" w:pos="8296"/>
        </w:tabs>
        <w:ind w:left="840"/>
        <w:rPr>
          <w:noProof/>
        </w:rPr>
      </w:pPr>
      <w:hyperlink w:anchor="_Toc153293948" w:history="1">
        <w:r w:rsidRPr="00DC6B4E">
          <w:rPr>
            <w:rStyle w:val="af2"/>
            <w:noProof/>
          </w:rPr>
          <w:t>9.3.2</w:t>
        </w:r>
        <w:r>
          <w:rPr>
            <w:noProof/>
          </w:rPr>
          <w:tab/>
        </w:r>
        <w:r w:rsidRPr="00DC6B4E">
          <w:rPr>
            <w:rStyle w:val="af2"/>
            <w:noProof/>
          </w:rPr>
          <w:t>运营期风险应急预案</w:t>
        </w:r>
        <w:r>
          <w:rPr>
            <w:noProof/>
            <w:webHidden/>
          </w:rPr>
          <w:tab/>
        </w:r>
        <w:r>
          <w:rPr>
            <w:noProof/>
            <w:webHidden/>
          </w:rPr>
          <w:fldChar w:fldCharType="begin"/>
        </w:r>
        <w:r>
          <w:rPr>
            <w:noProof/>
            <w:webHidden/>
          </w:rPr>
          <w:instrText xml:space="preserve"> PAGEREF _Toc153293948 \h </w:instrText>
        </w:r>
        <w:r>
          <w:rPr>
            <w:noProof/>
            <w:webHidden/>
          </w:rPr>
        </w:r>
        <w:r>
          <w:rPr>
            <w:noProof/>
            <w:webHidden/>
          </w:rPr>
          <w:fldChar w:fldCharType="separate"/>
        </w:r>
        <w:r>
          <w:rPr>
            <w:noProof/>
            <w:webHidden/>
          </w:rPr>
          <w:t>265</w:t>
        </w:r>
        <w:r>
          <w:rPr>
            <w:noProof/>
            <w:webHidden/>
          </w:rPr>
          <w:fldChar w:fldCharType="end"/>
        </w:r>
      </w:hyperlink>
    </w:p>
    <w:p w14:paraId="66F18085" w14:textId="1A93095C" w:rsidR="00B2747A" w:rsidRDefault="00B2747A">
      <w:pPr>
        <w:pStyle w:val="TOC3"/>
        <w:tabs>
          <w:tab w:val="left" w:pos="1680"/>
          <w:tab w:val="right" w:leader="middleDot" w:pos="8296"/>
        </w:tabs>
        <w:ind w:left="840"/>
        <w:rPr>
          <w:noProof/>
        </w:rPr>
      </w:pPr>
      <w:hyperlink w:anchor="_Toc153293949" w:history="1">
        <w:r w:rsidRPr="00DC6B4E">
          <w:rPr>
            <w:rStyle w:val="af2"/>
            <w:noProof/>
          </w:rPr>
          <w:t>9.3.3</w:t>
        </w:r>
        <w:r>
          <w:rPr>
            <w:noProof/>
          </w:rPr>
          <w:tab/>
        </w:r>
        <w:r w:rsidRPr="00DC6B4E">
          <w:rPr>
            <w:rStyle w:val="af2"/>
            <w:noProof/>
          </w:rPr>
          <w:t>基地突发事件应急处置措施</w:t>
        </w:r>
        <w:r>
          <w:rPr>
            <w:noProof/>
            <w:webHidden/>
          </w:rPr>
          <w:tab/>
        </w:r>
        <w:r>
          <w:rPr>
            <w:noProof/>
            <w:webHidden/>
          </w:rPr>
          <w:fldChar w:fldCharType="begin"/>
        </w:r>
        <w:r>
          <w:rPr>
            <w:noProof/>
            <w:webHidden/>
          </w:rPr>
          <w:instrText xml:space="preserve"> PAGEREF _Toc153293949 \h </w:instrText>
        </w:r>
        <w:r>
          <w:rPr>
            <w:noProof/>
            <w:webHidden/>
          </w:rPr>
        </w:r>
        <w:r>
          <w:rPr>
            <w:noProof/>
            <w:webHidden/>
          </w:rPr>
          <w:fldChar w:fldCharType="separate"/>
        </w:r>
        <w:r>
          <w:rPr>
            <w:noProof/>
            <w:webHidden/>
          </w:rPr>
          <w:t>266</w:t>
        </w:r>
        <w:r>
          <w:rPr>
            <w:noProof/>
            <w:webHidden/>
          </w:rPr>
          <w:fldChar w:fldCharType="end"/>
        </w:r>
      </w:hyperlink>
    </w:p>
    <w:p w14:paraId="59DC5CD6" w14:textId="1FFE5AD0" w:rsidR="00B2747A" w:rsidRDefault="00B2747A">
      <w:pPr>
        <w:pStyle w:val="TOC3"/>
        <w:tabs>
          <w:tab w:val="left" w:pos="1680"/>
          <w:tab w:val="right" w:leader="middleDot" w:pos="8296"/>
        </w:tabs>
        <w:ind w:left="840"/>
        <w:rPr>
          <w:noProof/>
        </w:rPr>
      </w:pPr>
      <w:hyperlink w:anchor="_Toc153293950" w:history="1">
        <w:r w:rsidRPr="00DC6B4E">
          <w:rPr>
            <w:rStyle w:val="af2"/>
            <w:noProof/>
          </w:rPr>
          <w:t>9.3.4</w:t>
        </w:r>
        <w:r>
          <w:rPr>
            <w:noProof/>
          </w:rPr>
          <w:tab/>
        </w:r>
        <w:r w:rsidRPr="00DC6B4E">
          <w:rPr>
            <w:rStyle w:val="af2"/>
            <w:noProof/>
          </w:rPr>
          <w:t>基地突发事故处理中的其他有关注意事项</w:t>
        </w:r>
        <w:r>
          <w:rPr>
            <w:noProof/>
            <w:webHidden/>
          </w:rPr>
          <w:tab/>
        </w:r>
        <w:r>
          <w:rPr>
            <w:noProof/>
            <w:webHidden/>
          </w:rPr>
          <w:fldChar w:fldCharType="begin"/>
        </w:r>
        <w:r>
          <w:rPr>
            <w:noProof/>
            <w:webHidden/>
          </w:rPr>
          <w:instrText xml:space="preserve"> PAGEREF _Toc153293950 \h </w:instrText>
        </w:r>
        <w:r>
          <w:rPr>
            <w:noProof/>
            <w:webHidden/>
          </w:rPr>
        </w:r>
        <w:r>
          <w:rPr>
            <w:noProof/>
            <w:webHidden/>
          </w:rPr>
          <w:fldChar w:fldCharType="separate"/>
        </w:r>
        <w:r>
          <w:rPr>
            <w:noProof/>
            <w:webHidden/>
          </w:rPr>
          <w:t>274</w:t>
        </w:r>
        <w:r>
          <w:rPr>
            <w:noProof/>
            <w:webHidden/>
          </w:rPr>
          <w:fldChar w:fldCharType="end"/>
        </w:r>
      </w:hyperlink>
    </w:p>
    <w:p w14:paraId="75E25482" w14:textId="77B9B6C7" w:rsidR="00B2747A" w:rsidRDefault="00B2747A">
      <w:pPr>
        <w:pStyle w:val="TOC3"/>
        <w:tabs>
          <w:tab w:val="left" w:pos="1680"/>
          <w:tab w:val="right" w:leader="middleDot" w:pos="8296"/>
        </w:tabs>
        <w:ind w:left="840"/>
        <w:rPr>
          <w:noProof/>
        </w:rPr>
      </w:pPr>
      <w:hyperlink w:anchor="_Toc153293951" w:history="1">
        <w:r w:rsidRPr="00DC6B4E">
          <w:rPr>
            <w:rStyle w:val="af2"/>
            <w:noProof/>
          </w:rPr>
          <w:t>9.3.5</w:t>
        </w:r>
        <w:r>
          <w:rPr>
            <w:noProof/>
          </w:rPr>
          <w:tab/>
        </w:r>
        <w:r w:rsidRPr="00DC6B4E">
          <w:rPr>
            <w:rStyle w:val="af2"/>
            <w:noProof/>
          </w:rPr>
          <w:t>后期处置</w:t>
        </w:r>
        <w:r>
          <w:rPr>
            <w:noProof/>
            <w:webHidden/>
          </w:rPr>
          <w:tab/>
        </w:r>
        <w:r>
          <w:rPr>
            <w:noProof/>
            <w:webHidden/>
          </w:rPr>
          <w:fldChar w:fldCharType="begin"/>
        </w:r>
        <w:r>
          <w:rPr>
            <w:noProof/>
            <w:webHidden/>
          </w:rPr>
          <w:instrText xml:space="preserve"> PAGEREF _Toc153293951 \h </w:instrText>
        </w:r>
        <w:r>
          <w:rPr>
            <w:noProof/>
            <w:webHidden/>
          </w:rPr>
        </w:r>
        <w:r>
          <w:rPr>
            <w:noProof/>
            <w:webHidden/>
          </w:rPr>
          <w:fldChar w:fldCharType="separate"/>
        </w:r>
        <w:r>
          <w:rPr>
            <w:noProof/>
            <w:webHidden/>
          </w:rPr>
          <w:t>274</w:t>
        </w:r>
        <w:r>
          <w:rPr>
            <w:noProof/>
            <w:webHidden/>
          </w:rPr>
          <w:fldChar w:fldCharType="end"/>
        </w:r>
      </w:hyperlink>
    </w:p>
    <w:p w14:paraId="06D0E61B" w14:textId="5251B417" w:rsidR="00B2747A" w:rsidRDefault="00B2747A">
      <w:pPr>
        <w:pStyle w:val="TOC3"/>
        <w:tabs>
          <w:tab w:val="left" w:pos="1680"/>
          <w:tab w:val="right" w:leader="middleDot" w:pos="8296"/>
        </w:tabs>
        <w:ind w:left="840"/>
        <w:rPr>
          <w:noProof/>
        </w:rPr>
      </w:pPr>
      <w:hyperlink w:anchor="_Toc153293952" w:history="1">
        <w:r w:rsidRPr="00DC6B4E">
          <w:rPr>
            <w:rStyle w:val="af2"/>
            <w:noProof/>
          </w:rPr>
          <w:t>9.3.6</w:t>
        </w:r>
        <w:r>
          <w:rPr>
            <w:noProof/>
          </w:rPr>
          <w:tab/>
        </w:r>
        <w:r w:rsidRPr="00DC6B4E">
          <w:rPr>
            <w:rStyle w:val="af2"/>
            <w:noProof/>
          </w:rPr>
          <w:t>工作保障</w:t>
        </w:r>
        <w:r>
          <w:rPr>
            <w:noProof/>
            <w:webHidden/>
          </w:rPr>
          <w:tab/>
        </w:r>
        <w:r>
          <w:rPr>
            <w:noProof/>
            <w:webHidden/>
          </w:rPr>
          <w:fldChar w:fldCharType="begin"/>
        </w:r>
        <w:r>
          <w:rPr>
            <w:noProof/>
            <w:webHidden/>
          </w:rPr>
          <w:instrText xml:space="preserve"> PAGEREF _Toc153293952 \h </w:instrText>
        </w:r>
        <w:r>
          <w:rPr>
            <w:noProof/>
            <w:webHidden/>
          </w:rPr>
        </w:r>
        <w:r>
          <w:rPr>
            <w:noProof/>
            <w:webHidden/>
          </w:rPr>
          <w:fldChar w:fldCharType="separate"/>
        </w:r>
        <w:r>
          <w:rPr>
            <w:noProof/>
            <w:webHidden/>
          </w:rPr>
          <w:t>275</w:t>
        </w:r>
        <w:r>
          <w:rPr>
            <w:noProof/>
            <w:webHidden/>
          </w:rPr>
          <w:fldChar w:fldCharType="end"/>
        </w:r>
      </w:hyperlink>
    </w:p>
    <w:p w14:paraId="17185C6C" w14:textId="012A0CB0" w:rsidR="00B2747A" w:rsidRDefault="00B2747A">
      <w:pPr>
        <w:pStyle w:val="TOC3"/>
        <w:tabs>
          <w:tab w:val="left" w:pos="1680"/>
          <w:tab w:val="right" w:leader="middleDot" w:pos="8296"/>
        </w:tabs>
        <w:ind w:left="840"/>
        <w:rPr>
          <w:noProof/>
        </w:rPr>
      </w:pPr>
      <w:hyperlink w:anchor="_Toc153293953" w:history="1">
        <w:r w:rsidRPr="00DC6B4E">
          <w:rPr>
            <w:rStyle w:val="af2"/>
            <w:noProof/>
          </w:rPr>
          <w:t>9.3.7</w:t>
        </w:r>
        <w:r>
          <w:rPr>
            <w:noProof/>
          </w:rPr>
          <w:tab/>
        </w:r>
        <w:r w:rsidRPr="00DC6B4E">
          <w:rPr>
            <w:rStyle w:val="af2"/>
            <w:noProof/>
          </w:rPr>
          <w:t>宣传教育、培训和演练</w:t>
        </w:r>
        <w:r>
          <w:rPr>
            <w:noProof/>
            <w:webHidden/>
          </w:rPr>
          <w:tab/>
        </w:r>
        <w:r>
          <w:rPr>
            <w:noProof/>
            <w:webHidden/>
          </w:rPr>
          <w:fldChar w:fldCharType="begin"/>
        </w:r>
        <w:r>
          <w:rPr>
            <w:noProof/>
            <w:webHidden/>
          </w:rPr>
          <w:instrText xml:space="preserve"> PAGEREF _Toc153293953 \h </w:instrText>
        </w:r>
        <w:r>
          <w:rPr>
            <w:noProof/>
            <w:webHidden/>
          </w:rPr>
        </w:r>
        <w:r>
          <w:rPr>
            <w:noProof/>
            <w:webHidden/>
          </w:rPr>
          <w:fldChar w:fldCharType="separate"/>
        </w:r>
        <w:r>
          <w:rPr>
            <w:noProof/>
            <w:webHidden/>
          </w:rPr>
          <w:t>275</w:t>
        </w:r>
        <w:r>
          <w:rPr>
            <w:noProof/>
            <w:webHidden/>
          </w:rPr>
          <w:fldChar w:fldCharType="end"/>
        </w:r>
      </w:hyperlink>
    </w:p>
    <w:p w14:paraId="1C9E6112" w14:textId="7A4F8B61" w:rsidR="00B2747A" w:rsidRDefault="00B2747A">
      <w:pPr>
        <w:pStyle w:val="TOC1"/>
        <w:rPr>
          <w:b w:val="0"/>
          <w:bCs w:val="0"/>
          <w:noProof/>
          <w:sz w:val="21"/>
          <w:szCs w:val="22"/>
        </w:rPr>
      </w:pPr>
      <w:hyperlink w:anchor="_Toc153293954" w:history="1">
        <w:r w:rsidRPr="00DC6B4E">
          <w:rPr>
            <w:rStyle w:val="af2"/>
            <w:noProof/>
          </w:rPr>
          <w:t>第十章</w:t>
        </w:r>
        <w:r>
          <w:rPr>
            <w:b w:val="0"/>
            <w:bCs w:val="0"/>
            <w:noProof/>
            <w:sz w:val="21"/>
            <w:szCs w:val="22"/>
          </w:rPr>
          <w:tab/>
        </w:r>
        <w:r w:rsidRPr="00DC6B4E">
          <w:rPr>
            <w:rStyle w:val="af2"/>
            <w:noProof/>
          </w:rPr>
          <w:t>研究结论与建议</w:t>
        </w:r>
        <w:r>
          <w:rPr>
            <w:noProof/>
            <w:webHidden/>
          </w:rPr>
          <w:tab/>
        </w:r>
        <w:r>
          <w:rPr>
            <w:noProof/>
            <w:webHidden/>
          </w:rPr>
          <w:fldChar w:fldCharType="begin"/>
        </w:r>
        <w:r>
          <w:rPr>
            <w:noProof/>
            <w:webHidden/>
          </w:rPr>
          <w:instrText xml:space="preserve"> PAGEREF _Toc153293954 \h </w:instrText>
        </w:r>
        <w:r>
          <w:rPr>
            <w:noProof/>
            <w:webHidden/>
          </w:rPr>
        </w:r>
        <w:r>
          <w:rPr>
            <w:noProof/>
            <w:webHidden/>
          </w:rPr>
          <w:fldChar w:fldCharType="separate"/>
        </w:r>
        <w:r>
          <w:rPr>
            <w:noProof/>
            <w:webHidden/>
          </w:rPr>
          <w:t>277</w:t>
        </w:r>
        <w:r>
          <w:rPr>
            <w:noProof/>
            <w:webHidden/>
          </w:rPr>
          <w:fldChar w:fldCharType="end"/>
        </w:r>
      </w:hyperlink>
    </w:p>
    <w:p w14:paraId="02FEAE1C" w14:textId="2F39B3DB" w:rsidR="00B2747A" w:rsidRDefault="00B2747A">
      <w:pPr>
        <w:pStyle w:val="TOC2"/>
        <w:tabs>
          <w:tab w:val="left" w:pos="1260"/>
          <w:tab w:val="right" w:leader="middleDot" w:pos="8296"/>
        </w:tabs>
        <w:ind w:left="420"/>
        <w:rPr>
          <w:noProof/>
          <w:sz w:val="21"/>
          <w:szCs w:val="22"/>
        </w:rPr>
      </w:pPr>
      <w:hyperlink w:anchor="_Toc153293955" w:history="1">
        <w:r w:rsidRPr="00DC6B4E">
          <w:rPr>
            <w:rStyle w:val="af2"/>
            <w:noProof/>
          </w:rPr>
          <w:t>10.1</w:t>
        </w:r>
        <w:r>
          <w:rPr>
            <w:noProof/>
            <w:sz w:val="21"/>
            <w:szCs w:val="22"/>
          </w:rPr>
          <w:tab/>
        </w:r>
        <w:r w:rsidRPr="00DC6B4E">
          <w:rPr>
            <w:rStyle w:val="af2"/>
            <w:noProof/>
          </w:rPr>
          <w:t>项目结论</w:t>
        </w:r>
        <w:r>
          <w:rPr>
            <w:noProof/>
            <w:webHidden/>
          </w:rPr>
          <w:tab/>
        </w:r>
        <w:r>
          <w:rPr>
            <w:noProof/>
            <w:webHidden/>
          </w:rPr>
          <w:fldChar w:fldCharType="begin"/>
        </w:r>
        <w:r>
          <w:rPr>
            <w:noProof/>
            <w:webHidden/>
          </w:rPr>
          <w:instrText xml:space="preserve"> PAGEREF _Toc153293955 \h </w:instrText>
        </w:r>
        <w:r>
          <w:rPr>
            <w:noProof/>
            <w:webHidden/>
          </w:rPr>
        </w:r>
        <w:r>
          <w:rPr>
            <w:noProof/>
            <w:webHidden/>
          </w:rPr>
          <w:fldChar w:fldCharType="separate"/>
        </w:r>
        <w:r>
          <w:rPr>
            <w:noProof/>
            <w:webHidden/>
          </w:rPr>
          <w:t>277</w:t>
        </w:r>
        <w:r>
          <w:rPr>
            <w:noProof/>
            <w:webHidden/>
          </w:rPr>
          <w:fldChar w:fldCharType="end"/>
        </w:r>
      </w:hyperlink>
    </w:p>
    <w:p w14:paraId="7F6A0EFB" w14:textId="6D2E22E3" w:rsidR="00B2747A" w:rsidRDefault="00B2747A">
      <w:pPr>
        <w:pStyle w:val="TOC2"/>
        <w:tabs>
          <w:tab w:val="left" w:pos="1260"/>
          <w:tab w:val="right" w:leader="middleDot" w:pos="8296"/>
        </w:tabs>
        <w:ind w:left="420"/>
        <w:rPr>
          <w:noProof/>
          <w:sz w:val="21"/>
          <w:szCs w:val="22"/>
        </w:rPr>
      </w:pPr>
      <w:hyperlink w:anchor="_Toc153293956" w:history="1">
        <w:r w:rsidRPr="00DC6B4E">
          <w:rPr>
            <w:rStyle w:val="af2"/>
            <w:noProof/>
          </w:rPr>
          <w:t>10.2</w:t>
        </w:r>
        <w:r>
          <w:rPr>
            <w:noProof/>
            <w:sz w:val="21"/>
            <w:szCs w:val="22"/>
          </w:rPr>
          <w:tab/>
        </w:r>
        <w:r w:rsidRPr="00DC6B4E">
          <w:rPr>
            <w:rStyle w:val="af2"/>
            <w:noProof/>
          </w:rPr>
          <w:t>项目建议</w:t>
        </w:r>
        <w:r>
          <w:rPr>
            <w:noProof/>
            <w:webHidden/>
          </w:rPr>
          <w:tab/>
        </w:r>
        <w:r>
          <w:rPr>
            <w:noProof/>
            <w:webHidden/>
          </w:rPr>
          <w:fldChar w:fldCharType="begin"/>
        </w:r>
        <w:r>
          <w:rPr>
            <w:noProof/>
            <w:webHidden/>
          </w:rPr>
          <w:instrText xml:space="preserve"> PAGEREF _Toc153293956 \h </w:instrText>
        </w:r>
        <w:r>
          <w:rPr>
            <w:noProof/>
            <w:webHidden/>
          </w:rPr>
        </w:r>
        <w:r>
          <w:rPr>
            <w:noProof/>
            <w:webHidden/>
          </w:rPr>
          <w:fldChar w:fldCharType="separate"/>
        </w:r>
        <w:r>
          <w:rPr>
            <w:noProof/>
            <w:webHidden/>
          </w:rPr>
          <w:t>278</w:t>
        </w:r>
        <w:r>
          <w:rPr>
            <w:noProof/>
            <w:webHidden/>
          </w:rPr>
          <w:fldChar w:fldCharType="end"/>
        </w:r>
      </w:hyperlink>
    </w:p>
    <w:p w14:paraId="22CDB6D6" w14:textId="7C27AD08" w:rsidR="00B2747A" w:rsidRDefault="00B2747A">
      <w:pPr>
        <w:pStyle w:val="TOC1"/>
        <w:rPr>
          <w:b w:val="0"/>
          <w:bCs w:val="0"/>
          <w:noProof/>
          <w:sz w:val="21"/>
          <w:szCs w:val="22"/>
        </w:rPr>
      </w:pPr>
      <w:hyperlink w:anchor="_Toc153293957" w:history="1">
        <w:r w:rsidRPr="00DC6B4E">
          <w:rPr>
            <w:rStyle w:val="af2"/>
            <w:noProof/>
          </w:rPr>
          <w:t>第十一章</w:t>
        </w:r>
        <w:r>
          <w:rPr>
            <w:b w:val="0"/>
            <w:bCs w:val="0"/>
            <w:noProof/>
            <w:sz w:val="21"/>
            <w:szCs w:val="22"/>
          </w:rPr>
          <w:tab/>
        </w:r>
        <w:r w:rsidRPr="00DC6B4E">
          <w:rPr>
            <w:rStyle w:val="af2"/>
            <w:noProof/>
          </w:rPr>
          <w:t>附图、附件</w:t>
        </w:r>
        <w:r>
          <w:rPr>
            <w:noProof/>
            <w:webHidden/>
          </w:rPr>
          <w:tab/>
        </w:r>
        <w:r>
          <w:rPr>
            <w:noProof/>
            <w:webHidden/>
          </w:rPr>
          <w:fldChar w:fldCharType="begin"/>
        </w:r>
        <w:r>
          <w:rPr>
            <w:noProof/>
            <w:webHidden/>
          </w:rPr>
          <w:instrText xml:space="preserve"> PAGEREF _Toc153293957 \h </w:instrText>
        </w:r>
        <w:r>
          <w:rPr>
            <w:noProof/>
            <w:webHidden/>
          </w:rPr>
        </w:r>
        <w:r>
          <w:rPr>
            <w:noProof/>
            <w:webHidden/>
          </w:rPr>
          <w:fldChar w:fldCharType="separate"/>
        </w:r>
        <w:r>
          <w:rPr>
            <w:noProof/>
            <w:webHidden/>
          </w:rPr>
          <w:t>279</w:t>
        </w:r>
        <w:r>
          <w:rPr>
            <w:noProof/>
            <w:webHidden/>
          </w:rPr>
          <w:fldChar w:fldCharType="end"/>
        </w:r>
      </w:hyperlink>
    </w:p>
    <w:p w14:paraId="48EBFFB1" w14:textId="6AD64D94" w:rsidR="00B2747A" w:rsidRDefault="00B2747A">
      <w:pPr>
        <w:pStyle w:val="TOC2"/>
        <w:tabs>
          <w:tab w:val="left" w:pos="1680"/>
          <w:tab w:val="right" w:leader="middleDot" w:pos="8296"/>
        </w:tabs>
        <w:ind w:left="420"/>
        <w:rPr>
          <w:noProof/>
          <w:sz w:val="21"/>
          <w:szCs w:val="22"/>
        </w:rPr>
      </w:pPr>
      <w:hyperlink w:anchor="_Toc153293958" w:history="1">
        <w:r w:rsidRPr="00DC6B4E">
          <w:rPr>
            <w:rStyle w:val="af2"/>
            <w:noProof/>
          </w:rPr>
          <w:t>附图</w:t>
        </w:r>
        <w:r w:rsidRPr="00DC6B4E">
          <w:rPr>
            <w:rStyle w:val="af2"/>
            <w:noProof/>
          </w:rPr>
          <w:t>1</w:t>
        </w:r>
        <w:r>
          <w:rPr>
            <w:noProof/>
            <w:sz w:val="21"/>
            <w:szCs w:val="22"/>
          </w:rPr>
          <w:tab/>
        </w:r>
        <w:r w:rsidRPr="00DC6B4E">
          <w:rPr>
            <w:rStyle w:val="af2"/>
            <w:noProof/>
          </w:rPr>
          <w:t>项目地理位置示意图</w:t>
        </w:r>
        <w:r>
          <w:rPr>
            <w:noProof/>
            <w:webHidden/>
          </w:rPr>
          <w:tab/>
        </w:r>
        <w:r>
          <w:rPr>
            <w:noProof/>
            <w:webHidden/>
          </w:rPr>
          <w:fldChar w:fldCharType="begin"/>
        </w:r>
        <w:r>
          <w:rPr>
            <w:noProof/>
            <w:webHidden/>
          </w:rPr>
          <w:instrText xml:space="preserve"> PAGEREF _Toc153293958 \h </w:instrText>
        </w:r>
        <w:r>
          <w:rPr>
            <w:noProof/>
            <w:webHidden/>
          </w:rPr>
        </w:r>
        <w:r>
          <w:rPr>
            <w:noProof/>
            <w:webHidden/>
          </w:rPr>
          <w:fldChar w:fldCharType="separate"/>
        </w:r>
        <w:r>
          <w:rPr>
            <w:noProof/>
            <w:webHidden/>
          </w:rPr>
          <w:t>282</w:t>
        </w:r>
        <w:r>
          <w:rPr>
            <w:noProof/>
            <w:webHidden/>
          </w:rPr>
          <w:fldChar w:fldCharType="end"/>
        </w:r>
      </w:hyperlink>
    </w:p>
    <w:p w14:paraId="20BCFBE0" w14:textId="58CCF495" w:rsidR="00B2747A" w:rsidRDefault="00B2747A">
      <w:pPr>
        <w:pStyle w:val="TOC2"/>
        <w:tabs>
          <w:tab w:val="left" w:pos="1680"/>
          <w:tab w:val="right" w:leader="middleDot" w:pos="8296"/>
        </w:tabs>
        <w:ind w:left="420"/>
        <w:rPr>
          <w:noProof/>
          <w:sz w:val="21"/>
          <w:szCs w:val="22"/>
        </w:rPr>
      </w:pPr>
      <w:hyperlink w:anchor="_Toc153293959" w:history="1">
        <w:r w:rsidRPr="00DC6B4E">
          <w:rPr>
            <w:rStyle w:val="af2"/>
            <w:noProof/>
          </w:rPr>
          <w:t>附图</w:t>
        </w:r>
        <w:r w:rsidRPr="00DC6B4E">
          <w:rPr>
            <w:rStyle w:val="af2"/>
            <w:noProof/>
          </w:rPr>
          <w:t>2</w:t>
        </w:r>
        <w:r>
          <w:rPr>
            <w:noProof/>
            <w:sz w:val="21"/>
            <w:szCs w:val="22"/>
          </w:rPr>
          <w:tab/>
        </w:r>
        <w:r w:rsidRPr="00DC6B4E">
          <w:rPr>
            <w:rStyle w:val="af2"/>
            <w:noProof/>
          </w:rPr>
          <w:t>项目总平面布置图</w:t>
        </w:r>
        <w:r>
          <w:rPr>
            <w:noProof/>
            <w:webHidden/>
          </w:rPr>
          <w:tab/>
        </w:r>
        <w:r>
          <w:rPr>
            <w:noProof/>
            <w:webHidden/>
          </w:rPr>
          <w:fldChar w:fldCharType="begin"/>
        </w:r>
        <w:r>
          <w:rPr>
            <w:noProof/>
            <w:webHidden/>
          </w:rPr>
          <w:instrText xml:space="preserve"> PAGEREF _Toc153293959 \h </w:instrText>
        </w:r>
        <w:r>
          <w:rPr>
            <w:noProof/>
            <w:webHidden/>
          </w:rPr>
        </w:r>
        <w:r>
          <w:rPr>
            <w:noProof/>
            <w:webHidden/>
          </w:rPr>
          <w:fldChar w:fldCharType="separate"/>
        </w:r>
        <w:r>
          <w:rPr>
            <w:noProof/>
            <w:webHidden/>
          </w:rPr>
          <w:t>283</w:t>
        </w:r>
        <w:r>
          <w:rPr>
            <w:noProof/>
            <w:webHidden/>
          </w:rPr>
          <w:fldChar w:fldCharType="end"/>
        </w:r>
      </w:hyperlink>
    </w:p>
    <w:p w14:paraId="0D177A4C" w14:textId="3A837AAF" w:rsidR="00B2747A" w:rsidRDefault="00B2747A">
      <w:pPr>
        <w:pStyle w:val="TOC2"/>
        <w:tabs>
          <w:tab w:val="left" w:pos="1680"/>
          <w:tab w:val="right" w:leader="middleDot" w:pos="8296"/>
        </w:tabs>
        <w:ind w:left="420"/>
        <w:rPr>
          <w:noProof/>
          <w:sz w:val="21"/>
          <w:szCs w:val="22"/>
        </w:rPr>
      </w:pPr>
      <w:hyperlink w:anchor="_Toc153293960" w:history="1">
        <w:r w:rsidRPr="00DC6B4E">
          <w:rPr>
            <w:rStyle w:val="af2"/>
            <w:noProof/>
          </w:rPr>
          <w:t>附图</w:t>
        </w:r>
        <w:r w:rsidRPr="00DC6B4E">
          <w:rPr>
            <w:rStyle w:val="af2"/>
            <w:noProof/>
          </w:rPr>
          <w:t>3</w:t>
        </w:r>
        <w:r>
          <w:rPr>
            <w:noProof/>
            <w:sz w:val="21"/>
            <w:szCs w:val="22"/>
          </w:rPr>
          <w:tab/>
        </w:r>
        <w:r w:rsidRPr="00DC6B4E">
          <w:rPr>
            <w:rStyle w:val="af2"/>
            <w:noProof/>
          </w:rPr>
          <w:t>鸟瞰效果图</w:t>
        </w:r>
        <w:r>
          <w:rPr>
            <w:noProof/>
            <w:webHidden/>
          </w:rPr>
          <w:tab/>
        </w:r>
        <w:r>
          <w:rPr>
            <w:noProof/>
            <w:webHidden/>
          </w:rPr>
          <w:fldChar w:fldCharType="begin"/>
        </w:r>
        <w:r>
          <w:rPr>
            <w:noProof/>
            <w:webHidden/>
          </w:rPr>
          <w:instrText xml:space="preserve"> PAGEREF _Toc153293960 \h </w:instrText>
        </w:r>
        <w:r>
          <w:rPr>
            <w:noProof/>
            <w:webHidden/>
          </w:rPr>
        </w:r>
        <w:r>
          <w:rPr>
            <w:noProof/>
            <w:webHidden/>
          </w:rPr>
          <w:fldChar w:fldCharType="separate"/>
        </w:r>
        <w:r>
          <w:rPr>
            <w:noProof/>
            <w:webHidden/>
          </w:rPr>
          <w:t>284</w:t>
        </w:r>
        <w:r>
          <w:rPr>
            <w:noProof/>
            <w:webHidden/>
          </w:rPr>
          <w:fldChar w:fldCharType="end"/>
        </w:r>
      </w:hyperlink>
    </w:p>
    <w:p w14:paraId="58BB78BE" w14:textId="545AF01B" w:rsidR="00B2747A" w:rsidRDefault="00B2747A">
      <w:pPr>
        <w:pStyle w:val="TOC2"/>
        <w:tabs>
          <w:tab w:val="left" w:pos="1680"/>
          <w:tab w:val="right" w:leader="middleDot" w:pos="8296"/>
        </w:tabs>
        <w:ind w:left="420"/>
        <w:rPr>
          <w:noProof/>
          <w:sz w:val="21"/>
          <w:szCs w:val="22"/>
        </w:rPr>
      </w:pPr>
      <w:hyperlink w:anchor="_Toc153293961" w:history="1">
        <w:r w:rsidRPr="00DC6B4E">
          <w:rPr>
            <w:rStyle w:val="af2"/>
            <w:noProof/>
          </w:rPr>
          <w:t>附图</w:t>
        </w:r>
        <w:r w:rsidRPr="00DC6B4E">
          <w:rPr>
            <w:rStyle w:val="af2"/>
            <w:noProof/>
          </w:rPr>
          <w:t>4</w:t>
        </w:r>
        <w:r>
          <w:rPr>
            <w:noProof/>
            <w:sz w:val="21"/>
            <w:szCs w:val="22"/>
          </w:rPr>
          <w:tab/>
        </w:r>
        <w:r w:rsidRPr="00DC6B4E">
          <w:rPr>
            <w:rStyle w:val="af2"/>
            <w:noProof/>
          </w:rPr>
          <w:t>平面效果图</w:t>
        </w:r>
        <w:r>
          <w:rPr>
            <w:noProof/>
            <w:webHidden/>
          </w:rPr>
          <w:tab/>
        </w:r>
        <w:r>
          <w:rPr>
            <w:noProof/>
            <w:webHidden/>
          </w:rPr>
          <w:fldChar w:fldCharType="begin"/>
        </w:r>
        <w:r>
          <w:rPr>
            <w:noProof/>
            <w:webHidden/>
          </w:rPr>
          <w:instrText xml:space="preserve"> PAGEREF _Toc153293961 \h </w:instrText>
        </w:r>
        <w:r>
          <w:rPr>
            <w:noProof/>
            <w:webHidden/>
          </w:rPr>
        </w:r>
        <w:r>
          <w:rPr>
            <w:noProof/>
            <w:webHidden/>
          </w:rPr>
          <w:fldChar w:fldCharType="separate"/>
        </w:r>
        <w:r>
          <w:rPr>
            <w:noProof/>
            <w:webHidden/>
          </w:rPr>
          <w:t>285</w:t>
        </w:r>
        <w:r>
          <w:rPr>
            <w:noProof/>
            <w:webHidden/>
          </w:rPr>
          <w:fldChar w:fldCharType="end"/>
        </w:r>
      </w:hyperlink>
    </w:p>
    <w:p w14:paraId="2B1407A3" w14:textId="6FC0AD0A" w:rsidR="00B2747A" w:rsidRDefault="00B2747A">
      <w:pPr>
        <w:pStyle w:val="TOC2"/>
        <w:tabs>
          <w:tab w:val="left" w:pos="1680"/>
          <w:tab w:val="right" w:leader="middleDot" w:pos="8296"/>
        </w:tabs>
        <w:ind w:left="420"/>
        <w:rPr>
          <w:noProof/>
          <w:sz w:val="21"/>
          <w:szCs w:val="22"/>
        </w:rPr>
      </w:pPr>
      <w:hyperlink w:anchor="_Toc153293962" w:history="1">
        <w:r w:rsidRPr="00DC6B4E">
          <w:rPr>
            <w:rStyle w:val="af2"/>
            <w:noProof/>
          </w:rPr>
          <w:t>附图</w:t>
        </w:r>
        <w:r w:rsidRPr="00DC6B4E">
          <w:rPr>
            <w:rStyle w:val="af2"/>
            <w:noProof/>
          </w:rPr>
          <w:t>5</w:t>
        </w:r>
        <w:r>
          <w:rPr>
            <w:noProof/>
            <w:sz w:val="21"/>
            <w:szCs w:val="22"/>
          </w:rPr>
          <w:tab/>
        </w:r>
        <w:r w:rsidRPr="00DC6B4E">
          <w:rPr>
            <w:rStyle w:val="af2"/>
            <w:noProof/>
          </w:rPr>
          <w:t>低点视角图</w:t>
        </w:r>
        <w:r>
          <w:rPr>
            <w:noProof/>
            <w:webHidden/>
          </w:rPr>
          <w:tab/>
        </w:r>
        <w:r>
          <w:rPr>
            <w:noProof/>
            <w:webHidden/>
          </w:rPr>
          <w:fldChar w:fldCharType="begin"/>
        </w:r>
        <w:r>
          <w:rPr>
            <w:noProof/>
            <w:webHidden/>
          </w:rPr>
          <w:instrText xml:space="preserve"> PAGEREF _Toc153293962 \h </w:instrText>
        </w:r>
        <w:r>
          <w:rPr>
            <w:noProof/>
            <w:webHidden/>
          </w:rPr>
        </w:r>
        <w:r>
          <w:rPr>
            <w:noProof/>
            <w:webHidden/>
          </w:rPr>
          <w:fldChar w:fldCharType="separate"/>
        </w:r>
        <w:r>
          <w:rPr>
            <w:noProof/>
            <w:webHidden/>
          </w:rPr>
          <w:t>286</w:t>
        </w:r>
        <w:r>
          <w:rPr>
            <w:noProof/>
            <w:webHidden/>
          </w:rPr>
          <w:fldChar w:fldCharType="end"/>
        </w:r>
      </w:hyperlink>
    </w:p>
    <w:p w14:paraId="3A75C04C" w14:textId="118D832F" w:rsidR="00B2747A" w:rsidRDefault="00B2747A">
      <w:pPr>
        <w:pStyle w:val="TOC2"/>
        <w:tabs>
          <w:tab w:val="left" w:pos="1680"/>
          <w:tab w:val="right" w:leader="middleDot" w:pos="8296"/>
        </w:tabs>
        <w:ind w:left="420"/>
        <w:rPr>
          <w:noProof/>
          <w:sz w:val="21"/>
          <w:szCs w:val="22"/>
        </w:rPr>
      </w:pPr>
      <w:hyperlink w:anchor="_Toc153293963" w:history="1">
        <w:r w:rsidRPr="00DC6B4E">
          <w:rPr>
            <w:rStyle w:val="af2"/>
            <w:noProof/>
          </w:rPr>
          <w:t>附图</w:t>
        </w:r>
        <w:r w:rsidRPr="00DC6B4E">
          <w:rPr>
            <w:rStyle w:val="af2"/>
            <w:noProof/>
          </w:rPr>
          <w:t>6</w:t>
        </w:r>
        <w:r>
          <w:rPr>
            <w:noProof/>
            <w:sz w:val="21"/>
            <w:szCs w:val="22"/>
          </w:rPr>
          <w:tab/>
        </w:r>
        <w:r w:rsidRPr="00DC6B4E">
          <w:rPr>
            <w:rStyle w:val="af2"/>
            <w:noProof/>
          </w:rPr>
          <w:t>立面意向图</w:t>
        </w:r>
        <w:r>
          <w:rPr>
            <w:noProof/>
            <w:webHidden/>
          </w:rPr>
          <w:tab/>
        </w:r>
        <w:r>
          <w:rPr>
            <w:noProof/>
            <w:webHidden/>
          </w:rPr>
          <w:fldChar w:fldCharType="begin"/>
        </w:r>
        <w:r>
          <w:rPr>
            <w:noProof/>
            <w:webHidden/>
          </w:rPr>
          <w:instrText xml:space="preserve"> PAGEREF _Toc153293963 \h </w:instrText>
        </w:r>
        <w:r>
          <w:rPr>
            <w:noProof/>
            <w:webHidden/>
          </w:rPr>
        </w:r>
        <w:r>
          <w:rPr>
            <w:noProof/>
            <w:webHidden/>
          </w:rPr>
          <w:fldChar w:fldCharType="separate"/>
        </w:r>
        <w:r>
          <w:rPr>
            <w:noProof/>
            <w:webHidden/>
          </w:rPr>
          <w:t>287</w:t>
        </w:r>
        <w:r>
          <w:rPr>
            <w:noProof/>
            <w:webHidden/>
          </w:rPr>
          <w:fldChar w:fldCharType="end"/>
        </w:r>
      </w:hyperlink>
    </w:p>
    <w:p w14:paraId="525EF368" w14:textId="67CADDF9" w:rsidR="00B2747A" w:rsidRDefault="00B2747A">
      <w:pPr>
        <w:pStyle w:val="TOC2"/>
        <w:tabs>
          <w:tab w:val="left" w:pos="1680"/>
          <w:tab w:val="right" w:leader="middleDot" w:pos="8296"/>
        </w:tabs>
        <w:ind w:left="420"/>
        <w:rPr>
          <w:noProof/>
          <w:sz w:val="21"/>
          <w:szCs w:val="22"/>
        </w:rPr>
      </w:pPr>
      <w:hyperlink w:anchor="_Toc153293964" w:history="1">
        <w:r w:rsidRPr="00DC6B4E">
          <w:rPr>
            <w:rStyle w:val="af2"/>
            <w:noProof/>
          </w:rPr>
          <w:t>附图</w:t>
        </w:r>
        <w:r w:rsidRPr="00DC6B4E">
          <w:rPr>
            <w:rStyle w:val="af2"/>
            <w:noProof/>
          </w:rPr>
          <w:t>7</w:t>
        </w:r>
        <w:r>
          <w:rPr>
            <w:noProof/>
            <w:sz w:val="21"/>
            <w:szCs w:val="22"/>
          </w:rPr>
          <w:tab/>
        </w:r>
        <w:r w:rsidRPr="00DC6B4E">
          <w:rPr>
            <w:rStyle w:val="af2"/>
            <w:noProof/>
          </w:rPr>
          <w:t>车行流线图</w:t>
        </w:r>
        <w:r>
          <w:rPr>
            <w:noProof/>
            <w:webHidden/>
          </w:rPr>
          <w:tab/>
        </w:r>
        <w:r>
          <w:rPr>
            <w:noProof/>
            <w:webHidden/>
          </w:rPr>
          <w:fldChar w:fldCharType="begin"/>
        </w:r>
        <w:r>
          <w:rPr>
            <w:noProof/>
            <w:webHidden/>
          </w:rPr>
          <w:instrText xml:space="preserve"> PAGEREF _Toc153293964 \h </w:instrText>
        </w:r>
        <w:r>
          <w:rPr>
            <w:noProof/>
            <w:webHidden/>
          </w:rPr>
        </w:r>
        <w:r>
          <w:rPr>
            <w:noProof/>
            <w:webHidden/>
          </w:rPr>
          <w:fldChar w:fldCharType="separate"/>
        </w:r>
        <w:r>
          <w:rPr>
            <w:noProof/>
            <w:webHidden/>
          </w:rPr>
          <w:t>288</w:t>
        </w:r>
        <w:r>
          <w:rPr>
            <w:noProof/>
            <w:webHidden/>
          </w:rPr>
          <w:fldChar w:fldCharType="end"/>
        </w:r>
      </w:hyperlink>
    </w:p>
    <w:p w14:paraId="1FACC7C8" w14:textId="7A8B77D5" w:rsidR="00B2747A" w:rsidRDefault="00B2747A">
      <w:pPr>
        <w:pStyle w:val="TOC2"/>
        <w:tabs>
          <w:tab w:val="left" w:pos="1680"/>
          <w:tab w:val="right" w:leader="middleDot" w:pos="8296"/>
        </w:tabs>
        <w:ind w:left="420"/>
        <w:rPr>
          <w:noProof/>
          <w:sz w:val="21"/>
          <w:szCs w:val="22"/>
        </w:rPr>
      </w:pPr>
      <w:hyperlink w:anchor="_Toc153293965" w:history="1">
        <w:r w:rsidRPr="00DC6B4E">
          <w:rPr>
            <w:rStyle w:val="af2"/>
            <w:noProof/>
          </w:rPr>
          <w:t>附图</w:t>
        </w:r>
        <w:r w:rsidRPr="00DC6B4E">
          <w:rPr>
            <w:rStyle w:val="af2"/>
            <w:noProof/>
          </w:rPr>
          <w:t>8</w:t>
        </w:r>
        <w:r>
          <w:rPr>
            <w:noProof/>
            <w:sz w:val="21"/>
            <w:szCs w:val="22"/>
          </w:rPr>
          <w:tab/>
        </w:r>
        <w:r w:rsidRPr="00DC6B4E">
          <w:rPr>
            <w:rStyle w:val="af2"/>
            <w:noProof/>
          </w:rPr>
          <w:t>人行流线图</w:t>
        </w:r>
        <w:r>
          <w:rPr>
            <w:noProof/>
            <w:webHidden/>
          </w:rPr>
          <w:tab/>
        </w:r>
        <w:r>
          <w:rPr>
            <w:noProof/>
            <w:webHidden/>
          </w:rPr>
          <w:fldChar w:fldCharType="begin"/>
        </w:r>
        <w:r>
          <w:rPr>
            <w:noProof/>
            <w:webHidden/>
          </w:rPr>
          <w:instrText xml:space="preserve"> PAGEREF _Toc153293965 \h </w:instrText>
        </w:r>
        <w:r>
          <w:rPr>
            <w:noProof/>
            <w:webHidden/>
          </w:rPr>
        </w:r>
        <w:r>
          <w:rPr>
            <w:noProof/>
            <w:webHidden/>
          </w:rPr>
          <w:fldChar w:fldCharType="separate"/>
        </w:r>
        <w:r>
          <w:rPr>
            <w:noProof/>
            <w:webHidden/>
          </w:rPr>
          <w:t>289</w:t>
        </w:r>
        <w:r>
          <w:rPr>
            <w:noProof/>
            <w:webHidden/>
          </w:rPr>
          <w:fldChar w:fldCharType="end"/>
        </w:r>
      </w:hyperlink>
    </w:p>
    <w:p w14:paraId="427905D1" w14:textId="733AF533" w:rsidR="00B2747A" w:rsidRDefault="00B2747A">
      <w:pPr>
        <w:pStyle w:val="TOC2"/>
        <w:tabs>
          <w:tab w:val="left" w:pos="1680"/>
          <w:tab w:val="right" w:leader="middleDot" w:pos="8296"/>
        </w:tabs>
        <w:ind w:left="420"/>
        <w:rPr>
          <w:noProof/>
          <w:sz w:val="21"/>
          <w:szCs w:val="22"/>
        </w:rPr>
      </w:pPr>
      <w:hyperlink w:anchor="_Toc153293966" w:history="1">
        <w:r w:rsidRPr="00DC6B4E">
          <w:rPr>
            <w:rStyle w:val="af2"/>
            <w:noProof/>
          </w:rPr>
          <w:t>附图</w:t>
        </w:r>
        <w:r w:rsidRPr="00DC6B4E">
          <w:rPr>
            <w:rStyle w:val="af2"/>
            <w:noProof/>
          </w:rPr>
          <w:t>9</w:t>
        </w:r>
        <w:r>
          <w:rPr>
            <w:noProof/>
            <w:sz w:val="21"/>
            <w:szCs w:val="22"/>
          </w:rPr>
          <w:tab/>
        </w:r>
        <w:r w:rsidRPr="00DC6B4E">
          <w:rPr>
            <w:rStyle w:val="af2"/>
            <w:noProof/>
          </w:rPr>
          <w:t>消防分析图</w:t>
        </w:r>
        <w:r>
          <w:rPr>
            <w:noProof/>
            <w:webHidden/>
          </w:rPr>
          <w:tab/>
        </w:r>
        <w:r>
          <w:rPr>
            <w:noProof/>
            <w:webHidden/>
          </w:rPr>
          <w:fldChar w:fldCharType="begin"/>
        </w:r>
        <w:r>
          <w:rPr>
            <w:noProof/>
            <w:webHidden/>
          </w:rPr>
          <w:instrText xml:space="preserve"> PAGEREF _Toc153293966 \h </w:instrText>
        </w:r>
        <w:r>
          <w:rPr>
            <w:noProof/>
            <w:webHidden/>
          </w:rPr>
        </w:r>
        <w:r>
          <w:rPr>
            <w:noProof/>
            <w:webHidden/>
          </w:rPr>
          <w:fldChar w:fldCharType="separate"/>
        </w:r>
        <w:r>
          <w:rPr>
            <w:noProof/>
            <w:webHidden/>
          </w:rPr>
          <w:t>290</w:t>
        </w:r>
        <w:r>
          <w:rPr>
            <w:noProof/>
            <w:webHidden/>
          </w:rPr>
          <w:fldChar w:fldCharType="end"/>
        </w:r>
      </w:hyperlink>
    </w:p>
    <w:p w14:paraId="37E10BAD" w14:textId="5277AA35" w:rsidR="00B2747A" w:rsidRDefault="00B2747A">
      <w:pPr>
        <w:pStyle w:val="TOC2"/>
        <w:tabs>
          <w:tab w:val="left" w:pos="1680"/>
          <w:tab w:val="right" w:leader="middleDot" w:pos="8296"/>
        </w:tabs>
        <w:ind w:left="420"/>
        <w:rPr>
          <w:noProof/>
          <w:sz w:val="21"/>
          <w:szCs w:val="22"/>
        </w:rPr>
      </w:pPr>
      <w:hyperlink w:anchor="_Toc153293967" w:history="1">
        <w:r w:rsidRPr="00DC6B4E">
          <w:rPr>
            <w:rStyle w:val="af2"/>
            <w:noProof/>
          </w:rPr>
          <w:t>附图</w:t>
        </w:r>
        <w:r w:rsidRPr="00DC6B4E">
          <w:rPr>
            <w:rStyle w:val="af2"/>
            <w:noProof/>
          </w:rPr>
          <w:t>10</w:t>
        </w:r>
        <w:r>
          <w:rPr>
            <w:noProof/>
            <w:sz w:val="21"/>
            <w:szCs w:val="22"/>
          </w:rPr>
          <w:tab/>
        </w:r>
        <w:r w:rsidRPr="00DC6B4E">
          <w:rPr>
            <w:rStyle w:val="af2"/>
            <w:noProof/>
          </w:rPr>
          <w:t>景观分析图</w:t>
        </w:r>
        <w:r>
          <w:rPr>
            <w:noProof/>
            <w:webHidden/>
          </w:rPr>
          <w:tab/>
        </w:r>
        <w:r>
          <w:rPr>
            <w:noProof/>
            <w:webHidden/>
          </w:rPr>
          <w:fldChar w:fldCharType="begin"/>
        </w:r>
        <w:r>
          <w:rPr>
            <w:noProof/>
            <w:webHidden/>
          </w:rPr>
          <w:instrText xml:space="preserve"> PAGEREF _Toc153293967 \h </w:instrText>
        </w:r>
        <w:r>
          <w:rPr>
            <w:noProof/>
            <w:webHidden/>
          </w:rPr>
        </w:r>
        <w:r>
          <w:rPr>
            <w:noProof/>
            <w:webHidden/>
          </w:rPr>
          <w:fldChar w:fldCharType="separate"/>
        </w:r>
        <w:r>
          <w:rPr>
            <w:noProof/>
            <w:webHidden/>
          </w:rPr>
          <w:t>291</w:t>
        </w:r>
        <w:r>
          <w:rPr>
            <w:noProof/>
            <w:webHidden/>
          </w:rPr>
          <w:fldChar w:fldCharType="end"/>
        </w:r>
      </w:hyperlink>
    </w:p>
    <w:p w14:paraId="4F89C323" w14:textId="58BFB568" w:rsidR="00B2747A" w:rsidRDefault="00B2747A">
      <w:pPr>
        <w:pStyle w:val="TOC2"/>
        <w:tabs>
          <w:tab w:val="left" w:pos="1680"/>
          <w:tab w:val="right" w:leader="middleDot" w:pos="8296"/>
        </w:tabs>
        <w:ind w:left="420"/>
        <w:rPr>
          <w:noProof/>
          <w:sz w:val="21"/>
          <w:szCs w:val="22"/>
        </w:rPr>
      </w:pPr>
      <w:hyperlink w:anchor="_Toc153293968" w:history="1">
        <w:r w:rsidRPr="00DC6B4E">
          <w:rPr>
            <w:rStyle w:val="af2"/>
            <w:noProof/>
          </w:rPr>
          <w:t>附图</w:t>
        </w:r>
        <w:r w:rsidRPr="00DC6B4E">
          <w:rPr>
            <w:rStyle w:val="af2"/>
            <w:noProof/>
          </w:rPr>
          <w:t>11</w:t>
        </w:r>
        <w:r>
          <w:rPr>
            <w:noProof/>
            <w:sz w:val="21"/>
            <w:szCs w:val="22"/>
          </w:rPr>
          <w:tab/>
        </w:r>
        <w:r w:rsidRPr="00DC6B4E">
          <w:rPr>
            <w:rStyle w:val="af2"/>
            <w:noProof/>
          </w:rPr>
          <w:t>建筑功能流线图</w:t>
        </w:r>
        <w:r>
          <w:rPr>
            <w:noProof/>
            <w:webHidden/>
          </w:rPr>
          <w:tab/>
        </w:r>
        <w:r>
          <w:rPr>
            <w:noProof/>
            <w:webHidden/>
          </w:rPr>
          <w:fldChar w:fldCharType="begin"/>
        </w:r>
        <w:r>
          <w:rPr>
            <w:noProof/>
            <w:webHidden/>
          </w:rPr>
          <w:instrText xml:space="preserve"> PAGEREF _Toc153293968 \h </w:instrText>
        </w:r>
        <w:r>
          <w:rPr>
            <w:noProof/>
            <w:webHidden/>
          </w:rPr>
        </w:r>
        <w:r>
          <w:rPr>
            <w:noProof/>
            <w:webHidden/>
          </w:rPr>
          <w:fldChar w:fldCharType="separate"/>
        </w:r>
        <w:r>
          <w:rPr>
            <w:noProof/>
            <w:webHidden/>
          </w:rPr>
          <w:t>292</w:t>
        </w:r>
        <w:r>
          <w:rPr>
            <w:noProof/>
            <w:webHidden/>
          </w:rPr>
          <w:fldChar w:fldCharType="end"/>
        </w:r>
      </w:hyperlink>
    </w:p>
    <w:p w14:paraId="73100701" w14:textId="19F70E8C" w:rsidR="00B2747A" w:rsidRDefault="00B2747A">
      <w:pPr>
        <w:pStyle w:val="TOC2"/>
        <w:tabs>
          <w:tab w:val="left" w:pos="1680"/>
          <w:tab w:val="right" w:leader="middleDot" w:pos="8296"/>
        </w:tabs>
        <w:ind w:left="420"/>
        <w:rPr>
          <w:noProof/>
          <w:sz w:val="21"/>
          <w:szCs w:val="22"/>
        </w:rPr>
      </w:pPr>
      <w:hyperlink w:anchor="_Toc153293969" w:history="1">
        <w:r w:rsidRPr="00DC6B4E">
          <w:rPr>
            <w:rStyle w:val="af2"/>
            <w:noProof/>
          </w:rPr>
          <w:t>附图</w:t>
        </w:r>
        <w:r w:rsidRPr="00DC6B4E">
          <w:rPr>
            <w:rStyle w:val="af2"/>
            <w:noProof/>
          </w:rPr>
          <w:t>12</w:t>
        </w:r>
        <w:r>
          <w:rPr>
            <w:noProof/>
            <w:sz w:val="21"/>
            <w:szCs w:val="22"/>
          </w:rPr>
          <w:tab/>
        </w:r>
        <w:r w:rsidRPr="00DC6B4E">
          <w:rPr>
            <w:rStyle w:val="af2"/>
            <w:noProof/>
          </w:rPr>
          <w:t>地下室负一层平面图</w:t>
        </w:r>
        <w:r>
          <w:rPr>
            <w:noProof/>
            <w:webHidden/>
          </w:rPr>
          <w:tab/>
        </w:r>
        <w:r>
          <w:rPr>
            <w:noProof/>
            <w:webHidden/>
          </w:rPr>
          <w:fldChar w:fldCharType="begin"/>
        </w:r>
        <w:r>
          <w:rPr>
            <w:noProof/>
            <w:webHidden/>
          </w:rPr>
          <w:instrText xml:space="preserve"> PAGEREF _Toc153293969 \h </w:instrText>
        </w:r>
        <w:r>
          <w:rPr>
            <w:noProof/>
            <w:webHidden/>
          </w:rPr>
        </w:r>
        <w:r>
          <w:rPr>
            <w:noProof/>
            <w:webHidden/>
          </w:rPr>
          <w:fldChar w:fldCharType="separate"/>
        </w:r>
        <w:r>
          <w:rPr>
            <w:noProof/>
            <w:webHidden/>
          </w:rPr>
          <w:t>293</w:t>
        </w:r>
        <w:r>
          <w:rPr>
            <w:noProof/>
            <w:webHidden/>
          </w:rPr>
          <w:fldChar w:fldCharType="end"/>
        </w:r>
      </w:hyperlink>
    </w:p>
    <w:p w14:paraId="48E9A3C7" w14:textId="58A9CDB3" w:rsidR="00B2747A" w:rsidRDefault="00B2747A">
      <w:pPr>
        <w:pStyle w:val="TOC2"/>
        <w:tabs>
          <w:tab w:val="left" w:pos="1680"/>
          <w:tab w:val="right" w:leader="middleDot" w:pos="8296"/>
        </w:tabs>
        <w:ind w:left="420"/>
        <w:rPr>
          <w:noProof/>
          <w:sz w:val="21"/>
          <w:szCs w:val="22"/>
        </w:rPr>
      </w:pPr>
      <w:hyperlink w:anchor="_Toc153293970" w:history="1">
        <w:r w:rsidRPr="00DC6B4E">
          <w:rPr>
            <w:rStyle w:val="af2"/>
            <w:noProof/>
          </w:rPr>
          <w:t>附图</w:t>
        </w:r>
        <w:r w:rsidRPr="00DC6B4E">
          <w:rPr>
            <w:rStyle w:val="af2"/>
            <w:noProof/>
          </w:rPr>
          <w:t>13</w:t>
        </w:r>
        <w:r>
          <w:rPr>
            <w:noProof/>
            <w:sz w:val="21"/>
            <w:szCs w:val="22"/>
          </w:rPr>
          <w:tab/>
        </w:r>
        <w:r w:rsidRPr="00DC6B4E">
          <w:rPr>
            <w:rStyle w:val="af2"/>
            <w:noProof/>
          </w:rPr>
          <w:t>首层平面图</w:t>
        </w:r>
        <w:r>
          <w:rPr>
            <w:noProof/>
            <w:webHidden/>
          </w:rPr>
          <w:tab/>
        </w:r>
        <w:r>
          <w:rPr>
            <w:noProof/>
            <w:webHidden/>
          </w:rPr>
          <w:fldChar w:fldCharType="begin"/>
        </w:r>
        <w:r>
          <w:rPr>
            <w:noProof/>
            <w:webHidden/>
          </w:rPr>
          <w:instrText xml:space="preserve"> PAGEREF _Toc153293970 \h </w:instrText>
        </w:r>
        <w:r>
          <w:rPr>
            <w:noProof/>
            <w:webHidden/>
          </w:rPr>
        </w:r>
        <w:r>
          <w:rPr>
            <w:noProof/>
            <w:webHidden/>
          </w:rPr>
          <w:fldChar w:fldCharType="separate"/>
        </w:r>
        <w:r>
          <w:rPr>
            <w:noProof/>
            <w:webHidden/>
          </w:rPr>
          <w:t>294</w:t>
        </w:r>
        <w:r>
          <w:rPr>
            <w:noProof/>
            <w:webHidden/>
          </w:rPr>
          <w:fldChar w:fldCharType="end"/>
        </w:r>
      </w:hyperlink>
    </w:p>
    <w:p w14:paraId="463CF138" w14:textId="5968E3B7" w:rsidR="00B2747A" w:rsidRDefault="00B2747A">
      <w:pPr>
        <w:pStyle w:val="TOC2"/>
        <w:tabs>
          <w:tab w:val="left" w:pos="1680"/>
          <w:tab w:val="right" w:leader="middleDot" w:pos="8296"/>
        </w:tabs>
        <w:ind w:left="420"/>
        <w:rPr>
          <w:noProof/>
          <w:sz w:val="21"/>
          <w:szCs w:val="22"/>
        </w:rPr>
      </w:pPr>
      <w:hyperlink w:anchor="_Toc153293971" w:history="1">
        <w:r w:rsidRPr="00DC6B4E">
          <w:rPr>
            <w:rStyle w:val="af2"/>
            <w:noProof/>
          </w:rPr>
          <w:t>附图</w:t>
        </w:r>
        <w:r w:rsidRPr="00DC6B4E">
          <w:rPr>
            <w:rStyle w:val="af2"/>
            <w:noProof/>
          </w:rPr>
          <w:t>14</w:t>
        </w:r>
        <w:r>
          <w:rPr>
            <w:noProof/>
            <w:sz w:val="21"/>
            <w:szCs w:val="22"/>
          </w:rPr>
          <w:tab/>
        </w:r>
        <w:r w:rsidRPr="00DC6B4E">
          <w:rPr>
            <w:rStyle w:val="af2"/>
            <w:noProof/>
          </w:rPr>
          <w:t>二层平面图</w:t>
        </w:r>
        <w:r>
          <w:rPr>
            <w:noProof/>
            <w:webHidden/>
          </w:rPr>
          <w:tab/>
        </w:r>
        <w:r>
          <w:rPr>
            <w:noProof/>
            <w:webHidden/>
          </w:rPr>
          <w:fldChar w:fldCharType="begin"/>
        </w:r>
        <w:r>
          <w:rPr>
            <w:noProof/>
            <w:webHidden/>
          </w:rPr>
          <w:instrText xml:space="preserve"> PAGEREF _Toc153293971 \h </w:instrText>
        </w:r>
        <w:r>
          <w:rPr>
            <w:noProof/>
            <w:webHidden/>
          </w:rPr>
        </w:r>
        <w:r>
          <w:rPr>
            <w:noProof/>
            <w:webHidden/>
          </w:rPr>
          <w:fldChar w:fldCharType="separate"/>
        </w:r>
        <w:r>
          <w:rPr>
            <w:noProof/>
            <w:webHidden/>
          </w:rPr>
          <w:t>295</w:t>
        </w:r>
        <w:r>
          <w:rPr>
            <w:noProof/>
            <w:webHidden/>
          </w:rPr>
          <w:fldChar w:fldCharType="end"/>
        </w:r>
      </w:hyperlink>
    </w:p>
    <w:p w14:paraId="2AFEC8B6" w14:textId="25F194A0" w:rsidR="00B2747A" w:rsidRDefault="00B2747A">
      <w:pPr>
        <w:pStyle w:val="TOC2"/>
        <w:tabs>
          <w:tab w:val="left" w:pos="1680"/>
          <w:tab w:val="right" w:leader="middleDot" w:pos="8296"/>
        </w:tabs>
        <w:ind w:left="420"/>
        <w:rPr>
          <w:noProof/>
          <w:sz w:val="21"/>
          <w:szCs w:val="22"/>
        </w:rPr>
      </w:pPr>
      <w:hyperlink w:anchor="_Toc153293972" w:history="1">
        <w:r w:rsidRPr="00DC6B4E">
          <w:rPr>
            <w:rStyle w:val="af2"/>
            <w:noProof/>
          </w:rPr>
          <w:t>附图</w:t>
        </w:r>
        <w:r w:rsidRPr="00DC6B4E">
          <w:rPr>
            <w:rStyle w:val="af2"/>
            <w:noProof/>
          </w:rPr>
          <w:t>15</w:t>
        </w:r>
        <w:r>
          <w:rPr>
            <w:noProof/>
            <w:sz w:val="21"/>
            <w:szCs w:val="22"/>
          </w:rPr>
          <w:tab/>
        </w:r>
        <w:r w:rsidRPr="00DC6B4E">
          <w:rPr>
            <w:rStyle w:val="af2"/>
            <w:noProof/>
          </w:rPr>
          <w:t>三层平面图</w:t>
        </w:r>
        <w:r>
          <w:rPr>
            <w:noProof/>
            <w:webHidden/>
          </w:rPr>
          <w:tab/>
        </w:r>
        <w:r>
          <w:rPr>
            <w:noProof/>
            <w:webHidden/>
          </w:rPr>
          <w:fldChar w:fldCharType="begin"/>
        </w:r>
        <w:r>
          <w:rPr>
            <w:noProof/>
            <w:webHidden/>
          </w:rPr>
          <w:instrText xml:space="preserve"> PAGEREF _Toc153293972 \h </w:instrText>
        </w:r>
        <w:r>
          <w:rPr>
            <w:noProof/>
            <w:webHidden/>
          </w:rPr>
        </w:r>
        <w:r>
          <w:rPr>
            <w:noProof/>
            <w:webHidden/>
          </w:rPr>
          <w:fldChar w:fldCharType="separate"/>
        </w:r>
        <w:r>
          <w:rPr>
            <w:noProof/>
            <w:webHidden/>
          </w:rPr>
          <w:t>296</w:t>
        </w:r>
        <w:r>
          <w:rPr>
            <w:noProof/>
            <w:webHidden/>
          </w:rPr>
          <w:fldChar w:fldCharType="end"/>
        </w:r>
      </w:hyperlink>
    </w:p>
    <w:p w14:paraId="0B66C004" w14:textId="7B46D811" w:rsidR="00B2747A" w:rsidRDefault="00B2747A">
      <w:pPr>
        <w:pStyle w:val="TOC2"/>
        <w:tabs>
          <w:tab w:val="left" w:pos="1680"/>
          <w:tab w:val="right" w:leader="middleDot" w:pos="8296"/>
        </w:tabs>
        <w:ind w:left="420"/>
        <w:rPr>
          <w:noProof/>
          <w:sz w:val="21"/>
          <w:szCs w:val="22"/>
        </w:rPr>
      </w:pPr>
      <w:hyperlink w:anchor="_Toc153293973" w:history="1">
        <w:r w:rsidRPr="00DC6B4E">
          <w:rPr>
            <w:rStyle w:val="af2"/>
            <w:noProof/>
          </w:rPr>
          <w:t>附图</w:t>
        </w:r>
        <w:r w:rsidRPr="00DC6B4E">
          <w:rPr>
            <w:rStyle w:val="af2"/>
            <w:noProof/>
          </w:rPr>
          <w:t>16</w:t>
        </w:r>
        <w:r>
          <w:rPr>
            <w:noProof/>
            <w:sz w:val="21"/>
            <w:szCs w:val="22"/>
          </w:rPr>
          <w:tab/>
        </w:r>
        <w:r w:rsidRPr="00DC6B4E">
          <w:rPr>
            <w:rStyle w:val="af2"/>
            <w:noProof/>
          </w:rPr>
          <w:t>四层平面图</w:t>
        </w:r>
        <w:r>
          <w:rPr>
            <w:noProof/>
            <w:webHidden/>
          </w:rPr>
          <w:tab/>
        </w:r>
        <w:r>
          <w:rPr>
            <w:noProof/>
            <w:webHidden/>
          </w:rPr>
          <w:fldChar w:fldCharType="begin"/>
        </w:r>
        <w:r>
          <w:rPr>
            <w:noProof/>
            <w:webHidden/>
          </w:rPr>
          <w:instrText xml:space="preserve"> PAGEREF _Toc153293973 \h </w:instrText>
        </w:r>
        <w:r>
          <w:rPr>
            <w:noProof/>
            <w:webHidden/>
          </w:rPr>
        </w:r>
        <w:r>
          <w:rPr>
            <w:noProof/>
            <w:webHidden/>
          </w:rPr>
          <w:fldChar w:fldCharType="separate"/>
        </w:r>
        <w:r>
          <w:rPr>
            <w:noProof/>
            <w:webHidden/>
          </w:rPr>
          <w:t>297</w:t>
        </w:r>
        <w:r>
          <w:rPr>
            <w:noProof/>
            <w:webHidden/>
          </w:rPr>
          <w:fldChar w:fldCharType="end"/>
        </w:r>
      </w:hyperlink>
    </w:p>
    <w:p w14:paraId="7FE12161" w14:textId="5C61CA2E" w:rsidR="00B2747A" w:rsidRDefault="00B2747A">
      <w:pPr>
        <w:pStyle w:val="TOC2"/>
        <w:tabs>
          <w:tab w:val="left" w:pos="1680"/>
          <w:tab w:val="right" w:leader="middleDot" w:pos="8296"/>
        </w:tabs>
        <w:ind w:left="420"/>
        <w:rPr>
          <w:noProof/>
          <w:sz w:val="21"/>
          <w:szCs w:val="22"/>
        </w:rPr>
      </w:pPr>
      <w:hyperlink w:anchor="_Toc153293974" w:history="1">
        <w:r w:rsidRPr="00DC6B4E">
          <w:rPr>
            <w:rStyle w:val="af2"/>
            <w:noProof/>
          </w:rPr>
          <w:t>附图</w:t>
        </w:r>
        <w:r w:rsidRPr="00DC6B4E">
          <w:rPr>
            <w:rStyle w:val="af2"/>
            <w:noProof/>
          </w:rPr>
          <w:t>17</w:t>
        </w:r>
        <w:r>
          <w:rPr>
            <w:noProof/>
            <w:sz w:val="21"/>
            <w:szCs w:val="22"/>
          </w:rPr>
          <w:tab/>
        </w:r>
        <w:r w:rsidRPr="00DC6B4E">
          <w:rPr>
            <w:rStyle w:val="af2"/>
            <w:noProof/>
          </w:rPr>
          <w:t>五层平面图</w:t>
        </w:r>
        <w:r>
          <w:rPr>
            <w:noProof/>
            <w:webHidden/>
          </w:rPr>
          <w:tab/>
        </w:r>
        <w:r>
          <w:rPr>
            <w:noProof/>
            <w:webHidden/>
          </w:rPr>
          <w:fldChar w:fldCharType="begin"/>
        </w:r>
        <w:r>
          <w:rPr>
            <w:noProof/>
            <w:webHidden/>
          </w:rPr>
          <w:instrText xml:space="preserve"> PAGEREF _Toc153293974 \h </w:instrText>
        </w:r>
        <w:r>
          <w:rPr>
            <w:noProof/>
            <w:webHidden/>
          </w:rPr>
        </w:r>
        <w:r>
          <w:rPr>
            <w:noProof/>
            <w:webHidden/>
          </w:rPr>
          <w:fldChar w:fldCharType="separate"/>
        </w:r>
        <w:r>
          <w:rPr>
            <w:noProof/>
            <w:webHidden/>
          </w:rPr>
          <w:t>298</w:t>
        </w:r>
        <w:r>
          <w:rPr>
            <w:noProof/>
            <w:webHidden/>
          </w:rPr>
          <w:fldChar w:fldCharType="end"/>
        </w:r>
      </w:hyperlink>
    </w:p>
    <w:p w14:paraId="7ACA94D3" w14:textId="54B38C5C" w:rsidR="00B2747A" w:rsidRDefault="00B2747A">
      <w:pPr>
        <w:pStyle w:val="TOC2"/>
        <w:tabs>
          <w:tab w:val="left" w:pos="1680"/>
          <w:tab w:val="right" w:leader="middleDot" w:pos="8296"/>
        </w:tabs>
        <w:ind w:left="420"/>
        <w:rPr>
          <w:noProof/>
          <w:sz w:val="21"/>
          <w:szCs w:val="22"/>
        </w:rPr>
      </w:pPr>
      <w:hyperlink w:anchor="_Toc153293975" w:history="1">
        <w:r w:rsidRPr="00DC6B4E">
          <w:rPr>
            <w:rStyle w:val="af2"/>
            <w:noProof/>
          </w:rPr>
          <w:t>附图</w:t>
        </w:r>
        <w:r w:rsidRPr="00DC6B4E">
          <w:rPr>
            <w:rStyle w:val="af2"/>
            <w:noProof/>
          </w:rPr>
          <w:t>18</w:t>
        </w:r>
        <w:r>
          <w:rPr>
            <w:noProof/>
            <w:sz w:val="21"/>
            <w:szCs w:val="22"/>
          </w:rPr>
          <w:tab/>
        </w:r>
        <w:r w:rsidRPr="00DC6B4E">
          <w:rPr>
            <w:rStyle w:val="af2"/>
            <w:noProof/>
          </w:rPr>
          <w:t>六层平面图</w:t>
        </w:r>
        <w:r>
          <w:rPr>
            <w:noProof/>
            <w:webHidden/>
          </w:rPr>
          <w:tab/>
        </w:r>
        <w:r>
          <w:rPr>
            <w:noProof/>
            <w:webHidden/>
          </w:rPr>
          <w:fldChar w:fldCharType="begin"/>
        </w:r>
        <w:r>
          <w:rPr>
            <w:noProof/>
            <w:webHidden/>
          </w:rPr>
          <w:instrText xml:space="preserve"> PAGEREF _Toc153293975 \h </w:instrText>
        </w:r>
        <w:r>
          <w:rPr>
            <w:noProof/>
            <w:webHidden/>
          </w:rPr>
        </w:r>
        <w:r>
          <w:rPr>
            <w:noProof/>
            <w:webHidden/>
          </w:rPr>
          <w:fldChar w:fldCharType="separate"/>
        </w:r>
        <w:r>
          <w:rPr>
            <w:noProof/>
            <w:webHidden/>
          </w:rPr>
          <w:t>299</w:t>
        </w:r>
        <w:r>
          <w:rPr>
            <w:noProof/>
            <w:webHidden/>
          </w:rPr>
          <w:fldChar w:fldCharType="end"/>
        </w:r>
      </w:hyperlink>
    </w:p>
    <w:p w14:paraId="48BC55F7" w14:textId="44A6C17F" w:rsidR="00B2747A" w:rsidRDefault="00B2747A">
      <w:pPr>
        <w:pStyle w:val="TOC2"/>
        <w:tabs>
          <w:tab w:val="left" w:pos="1680"/>
          <w:tab w:val="right" w:leader="middleDot" w:pos="8296"/>
        </w:tabs>
        <w:ind w:left="420"/>
        <w:rPr>
          <w:noProof/>
          <w:sz w:val="21"/>
          <w:szCs w:val="22"/>
        </w:rPr>
      </w:pPr>
      <w:hyperlink w:anchor="_Toc153293976" w:history="1">
        <w:r w:rsidRPr="00DC6B4E">
          <w:rPr>
            <w:rStyle w:val="af2"/>
            <w:noProof/>
          </w:rPr>
          <w:t>附图</w:t>
        </w:r>
        <w:r w:rsidRPr="00DC6B4E">
          <w:rPr>
            <w:rStyle w:val="af2"/>
            <w:noProof/>
          </w:rPr>
          <w:t>19</w:t>
        </w:r>
        <w:r>
          <w:rPr>
            <w:noProof/>
            <w:sz w:val="21"/>
            <w:szCs w:val="22"/>
          </w:rPr>
          <w:tab/>
        </w:r>
        <w:r w:rsidRPr="00DC6B4E">
          <w:rPr>
            <w:rStyle w:val="af2"/>
            <w:noProof/>
          </w:rPr>
          <w:t>七层平面图</w:t>
        </w:r>
        <w:r>
          <w:rPr>
            <w:noProof/>
            <w:webHidden/>
          </w:rPr>
          <w:tab/>
        </w:r>
        <w:r>
          <w:rPr>
            <w:noProof/>
            <w:webHidden/>
          </w:rPr>
          <w:fldChar w:fldCharType="begin"/>
        </w:r>
        <w:r>
          <w:rPr>
            <w:noProof/>
            <w:webHidden/>
          </w:rPr>
          <w:instrText xml:space="preserve"> PAGEREF _Toc153293976 \h </w:instrText>
        </w:r>
        <w:r>
          <w:rPr>
            <w:noProof/>
            <w:webHidden/>
          </w:rPr>
        </w:r>
        <w:r>
          <w:rPr>
            <w:noProof/>
            <w:webHidden/>
          </w:rPr>
          <w:fldChar w:fldCharType="separate"/>
        </w:r>
        <w:r>
          <w:rPr>
            <w:noProof/>
            <w:webHidden/>
          </w:rPr>
          <w:t>300</w:t>
        </w:r>
        <w:r>
          <w:rPr>
            <w:noProof/>
            <w:webHidden/>
          </w:rPr>
          <w:fldChar w:fldCharType="end"/>
        </w:r>
      </w:hyperlink>
    </w:p>
    <w:p w14:paraId="7C3AD38C" w14:textId="4E1BD4FA" w:rsidR="00B2747A" w:rsidRDefault="00B2747A">
      <w:pPr>
        <w:pStyle w:val="TOC2"/>
        <w:tabs>
          <w:tab w:val="left" w:pos="1680"/>
          <w:tab w:val="right" w:leader="middleDot" w:pos="8296"/>
        </w:tabs>
        <w:ind w:left="420"/>
        <w:rPr>
          <w:noProof/>
          <w:sz w:val="21"/>
          <w:szCs w:val="22"/>
        </w:rPr>
      </w:pPr>
      <w:hyperlink w:anchor="_Toc153293977" w:history="1">
        <w:r w:rsidRPr="00DC6B4E">
          <w:rPr>
            <w:rStyle w:val="af2"/>
            <w:noProof/>
          </w:rPr>
          <w:t>附图</w:t>
        </w:r>
        <w:r w:rsidRPr="00DC6B4E">
          <w:rPr>
            <w:rStyle w:val="af2"/>
            <w:noProof/>
          </w:rPr>
          <w:t>20</w:t>
        </w:r>
        <w:r>
          <w:rPr>
            <w:noProof/>
            <w:sz w:val="21"/>
            <w:szCs w:val="22"/>
          </w:rPr>
          <w:tab/>
        </w:r>
        <w:r w:rsidRPr="00DC6B4E">
          <w:rPr>
            <w:rStyle w:val="af2"/>
            <w:noProof/>
          </w:rPr>
          <w:t>八层平面图</w:t>
        </w:r>
        <w:r>
          <w:rPr>
            <w:noProof/>
            <w:webHidden/>
          </w:rPr>
          <w:tab/>
        </w:r>
        <w:r>
          <w:rPr>
            <w:noProof/>
            <w:webHidden/>
          </w:rPr>
          <w:fldChar w:fldCharType="begin"/>
        </w:r>
        <w:r>
          <w:rPr>
            <w:noProof/>
            <w:webHidden/>
          </w:rPr>
          <w:instrText xml:space="preserve"> PAGEREF _Toc153293977 \h </w:instrText>
        </w:r>
        <w:r>
          <w:rPr>
            <w:noProof/>
            <w:webHidden/>
          </w:rPr>
        </w:r>
        <w:r>
          <w:rPr>
            <w:noProof/>
            <w:webHidden/>
          </w:rPr>
          <w:fldChar w:fldCharType="separate"/>
        </w:r>
        <w:r>
          <w:rPr>
            <w:noProof/>
            <w:webHidden/>
          </w:rPr>
          <w:t>301</w:t>
        </w:r>
        <w:r>
          <w:rPr>
            <w:noProof/>
            <w:webHidden/>
          </w:rPr>
          <w:fldChar w:fldCharType="end"/>
        </w:r>
      </w:hyperlink>
    </w:p>
    <w:p w14:paraId="77D2947F" w14:textId="6FFB19F8" w:rsidR="00B2747A" w:rsidRDefault="00B2747A">
      <w:pPr>
        <w:pStyle w:val="TOC2"/>
        <w:tabs>
          <w:tab w:val="left" w:pos="1680"/>
          <w:tab w:val="right" w:leader="middleDot" w:pos="8296"/>
        </w:tabs>
        <w:ind w:left="420"/>
        <w:rPr>
          <w:noProof/>
          <w:sz w:val="21"/>
          <w:szCs w:val="22"/>
        </w:rPr>
      </w:pPr>
      <w:hyperlink w:anchor="_Toc153293978" w:history="1">
        <w:r w:rsidRPr="00DC6B4E">
          <w:rPr>
            <w:rStyle w:val="af2"/>
            <w:noProof/>
          </w:rPr>
          <w:t>附图</w:t>
        </w:r>
        <w:r w:rsidRPr="00DC6B4E">
          <w:rPr>
            <w:rStyle w:val="af2"/>
            <w:noProof/>
          </w:rPr>
          <w:t>21</w:t>
        </w:r>
        <w:r>
          <w:rPr>
            <w:noProof/>
            <w:sz w:val="21"/>
            <w:szCs w:val="22"/>
          </w:rPr>
          <w:tab/>
        </w:r>
        <w:r w:rsidRPr="00DC6B4E">
          <w:rPr>
            <w:rStyle w:val="af2"/>
            <w:noProof/>
          </w:rPr>
          <w:t>九层平面图</w:t>
        </w:r>
        <w:r>
          <w:rPr>
            <w:noProof/>
            <w:webHidden/>
          </w:rPr>
          <w:tab/>
        </w:r>
        <w:r>
          <w:rPr>
            <w:noProof/>
            <w:webHidden/>
          </w:rPr>
          <w:fldChar w:fldCharType="begin"/>
        </w:r>
        <w:r>
          <w:rPr>
            <w:noProof/>
            <w:webHidden/>
          </w:rPr>
          <w:instrText xml:space="preserve"> PAGEREF _Toc153293978 \h </w:instrText>
        </w:r>
        <w:r>
          <w:rPr>
            <w:noProof/>
            <w:webHidden/>
          </w:rPr>
        </w:r>
        <w:r>
          <w:rPr>
            <w:noProof/>
            <w:webHidden/>
          </w:rPr>
          <w:fldChar w:fldCharType="separate"/>
        </w:r>
        <w:r>
          <w:rPr>
            <w:noProof/>
            <w:webHidden/>
          </w:rPr>
          <w:t>302</w:t>
        </w:r>
        <w:r>
          <w:rPr>
            <w:noProof/>
            <w:webHidden/>
          </w:rPr>
          <w:fldChar w:fldCharType="end"/>
        </w:r>
      </w:hyperlink>
    </w:p>
    <w:p w14:paraId="6497C90A" w14:textId="7BF2DAB9" w:rsidR="00B2747A" w:rsidRDefault="00B2747A">
      <w:pPr>
        <w:pStyle w:val="TOC2"/>
        <w:tabs>
          <w:tab w:val="left" w:pos="1680"/>
          <w:tab w:val="right" w:leader="middleDot" w:pos="8296"/>
        </w:tabs>
        <w:ind w:left="420"/>
        <w:rPr>
          <w:noProof/>
          <w:sz w:val="21"/>
          <w:szCs w:val="22"/>
        </w:rPr>
      </w:pPr>
      <w:hyperlink w:anchor="_Toc153293979" w:history="1">
        <w:r w:rsidRPr="00DC6B4E">
          <w:rPr>
            <w:rStyle w:val="af2"/>
            <w:noProof/>
          </w:rPr>
          <w:t>附图</w:t>
        </w:r>
        <w:r w:rsidRPr="00DC6B4E">
          <w:rPr>
            <w:rStyle w:val="af2"/>
            <w:noProof/>
          </w:rPr>
          <w:t>22</w:t>
        </w:r>
        <w:r>
          <w:rPr>
            <w:noProof/>
            <w:sz w:val="21"/>
            <w:szCs w:val="22"/>
          </w:rPr>
          <w:tab/>
        </w:r>
        <w:r w:rsidRPr="00DC6B4E">
          <w:rPr>
            <w:rStyle w:val="af2"/>
            <w:noProof/>
          </w:rPr>
          <w:t>十层平面图</w:t>
        </w:r>
        <w:r>
          <w:rPr>
            <w:noProof/>
            <w:webHidden/>
          </w:rPr>
          <w:tab/>
        </w:r>
        <w:r>
          <w:rPr>
            <w:noProof/>
            <w:webHidden/>
          </w:rPr>
          <w:fldChar w:fldCharType="begin"/>
        </w:r>
        <w:r>
          <w:rPr>
            <w:noProof/>
            <w:webHidden/>
          </w:rPr>
          <w:instrText xml:space="preserve"> PAGEREF _Toc153293979 \h </w:instrText>
        </w:r>
        <w:r>
          <w:rPr>
            <w:noProof/>
            <w:webHidden/>
          </w:rPr>
        </w:r>
        <w:r>
          <w:rPr>
            <w:noProof/>
            <w:webHidden/>
          </w:rPr>
          <w:fldChar w:fldCharType="separate"/>
        </w:r>
        <w:r>
          <w:rPr>
            <w:noProof/>
            <w:webHidden/>
          </w:rPr>
          <w:t>303</w:t>
        </w:r>
        <w:r>
          <w:rPr>
            <w:noProof/>
            <w:webHidden/>
          </w:rPr>
          <w:fldChar w:fldCharType="end"/>
        </w:r>
      </w:hyperlink>
    </w:p>
    <w:p w14:paraId="2E087D0B" w14:textId="793B2610" w:rsidR="00B2747A" w:rsidRDefault="00B2747A">
      <w:pPr>
        <w:pStyle w:val="TOC2"/>
        <w:tabs>
          <w:tab w:val="left" w:pos="1680"/>
          <w:tab w:val="right" w:leader="middleDot" w:pos="8296"/>
        </w:tabs>
        <w:ind w:left="420"/>
        <w:rPr>
          <w:noProof/>
          <w:sz w:val="21"/>
          <w:szCs w:val="22"/>
        </w:rPr>
      </w:pPr>
      <w:hyperlink w:anchor="_Toc153293980" w:history="1">
        <w:r w:rsidRPr="00DC6B4E">
          <w:rPr>
            <w:rStyle w:val="af2"/>
            <w:noProof/>
          </w:rPr>
          <w:t>附图</w:t>
        </w:r>
        <w:r w:rsidRPr="00DC6B4E">
          <w:rPr>
            <w:rStyle w:val="af2"/>
            <w:noProof/>
          </w:rPr>
          <w:t>23</w:t>
        </w:r>
        <w:r>
          <w:rPr>
            <w:noProof/>
            <w:sz w:val="21"/>
            <w:szCs w:val="22"/>
          </w:rPr>
          <w:tab/>
        </w:r>
        <w:r w:rsidRPr="00DC6B4E">
          <w:rPr>
            <w:rStyle w:val="af2"/>
            <w:noProof/>
          </w:rPr>
          <w:t>十一层平面图</w:t>
        </w:r>
        <w:r>
          <w:rPr>
            <w:noProof/>
            <w:webHidden/>
          </w:rPr>
          <w:tab/>
        </w:r>
        <w:r>
          <w:rPr>
            <w:noProof/>
            <w:webHidden/>
          </w:rPr>
          <w:fldChar w:fldCharType="begin"/>
        </w:r>
        <w:r>
          <w:rPr>
            <w:noProof/>
            <w:webHidden/>
          </w:rPr>
          <w:instrText xml:space="preserve"> PAGEREF _Toc153293980 \h </w:instrText>
        </w:r>
        <w:r>
          <w:rPr>
            <w:noProof/>
            <w:webHidden/>
          </w:rPr>
        </w:r>
        <w:r>
          <w:rPr>
            <w:noProof/>
            <w:webHidden/>
          </w:rPr>
          <w:fldChar w:fldCharType="separate"/>
        </w:r>
        <w:r>
          <w:rPr>
            <w:noProof/>
            <w:webHidden/>
          </w:rPr>
          <w:t>304</w:t>
        </w:r>
        <w:r>
          <w:rPr>
            <w:noProof/>
            <w:webHidden/>
          </w:rPr>
          <w:fldChar w:fldCharType="end"/>
        </w:r>
      </w:hyperlink>
    </w:p>
    <w:p w14:paraId="16B1E4DE" w14:textId="3DC38CE3" w:rsidR="00B2747A" w:rsidRDefault="00B2747A">
      <w:pPr>
        <w:pStyle w:val="TOC2"/>
        <w:tabs>
          <w:tab w:val="left" w:pos="1680"/>
          <w:tab w:val="right" w:leader="middleDot" w:pos="8296"/>
        </w:tabs>
        <w:ind w:left="420"/>
        <w:rPr>
          <w:noProof/>
          <w:sz w:val="21"/>
          <w:szCs w:val="22"/>
        </w:rPr>
      </w:pPr>
      <w:hyperlink w:anchor="_Toc153293981" w:history="1">
        <w:r w:rsidRPr="00DC6B4E">
          <w:rPr>
            <w:rStyle w:val="af2"/>
            <w:noProof/>
          </w:rPr>
          <w:t>附图</w:t>
        </w:r>
        <w:r w:rsidRPr="00DC6B4E">
          <w:rPr>
            <w:rStyle w:val="af2"/>
            <w:noProof/>
          </w:rPr>
          <w:t>24</w:t>
        </w:r>
        <w:r>
          <w:rPr>
            <w:noProof/>
            <w:sz w:val="21"/>
            <w:szCs w:val="22"/>
          </w:rPr>
          <w:tab/>
        </w:r>
        <w:r w:rsidRPr="00DC6B4E">
          <w:rPr>
            <w:rStyle w:val="af2"/>
            <w:noProof/>
          </w:rPr>
          <w:t>十二层平面图</w:t>
        </w:r>
        <w:r>
          <w:rPr>
            <w:noProof/>
            <w:webHidden/>
          </w:rPr>
          <w:tab/>
        </w:r>
        <w:r>
          <w:rPr>
            <w:noProof/>
            <w:webHidden/>
          </w:rPr>
          <w:fldChar w:fldCharType="begin"/>
        </w:r>
        <w:r>
          <w:rPr>
            <w:noProof/>
            <w:webHidden/>
          </w:rPr>
          <w:instrText xml:space="preserve"> PAGEREF _Toc153293981 \h </w:instrText>
        </w:r>
        <w:r>
          <w:rPr>
            <w:noProof/>
            <w:webHidden/>
          </w:rPr>
        </w:r>
        <w:r>
          <w:rPr>
            <w:noProof/>
            <w:webHidden/>
          </w:rPr>
          <w:fldChar w:fldCharType="separate"/>
        </w:r>
        <w:r>
          <w:rPr>
            <w:noProof/>
            <w:webHidden/>
          </w:rPr>
          <w:t>305</w:t>
        </w:r>
        <w:r>
          <w:rPr>
            <w:noProof/>
            <w:webHidden/>
          </w:rPr>
          <w:fldChar w:fldCharType="end"/>
        </w:r>
      </w:hyperlink>
    </w:p>
    <w:p w14:paraId="41A5D245" w14:textId="710BBC4B" w:rsidR="00B2747A" w:rsidRDefault="00B2747A">
      <w:pPr>
        <w:pStyle w:val="TOC2"/>
        <w:tabs>
          <w:tab w:val="left" w:pos="1680"/>
          <w:tab w:val="right" w:leader="middleDot" w:pos="8296"/>
        </w:tabs>
        <w:ind w:left="420"/>
        <w:rPr>
          <w:noProof/>
          <w:sz w:val="21"/>
          <w:szCs w:val="22"/>
        </w:rPr>
      </w:pPr>
      <w:hyperlink w:anchor="_Toc153293982" w:history="1">
        <w:r w:rsidRPr="00DC6B4E">
          <w:rPr>
            <w:rStyle w:val="af2"/>
            <w:noProof/>
          </w:rPr>
          <w:t>附图</w:t>
        </w:r>
        <w:r w:rsidRPr="00DC6B4E">
          <w:rPr>
            <w:rStyle w:val="af2"/>
            <w:noProof/>
          </w:rPr>
          <w:t>25</w:t>
        </w:r>
        <w:r>
          <w:rPr>
            <w:noProof/>
            <w:sz w:val="21"/>
            <w:szCs w:val="22"/>
          </w:rPr>
          <w:tab/>
        </w:r>
        <w:r w:rsidRPr="00DC6B4E">
          <w:rPr>
            <w:rStyle w:val="af2"/>
            <w:noProof/>
          </w:rPr>
          <w:t>剖面图</w:t>
        </w:r>
        <w:r>
          <w:rPr>
            <w:noProof/>
            <w:webHidden/>
          </w:rPr>
          <w:tab/>
        </w:r>
        <w:r>
          <w:rPr>
            <w:noProof/>
            <w:webHidden/>
          </w:rPr>
          <w:fldChar w:fldCharType="begin"/>
        </w:r>
        <w:r>
          <w:rPr>
            <w:noProof/>
            <w:webHidden/>
          </w:rPr>
          <w:instrText xml:space="preserve"> PAGEREF _Toc153293982 \h </w:instrText>
        </w:r>
        <w:r>
          <w:rPr>
            <w:noProof/>
            <w:webHidden/>
          </w:rPr>
        </w:r>
        <w:r>
          <w:rPr>
            <w:noProof/>
            <w:webHidden/>
          </w:rPr>
          <w:fldChar w:fldCharType="separate"/>
        </w:r>
        <w:r>
          <w:rPr>
            <w:noProof/>
            <w:webHidden/>
          </w:rPr>
          <w:t>306</w:t>
        </w:r>
        <w:r>
          <w:rPr>
            <w:noProof/>
            <w:webHidden/>
          </w:rPr>
          <w:fldChar w:fldCharType="end"/>
        </w:r>
      </w:hyperlink>
    </w:p>
    <w:p w14:paraId="11806EB2" w14:textId="7DDD305B" w:rsidR="00B2747A" w:rsidRDefault="00B2747A">
      <w:pPr>
        <w:pStyle w:val="TOC2"/>
        <w:tabs>
          <w:tab w:val="left" w:pos="1680"/>
          <w:tab w:val="right" w:leader="middleDot" w:pos="8296"/>
        </w:tabs>
        <w:ind w:left="420"/>
        <w:rPr>
          <w:noProof/>
          <w:sz w:val="21"/>
          <w:szCs w:val="22"/>
        </w:rPr>
      </w:pPr>
      <w:hyperlink w:anchor="_Toc153293983" w:history="1">
        <w:r w:rsidRPr="00DC6B4E">
          <w:rPr>
            <w:rStyle w:val="af2"/>
            <w:noProof/>
          </w:rPr>
          <w:t>附图</w:t>
        </w:r>
        <w:r w:rsidRPr="00DC6B4E">
          <w:rPr>
            <w:rStyle w:val="af2"/>
            <w:noProof/>
          </w:rPr>
          <w:t>26</w:t>
        </w:r>
        <w:r>
          <w:rPr>
            <w:noProof/>
            <w:sz w:val="21"/>
            <w:szCs w:val="22"/>
          </w:rPr>
          <w:tab/>
        </w:r>
        <w:r w:rsidRPr="00DC6B4E">
          <w:rPr>
            <w:rStyle w:val="af2"/>
            <w:noProof/>
          </w:rPr>
          <w:t>变形缝布置图</w:t>
        </w:r>
        <w:r>
          <w:rPr>
            <w:noProof/>
            <w:webHidden/>
          </w:rPr>
          <w:tab/>
        </w:r>
        <w:r>
          <w:rPr>
            <w:noProof/>
            <w:webHidden/>
          </w:rPr>
          <w:fldChar w:fldCharType="begin"/>
        </w:r>
        <w:r>
          <w:rPr>
            <w:noProof/>
            <w:webHidden/>
          </w:rPr>
          <w:instrText xml:space="preserve"> PAGEREF _Toc153293983 \h </w:instrText>
        </w:r>
        <w:r>
          <w:rPr>
            <w:noProof/>
            <w:webHidden/>
          </w:rPr>
        </w:r>
        <w:r>
          <w:rPr>
            <w:noProof/>
            <w:webHidden/>
          </w:rPr>
          <w:fldChar w:fldCharType="separate"/>
        </w:r>
        <w:r>
          <w:rPr>
            <w:noProof/>
            <w:webHidden/>
          </w:rPr>
          <w:t>307</w:t>
        </w:r>
        <w:r>
          <w:rPr>
            <w:noProof/>
            <w:webHidden/>
          </w:rPr>
          <w:fldChar w:fldCharType="end"/>
        </w:r>
      </w:hyperlink>
    </w:p>
    <w:p w14:paraId="07235D09" w14:textId="1C322686" w:rsidR="00B2747A" w:rsidRDefault="00B2747A">
      <w:pPr>
        <w:pStyle w:val="TOC2"/>
        <w:tabs>
          <w:tab w:val="left" w:pos="1680"/>
          <w:tab w:val="right" w:leader="middleDot" w:pos="8296"/>
        </w:tabs>
        <w:ind w:left="420"/>
        <w:rPr>
          <w:noProof/>
          <w:sz w:val="21"/>
          <w:szCs w:val="22"/>
        </w:rPr>
      </w:pPr>
      <w:hyperlink w:anchor="_Toc153293984" w:history="1">
        <w:r w:rsidRPr="00DC6B4E">
          <w:rPr>
            <w:rStyle w:val="af2"/>
            <w:noProof/>
          </w:rPr>
          <w:t>附件</w:t>
        </w:r>
        <w:r w:rsidRPr="00DC6B4E">
          <w:rPr>
            <w:rStyle w:val="af2"/>
            <w:noProof/>
          </w:rPr>
          <w:t>1</w:t>
        </w:r>
        <w:r>
          <w:rPr>
            <w:noProof/>
            <w:sz w:val="21"/>
            <w:szCs w:val="22"/>
          </w:rPr>
          <w:tab/>
        </w:r>
        <w:r w:rsidRPr="00DC6B4E">
          <w:rPr>
            <w:rStyle w:val="af2"/>
            <w:noProof/>
          </w:rPr>
          <w:t>《广东省发展改革委关于广东省计量科学研究院知识城检测基地项目立项的复函》（粤发改投审〔</w:t>
        </w:r>
        <w:r w:rsidRPr="00DC6B4E">
          <w:rPr>
            <w:rStyle w:val="af2"/>
            <w:noProof/>
          </w:rPr>
          <w:t>2023</w:t>
        </w:r>
        <w:r w:rsidRPr="00DC6B4E">
          <w:rPr>
            <w:rStyle w:val="af2"/>
            <w:noProof/>
          </w:rPr>
          <w:t>〕</w:t>
        </w:r>
        <w:r w:rsidRPr="00DC6B4E">
          <w:rPr>
            <w:rStyle w:val="af2"/>
            <w:noProof/>
          </w:rPr>
          <w:t>24</w:t>
        </w:r>
        <w:r w:rsidRPr="00DC6B4E">
          <w:rPr>
            <w:rStyle w:val="af2"/>
            <w:noProof/>
          </w:rPr>
          <w:t>号）</w:t>
        </w:r>
        <w:r>
          <w:rPr>
            <w:noProof/>
            <w:webHidden/>
          </w:rPr>
          <w:tab/>
        </w:r>
        <w:r>
          <w:rPr>
            <w:noProof/>
            <w:webHidden/>
          </w:rPr>
          <w:fldChar w:fldCharType="begin"/>
        </w:r>
        <w:r>
          <w:rPr>
            <w:noProof/>
            <w:webHidden/>
          </w:rPr>
          <w:instrText xml:space="preserve"> PAGEREF _Toc153293984 \h </w:instrText>
        </w:r>
        <w:r>
          <w:rPr>
            <w:noProof/>
            <w:webHidden/>
          </w:rPr>
        </w:r>
        <w:r>
          <w:rPr>
            <w:noProof/>
            <w:webHidden/>
          </w:rPr>
          <w:fldChar w:fldCharType="separate"/>
        </w:r>
        <w:r>
          <w:rPr>
            <w:noProof/>
            <w:webHidden/>
          </w:rPr>
          <w:t>308</w:t>
        </w:r>
        <w:r>
          <w:rPr>
            <w:noProof/>
            <w:webHidden/>
          </w:rPr>
          <w:fldChar w:fldCharType="end"/>
        </w:r>
      </w:hyperlink>
    </w:p>
    <w:p w14:paraId="72B4E8D9" w14:textId="6DCCC716" w:rsidR="00B2747A" w:rsidRDefault="00B2747A">
      <w:pPr>
        <w:pStyle w:val="TOC2"/>
        <w:tabs>
          <w:tab w:val="left" w:pos="1680"/>
          <w:tab w:val="right" w:leader="middleDot" w:pos="8296"/>
        </w:tabs>
        <w:ind w:left="420"/>
        <w:rPr>
          <w:noProof/>
          <w:sz w:val="21"/>
          <w:szCs w:val="22"/>
        </w:rPr>
      </w:pPr>
      <w:hyperlink w:anchor="_Toc153293985" w:history="1">
        <w:r w:rsidRPr="00DC6B4E">
          <w:rPr>
            <w:rStyle w:val="af2"/>
            <w:noProof/>
          </w:rPr>
          <w:t>附件</w:t>
        </w:r>
        <w:r w:rsidRPr="00DC6B4E">
          <w:rPr>
            <w:rStyle w:val="af2"/>
            <w:noProof/>
          </w:rPr>
          <w:t>2</w:t>
        </w:r>
        <w:r>
          <w:rPr>
            <w:noProof/>
            <w:sz w:val="21"/>
            <w:szCs w:val="22"/>
          </w:rPr>
          <w:tab/>
        </w:r>
        <w:r w:rsidRPr="00DC6B4E">
          <w:rPr>
            <w:rStyle w:val="af2"/>
            <w:noProof/>
          </w:rPr>
          <w:t>不动产权证书〔粤（</w:t>
        </w:r>
        <w:r w:rsidRPr="00DC6B4E">
          <w:rPr>
            <w:rStyle w:val="af2"/>
            <w:noProof/>
          </w:rPr>
          <w:t>2021</w:t>
        </w:r>
        <w:r w:rsidRPr="00DC6B4E">
          <w:rPr>
            <w:rStyle w:val="af2"/>
            <w:noProof/>
          </w:rPr>
          <w:t>）广州市不动产权第</w:t>
        </w:r>
        <w:r w:rsidRPr="00DC6B4E">
          <w:rPr>
            <w:rStyle w:val="af2"/>
            <w:noProof/>
          </w:rPr>
          <w:t>06019838</w:t>
        </w:r>
        <w:r w:rsidRPr="00DC6B4E">
          <w:rPr>
            <w:rStyle w:val="af2"/>
            <w:noProof/>
          </w:rPr>
          <w:t>号〕</w:t>
        </w:r>
        <w:r>
          <w:rPr>
            <w:noProof/>
            <w:webHidden/>
          </w:rPr>
          <w:tab/>
        </w:r>
        <w:r>
          <w:rPr>
            <w:noProof/>
            <w:webHidden/>
          </w:rPr>
          <w:tab/>
        </w:r>
        <w:r>
          <w:rPr>
            <w:noProof/>
            <w:webHidden/>
          </w:rPr>
          <w:tab/>
        </w:r>
        <w:r>
          <w:rPr>
            <w:noProof/>
            <w:webHidden/>
          </w:rPr>
          <w:fldChar w:fldCharType="begin"/>
        </w:r>
        <w:r>
          <w:rPr>
            <w:noProof/>
            <w:webHidden/>
          </w:rPr>
          <w:instrText xml:space="preserve"> PAGEREF _Toc153293985 \h </w:instrText>
        </w:r>
        <w:r>
          <w:rPr>
            <w:noProof/>
            <w:webHidden/>
          </w:rPr>
        </w:r>
        <w:r>
          <w:rPr>
            <w:noProof/>
            <w:webHidden/>
          </w:rPr>
          <w:fldChar w:fldCharType="separate"/>
        </w:r>
        <w:r>
          <w:rPr>
            <w:noProof/>
            <w:webHidden/>
          </w:rPr>
          <w:t>310</w:t>
        </w:r>
        <w:r>
          <w:rPr>
            <w:noProof/>
            <w:webHidden/>
          </w:rPr>
          <w:fldChar w:fldCharType="end"/>
        </w:r>
      </w:hyperlink>
    </w:p>
    <w:p w14:paraId="2155D115" w14:textId="1A1FDFFD" w:rsidR="00B2747A" w:rsidRDefault="00B2747A">
      <w:pPr>
        <w:pStyle w:val="TOC2"/>
        <w:tabs>
          <w:tab w:val="left" w:pos="1680"/>
          <w:tab w:val="right" w:leader="middleDot" w:pos="8296"/>
        </w:tabs>
        <w:ind w:left="420"/>
        <w:rPr>
          <w:noProof/>
          <w:sz w:val="21"/>
          <w:szCs w:val="22"/>
        </w:rPr>
      </w:pPr>
      <w:hyperlink w:anchor="_Toc153293986" w:history="1">
        <w:r w:rsidRPr="00DC6B4E">
          <w:rPr>
            <w:rStyle w:val="af2"/>
            <w:noProof/>
          </w:rPr>
          <w:t>附件</w:t>
        </w:r>
        <w:r w:rsidRPr="00DC6B4E">
          <w:rPr>
            <w:rStyle w:val="af2"/>
            <w:noProof/>
          </w:rPr>
          <w:t>3</w:t>
        </w:r>
        <w:r>
          <w:rPr>
            <w:noProof/>
            <w:sz w:val="21"/>
            <w:szCs w:val="22"/>
          </w:rPr>
          <w:tab/>
        </w:r>
        <w:r w:rsidRPr="00DC6B4E">
          <w:rPr>
            <w:rStyle w:val="af2"/>
            <w:noProof/>
          </w:rPr>
          <w:t>《关于核发知识城</w:t>
        </w:r>
        <w:r w:rsidRPr="00DC6B4E">
          <w:rPr>
            <w:rStyle w:val="af2"/>
            <w:noProof/>
          </w:rPr>
          <w:t>ZSCXN-A2-5</w:t>
        </w:r>
        <w:r w:rsidRPr="00DC6B4E">
          <w:rPr>
            <w:rStyle w:val="af2"/>
            <w:noProof/>
          </w:rPr>
          <w:t>地块规划条件的函》（穗知国规设〔</w:t>
        </w:r>
        <w:r w:rsidRPr="00DC6B4E">
          <w:rPr>
            <w:rStyle w:val="af2"/>
            <w:noProof/>
          </w:rPr>
          <w:t>2019</w:t>
        </w:r>
        <w:r w:rsidRPr="00DC6B4E">
          <w:rPr>
            <w:rStyle w:val="af2"/>
            <w:noProof/>
          </w:rPr>
          <w:t>〕</w:t>
        </w:r>
        <w:r w:rsidRPr="00DC6B4E">
          <w:rPr>
            <w:rStyle w:val="af2"/>
            <w:noProof/>
          </w:rPr>
          <w:t>17</w:t>
        </w:r>
        <w:r w:rsidRPr="00DC6B4E">
          <w:rPr>
            <w:rStyle w:val="af2"/>
            <w:noProof/>
          </w:rPr>
          <w:t>号）</w:t>
        </w:r>
        <w:r>
          <w:rPr>
            <w:noProof/>
            <w:webHidden/>
          </w:rPr>
          <w:tab/>
        </w:r>
        <w:r>
          <w:rPr>
            <w:noProof/>
            <w:webHidden/>
          </w:rPr>
          <w:fldChar w:fldCharType="begin"/>
        </w:r>
        <w:r>
          <w:rPr>
            <w:noProof/>
            <w:webHidden/>
          </w:rPr>
          <w:instrText xml:space="preserve"> PAGEREF _Toc153293986 \h </w:instrText>
        </w:r>
        <w:r>
          <w:rPr>
            <w:noProof/>
            <w:webHidden/>
          </w:rPr>
        </w:r>
        <w:r>
          <w:rPr>
            <w:noProof/>
            <w:webHidden/>
          </w:rPr>
          <w:fldChar w:fldCharType="separate"/>
        </w:r>
        <w:r>
          <w:rPr>
            <w:noProof/>
            <w:webHidden/>
          </w:rPr>
          <w:t>312</w:t>
        </w:r>
        <w:r>
          <w:rPr>
            <w:noProof/>
            <w:webHidden/>
          </w:rPr>
          <w:fldChar w:fldCharType="end"/>
        </w:r>
      </w:hyperlink>
    </w:p>
    <w:p w14:paraId="7442DD08" w14:textId="17A65F0B" w:rsidR="00B2747A" w:rsidRDefault="00B2747A">
      <w:pPr>
        <w:pStyle w:val="TOC2"/>
        <w:tabs>
          <w:tab w:val="left" w:pos="1680"/>
          <w:tab w:val="right" w:leader="middleDot" w:pos="8296"/>
        </w:tabs>
        <w:ind w:left="420"/>
        <w:rPr>
          <w:noProof/>
          <w:sz w:val="21"/>
          <w:szCs w:val="22"/>
        </w:rPr>
      </w:pPr>
      <w:hyperlink w:anchor="_Toc153293987" w:history="1">
        <w:r w:rsidRPr="00DC6B4E">
          <w:rPr>
            <w:rStyle w:val="af2"/>
            <w:noProof/>
          </w:rPr>
          <w:t>附件</w:t>
        </w:r>
        <w:r w:rsidRPr="00DC6B4E">
          <w:rPr>
            <w:rStyle w:val="af2"/>
            <w:noProof/>
          </w:rPr>
          <w:t>4</w:t>
        </w:r>
        <w:r>
          <w:rPr>
            <w:noProof/>
            <w:sz w:val="21"/>
            <w:szCs w:val="22"/>
          </w:rPr>
          <w:tab/>
        </w:r>
        <w:r w:rsidRPr="00DC6B4E">
          <w:rPr>
            <w:rStyle w:val="af2"/>
            <w:noProof/>
          </w:rPr>
          <w:t>岩土工程初步勘察报告（</w:t>
        </w:r>
        <w:r w:rsidRPr="00DC6B4E">
          <w:rPr>
            <w:rStyle w:val="af2"/>
            <w:noProof/>
          </w:rPr>
          <w:t>ZSCXN-A2-5</w:t>
        </w:r>
        <w:r w:rsidRPr="00DC6B4E">
          <w:rPr>
            <w:rStyle w:val="af2"/>
            <w:noProof/>
          </w:rPr>
          <w:t>地块）</w:t>
        </w:r>
        <w:r>
          <w:rPr>
            <w:noProof/>
            <w:webHidden/>
          </w:rPr>
          <w:tab/>
        </w:r>
        <w:r>
          <w:rPr>
            <w:noProof/>
            <w:webHidden/>
          </w:rPr>
          <w:fldChar w:fldCharType="begin"/>
        </w:r>
        <w:r>
          <w:rPr>
            <w:noProof/>
            <w:webHidden/>
          </w:rPr>
          <w:instrText xml:space="preserve"> PAGEREF _Toc153293987 \h </w:instrText>
        </w:r>
        <w:r>
          <w:rPr>
            <w:noProof/>
            <w:webHidden/>
          </w:rPr>
        </w:r>
        <w:r>
          <w:rPr>
            <w:noProof/>
            <w:webHidden/>
          </w:rPr>
          <w:fldChar w:fldCharType="separate"/>
        </w:r>
        <w:r>
          <w:rPr>
            <w:noProof/>
            <w:webHidden/>
          </w:rPr>
          <w:t>329</w:t>
        </w:r>
        <w:r>
          <w:rPr>
            <w:noProof/>
            <w:webHidden/>
          </w:rPr>
          <w:fldChar w:fldCharType="end"/>
        </w:r>
      </w:hyperlink>
    </w:p>
    <w:p w14:paraId="442663E8" w14:textId="65E5C7E2" w:rsidR="00B2747A" w:rsidRDefault="00B2747A">
      <w:pPr>
        <w:pStyle w:val="TOC2"/>
        <w:tabs>
          <w:tab w:val="left" w:pos="1680"/>
          <w:tab w:val="right" w:leader="middleDot" w:pos="8296"/>
        </w:tabs>
        <w:ind w:left="420"/>
        <w:rPr>
          <w:noProof/>
          <w:sz w:val="21"/>
          <w:szCs w:val="22"/>
        </w:rPr>
      </w:pPr>
      <w:hyperlink w:anchor="_Toc153293988" w:history="1">
        <w:r w:rsidRPr="00DC6B4E">
          <w:rPr>
            <w:rStyle w:val="af2"/>
            <w:noProof/>
          </w:rPr>
          <w:t>附件</w:t>
        </w:r>
        <w:r w:rsidRPr="00DC6B4E">
          <w:rPr>
            <w:rStyle w:val="af2"/>
            <w:noProof/>
          </w:rPr>
          <w:t>5</w:t>
        </w:r>
        <w:r>
          <w:rPr>
            <w:noProof/>
            <w:sz w:val="21"/>
            <w:szCs w:val="22"/>
          </w:rPr>
          <w:tab/>
        </w:r>
        <w:r w:rsidRPr="00DC6B4E">
          <w:rPr>
            <w:rStyle w:val="af2"/>
            <w:noProof/>
          </w:rPr>
          <w:t>《省计量科学研究院知识城检测基地项目装配式建筑可行性专项评审专家组意见》</w:t>
        </w:r>
        <w:r>
          <w:rPr>
            <w:noProof/>
            <w:webHidden/>
          </w:rPr>
          <w:tab/>
        </w:r>
        <w:r>
          <w:rPr>
            <w:noProof/>
            <w:webHidden/>
          </w:rPr>
          <w:fldChar w:fldCharType="begin"/>
        </w:r>
        <w:r>
          <w:rPr>
            <w:noProof/>
            <w:webHidden/>
          </w:rPr>
          <w:instrText xml:space="preserve"> PAGEREF _Toc153293988 \h </w:instrText>
        </w:r>
        <w:r>
          <w:rPr>
            <w:noProof/>
            <w:webHidden/>
          </w:rPr>
        </w:r>
        <w:r>
          <w:rPr>
            <w:noProof/>
            <w:webHidden/>
          </w:rPr>
          <w:fldChar w:fldCharType="separate"/>
        </w:r>
        <w:r>
          <w:rPr>
            <w:noProof/>
            <w:webHidden/>
          </w:rPr>
          <w:t>345</w:t>
        </w:r>
        <w:r>
          <w:rPr>
            <w:noProof/>
            <w:webHidden/>
          </w:rPr>
          <w:fldChar w:fldCharType="end"/>
        </w:r>
      </w:hyperlink>
    </w:p>
    <w:p w14:paraId="0FD3999F" w14:textId="74692754" w:rsidR="00B2747A" w:rsidRDefault="00B2747A">
      <w:pPr>
        <w:pStyle w:val="TOC2"/>
        <w:tabs>
          <w:tab w:val="left" w:pos="1680"/>
          <w:tab w:val="right" w:leader="middleDot" w:pos="8296"/>
        </w:tabs>
        <w:ind w:left="420"/>
        <w:rPr>
          <w:noProof/>
          <w:sz w:val="21"/>
          <w:szCs w:val="22"/>
        </w:rPr>
      </w:pPr>
      <w:hyperlink w:anchor="_Toc153293989" w:history="1">
        <w:r w:rsidRPr="00DC6B4E">
          <w:rPr>
            <w:rStyle w:val="af2"/>
            <w:noProof/>
          </w:rPr>
          <w:t>附表</w:t>
        </w:r>
        <w:r w:rsidRPr="00DC6B4E">
          <w:rPr>
            <w:rStyle w:val="af2"/>
            <w:noProof/>
          </w:rPr>
          <w:t>1</w:t>
        </w:r>
        <w:r>
          <w:rPr>
            <w:noProof/>
            <w:sz w:val="21"/>
            <w:szCs w:val="22"/>
          </w:rPr>
          <w:tab/>
        </w:r>
        <w:r w:rsidRPr="00DC6B4E">
          <w:rPr>
            <w:rStyle w:val="af2"/>
            <w:noProof/>
          </w:rPr>
          <w:t>国家计量基准实验室建设内容明细表</w:t>
        </w:r>
        <w:r>
          <w:rPr>
            <w:noProof/>
            <w:webHidden/>
          </w:rPr>
          <w:tab/>
        </w:r>
        <w:r>
          <w:rPr>
            <w:noProof/>
            <w:webHidden/>
          </w:rPr>
          <w:fldChar w:fldCharType="begin"/>
        </w:r>
        <w:r>
          <w:rPr>
            <w:noProof/>
            <w:webHidden/>
          </w:rPr>
          <w:instrText xml:space="preserve"> PAGEREF _Toc153293989 \h </w:instrText>
        </w:r>
        <w:r>
          <w:rPr>
            <w:noProof/>
            <w:webHidden/>
          </w:rPr>
        </w:r>
        <w:r>
          <w:rPr>
            <w:noProof/>
            <w:webHidden/>
          </w:rPr>
          <w:fldChar w:fldCharType="separate"/>
        </w:r>
        <w:r>
          <w:rPr>
            <w:noProof/>
            <w:webHidden/>
          </w:rPr>
          <w:t>347</w:t>
        </w:r>
        <w:r>
          <w:rPr>
            <w:noProof/>
            <w:webHidden/>
          </w:rPr>
          <w:fldChar w:fldCharType="end"/>
        </w:r>
      </w:hyperlink>
    </w:p>
    <w:p w14:paraId="43B9102D" w14:textId="2B31DB25" w:rsidR="00B2747A" w:rsidRDefault="00B2747A">
      <w:pPr>
        <w:pStyle w:val="TOC2"/>
        <w:tabs>
          <w:tab w:val="left" w:pos="1680"/>
          <w:tab w:val="right" w:leader="middleDot" w:pos="8296"/>
        </w:tabs>
        <w:ind w:left="420"/>
        <w:rPr>
          <w:noProof/>
          <w:sz w:val="21"/>
          <w:szCs w:val="22"/>
        </w:rPr>
      </w:pPr>
      <w:hyperlink w:anchor="_Toc153293990" w:history="1">
        <w:r w:rsidRPr="00DC6B4E">
          <w:rPr>
            <w:rStyle w:val="af2"/>
            <w:noProof/>
          </w:rPr>
          <w:t>附表</w:t>
        </w:r>
        <w:r w:rsidRPr="00DC6B4E">
          <w:rPr>
            <w:rStyle w:val="af2"/>
            <w:noProof/>
          </w:rPr>
          <w:t>2</w:t>
        </w:r>
        <w:r>
          <w:rPr>
            <w:noProof/>
            <w:sz w:val="21"/>
            <w:szCs w:val="22"/>
          </w:rPr>
          <w:tab/>
        </w:r>
        <w:r w:rsidRPr="00DC6B4E">
          <w:rPr>
            <w:rStyle w:val="af2"/>
            <w:noProof/>
          </w:rPr>
          <w:t>国家智能控制系统制造产业计量测试中心建设内容明细表</w:t>
        </w:r>
        <w:r>
          <w:rPr>
            <w:noProof/>
            <w:webHidden/>
          </w:rPr>
          <w:tab/>
        </w:r>
        <w:r>
          <w:rPr>
            <w:noProof/>
            <w:webHidden/>
          </w:rPr>
          <w:fldChar w:fldCharType="begin"/>
        </w:r>
        <w:r>
          <w:rPr>
            <w:noProof/>
            <w:webHidden/>
          </w:rPr>
          <w:instrText xml:space="preserve"> PAGEREF _Toc153293990 \h </w:instrText>
        </w:r>
        <w:r>
          <w:rPr>
            <w:noProof/>
            <w:webHidden/>
          </w:rPr>
        </w:r>
        <w:r>
          <w:rPr>
            <w:noProof/>
            <w:webHidden/>
          </w:rPr>
          <w:fldChar w:fldCharType="separate"/>
        </w:r>
        <w:r>
          <w:rPr>
            <w:noProof/>
            <w:webHidden/>
          </w:rPr>
          <w:t>350</w:t>
        </w:r>
        <w:r>
          <w:rPr>
            <w:noProof/>
            <w:webHidden/>
          </w:rPr>
          <w:fldChar w:fldCharType="end"/>
        </w:r>
      </w:hyperlink>
    </w:p>
    <w:p w14:paraId="2DAE56A8" w14:textId="2D46604E" w:rsidR="00B2747A" w:rsidRDefault="00B2747A">
      <w:pPr>
        <w:pStyle w:val="TOC2"/>
        <w:tabs>
          <w:tab w:val="left" w:pos="1680"/>
          <w:tab w:val="right" w:leader="middleDot" w:pos="8296"/>
        </w:tabs>
        <w:ind w:left="420"/>
        <w:rPr>
          <w:noProof/>
          <w:sz w:val="21"/>
          <w:szCs w:val="22"/>
        </w:rPr>
      </w:pPr>
      <w:hyperlink w:anchor="_Toc153293991" w:history="1">
        <w:r w:rsidRPr="00DC6B4E">
          <w:rPr>
            <w:rStyle w:val="af2"/>
            <w:noProof/>
          </w:rPr>
          <w:t>附表</w:t>
        </w:r>
        <w:r w:rsidRPr="00DC6B4E">
          <w:rPr>
            <w:rStyle w:val="af2"/>
            <w:noProof/>
          </w:rPr>
          <w:t>3</w:t>
        </w:r>
        <w:r>
          <w:rPr>
            <w:noProof/>
            <w:sz w:val="21"/>
            <w:szCs w:val="22"/>
          </w:rPr>
          <w:tab/>
        </w:r>
        <w:r w:rsidRPr="00DC6B4E">
          <w:rPr>
            <w:rStyle w:val="af2"/>
            <w:noProof/>
          </w:rPr>
          <w:t>国家城市能源计量中心（广东）建设内容明细表</w:t>
        </w:r>
        <w:r>
          <w:rPr>
            <w:noProof/>
            <w:webHidden/>
          </w:rPr>
          <w:tab/>
        </w:r>
        <w:r>
          <w:rPr>
            <w:noProof/>
            <w:webHidden/>
          </w:rPr>
          <w:fldChar w:fldCharType="begin"/>
        </w:r>
        <w:r>
          <w:rPr>
            <w:noProof/>
            <w:webHidden/>
          </w:rPr>
          <w:instrText xml:space="preserve"> PAGEREF _Toc153293991 \h </w:instrText>
        </w:r>
        <w:r>
          <w:rPr>
            <w:noProof/>
            <w:webHidden/>
          </w:rPr>
        </w:r>
        <w:r>
          <w:rPr>
            <w:noProof/>
            <w:webHidden/>
          </w:rPr>
          <w:fldChar w:fldCharType="separate"/>
        </w:r>
        <w:r>
          <w:rPr>
            <w:noProof/>
            <w:webHidden/>
          </w:rPr>
          <w:t>390</w:t>
        </w:r>
        <w:r>
          <w:rPr>
            <w:noProof/>
            <w:webHidden/>
          </w:rPr>
          <w:fldChar w:fldCharType="end"/>
        </w:r>
      </w:hyperlink>
    </w:p>
    <w:p w14:paraId="143F2960" w14:textId="645CCEC3" w:rsidR="00B2747A" w:rsidRDefault="00B2747A">
      <w:pPr>
        <w:pStyle w:val="TOC2"/>
        <w:tabs>
          <w:tab w:val="left" w:pos="1680"/>
          <w:tab w:val="right" w:leader="middleDot" w:pos="8296"/>
        </w:tabs>
        <w:ind w:left="420"/>
        <w:rPr>
          <w:noProof/>
          <w:sz w:val="21"/>
          <w:szCs w:val="22"/>
        </w:rPr>
      </w:pPr>
      <w:hyperlink w:anchor="_Toc153293992" w:history="1">
        <w:r w:rsidRPr="00DC6B4E">
          <w:rPr>
            <w:rStyle w:val="af2"/>
            <w:noProof/>
          </w:rPr>
          <w:t>附表</w:t>
        </w:r>
        <w:r w:rsidRPr="00DC6B4E">
          <w:rPr>
            <w:rStyle w:val="af2"/>
            <w:noProof/>
          </w:rPr>
          <w:t>4</w:t>
        </w:r>
        <w:r>
          <w:rPr>
            <w:noProof/>
            <w:sz w:val="21"/>
            <w:szCs w:val="22"/>
          </w:rPr>
          <w:tab/>
        </w:r>
        <w:r w:rsidRPr="00DC6B4E">
          <w:rPr>
            <w:rStyle w:val="af2"/>
            <w:noProof/>
          </w:rPr>
          <w:t>国家计量器具软件测评中心（广东）建设内容明细表</w:t>
        </w:r>
        <w:r>
          <w:rPr>
            <w:noProof/>
            <w:webHidden/>
          </w:rPr>
          <w:tab/>
        </w:r>
        <w:r>
          <w:rPr>
            <w:noProof/>
            <w:webHidden/>
          </w:rPr>
          <w:fldChar w:fldCharType="begin"/>
        </w:r>
        <w:r>
          <w:rPr>
            <w:noProof/>
            <w:webHidden/>
          </w:rPr>
          <w:instrText xml:space="preserve"> PAGEREF _Toc153293992 \h </w:instrText>
        </w:r>
        <w:r>
          <w:rPr>
            <w:noProof/>
            <w:webHidden/>
          </w:rPr>
        </w:r>
        <w:r>
          <w:rPr>
            <w:noProof/>
            <w:webHidden/>
          </w:rPr>
          <w:fldChar w:fldCharType="separate"/>
        </w:r>
        <w:r>
          <w:rPr>
            <w:noProof/>
            <w:webHidden/>
          </w:rPr>
          <w:t>410</w:t>
        </w:r>
        <w:r>
          <w:rPr>
            <w:noProof/>
            <w:webHidden/>
          </w:rPr>
          <w:fldChar w:fldCharType="end"/>
        </w:r>
      </w:hyperlink>
    </w:p>
    <w:p w14:paraId="56230025" w14:textId="61E863A9" w:rsidR="00B2747A" w:rsidRDefault="00B2747A">
      <w:pPr>
        <w:pStyle w:val="TOC2"/>
        <w:tabs>
          <w:tab w:val="left" w:pos="1680"/>
          <w:tab w:val="right" w:leader="middleDot" w:pos="8296"/>
        </w:tabs>
        <w:ind w:left="420"/>
        <w:rPr>
          <w:noProof/>
          <w:sz w:val="21"/>
          <w:szCs w:val="22"/>
        </w:rPr>
      </w:pPr>
      <w:hyperlink w:anchor="_Toc153293993" w:history="1">
        <w:r w:rsidRPr="00DC6B4E">
          <w:rPr>
            <w:rStyle w:val="af2"/>
            <w:noProof/>
          </w:rPr>
          <w:t>附表</w:t>
        </w:r>
        <w:r w:rsidRPr="00DC6B4E">
          <w:rPr>
            <w:rStyle w:val="af2"/>
            <w:noProof/>
          </w:rPr>
          <w:t>5</w:t>
        </w:r>
        <w:r>
          <w:rPr>
            <w:noProof/>
            <w:sz w:val="21"/>
            <w:szCs w:val="22"/>
          </w:rPr>
          <w:tab/>
        </w:r>
        <w:r w:rsidRPr="00DC6B4E">
          <w:rPr>
            <w:rStyle w:val="af2"/>
            <w:noProof/>
          </w:rPr>
          <w:t>广东省现代几何与力学计量技术重点实验室建设内容明细表</w:t>
        </w:r>
        <w:r>
          <w:rPr>
            <w:noProof/>
            <w:webHidden/>
          </w:rPr>
          <w:tab/>
        </w:r>
        <w:r>
          <w:rPr>
            <w:noProof/>
            <w:webHidden/>
          </w:rPr>
          <w:fldChar w:fldCharType="begin"/>
        </w:r>
        <w:r>
          <w:rPr>
            <w:noProof/>
            <w:webHidden/>
          </w:rPr>
          <w:instrText xml:space="preserve"> PAGEREF _Toc153293993 \h </w:instrText>
        </w:r>
        <w:r>
          <w:rPr>
            <w:noProof/>
            <w:webHidden/>
          </w:rPr>
        </w:r>
        <w:r>
          <w:rPr>
            <w:noProof/>
            <w:webHidden/>
          </w:rPr>
          <w:fldChar w:fldCharType="separate"/>
        </w:r>
        <w:r>
          <w:rPr>
            <w:noProof/>
            <w:webHidden/>
          </w:rPr>
          <w:t>412</w:t>
        </w:r>
        <w:r>
          <w:rPr>
            <w:noProof/>
            <w:webHidden/>
          </w:rPr>
          <w:fldChar w:fldCharType="end"/>
        </w:r>
      </w:hyperlink>
    </w:p>
    <w:p w14:paraId="17C97518" w14:textId="37842E15" w:rsidR="00B2747A" w:rsidRDefault="00B2747A">
      <w:pPr>
        <w:pStyle w:val="TOC2"/>
        <w:tabs>
          <w:tab w:val="left" w:pos="1680"/>
          <w:tab w:val="right" w:leader="middleDot" w:pos="8296"/>
        </w:tabs>
        <w:ind w:left="420"/>
        <w:rPr>
          <w:noProof/>
          <w:sz w:val="21"/>
          <w:szCs w:val="22"/>
        </w:rPr>
      </w:pPr>
      <w:hyperlink w:anchor="_Toc153293994" w:history="1">
        <w:r w:rsidRPr="00DC6B4E">
          <w:rPr>
            <w:rStyle w:val="af2"/>
            <w:noProof/>
          </w:rPr>
          <w:t>附表</w:t>
        </w:r>
        <w:r w:rsidRPr="00DC6B4E">
          <w:rPr>
            <w:rStyle w:val="af2"/>
            <w:noProof/>
          </w:rPr>
          <w:t>6</w:t>
        </w:r>
        <w:r>
          <w:rPr>
            <w:noProof/>
            <w:sz w:val="21"/>
            <w:szCs w:val="22"/>
          </w:rPr>
          <w:tab/>
        </w:r>
        <w:r w:rsidRPr="00DC6B4E">
          <w:rPr>
            <w:rStyle w:val="af2"/>
            <w:noProof/>
          </w:rPr>
          <w:t>广东省质量监督计量器具检验站建设内容明细表</w:t>
        </w:r>
        <w:r>
          <w:rPr>
            <w:noProof/>
            <w:webHidden/>
          </w:rPr>
          <w:tab/>
        </w:r>
        <w:r>
          <w:rPr>
            <w:noProof/>
            <w:webHidden/>
          </w:rPr>
          <w:fldChar w:fldCharType="begin"/>
        </w:r>
        <w:r>
          <w:rPr>
            <w:noProof/>
            <w:webHidden/>
          </w:rPr>
          <w:instrText xml:space="preserve"> PAGEREF _Toc153293994 \h </w:instrText>
        </w:r>
        <w:r>
          <w:rPr>
            <w:noProof/>
            <w:webHidden/>
          </w:rPr>
        </w:r>
        <w:r>
          <w:rPr>
            <w:noProof/>
            <w:webHidden/>
          </w:rPr>
          <w:fldChar w:fldCharType="separate"/>
        </w:r>
        <w:r>
          <w:rPr>
            <w:noProof/>
            <w:webHidden/>
          </w:rPr>
          <w:t>420</w:t>
        </w:r>
        <w:r>
          <w:rPr>
            <w:noProof/>
            <w:webHidden/>
          </w:rPr>
          <w:fldChar w:fldCharType="end"/>
        </w:r>
      </w:hyperlink>
    </w:p>
    <w:p w14:paraId="269DD18B" w14:textId="2A3DEE08" w:rsidR="00B2747A" w:rsidRDefault="00B2747A">
      <w:pPr>
        <w:pStyle w:val="TOC2"/>
        <w:tabs>
          <w:tab w:val="left" w:pos="1680"/>
          <w:tab w:val="right" w:leader="middleDot" w:pos="8296"/>
        </w:tabs>
        <w:ind w:left="420"/>
        <w:rPr>
          <w:noProof/>
          <w:sz w:val="21"/>
          <w:szCs w:val="22"/>
        </w:rPr>
      </w:pPr>
      <w:hyperlink w:anchor="_Toc153293995" w:history="1">
        <w:r w:rsidRPr="00DC6B4E">
          <w:rPr>
            <w:rStyle w:val="af2"/>
            <w:noProof/>
          </w:rPr>
          <w:t>附表</w:t>
        </w:r>
        <w:r w:rsidRPr="00DC6B4E">
          <w:rPr>
            <w:rStyle w:val="af2"/>
            <w:noProof/>
          </w:rPr>
          <w:t>7</w:t>
        </w:r>
        <w:r>
          <w:rPr>
            <w:noProof/>
            <w:sz w:val="21"/>
            <w:szCs w:val="22"/>
          </w:rPr>
          <w:tab/>
        </w:r>
        <w:r w:rsidRPr="00DC6B4E">
          <w:rPr>
            <w:rStyle w:val="af2"/>
            <w:noProof/>
          </w:rPr>
          <w:t>广东省质量监督测绘装备检验站（广州）建设内容明细表</w:t>
        </w:r>
        <w:r>
          <w:rPr>
            <w:noProof/>
            <w:webHidden/>
          </w:rPr>
          <w:tab/>
        </w:r>
        <w:r>
          <w:rPr>
            <w:noProof/>
            <w:webHidden/>
          </w:rPr>
          <w:fldChar w:fldCharType="begin"/>
        </w:r>
        <w:r>
          <w:rPr>
            <w:noProof/>
            <w:webHidden/>
          </w:rPr>
          <w:instrText xml:space="preserve"> PAGEREF _Toc153293995 \h </w:instrText>
        </w:r>
        <w:r>
          <w:rPr>
            <w:noProof/>
            <w:webHidden/>
          </w:rPr>
        </w:r>
        <w:r>
          <w:rPr>
            <w:noProof/>
            <w:webHidden/>
          </w:rPr>
          <w:fldChar w:fldCharType="separate"/>
        </w:r>
        <w:r>
          <w:rPr>
            <w:noProof/>
            <w:webHidden/>
          </w:rPr>
          <w:t>435</w:t>
        </w:r>
        <w:r>
          <w:rPr>
            <w:noProof/>
            <w:webHidden/>
          </w:rPr>
          <w:fldChar w:fldCharType="end"/>
        </w:r>
      </w:hyperlink>
    </w:p>
    <w:p w14:paraId="0F7C8157" w14:textId="63FE8669" w:rsidR="00B2747A" w:rsidRDefault="00B2747A">
      <w:pPr>
        <w:pStyle w:val="TOC2"/>
        <w:tabs>
          <w:tab w:val="left" w:pos="1680"/>
          <w:tab w:val="right" w:leader="middleDot" w:pos="8296"/>
        </w:tabs>
        <w:ind w:left="420"/>
        <w:rPr>
          <w:noProof/>
          <w:sz w:val="21"/>
          <w:szCs w:val="22"/>
        </w:rPr>
      </w:pPr>
      <w:hyperlink w:anchor="_Toc153293996" w:history="1">
        <w:r w:rsidRPr="00DC6B4E">
          <w:rPr>
            <w:rStyle w:val="af2"/>
            <w:noProof/>
          </w:rPr>
          <w:t>附表</w:t>
        </w:r>
        <w:r w:rsidRPr="00DC6B4E">
          <w:rPr>
            <w:rStyle w:val="af2"/>
            <w:noProof/>
          </w:rPr>
          <w:t>8</w:t>
        </w:r>
        <w:r>
          <w:rPr>
            <w:noProof/>
            <w:sz w:val="21"/>
            <w:szCs w:val="22"/>
          </w:rPr>
          <w:tab/>
        </w:r>
        <w:r w:rsidRPr="00DC6B4E">
          <w:rPr>
            <w:rStyle w:val="af2"/>
            <w:noProof/>
          </w:rPr>
          <w:t>广东省质量监督环境化学分析仪器检验站（广州）建设内容明细表</w:t>
        </w:r>
        <w:r>
          <w:rPr>
            <w:noProof/>
            <w:webHidden/>
          </w:rPr>
          <w:tab/>
        </w:r>
        <w:r>
          <w:rPr>
            <w:noProof/>
            <w:webHidden/>
          </w:rPr>
          <w:tab/>
        </w:r>
        <w:r>
          <w:rPr>
            <w:noProof/>
            <w:webHidden/>
          </w:rPr>
          <w:fldChar w:fldCharType="begin"/>
        </w:r>
        <w:r>
          <w:rPr>
            <w:noProof/>
            <w:webHidden/>
          </w:rPr>
          <w:instrText xml:space="preserve"> PAGEREF _Toc153293996 \h </w:instrText>
        </w:r>
        <w:r>
          <w:rPr>
            <w:noProof/>
            <w:webHidden/>
          </w:rPr>
        </w:r>
        <w:r>
          <w:rPr>
            <w:noProof/>
            <w:webHidden/>
          </w:rPr>
          <w:fldChar w:fldCharType="separate"/>
        </w:r>
        <w:r>
          <w:rPr>
            <w:noProof/>
            <w:webHidden/>
          </w:rPr>
          <w:t>437</w:t>
        </w:r>
        <w:r>
          <w:rPr>
            <w:noProof/>
            <w:webHidden/>
          </w:rPr>
          <w:fldChar w:fldCharType="end"/>
        </w:r>
      </w:hyperlink>
    </w:p>
    <w:p w14:paraId="367A90CA" w14:textId="190D657F" w:rsidR="00B2747A" w:rsidRDefault="00B2747A">
      <w:pPr>
        <w:pStyle w:val="TOC2"/>
        <w:tabs>
          <w:tab w:val="left" w:pos="1680"/>
          <w:tab w:val="right" w:leader="middleDot" w:pos="8296"/>
        </w:tabs>
        <w:ind w:left="420"/>
        <w:rPr>
          <w:noProof/>
          <w:sz w:val="21"/>
          <w:szCs w:val="22"/>
        </w:rPr>
      </w:pPr>
      <w:hyperlink w:anchor="_Toc153293997" w:history="1">
        <w:r w:rsidRPr="00DC6B4E">
          <w:rPr>
            <w:rStyle w:val="af2"/>
            <w:noProof/>
          </w:rPr>
          <w:t>附表</w:t>
        </w:r>
        <w:r w:rsidRPr="00DC6B4E">
          <w:rPr>
            <w:rStyle w:val="af2"/>
            <w:noProof/>
          </w:rPr>
          <w:t>9</w:t>
        </w:r>
        <w:r>
          <w:rPr>
            <w:noProof/>
            <w:sz w:val="21"/>
            <w:szCs w:val="22"/>
          </w:rPr>
          <w:tab/>
        </w:r>
        <w:r w:rsidRPr="00DC6B4E">
          <w:rPr>
            <w:rStyle w:val="af2"/>
            <w:noProof/>
          </w:rPr>
          <w:t>广东省超高清电视网络应用产业计量测试中心建设内容明细表</w:t>
        </w:r>
        <w:r>
          <w:rPr>
            <w:noProof/>
            <w:webHidden/>
          </w:rPr>
          <w:tab/>
        </w:r>
        <w:r>
          <w:rPr>
            <w:noProof/>
            <w:webHidden/>
          </w:rPr>
          <w:tab/>
        </w:r>
        <w:r>
          <w:rPr>
            <w:noProof/>
            <w:webHidden/>
          </w:rPr>
          <w:tab/>
        </w:r>
        <w:bookmarkStart w:id="8" w:name="_GoBack"/>
        <w:bookmarkEnd w:id="8"/>
        <w:r>
          <w:rPr>
            <w:noProof/>
            <w:webHidden/>
          </w:rPr>
          <w:fldChar w:fldCharType="begin"/>
        </w:r>
        <w:r>
          <w:rPr>
            <w:noProof/>
            <w:webHidden/>
          </w:rPr>
          <w:instrText xml:space="preserve"> PAGEREF _Toc153293997 \h </w:instrText>
        </w:r>
        <w:r>
          <w:rPr>
            <w:noProof/>
            <w:webHidden/>
          </w:rPr>
        </w:r>
        <w:r>
          <w:rPr>
            <w:noProof/>
            <w:webHidden/>
          </w:rPr>
          <w:fldChar w:fldCharType="separate"/>
        </w:r>
        <w:r>
          <w:rPr>
            <w:noProof/>
            <w:webHidden/>
          </w:rPr>
          <w:t>458</w:t>
        </w:r>
        <w:r>
          <w:rPr>
            <w:noProof/>
            <w:webHidden/>
          </w:rPr>
          <w:fldChar w:fldCharType="end"/>
        </w:r>
      </w:hyperlink>
    </w:p>
    <w:p w14:paraId="17117957" w14:textId="67C55757" w:rsidR="00B2747A" w:rsidRDefault="00B2747A">
      <w:pPr>
        <w:pStyle w:val="TOC2"/>
        <w:tabs>
          <w:tab w:val="left" w:pos="1680"/>
          <w:tab w:val="right" w:leader="middleDot" w:pos="8296"/>
        </w:tabs>
        <w:ind w:left="420"/>
        <w:rPr>
          <w:noProof/>
          <w:sz w:val="21"/>
          <w:szCs w:val="22"/>
        </w:rPr>
      </w:pPr>
      <w:hyperlink w:anchor="_Toc153293998" w:history="1">
        <w:r w:rsidRPr="00DC6B4E">
          <w:rPr>
            <w:rStyle w:val="af2"/>
            <w:noProof/>
          </w:rPr>
          <w:t>附表</w:t>
        </w:r>
        <w:r w:rsidRPr="00DC6B4E">
          <w:rPr>
            <w:rStyle w:val="af2"/>
            <w:noProof/>
          </w:rPr>
          <w:t>10</w:t>
        </w:r>
        <w:r>
          <w:rPr>
            <w:noProof/>
            <w:sz w:val="21"/>
            <w:szCs w:val="22"/>
          </w:rPr>
          <w:tab/>
        </w:r>
        <w:r w:rsidRPr="00DC6B4E">
          <w:rPr>
            <w:rStyle w:val="af2"/>
            <w:noProof/>
          </w:rPr>
          <w:t>量子精密测量实验室建设内容明细表</w:t>
        </w:r>
        <w:r>
          <w:rPr>
            <w:noProof/>
            <w:webHidden/>
          </w:rPr>
          <w:tab/>
        </w:r>
        <w:r>
          <w:rPr>
            <w:noProof/>
            <w:webHidden/>
          </w:rPr>
          <w:fldChar w:fldCharType="begin"/>
        </w:r>
        <w:r>
          <w:rPr>
            <w:noProof/>
            <w:webHidden/>
          </w:rPr>
          <w:instrText xml:space="preserve"> PAGEREF _Toc153293998 \h </w:instrText>
        </w:r>
        <w:r>
          <w:rPr>
            <w:noProof/>
            <w:webHidden/>
          </w:rPr>
        </w:r>
        <w:r>
          <w:rPr>
            <w:noProof/>
            <w:webHidden/>
          </w:rPr>
          <w:fldChar w:fldCharType="separate"/>
        </w:r>
        <w:r>
          <w:rPr>
            <w:noProof/>
            <w:webHidden/>
          </w:rPr>
          <w:t>464</w:t>
        </w:r>
        <w:r>
          <w:rPr>
            <w:noProof/>
            <w:webHidden/>
          </w:rPr>
          <w:fldChar w:fldCharType="end"/>
        </w:r>
      </w:hyperlink>
    </w:p>
    <w:p w14:paraId="1468BDEC" w14:textId="1F01C1FF" w:rsidR="00B2747A" w:rsidRDefault="00B2747A">
      <w:pPr>
        <w:pStyle w:val="TOC2"/>
        <w:tabs>
          <w:tab w:val="left" w:pos="1680"/>
          <w:tab w:val="right" w:leader="middleDot" w:pos="8296"/>
        </w:tabs>
        <w:ind w:left="420"/>
        <w:rPr>
          <w:noProof/>
          <w:sz w:val="21"/>
          <w:szCs w:val="22"/>
        </w:rPr>
      </w:pPr>
      <w:hyperlink w:anchor="_Toc153293999" w:history="1">
        <w:r w:rsidRPr="00DC6B4E">
          <w:rPr>
            <w:rStyle w:val="af2"/>
            <w:noProof/>
          </w:rPr>
          <w:t>附表</w:t>
        </w:r>
        <w:r w:rsidRPr="00DC6B4E">
          <w:rPr>
            <w:rStyle w:val="af2"/>
            <w:noProof/>
          </w:rPr>
          <w:t>11</w:t>
        </w:r>
        <w:r>
          <w:rPr>
            <w:noProof/>
            <w:sz w:val="21"/>
            <w:szCs w:val="22"/>
          </w:rPr>
          <w:tab/>
        </w:r>
        <w:r w:rsidRPr="00DC6B4E">
          <w:rPr>
            <w:rStyle w:val="af2"/>
            <w:noProof/>
          </w:rPr>
          <w:t>5G</w:t>
        </w:r>
        <w:r w:rsidRPr="00DC6B4E">
          <w:rPr>
            <w:rStyle w:val="af2"/>
            <w:noProof/>
          </w:rPr>
          <w:t>天线计量测试实验室建设内容明细表</w:t>
        </w:r>
        <w:r>
          <w:rPr>
            <w:noProof/>
            <w:webHidden/>
          </w:rPr>
          <w:tab/>
        </w:r>
        <w:r>
          <w:rPr>
            <w:noProof/>
            <w:webHidden/>
          </w:rPr>
          <w:fldChar w:fldCharType="begin"/>
        </w:r>
        <w:r>
          <w:rPr>
            <w:noProof/>
            <w:webHidden/>
          </w:rPr>
          <w:instrText xml:space="preserve"> PAGEREF _Toc153293999 \h </w:instrText>
        </w:r>
        <w:r>
          <w:rPr>
            <w:noProof/>
            <w:webHidden/>
          </w:rPr>
        </w:r>
        <w:r>
          <w:rPr>
            <w:noProof/>
            <w:webHidden/>
          </w:rPr>
          <w:fldChar w:fldCharType="separate"/>
        </w:r>
        <w:r>
          <w:rPr>
            <w:noProof/>
            <w:webHidden/>
          </w:rPr>
          <w:t>467</w:t>
        </w:r>
        <w:r>
          <w:rPr>
            <w:noProof/>
            <w:webHidden/>
          </w:rPr>
          <w:fldChar w:fldCharType="end"/>
        </w:r>
      </w:hyperlink>
    </w:p>
    <w:p w14:paraId="114ACCDF" w14:textId="41BF1721" w:rsidR="00B2747A" w:rsidRDefault="00B2747A">
      <w:pPr>
        <w:pStyle w:val="TOC2"/>
        <w:tabs>
          <w:tab w:val="left" w:pos="1680"/>
          <w:tab w:val="right" w:leader="middleDot" w:pos="8296"/>
        </w:tabs>
        <w:ind w:left="420"/>
        <w:rPr>
          <w:noProof/>
          <w:sz w:val="21"/>
          <w:szCs w:val="22"/>
        </w:rPr>
      </w:pPr>
      <w:hyperlink w:anchor="_Toc153294000" w:history="1">
        <w:r w:rsidRPr="00DC6B4E">
          <w:rPr>
            <w:rStyle w:val="af2"/>
            <w:noProof/>
          </w:rPr>
          <w:t>附表</w:t>
        </w:r>
        <w:r w:rsidRPr="00DC6B4E">
          <w:rPr>
            <w:rStyle w:val="af2"/>
            <w:noProof/>
          </w:rPr>
          <w:t>12</w:t>
        </w:r>
        <w:r>
          <w:rPr>
            <w:noProof/>
            <w:sz w:val="21"/>
            <w:szCs w:val="22"/>
          </w:rPr>
          <w:tab/>
        </w:r>
        <w:r w:rsidRPr="00DC6B4E">
          <w:rPr>
            <w:rStyle w:val="af2"/>
            <w:noProof/>
          </w:rPr>
          <w:t>体外诊断计量技术协同创新平台建设内容明细表</w:t>
        </w:r>
        <w:r>
          <w:rPr>
            <w:noProof/>
            <w:webHidden/>
          </w:rPr>
          <w:tab/>
        </w:r>
        <w:r>
          <w:rPr>
            <w:noProof/>
            <w:webHidden/>
          </w:rPr>
          <w:fldChar w:fldCharType="begin"/>
        </w:r>
        <w:r>
          <w:rPr>
            <w:noProof/>
            <w:webHidden/>
          </w:rPr>
          <w:instrText xml:space="preserve"> PAGEREF _Toc153294000 \h </w:instrText>
        </w:r>
        <w:r>
          <w:rPr>
            <w:noProof/>
            <w:webHidden/>
          </w:rPr>
        </w:r>
        <w:r>
          <w:rPr>
            <w:noProof/>
            <w:webHidden/>
          </w:rPr>
          <w:fldChar w:fldCharType="separate"/>
        </w:r>
        <w:r>
          <w:rPr>
            <w:noProof/>
            <w:webHidden/>
          </w:rPr>
          <w:t>472</w:t>
        </w:r>
        <w:r>
          <w:rPr>
            <w:noProof/>
            <w:webHidden/>
          </w:rPr>
          <w:fldChar w:fldCharType="end"/>
        </w:r>
      </w:hyperlink>
    </w:p>
    <w:p w14:paraId="23E14C6E" w14:textId="70BB933C" w:rsidR="00FC4C2C" w:rsidRPr="00072170" w:rsidRDefault="00193D4B">
      <w:pPr>
        <w:spacing w:line="360" w:lineRule="auto"/>
        <w:rPr>
          <w:rFonts w:ascii="Times New Roman" w:eastAsia="宋体" w:hAnsi="Times New Roman"/>
          <w:sz w:val="28"/>
          <w:szCs w:val="32"/>
        </w:rPr>
      </w:pPr>
      <w:r w:rsidRPr="00072170">
        <w:rPr>
          <w:rFonts w:ascii="Times New Roman" w:eastAsia="宋体" w:hAnsi="Times New Roman" w:cs="Times New Roman"/>
          <w:szCs w:val="32"/>
        </w:rPr>
        <w:fldChar w:fldCharType="end"/>
      </w:r>
    </w:p>
    <w:p w14:paraId="153DE0CB" w14:textId="77777777" w:rsidR="00FC4C2C" w:rsidRPr="00072170" w:rsidRDefault="00FC4C2C">
      <w:pPr>
        <w:rPr>
          <w:rFonts w:ascii="Times New Roman" w:eastAsia="宋体" w:hAnsi="Times New Roman"/>
          <w:sz w:val="28"/>
          <w:szCs w:val="32"/>
        </w:rPr>
        <w:sectPr w:rsidR="00FC4C2C" w:rsidRPr="00072170">
          <w:pgSz w:w="11906" w:h="16838"/>
          <w:pgMar w:top="1440" w:right="1800" w:bottom="1440" w:left="1800" w:header="851" w:footer="992" w:gutter="0"/>
          <w:cols w:space="425"/>
          <w:docGrid w:type="lines" w:linePitch="312"/>
        </w:sectPr>
      </w:pPr>
    </w:p>
    <w:p w14:paraId="01E59481" w14:textId="77777777" w:rsidR="00FC4C2C" w:rsidRPr="00072170" w:rsidRDefault="00193D4B">
      <w:pPr>
        <w:pStyle w:val="1"/>
        <w:numPr>
          <w:ilvl w:val="0"/>
          <w:numId w:val="2"/>
        </w:numPr>
      </w:pPr>
      <w:bookmarkStart w:id="9" w:name="_Toc153293802"/>
      <w:r w:rsidRPr="00072170">
        <w:rPr>
          <w:rFonts w:hint="eastAsia"/>
        </w:rPr>
        <w:lastRenderedPageBreak/>
        <w:t>概述</w:t>
      </w:r>
      <w:bookmarkEnd w:id="9"/>
    </w:p>
    <w:p w14:paraId="5F7EDAA6" w14:textId="77777777" w:rsidR="00FC4C2C" w:rsidRPr="00072170" w:rsidRDefault="00193D4B">
      <w:pPr>
        <w:pStyle w:val="2"/>
        <w:numPr>
          <w:ilvl w:val="0"/>
          <w:numId w:val="3"/>
        </w:numPr>
        <w:spacing w:before="156" w:after="156"/>
        <w:ind w:left="0" w:firstLine="0"/>
      </w:pPr>
      <w:bookmarkStart w:id="10" w:name="_Toc153293803"/>
      <w:r w:rsidRPr="00072170">
        <w:rPr>
          <w:rFonts w:hint="eastAsia"/>
        </w:rPr>
        <w:t>项目概况</w:t>
      </w:r>
      <w:bookmarkEnd w:id="10"/>
    </w:p>
    <w:p w14:paraId="2096FE95" w14:textId="77777777" w:rsidR="00FC4C2C" w:rsidRPr="00072170" w:rsidRDefault="00193D4B">
      <w:pPr>
        <w:pStyle w:val="3"/>
        <w:numPr>
          <w:ilvl w:val="2"/>
          <w:numId w:val="4"/>
        </w:numPr>
        <w:spacing w:before="156" w:after="156"/>
      </w:pPr>
      <w:bookmarkStart w:id="11" w:name="_Toc153293804"/>
      <w:r w:rsidRPr="00072170">
        <w:rPr>
          <w:rFonts w:hint="eastAsia"/>
        </w:rPr>
        <w:t>项目建设的必要性</w:t>
      </w:r>
      <w:bookmarkEnd w:id="11"/>
    </w:p>
    <w:p w14:paraId="5BB1504D" w14:textId="77777777" w:rsidR="00FC4C2C" w:rsidRPr="00072170" w:rsidRDefault="00193D4B">
      <w:pPr>
        <w:ind w:firstLineChars="200" w:firstLine="560"/>
        <w:rPr>
          <w:rFonts w:ascii="Times New Roman" w:eastAsia="宋体" w:hAnsi="Times New Roman"/>
          <w:sz w:val="28"/>
          <w:szCs w:val="32"/>
        </w:rPr>
      </w:pPr>
      <w:bookmarkStart w:id="12" w:name="项目建设必要性"/>
      <w:r w:rsidRPr="00072170">
        <w:rPr>
          <w:rFonts w:ascii="Times New Roman" w:eastAsia="宋体" w:hAnsi="Times New Roman" w:hint="eastAsia"/>
          <w:sz w:val="28"/>
          <w:szCs w:val="32"/>
        </w:rPr>
        <w:t>项目建设是落实广东省十四五规划要求的需要，是提升广东战略性产业集群的计量支撑能力的重要平台，能更好地发挥计量对创新驱动、高质量发展以及粤港澳大湾区建设的支撑作用，是拓展项目使用单位发展空间的必要举措。项目建设是必要的。</w:t>
      </w:r>
      <w:bookmarkEnd w:id="12"/>
    </w:p>
    <w:p w14:paraId="3C628053" w14:textId="77777777" w:rsidR="00FC4C2C" w:rsidRPr="00072170" w:rsidRDefault="00193D4B">
      <w:pPr>
        <w:pStyle w:val="3"/>
        <w:numPr>
          <w:ilvl w:val="2"/>
          <w:numId w:val="4"/>
        </w:numPr>
        <w:spacing w:before="156" w:after="156"/>
      </w:pPr>
      <w:bookmarkStart w:id="13" w:name="_Toc153293805"/>
      <w:r w:rsidRPr="00072170">
        <w:rPr>
          <w:rFonts w:hint="eastAsia"/>
        </w:rPr>
        <w:t>项目建设的可行性</w:t>
      </w:r>
      <w:bookmarkEnd w:id="13"/>
    </w:p>
    <w:p w14:paraId="29E1CEA3" w14:textId="77777777" w:rsidR="00FC4C2C" w:rsidRPr="00072170" w:rsidRDefault="00193D4B">
      <w:pPr>
        <w:ind w:firstLineChars="200" w:firstLine="560"/>
        <w:rPr>
          <w:rFonts w:ascii="Times New Roman" w:eastAsia="宋体" w:hAnsi="Times New Roman"/>
          <w:sz w:val="28"/>
          <w:szCs w:val="32"/>
        </w:rPr>
      </w:pPr>
      <w:bookmarkStart w:id="14" w:name="项目建设可行性"/>
      <w:r w:rsidRPr="00072170">
        <w:rPr>
          <w:rFonts w:ascii="Times New Roman" w:eastAsia="宋体" w:hAnsi="Times New Roman" w:hint="eastAsia"/>
          <w:sz w:val="28"/>
          <w:szCs w:val="32"/>
        </w:rPr>
        <w:t>项目使用单位已获得地块不动产权证书，项目建设内容和规模符合地块规划条件并获得省发改委立项批复，项目资金来源于使用单位自有资金，项目立项总投资经过省财政厅审核。项目建设是可行的。</w:t>
      </w:r>
      <w:bookmarkEnd w:id="14"/>
    </w:p>
    <w:p w14:paraId="56C11EED" w14:textId="77777777" w:rsidR="00FC4C2C" w:rsidRPr="00072170" w:rsidRDefault="00193D4B">
      <w:pPr>
        <w:pStyle w:val="3"/>
        <w:numPr>
          <w:ilvl w:val="2"/>
          <w:numId w:val="4"/>
        </w:numPr>
        <w:spacing w:before="156" w:after="156"/>
      </w:pPr>
      <w:bookmarkStart w:id="15" w:name="_Toc153293806"/>
      <w:r w:rsidRPr="00072170">
        <w:rPr>
          <w:rFonts w:hint="eastAsia"/>
        </w:rPr>
        <w:t>项目选址</w:t>
      </w:r>
      <w:bookmarkEnd w:id="15"/>
    </w:p>
    <w:p w14:paraId="49CC5086" w14:textId="3E01C3E0"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REF </w:instrText>
      </w:r>
      <w:r w:rsidRPr="00072170">
        <w:rPr>
          <w:rFonts w:ascii="Times New Roman" w:eastAsia="宋体" w:hAnsi="Times New Roman"/>
          <w:sz w:val="28"/>
          <w:szCs w:val="32"/>
        </w:rPr>
        <w:instrText>项目选址</w:instrText>
      </w:r>
      <w:r w:rsidRPr="00072170">
        <w:rPr>
          <w:rFonts w:ascii="Times New Roman" w:eastAsia="宋体" w:hAnsi="Times New Roman"/>
          <w:sz w:val="28"/>
          <w:szCs w:val="32"/>
        </w:rPr>
        <w:instrText xml:space="preserve"> \h  \* MERGEFORMAT </w:instrText>
      </w:r>
      <w:r w:rsidRPr="00072170">
        <w:rPr>
          <w:rFonts w:ascii="Times New Roman" w:eastAsia="宋体" w:hAnsi="Times New Roman"/>
          <w:sz w:val="28"/>
          <w:szCs w:val="32"/>
        </w:rPr>
      </w:r>
      <w:r w:rsidRPr="00072170">
        <w:rPr>
          <w:rFonts w:ascii="Times New Roman" w:eastAsia="宋体" w:hAnsi="Times New Roman"/>
          <w:sz w:val="28"/>
          <w:szCs w:val="32"/>
        </w:rPr>
        <w:fldChar w:fldCharType="separate"/>
      </w:r>
      <w:r w:rsidR="00716A63" w:rsidRPr="00072170">
        <w:rPr>
          <w:rFonts w:ascii="Times New Roman" w:eastAsia="宋体" w:hAnsi="Times New Roman" w:hint="eastAsia"/>
          <w:sz w:val="28"/>
          <w:szCs w:val="32"/>
        </w:rPr>
        <w:t>本项目用地位于知识城新一代信息技术创新园区内，广河北辅路以北，东方纵横项目东侧。</w:t>
      </w:r>
      <w:r w:rsidRPr="00072170">
        <w:rPr>
          <w:rFonts w:ascii="Times New Roman" w:eastAsia="宋体" w:hAnsi="Times New Roman"/>
          <w:sz w:val="28"/>
          <w:szCs w:val="32"/>
        </w:rPr>
        <w:fldChar w:fldCharType="end"/>
      </w:r>
    </w:p>
    <w:p w14:paraId="3E3A0A22" w14:textId="77777777" w:rsidR="00FC4C2C" w:rsidRPr="00072170" w:rsidRDefault="00193D4B">
      <w:pPr>
        <w:pStyle w:val="3"/>
        <w:numPr>
          <w:ilvl w:val="2"/>
          <w:numId w:val="4"/>
        </w:numPr>
        <w:spacing w:before="156" w:after="156"/>
      </w:pPr>
      <w:bookmarkStart w:id="16" w:name="_Toc153293807"/>
      <w:r w:rsidRPr="00072170">
        <w:rPr>
          <w:rFonts w:hint="eastAsia"/>
        </w:rPr>
        <w:t>项目建设内容及规模</w:t>
      </w:r>
      <w:bookmarkEnd w:id="16"/>
    </w:p>
    <w:p w14:paraId="53A391F1" w14:textId="1478B419"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REF </w:instrText>
      </w:r>
      <w:r w:rsidRPr="00072170">
        <w:rPr>
          <w:rFonts w:ascii="Times New Roman" w:eastAsia="宋体" w:hAnsi="Times New Roman"/>
          <w:sz w:val="28"/>
          <w:szCs w:val="32"/>
        </w:rPr>
        <w:instrText>建设内容和规模</w:instrText>
      </w:r>
      <w:r w:rsidRPr="00072170">
        <w:rPr>
          <w:rFonts w:ascii="Times New Roman" w:eastAsia="宋体" w:hAnsi="Times New Roman"/>
          <w:sz w:val="28"/>
          <w:szCs w:val="32"/>
        </w:rPr>
        <w:instrText xml:space="preserve"> \h  \* MERGEFORMAT </w:instrText>
      </w:r>
      <w:r w:rsidRPr="00072170">
        <w:rPr>
          <w:rFonts w:ascii="Times New Roman" w:eastAsia="宋体" w:hAnsi="Times New Roman"/>
          <w:sz w:val="28"/>
          <w:szCs w:val="32"/>
        </w:rPr>
      </w:r>
      <w:r w:rsidRPr="00072170">
        <w:rPr>
          <w:rFonts w:ascii="Times New Roman" w:eastAsia="宋体" w:hAnsi="Times New Roman"/>
          <w:sz w:val="28"/>
          <w:szCs w:val="32"/>
        </w:rPr>
        <w:fldChar w:fldCharType="separate"/>
      </w:r>
      <w:r w:rsidR="00716A63" w:rsidRPr="00072170">
        <w:rPr>
          <w:rFonts w:ascii="Times New Roman" w:eastAsia="宋体" w:hAnsi="Times New Roman" w:hint="eastAsia"/>
          <w:sz w:val="28"/>
          <w:szCs w:val="32"/>
        </w:rPr>
        <w:t>项目总建筑面积</w:t>
      </w:r>
      <w:r w:rsidR="00716A63" w:rsidRPr="00072170">
        <w:rPr>
          <w:rFonts w:ascii="Times New Roman" w:eastAsia="宋体" w:hAnsi="Times New Roman" w:hint="eastAsia"/>
          <w:sz w:val="28"/>
          <w:szCs w:val="32"/>
        </w:rPr>
        <w:t>59165</w:t>
      </w:r>
      <w:r w:rsidR="00716A63" w:rsidRPr="00072170">
        <w:rPr>
          <w:rFonts w:ascii="Times New Roman" w:eastAsia="宋体" w:hAnsi="Times New Roman" w:hint="eastAsia"/>
          <w:sz w:val="28"/>
          <w:szCs w:val="32"/>
        </w:rPr>
        <w:t>平方米，其中，计量测试实验室</w:t>
      </w:r>
      <w:r w:rsidR="00716A63" w:rsidRPr="00072170">
        <w:rPr>
          <w:rFonts w:ascii="Times New Roman" w:eastAsia="宋体" w:hAnsi="Times New Roman" w:hint="eastAsia"/>
          <w:sz w:val="28"/>
          <w:szCs w:val="32"/>
        </w:rPr>
        <w:t>4</w:t>
      </w:r>
      <w:r w:rsidR="00716A63" w:rsidRPr="00072170">
        <w:rPr>
          <w:rFonts w:ascii="Times New Roman" w:eastAsia="宋体" w:hAnsi="Times New Roman"/>
          <w:sz w:val="28"/>
          <w:szCs w:val="32"/>
        </w:rPr>
        <w:t>2084</w:t>
      </w:r>
      <w:r w:rsidR="00716A63" w:rsidRPr="00072170">
        <w:rPr>
          <w:rFonts w:ascii="Times New Roman" w:eastAsia="宋体" w:hAnsi="Times New Roman" w:hint="eastAsia"/>
          <w:sz w:val="28"/>
          <w:szCs w:val="32"/>
        </w:rPr>
        <w:t>平方米，附属用房</w:t>
      </w:r>
      <w:r w:rsidR="00716A63" w:rsidRPr="00072170">
        <w:rPr>
          <w:rFonts w:ascii="Times New Roman" w:eastAsia="宋体" w:hAnsi="Times New Roman" w:hint="eastAsia"/>
          <w:sz w:val="28"/>
          <w:szCs w:val="32"/>
        </w:rPr>
        <w:t>7</w:t>
      </w:r>
      <w:r w:rsidR="00716A63" w:rsidRPr="00072170">
        <w:rPr>
          <w:rFonts w:ascii="Times New Roman" w:eastAsia="宋体" w:hAnsi="Times New Roman"/>
          <w:sz w:val="28"/>
          <w:szCs w:val="32"/>
        </w:rPr>
        <w:t>470</w:t>
      </w:r>
      <w:r w:rsidR="00716A63" w:rsidRPr="00072170">
        <w:rPr>
          <w:rFonts w:ascii="Times New Roman" w:eastAsia="宋体" w:hAnsi="Times New Roman" w:hint="eastAsia"/>
          <w:sz w:val="28"/>
          <w:szCs w:val="32"/>
        </w:rPr>
        <w:t>平方米（包括仪器收发等其他辅助室</w:t>
      </w:r>
      <w:r w:rsidR="00716A63" w:rsidRPr="00072170">
        <w:rPr>
          <w:rFonts w:ascii="Times New Roman" w:eastAsia="宋体" w:hAnsi="Times New Roman" w:hint="eastAsia"/>
          <w:sz w:val="28"/>
          <w:szCs w:val="32"/>
        </w:rPr>
        <w:t>5</w:t>
      </w:r>
      <w:r w:rsidR="00716A63" w:rsidRPr="00072170">
        <w:rPr>
          <w:rFonts w:ascii="Times New Roman" w:eastAsia="宋体" w:hAnsi="Times New Roman"/>
          <w:sz w:val="28"/>
          <w:szCs w:val="32"/>
        </w:rPr>
        <w:t>900</w:t>
      </w:r>
      <w:r w:rsidR="00716A63" w:rsidRPr="00072170">
        <w:rPr>
          <w:rFonts w:ascii="Times New Roman" w:eastAsia="宋体" w:hAnsi="Times New Roman" w:hint="eastAsia"/>
          <w:sz w:val="28"/>
          <w:szCs w:val="32"/>
        </w:rPr>
        <w:t>平方米、食堂</w:t>
      </w:r>
      <w:r w:rsidR="00716A63" w:rsidRPr="00072170">
        <w:rPr>
          <w:rFonts w:ascii="Times New Roman" w:eastAsia="宋体" w:hAnsi="Times New Roman" w:hint="eastAsia"/>
          <w:sz w:val="28"/>
          <w:szCs w:val="32"/>
        </w:rPr>
        <w:t>6</w:t>
      </w:r>
      <w:r w:rsidR="00716A63" w:rsidRPr="00072170">
        <w:rPr>
          <w:rFonts w:ascii="Times New Roman" w:eastAsia="宋体" w:hAnsi="Times New Roman"/>
          <w:sz w:val="28"/>
          <w:szCs w:val="32"/>
        </w:rPr>
        <w:t>42</w:t>
      </w:r>
      <w:r w:rsidR="00716A63" w:rsidRPr="00072170">
        <w:rPr>
          <w:rFonts w:ascii="Times New Roman" w:eastAsia="宋体" w:hAnsi="Times New Roman" w:hint="eastAsia"/>
          <w:sz w:val="28"/>
          <w:szCs w:val="32"/>
        </w:rPr>
        <w:t>平方米、学术交流室</w:t>
      </w:r>
      <w:r w:rsidR="00716A63" w:rsidRPr="00072170">
        <w:rPr>
          <w:rFonts w:ascii="Times New Roman" w:eastAsia="宋体" w:hAnsi="Times New Roman" w:hint="eastAsia"/>
          <w:sz w:val="28"/>
          <w:szCs w:val="32"/>
        </w:rPr>
        <w:t>2</w:t>
      </w:r>
      <w:r w:rsidR="00716A63" w:rsidRPr="00072170">
        <w:rPr>
          <w:rFonts w:ascii="Times New Roman" w:eastAsia="宋体" w:hAnsi="Times New Roman"/>
          <w:sz w:val="28"/>
          <w:szCs w:val="32"/>
        </w:rPr>
        <w:t>00</w:t>
      </w:r>
      <w:r w:rsidR="00716A63" w:rsidRPr="00072170">
        <w:rPr>
          <w:rFonts w:ascii="Times New Roman" w:eastAsia="宋体" w:hAnsi="Times New Roman" w:hint="eastAsia"/>
          <w:sz w:val="28"/>
          <w:szCs w:val="32"/>
        </w:rPr>
        <w:t>平方米、门卫室</w:t>
      </w:r>
      <w:r w:rsidR="00716A63" w:rsidRPr="00072170">
        <w:rPr>
          <w:rFonts w:ascii="Times New Roman" w:eastAsia="宋体" w:hAnsi="Times New Roman" w:hint="eastAsia"/>
          <w:sz w:val="28"/>
          <w:szCs w:val="32"/>
        </w:rPr>
        <w:t>1</w:t>
      </w:r>
      <w:r w:rsidR="00716A63" w:rsidRPr="00072170">
        <w:rPr>
          <w:rFonts w:ascii="Times New Roman" w:eastAsia="宋体" w:hAnsi="Times New Roman"/>
          <w:sz w:val="28"/>
          <w:szCs w:val="32"/>
        </w:rPr>
        <w:t>00</w:t>
      </w:r>
      <w:r w:rsidR="00716A63" w:rsidRPr="00072170">
        <w:rPr>
          <w:rFonts w:ascii="Times New Roman" w:eastAsia="宋体" w:hAnsi="Times New Roman" w:hint="eastAsia"/>
          <w:sz w:val="28"/>
          <w:szCs w:val="32"/>
        </w:rPr>
        <w:t>平方米、档案室</w:t>
      </w:r>
      <w:r w:rsidR="00716A63" w:rsidRPr="00072170">
        <w:rPr>
          <w:rFonts w:ascii="Times New Roman" w:eastAsia="宋体" w:hAnsi="Times New Roman" w:hint="eastAsia"/>
          <w:sz w:val="28"/>
          <w:szCs w:val="32"/>
        </w:rPr>
        <w:t>6</w:t>
      </w:r>
      <w:r w:rsidR="00716A63" w:rsidRPr="00072170">
        <w:rPr>
          <w:rFonts w:ascii="Times New Roman" w:eastAsia="宋体" w:hAnsi="Times New Roman"/>
          <w:sz w:val="28"/>
          <w:szCs w:val="32"/>
        </w:rPr>
        <w:t>28</w:t>
      </w:r>
      <w:r w:rsidR="00716A63" w:rsidRPr="00072170">
        <w:rPr>
          <w:rFonts w:ascii="Times New Roman" w:eastAsia="宋体" w:hAnsi="Times New Roman" w:hint="eastAsia"/>
          <w:sz w:val="28"/>
          <w:szCs w:val="32"/>
        </w:rPr>
        <w:t>平方米），人防工程及地下停车库建筑面积</w:t>
      </w:r>
      <w:r w:rsidR="00716A63" w:rsidRPr="00072170">
        <w:rPr>
          <w:rFonts w:ascii="Times New Roman" w:eastAsia="宋体" w:hAnsi="Times New Roman" w:hint="eastAsia"/>
          <w:sz w:val="28"/>
          <w:szCs w:val="32"/>
        </w:rPr>
        <w:t>9</w:t>
      </w:r>
      <w:r w:rsidR="00716A63" w:rsidRPr="00072170">
        <w:rPr>
          <w:rFonts w:ascii="Times New Roman" w:eastAsia="宋体" w:hAnsi="Times New Roman"/>
          <w:sz w:val="28"/>
          <w:szCs w:val="32"/>
        </w:rPr>
        <w:t>611</w:t>
      </w:r>
      <w:r w:rsidR="00716A63" w:rsidRPr="00072170">
        <w:rPr>
          <w:rFonts w:ascii="Times New Roman" w:eastAsia="宋体" w:hAnsi="Times New Roman" w:hint="eastAsia"/>
          <w:sz w:val="28"/>
          <w:szCs w:val="32"/>
        </w:rPr>
        <w:t>平方米。</w:t>
      </w:r>
      <w:r w:rsidR="00716A63" w:rsidRPr="00072170">
        <w:rPr>
          <w:rFonts w:ascii="Times New Roman" w:eastAsia="宋体" w:hAnsi="Times New Roman" w:hint="eastAsia"/>
          <w:sz w:val="28"/>
          <w:szCs w:val="32"/>
        </w:rPr>
        <w:lastRenderedPageBreak/>
        <w:t>本项目不涉及古树名木迁移。</w:t>
      </w:r>
      <w:r w:rsidRPr="00072170">
        <w:rPr>
          <w:rFonts w:ascii="Times New Roman" w:eastAsia="宋体" w:hAnsi="Times New Roman"/>
          <w:sz w:val="28"/>
          <w:szCs w:val="32"/>
        </w:rPr>
        <w:fldChar w:fldCharType="end"/>
      </w:r>
    </w:p>
    <w:p w14:paraId="4522B15A" w14:textId="77777777" w:rsidR="00FC4C2C" w:rsidRPr="00072170" w:rsidRDefault="00193D4B">
      <w:pPr>
        <w:pStyle w:val="3"/>
        <w:numPr>
          <w:ilvl w:val="2"/>
          <w:numId w:val="4"/>
        </w:numPr>
        <w:spacing w:before="156" w:after="156"/>
      </w:pPr>
      <w:bookmarkStart w:id="17" w:name="_Toc153293808"/>
      <w:r w:rsidRPr="00072170">
        <w:rPr>
          <w:rFonts w:hint="eastAsia"/>
        </w:rPr>
        <w:t>项目总投资及资金来源</w:t>
      </w:r>
      <w:bookmarkEnd w:id="17"/>
    </w:p>
    <w:p w14:paraId="5EFAABA0" w14:textId="619CCB9F"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w:instrText>
      </w:r>
      <w:r w:rsidRPr="00072170">
        <w:rPr>
          <w:rFonts w:ascii="Times New Roman" w:eastAsia="宋体" w:hAnsi="Times New Roman" w:hint="eastAsia"/>
          <w:sz w:val="28"/>
          <w:szCs w:val="32"/>
        </w:rPr>
        <w:instrText xml:space="preserve">REF  </w:instrText>
      </w:r>
      <w:r w:rsidRPr="00072170">
        <w:rPr>
          <w:rFonts w:ascii="Times New Roman" w:eastAsia="宋体" w:hAnsi="Times New Roman" w:hint="eastAsia"/>
          <w:sz w:val="28"/>
          <w:szCs w:val="32"/>
        </w:rPr>
        <w:instrText>项目总投资</w:instrText>
      </w:r>
      <w:r w:rsidRPr="00072170">
        <w:rPr>
          <w:rFonts w:ascii="Times New Roman" w:eastAsia="宋体" w:hAnsi="Times New Roman"/>
          <w:sz w:val="28"/>
          <w:szCs w:val="32"/>
        </w:rPr>
        <w:instrText xml:space="preserve">  \* MERGEFORMAT </w:instrText>
      </w:r>
      <w:r w:rsidRPr="00072170">
        <w:rPr>
          <w:rFonts w:ascii="Times New Roman" w:eastAsia="宋体" w:hAnsi="Times New Roman"/>
          <w:sz w:val="28"/>
          <w:szCs w:val="32"/>
        </w:rPr>
        <w:fldChar w:fldCharType="separate"/>
      </w:r>
      <w:r w:rsidR="000C43CE" w:rsidRPr="000C43CE">
        <w:rPr>
          <w:rFonts w:ascii="Times New Roman" w:eastAsia="宋体" w:hAnsi="Times New Roman" w:hint="eastAsia"/>
          <w:sz w:val="28"/>
          <w:szCs w:val="32"/>
        </w:rPr>
        <w:t>本项目总投资</w:t>
      </w:r>
      <w:r w:rsidR="000C43CE" w:rsidRPr="000C43CE">
        <w:rPr>
          <w:rFonts w:ascii="Times New Roman" w:eastAsia="宋体" w:hAnsi="Times New Roman"/>
          <w:sz w:val="28"/>
          <w:szCs w:val="32"/>
        </w:rPr>
        <w:t>40842.86</w:t>
      </w:r>
      <w:r w:rsidR="000C43CE" w:rsidRPr="000C43CE">
        <w:rPr>
          <w:rFonts w:ascii="Times New Roman" w:eastAsia="宋体" w:hAnsi="Times New Roman" w:hint="eastAsia"/>
          <w:sz w:val="28"/>
          <w:szCs w:val="32"/>
        </w:rPr>
        <w:t>万元，其中工程费用</w:t>
      </w:r>
      <w:r w:rsidR="000C43CE" w:rsidRPr="000C43CE">
        <w:rPr>
          <w:rFonts w:ascii="Times New Roman" w:eastAsia="宋体" w:hAnsi="Times New Roman" w:hint="eastAsia"/>
          <w:sz w:val="28"/>
          <w:szCs w:val="32"/>
        </w:rPr>
        <w:t>32613.29</w:t>
      </w:r>
      <w:r w:rsidR="000C43CE" w:rsidRPr="000C43CE">
        <w:rPr>
          <w:rFonts w:ascii="Times New Roman" w:eastAsia="宋体" w:hAnsi="Times New Roman" w:hint="eastAsia"/>
          <w:sz w:val="28"/>
          <w:szCs w:val="32"/>
        </w:rPr>
        <w:t>万元，工程建设其他费用</w:t>
      </w:r>
      <w:r w:rsidR="000C43CE" w:rsidRPr="000C43CE">
        <w:rPr>
          <w:rFonts w:ascii="Times New Roman" w:eastAsia="宋体" w:hAnsi="Times New Roman"/>
          <w:sz w:val="28"/>
          <w:szCs w:val="32"/>
        </w:rPr>
        <w:t>6284.67</w:t>
      </w:r>
      <w:r w:rsidR="000C43CE" w:rsidRPr="000C43CE">
        <w:rPr>
          <w:rFonts w:ascii="Times New Roman" w:eastAsia="宋体" w:hAnsi="Times New Roman" w:hint="eastAsia"/>
          <w:sz w:val="28"/>
          <w:szCs w:val="32"/>
        </w:rPr>
        <w:t>万元，预备费</w:t>
      </w:r>
      <w:r w:rsidR="000C43CE" w:rsidRPr="000C43CE">
        <w:rPr>
          <w:rFonts w:ascii="Times New Roman" w:eastAsia="宋体" w:hAnsi="Times New Roman"/>
          <w:sz w:val="28"/>
          <w:szCs w:val="32"/>
        </w:rPr>
        <w:t>1944.90</w:t>
      </w:r>
      <w:r w:rsidR="000C43CE" w:rsidRPr="000C43CE">
        <w:rPr>
          <w:rFonts w:ascii="Times New Roman" w:eastAsia="宋体" w:hAnsi="Times New Roman" w:hint="eastAsia"/>
          <w:sz w:val="28"/>
          <w:szCs w:val="32"/>
        </w:rPr>
        <w:t>万元。</w:t>
      </w:r>
      <w:r w:rsidRPr="00072170">
        <w:rPr>
          <w:rFonts w:ascii="Times New Roman" w:eastAsia="宋体" w:hAnsi="Times New Roman"/>
          <w:sz w:val="28"/>
          <w:szCs w:val="32"/>
        </w:rPr>
        <w:fldChar w:fldCharType="end"/>
      </w:r>
    </w:p>
    <w:p w14:paraId="5197027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项目资金来源于使用单位自有资金。</w:t>
      </w:r>
    </w:p>
    <w:p w14:paraId="2946C4A2" w14:textId="77777777" w:rsidR="00FC4C2C" w:rsidRPr="00072170" w:rsidRDefault="00193D4B">
      <w:pPr>
        <w:pStyle w:val="3"/>
        <w:numPr>
          <w:ilvl w:val="2"/>
          <w:numId w:val="4"/>
        </w:numPr>
        <w:spacing w:before="156" w:after="156"/>
      </w:pPr>
      <w:bookmarkStart w:id="18" w:name="_Toc153293809"/>
      <w:r w:rsidRPr="00072170">
        <w:rPr>
          <w:rFonts w:hint="eastAsia"/>
        </w:rPr>
        <w:t>项目建设工期</w:t>
      </w:r>
      <w:bookmarkEnd w:id="18"/>
    </w:p>
    <w:p w14:paraId="1AF24B2D" w14:textId="231BD5AD"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w:instrText>
      </w:r>
      <w:r w:rsidRPr="00072170">
        <w:rPr>
          <w:rFonts w:ascii="Times New Roman" w:eastAsia="宋体" w:hAnsi="Times New Roman" w:hint="eastAsia"/>
          <w:sz w:val="28"/>
          <w:szCs w:val="32"/>
        </w:rPr>
        <w:instrText xml:space="preserve">REF  </w:instrText>
      </w:r>
      <w:r w:rsidRPr="00072170">
        <w:rPr>
          <w:rFonts w:ascii="Times New Roman" w:eastAsia="宋体" w:hAnsi="Times New Roman" w:hint="eastAsia"/>
          <w:sz w:val="28"/>
          <w:szCs w:val="32"/>
        </w:rPr>
        <w:instrText>进度计划</w:instrText>
      </w:r>
      <w:r w:rsidRPr="00072170">
        <w:rPr>
          <w:rFonts w:ascii="Times New Roman" w:eastAsia="宋体" w:hAnsi="Times New Roman"/>
          <w:sz w:val="28"/>
          <w:szCs w:val="32"/>
        </w:rPr>
        <w:instrText xml:space="preserve">  \* MERGEFORMAT </w:instrText>
      </w:r>
      <w:r w:rsidRPr="00072170">
        <w:rPr>
          <w:rFonts w:ascii="Times New Roman" w:eastAsia="宋体" w:hAnsi="Times New Roman"/>
          <w:sz w:val="28"/>
          <w:szCs w:val="32"/>
        </w:rPr>
        <w:fldChar w:fldCharType="separate"/>
      </w:r>
      <w:r w:rsidR="00716A63" w:rsidRPr="00072170">
        <w:rPr>
          <w:rFonts w:ascii="Times New Roman" w:eastAsia="宋体" w:hAnsi="Times New Roman" w:hint="eastAsia"/>
          <w:sz w:val="28"/>
          <w:szCs w:val="32"/>
        </w:rPr>
        <w:t>本项目建设工期</w:t>
      </w:r>
      <w:r w:rsidR="00716A63" w:rsidRPr="00072170">
        <w:rPr>
          <w:rFonts w:ascii="Times New Roman" w:eastAsia="宋体" w:hAnsi="Times New Roman" w:hint="eastAsia"/>
          <w:sz w:val="28"/>
          <w:szCs w:val="32"/>
        </w:rPr>
        <w:t>41</w:t>
      </w:r>
      <w:r w:rsidR="00716A63" w:rsidRPr="00072170">
        <w:rPr>
          <w:rFonts w:ascii="Times New Roman" w:eastAsia="宋体" w:hAnsi="Times New Roman" w:hint="eastAsia"/>
          <w:sz w:val="28"/>
          <w:szCs w:val="32"/>
        </w:rPr>
        <w:t>个月，从</w:t>
      </w:r>
      <w:r w:rsidR="00716A63" w:rsidRPr="00072170">
        <w:rPr>
          <w:rFonts w:ascii="Times New Roman" w:eastAsia="宋体" w:hAnsi="Times New Roman" w:hint="eastAsia"/>
          <w:sz w:val="28"/>
          <w:szCs w:val="32"/>
        </w:rPr>
        <w:t>202</w:t>
      </w:r>
      <w:r w:rsidR="00716A63" w:rsidRPr="00072170">
        <w:rPr>
          <w:rFonts w:ascii="Times New Roman" w:eastAsia="宋体" w:hAnsi="Times New Roman"/>
          <w:sz w:val="28"/>
          <w:szCs w:val="32"/>
        </w:rPr>
        <w:t>3</w:t>
      </w:r>
      <w:r w:rsidR="00716A63" w:rsidRPr="00072170">
        <w:rPr>
          <w:rFonts w:ascii="Times New Roman" w:eastAsia="宋体" w:hAnsi="Times New Roman" w:hint="eastAsia"/>
          <w:sz w:val="28"/>
          <w:szCs w:val="32"/>
        </w:rPr>
        <w:t>年</w:t>
      </w:r>
      <w:r w:rsidR="00716A63" w:rsidRPr="00072170">
        <w:rPr>
          <w:rFonts w:ascii="Times New Roman" w:eastAsia="宋体" w:hAnsi="Times New Roman" w:hint="eastAsia"/>
          <w:sz w:val="28"/>
          <w:szCs w:val="32"/>
        </w:rPr>
        <w:t>7</w:t>
      </w:r>
      <w:r w:rsidR="00716A63" w:rsidRPr="00072170">
        <w:rPr>
          <w:rFonts w:ascii="Times New Roman" w:eastAsia="宋体" w:hAnsi="Times New Roman" w:hint="eastAsia"/>
          <w:sz w:val="28"/>
          <w:szCs w:val="32"/>
        </w:rPr>
        <w:t>月项目可行性研究报告编制开始，至</w:t>
      </w:r>
      <w:r w:rsidR="00716A63" w:rsidRPr="00072170">
        <w:rPr>
          <w:rFonts w:ascii="Times New Roman" w:eastAsia="宋体" w:hAnsi="Times New Roman" w:hint="eastAsia"/>
          <w:sz w:val="28"/>
          <w:szCs w:val="32"/>
        </w:rPr>
        <w:t>202</w:t>
      </w:r>
      <w:r w:rsidR="00716A63" w:rsidRPr="00072170">
        <w:rPr>
          <w:rFonts w:ascii="Times New Roman" w:eastAsia="宋体" w:hAnsi="Times New Roman"/>
          <w:sz w:val="28"/>
          <w:szCs w:val="32"/>
        </w:rPr>
        <w:t>6</w:t>
      </w:r>
      <w:r w:rsidR="00716A63" w:rsidRPr="00072170">
        <w:rPr>
          <w:rFonts w:ascii="Times New Roman" w:eastAsia="宋体" w:hAnsi="Times New Roman" w:hint="eastAsia"/>
          <w:sz w:val="28"/>
          <w:szCs w:val="32"/>
        </w:rPr>
        <w:t>年</w:t>
      </w:r>
      <w:r w:rsidR="00716A63" w:rsidRPr="00072170">
        <w:rPr>
          <w:rFonts w:ascii="Times New Roman" w:eastAsia="宋体" w:hAnsi="Times New Roman" w:hint="eastAsia"/>
          <w:sz w:val="28"/>
          <w:szCs w:val="32"/>
        </w:rPr>
        <w:t>11</w:t>
      </w:r>
      <w:r w:rsidR="00716A63" w:rsidRPr="00072170">
        <w:rPr>
          <w:rFonts w:ascii="Times New Roman" w:eastAsia="宋体" w:hAnsi="Times New Roman" w:hint="eastAsia"/>
          <w:sz w:val="28"/>
          <w:szCs w:val="32"/>
        </w:rPr>
        <w:t>月竣工。施工期控制在</w:t>
      </w:r>
      <w:r w:rsidR="00716A63" w:rsidRPr="00072170">
        <w:rPr>
          <w:rFonts w:ascii="Times New Roman" w:eastAsia="宋体" w:hAnsi="Times New Roman" w:hint="eastAsia"/>
          <w:sz w:val="28"/>
          <w:szCs w:val="32"/>
        </w:rPr>
        <w:t>18</w:t>
      </w:r>
      <w:r w:rsidR="00716A63" w:rsidRPr="00072170">
        <w:rPr>
          <w:rFonts w:ascii="Times New Roman" w:eastAsia="宋体" w:hAnsi="Times New Roman" w:hint="eastAsia"/>
          <w:sz w:val="28"/>
          <w:szCs w:val="32"/>
        </w:rPr>
        <w:t>个月内。</w:t>
      </w:r>
      <w:r w:rsidRPr="00072170">
        <w:rPr>
          <w:rFonts w:ascii="Times New Roman" w:eastAsia="宋体" w:hAnsi="Times New Roman"/>
          <w:sz w:val="28"/>
          <w:szCs w:val="32"/>
        </w:rPr>
        <w:fldChar w:fldCharType="end"/>
      </w:r>
    </w:p>
    <w:p w14:paraId="5C3ACC65" w14:textId="77777777" w:rsidR="00FC4C2C" w:rsidRPr="00072170" w:rsidRDefault="00193D4B">
      <w:pPr>
        <w:pStyle w:val="3"/>
        <w:numPr>
          <w:ilvl w:val="2"/>
          <w:numId w:val="4"/>
        </w:numPr>
        <w:spacing w:before="156" w:after="156"/>
      </w:pPr>
      <w:bookmarkStart w:id="19" w:name="_Toc153293810"/>
      <w:r w:rsidRPr="00072170">
        <w:rPr>
          <w:rFonts w:hint="eastAsia"/>
        </w:rPr>
        <w:t>项目建设管理方式</w:t>
      </w:r>
      <w:bookmarkEnd w:id="19"/>
    </w:p>
    <w:p w14:paraId="56C030B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本项目由广东省代建项目管理局组织建设。</w:t>
      </w:r>
    </w:p>
    <w:p w14:paraId="261A614F" w14:textId="77777777" w:rsidR="00FC4C2C" w:rsidRPr="00072170" w:rsidRDefault="00193D4B">
      <w:pPr>
        <w:pStyle w:val="3"/>
        <w:numPr>
          <w:ilvl w:val="2"/>
          <w:numId w:val="4"/>
        </w:numPr>
        <w:spacing w:before="156" w:after="156"/>
      </w:pPr>
      <w:bookmarkStart w:id="20" w:name="_Toc153293811"/>
      <w:r w:rsidRPr="00072170">
        <w:rPr>
          <w:rFonts w:hint="eastAsia"/>
        </w:rPr>
        <w:t>能源消耗</w:t>
      </w:r>
      <w:bookmarkEnd w:id="20"/>
    </w:p>
    <w:p w14:paraId="5D13D256" w14:textId="0E904C94"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REF  </w:instrText>
      </w:r>
      <w:r w:rsidRPr="00072170">
        <w:rPr>
          <w:rFonts w:ascii="Times New Roman" w:eastAsia="宋体" w:hAnsi="Times New Roman"/>
          <w:sz w:val="28"/>
          <w:szCs w:val="32"/>
        </w:rPr>
        <w:instrText>项目能耗</w:instrText>
      </w:r>
      <w:r w:rsidRPr="00072170">
        <w:rPr>
          <w:rFonts w:ascii="Times New Roman" w:eastAsia="宋体" w:hAnsi="Times New Roman"/>
          <w:sz w:val="28"/>
          <w:szCs w:val="32"/>
        </w:rPr>
        <w:instrText xml:space="preserve">  \* MERGEFORMAT </w:instrText>
      </w:r>
      <w:r w:rsidRPr="00072170">
        <w:rPr>
          <w:rFonts w:ascii="Times New Roman" w:eastAsia="宋体" w:hAnsi="Times New Roman"/>
          <w:sz w:val="28"/>
          <w:szCs w:val="32"/>
        </w:rPr>
        <w:fldChar w:fldCharType="separate"/>
      </w:r>
      <w:r w:rsidR="00040915" w:rsidRPr="00072170">
        <w:rPr>
          <w:rFonts w:ascii="Times New Roman" w:eastAsia="宋体" w:hAnsi="Times New Roman" w:hint="eastAsia"/>
          <w:sz w:val="28"/>
          <w:szCs w:val="32"/>
        </w:rPr>
        <w:t>项目年耗电</w:t>
      </w:r>
      <w:r w:rsidR="00040915" w:rsidRPr="00072170">
        <w:rPr>
          <w:rFonts w:ascii="Times New Roman" w:eastAsia="宋体" w:hAnsi="Times New Roman"/>
          <w:sz w:val="28"/>
          <w:szCs w:val="32"/>
        </w:rPr>
        <w:t>2810.94</w:t>
      </w:r>
      <w:r w:rsidR="00040915" w:rsidRPr="00072170">
        <w:rPr>
          <w:rFonts w:ascii="Times New Roman" w:eastAsia="宋体" w:hAnsi="Times New Roman" w:hint="eastAsia"/>
          <w:sz w:val="28"/>
          <w:szCs w:val="32"/>
        </w:rPr>
        <w:t>万千瓦时，年耗天然气</w:t>
      </w:r>
      <w:r w:rsidR="00040915" w:rsidRPr="00072170">
        <w:rPr>
          <w:rFonts w:ascii="Times New Roman" w:eastAsia="宋体" w:hAnsi="Times New Roman" w:hint="eastAsia"/>
          <w:sz w:val="28"/>
          <w:szCs w:val="32"/>
        </w:rPr>
        <w:t>1.64</w:t>
      </w:r>
      <w:r w:rsidR="00040915" w:rsidRPr="00072170">
        <w:rPr>
          <w:rFonts w:ascii="Times New Roman" w:eastAsia="宋体" w:hAnsi="Times New Roman" w:hint="eastAsia"/>
          <w:sz w:val="28"/>
          <w:szCs w:val="32"/>
        </w:rPr>
        <w:t>万立方米，年能源消耗量为</w:t>
      </w:r>
      <w:r w:rsidR="00040915" w:rsidRPr="00072170">
        <w:rPr>
          <w:rFonts w:ascii="Times New Roman" w:eastAsia="宋体" w:hAnsi="Times New Roman"/>
          <w:sz w:val="28"/>
          <w:szCs w:val="32"/>
        </w:rPr>
        <w:t>3476.49</w:t>
      </w:r>
      <w:r w:rsidR="00040915" w:rsidRPr="00072170">
        <w:rPr>
          <w:rFonts w:ascii="Times New Roman" w:eastAsia="宋体" w:hAnsi="Times New Roman" w:hint="eastAsia"/>
          <w:sz w:val="28"/>
          <w:szCs w:val="32"/>
        </w:rPr>
        <w:t>吨标准煤（不含耗能工质消耗）。</w:t>
      </w:r>
      <w:r w:rsidRPr="00072170">
        <w:rPr>
          <w:rFonts w:ascii="Times New Roman" w:eastAsia="宋体" w:hAnsi="Times New Roman"/>
          <w:sz w:val="28"/>
          <w:szCs w:val="32"/>
        </w:rPr>
        <w:fldChar w:fldCharType="end"/>
      </w:r>
    </w:p>
    <w:p w14:paraId="5C7927C0" w14:textId="77777777" w:rsidR="00FC4C2C" w:rsidRPr="00072170" w:rsidRDefault="00193D4B">
      <w:pPr>
        <w:pStyle w:val="3"/>
        <w:numPr>
          <w:ilvl w:val="2"/>
          <w:numId w:val="4"/>
        </w:numPr>
        <w:spacing w:before="156" w:after="156"/>
      </w:pPr>
      <w:bookmarkStart w:id="21" w:name="_Toc153293812"/>
      <w:r w:rsidRPr="00072170">
        <w:rPr>
          <w:rFonts w:hint="eastAsia"/>
        </w:rPr>
        <w:t>项目招标方式</w:t>
      </w:r>
      <w:bookmarkEnd w:id="21"/>
    </w:p>
    <w:p w14:paraId="2EF6C9EB" w14:textId="4A585AF8" w:rsidR="00FC4C2C" w:rsidRPr="00072170" w:rsidRDefault="008D30E0">
      <w:pPr>
        <w:ind w:firstLineChars="200" w:firstLine="560"/>
        <w:rPr>
          <w:rFonts w:ascii="Times New Roman" w:eastAsia="宋体" w:hAnsi="Times New Roman"/>
          <w:sz w:val="28"/>
          <w:szCs w:val="32"/>
        </w:rPr>
      </w:pPr>
      <w:r>
        <w:rPr>
          <w:rFonts w:ascii="Times New Roman" w:eastAsia="宋体" w:hAnsi="Times New Roman"/>
          <w:sz w:val="28"/>
          <w:szCs w:val="32"/>
        </w:rPr>
        <w:fldChar w:fldCharType="begin"/>
      </w:r>
      <w:r>
        <w:rPr>
          <w:rFonts w:ascii="Times New Roman" w:eastAsia="宋体" w:hAnsi="Times New Roman"/>
          <w:sz w:val="28"/>
          <w:szCs w:val="32"/>
        </w:rPr>
        <w:instrText xml:space="preserve"> REF  </w:instrText>
      </w:r>
      <w:r>
        <w:rPr>
          <w:rFonts w:ascii="Times New Roman" w:eastAsia="宋体" w:hAnsi="Times New Roman"/>
          <w:sz w:val="28"/>
          <w:szCs w:val="32"/>
        </w:rPr>
        <w:instrText>招标内容</w:instrText>
      </w:r>
      <w:r>
        <w:rPr>
          <w:rFonts w:ascii="Times New Roman" w:eastAsia="宋体" w:hAnsi="Times New Roman"/>
          <w:sz w:val="28"/>
          <w:szCs w:val="32"/>
        </w:rPr>
        <w:instrText xml:space="preserve"> </w:instrText>
      </w:r>
      <w:r>
        <w:rPr>
          <w:rFonts w:ascii="Times New Roman" w:eastAsia="宋体" w:hAnsi="Times New Roman"/>
          <w:sz w:val="28"/>
          <w:szCs w:val="32"/>
        </w:rPr>
        <w:fldChar w:fldCharType="separate"/>
      </w:r>
      <w:r w:rsidRPr="00072170">
        <w:rPr>
          <w:rFonts w:ascii="Times New Roman" w:eastAsia="宋体" w:hAnsi="Times New Roman" w:hint="eastAsia"/>
          <w:sz w:val="28"/>
          <w:szCs w:val="32"/>
        </w:rPr>
        <w:t>本项目的勘察</w:t>
      </w:r>
      <w:r>
        <w:rPr>
          <w:rFonts w:ascii="Times New Roman" w:eastAsia="宋体" w:hAnsi="Times New Roman" w:hint="eastAsia"/>
          <w:sz w:val="28"/>
          <w:szCs w:val="32"/>
        </w:rPr>
        <w:t>不采用招标方式；项目的</w:t>
      </w:r>
      <w:r w:rsidRPr="00072170">
        <w:rPr>
          <w:rFonts w:ascii="Times New Roman" w:eastAsia="宋体" w:hAnsi="Times New Roman" w:hint="eastAsia"/>
          <w:sz w:val="28"/>
          <w:szCs w:val="32"/>
        </w:rPr>
        <w:t>设计、建筑工程、安装工程、监理</w:t>
      </w:r>
      <w:r w:rsidRPr="008D30E0">
        <w:rPr>
          <w:rFonts w:ascii="Times New Roman" w:eastAsia="宋体" w:hAnsi="Times New Roman" w:hint="eastAsia"/>
          <w:sz w:val="28"/>
          <w:szCs w:val="32"/>
        </w:rPr>
        <w:t>全部招标，招标方式为公开招标，组织形式为委托招标</w:t>
      </w:r>
      <w:r w:rsidRPr="00072170">
        <w:rPr>
          <w:rFonts w:ascii="Times New Roman" w:eastAsia="宋体" w:hAnsi="Times New Roman" w:hint="eastAsia"/>
          <w:sz w:val="28"/>
          <w:szCs w:val="32"/>
        </w:rPr>
        <w:t>。</w:t>
      </w:r>
      <w:r>
        <w:rPr>
          <w:rFonts w:ascii="Times New Roman" w:eastAsia="宋体" w:hAnsi="Times New Roman"/>
          <w:sz w:val="28"/>
          <w:szCs w:val="32"/>
        </w:rPr>
        <w:fldChar w:fldCharType="end"/>
      </w:r>
    </w:p>
    <w:p w14:paraId="4CACF5B1" w14:textId="77777777" w:rsidR="00FC4C2C" w:rsidRPr="00072170" w:rsidRDefault="00193D4B">
      <w:pPr>
        <w:pStyle w:val="3"/>
        <w:numPr>
          <w:ilvl w:val="2"/>
          <w:numId w:val="4"/>
        </w:numPr>
        <w:spacing w:before="156" w:after="156"/>
      </w:pPr>
      <w:bookmarkStart w:id="22" w:name="_Toc153293813"/>
      <w:r w:rsidRPr="00072170">
        <w:rPr>
          <w:rFonts w:hint="eastAsia"/>
        </w:rPr>
        <w:t>项目社会效益</w:t>
      </w:r>
      <w:bookmarkEnd w:id="22"/>
    </w:p>
    <w:p w14:paraId="225A5F6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根据建设项目对社会的影响分析和互适性分析，本项目的建成有利于构建社会主义和谐社会，有利于推动黄埔区的发展建设，能够增</w:t>
      </w:r>
      <w:r w:rsidRPr="00072170">
        <w:rPr>
          <w:rFonts w:ascii="Times New Roman" w:eastAsia="宋体" w:hAnsi="Times New Roman" w:hint="eastAsia"/>
          <w:sz w:val="28"/>
          <w:szCs w:val="32"/>
        </w:rPr>
        <w:lastRenderedPageBreak/>
        <w:t>加当地居民的就业，具有显著的社会效益。</w:t>
      </w:r>
    </w:p>
    <w:p w14:paraId="000B56BB" w14:textId="77777777" w:rsidR="00FC4C2C" w:rsidRPr="00072170" w:rsidRDefault="00193D4B">
      <w:pPr>
        <w:pStyle w:val="3"/>
        <w:numPr>
          <w:ilvl w:val="2"/>
          <w:numId w:val="4"/>
        </w:numPr>
        <w:spacing w:before="156" w:after="156"/>
      </w:pPr>
      <w:bookmarkStart w:id="23" w:name="_Toc153293814"/>
      <w:r w:rsidRPr="00072170">
        <w:rPr>
          <w:rFonts w:hint="eastAsia"/>
        </w:rPr>
        <w:t>主要技术经济指标</w:t>
      </w:r>
      <w:bookmarkEnd w:id="23"/>
    </w:p>
    <w:p w14:paraId="4E0AE2A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项目主要技术经济指标一览表见下表。</w:t>
      </w:r>
    </w:p>
    <w:p w14:paraId="12A60CA5" w14:textId="77777777" w:rsidR="00FC4C2C" w:rsidRPr="00072170" w:rsidRDefault="00193D4B">
      <w:pPr>
        <w:adjustRightInd w:val="0"/>
        <w:snapToGrid w:val="0"/>
        <w:jc w:val="center"/>
        <w:rPr>
          <w:rFonts w:ascii="Times New Roman" w:eastAsia="宋体" w:hAnsi="Times New Roman"/>
          <w:b/>
          <w:sz w:val="28"/>
          <w:szCs w:val="28"/>
        </w:rPr>
      </w:pPr>
      <w:r w:rsidRPr="00072170">
        <w:rPr>
          <w:rFonts w:ascii="Times New Roman" w:eastAsia="宋体" w:hAnsi="Times New Roman" w:hint="eastAsia"/>
          <w:b/>
          <w:sz w:val="28"/>
          <w:szCs w:val="28"/>
        </w:rPr>
        <w:t>表</w:t>
      </w:r>
      <w:r w:rsidRPr="00072170">
        <w:rPr>
          <w:rFonts w:ascii="Times New Roman" w:eastAsia="宋体" w:hAnsi="Times New Roman" w:hint="eastAsia"/>
          <w:b/>
          <w:sz w:val="28"/>
          <w:szCs w:val="28"/>
        </w:rPr>
        <w:t>1</w:t>
      </w:r>
      <w:r w:rsidRPr="00072170">
        <w:rPr>
          <w:rFonts w:ascii="Times New Roman" w:eastAsia="宋体" w:hAnsi="Times New Roman"/>
          <w:b/>
          <w:sz w:val="28"/>
          <w:szCs w:val="28"/>
        </w:rPr>
        <w:t xml:space="preserve">.1.1-1  </w:t>
      </w:r>
      <w:r w:rsidRPr="00072170">
        <w:rPr>
          <w:rFonts w:ascii="Times New Roman" w:eastAsia="宋体" w:hAnsi="Times New Roman" w:hint="eastAsia"/>
          <w:b/>
          <w:sz w:val="28"/>
          <w:szCs w:val="28"/>
        </w:rPr>
        <w:t>项目主要技术经济指标一览表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879"/>
        <w:gridCol w:w="2126"/>
        <w:gridCol w:w="1134"/>
        <w:gridCol w:w="1134"/>
        <w:gridCol w:w="3089"/>
      </w:tblGrid>
      <w:tr w:rsidR="00072170" w:rsidRPr="00072170" w14:paraId="6970353C" w14:textId="77777777">
        <w:trPr>
          <w:tblHeader/>
          <w:jc w:val="center"/>
        </w:trPr>
        <w:tc>
          <w:tcPr>
            <w:tcW w:w="879" w:type="dxa"/>
            <w:vAlign w:val="center"/>
          </w:tcPr>
          <w:p w14:paraId="073FCD3E"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序号</w:t>
            </w:r>
          </w:p>
        </w:tc>
        <w:tc>
          <w:tcPr>
            <w:tcW w:w="2126" w:type="dxa"/>
            <w:vAlign w:val="center"/>
          </w:tcPr>
          <w:p w14:paraId="35B178F3"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项目内容</w:t>
            </w:r>
          </w:p>
        </w:tc>
        <w:tc>
          <w:tcPr>
            <w:tcW w:w="1134" w:type="dxa"/>
            <w:vAlign w:val="center"/>
          </w:tcPr>
          <w:p w14:paraId="7479C94E"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单位</w:t>
            </w:r>
          </w:p>
        </w:tc>
        <w:tc>
          <w:tcPr>
            <w:tcW w:w="1134" w:type="dxa"/>
            <w:vAlign w:val="center"/>
          </w:tcPr>
          <w:p w14:paraId="7F2CBD07"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指标</w:t>
            </w:r>
          </w:p>
        </w:tc>
        <w:tc>
          <w:tcPr>
            <w:tcW w:w="3089" w:type="dxa"/>
            <w:vAlign w:val="center"/>
          </w:tcPr>
          <w:p w14:paraId="725CB3F2"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备注</w:t>
            </w:r>
          </w:p>
        </w:tc>
      </w:tr>
      <w:tr w:rsidR="00072170" w:rsidRPr="00072170" w14:paraId="0823D3FC" w14:textId="77777777">
        <w:trPr>
          <w:jc w:val="center"/>
        </w:trPr>
        <w:tc>
          <w:tcPr>
            <w:tcW w:w="879" w:type="dxa"/>
            <w:vAlign w:val="center"/>
          </w:tcPr>
          <w:p w14:paraId="10B7356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2126" w:type="dxa"/>
            <w:vAlign w:val="center"/>
          </w:tcPr>
          <w:p w14:paraId="5F88C53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用地面积</w:t>
            </w:r>
          </w:p>
        </w:tc>
        <w:tc>
          <w:tcPr>
            <w:tcW w:w="1134" w:type="dxa"/>
            <w:vAlign w:val="center"/>
          </w:tcPr>
          <w:p w14:paraId="1D0311D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平方米</w:t>
            </w:r>
          </w:p>
        </w:tc>
        <w:tc>
          <w:tcPr>
            <w:tcW w:w="1134" w:type="dxa"/>
            <w:vAlign w:val="center"/>
          </w:tcPr>
          <w:p w14:paraId="19D15CA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22186</w:t>
            </w:r>
          </w:p>
        </w:tc>
        <w:tc>
          <w:tcPr>
            <w:tcW w:w="3089" w:type="dxa"/>
            <w:vAlign w:val="center"/>
          </w:tcPr>
          <w:p w14:paraId="0FDC0E78" w14:textId="4CBCAFC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约</w:t>
            </w:r>
            <w:r w:rsidRPr="00072170">
              <w:rPr>
                <w:rFonts w:ascii="Times New Roman" w:eastAsia="宋体" w:hAnsi="Times New Roman" w:hint="eastAsia"/>
                <w:szCs w:val="21"/>
              </w:rPr>
              <w:t>33</w:t>
            </w:r>
            <w:r w:rsidRPr="00072170">
              <w:rPr>
                <w:rFonts w:ascii="Times New Roman" w:eastAsia="宋体" w:hAnsi="Times New Roman" w:hint="eastAsia"/>
                <w:szCs w:val="21"/>
              </w:rPr>
              <w:t>亩，</w:t>
            </w:r>
            <w:r w:rsidR="005170F1">
              <w:rPr>
                <w:rFonts w:ascii="Times New Roman" w:eastAsia="宋体" w:hAnsi="Times New Roman" w:hint="eastAsia"/>
                <w:szCs w:val="21"/>
              </w:rPr>
              <w:t>M</w:t>
            </w:r>
            <w:r w:rsidR="005170F1">
              <w:rPr>
                <w:rFonts w:ascii="Times New Roman" w:eastAsia="宋体" w:hAnsi="Times New Roman"/>
                <w:szCs w:val="21"/>
              </w:rPr>
              <w:t>1</w:t>
            </w:r>
            <w:r w:rsidRPr="00072170">
              <w:rPr>
                <w:rFonts w:ascii="Times New Roman" w:eastAsia="宋体" w:hAnsi="Times New Roman" w:hint="eastAsia"/>
                <w:szCs w:val="21"/>
              </w:rPr>
              <w:t>工业用地</w:t>
            </w:r>
          </w:p>
        </w:tc>
      </w:tr>
      <w:tr w:rsidR="00072170" w:rsidRPr="00072170" w14:paraId="6EEB45BD" w14:textId="77777777">
        <w:trPr>
          <w:jc w:val="center"/>
        </w:trPr>
        <w:tc>
          <w:tcPr>
            <w:tcW w:w="879" w:type="dxa"/>
            <w:vAlign w:val="center"/>
          </w:tcPr>
          <w:p w14:paraId="61881B7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2126" w:type="dxa"/>
            <w:vAlign w:val="center"/>
          </w:tcPr>
          <w:p w14:paraId="3D92E24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建筑面积</w:t>
            </w:r>
          </w:p>
        </w:tc>
        <w:tc>
          <w:tcPr>
            <w:tcW w:w="1134" w:type="dxa"/>
            <w:vAlign w:val="center"/>
          </w:tcPr>
          <w:p w14:paraId="46FE7D4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平方米</w:t>
            </w:r>
          </w:p>
        </w:tc>
        <w:tc>
          <w:tcPr>
            <w:tcW w:w="1134" w:type="dxa"/>
            <w:vAlign w:val="center"/>
          </w:tcPr>
          <w:p w14:paraId="2C19DAD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59165</w:t>
            </w:r>
          </w:p>
        </w:tc>
        <w:tc>
          <w:tcPr>
            <w:tcW w:w="3089" w:type="dxa"/>
            <w:vAlign w:val="center"/>
          </w:tcPr>
          <w:p w14:paraId="76ECA10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计容面积</w:t>
            </w:r>
            <w:r w:rsidRPr="00072170">
              <w:rPr>
                <w:rFonts w:ascii="Times New Roman" w:eastAsia="宋体" w:hAnsi="Times New Roman" w:hint="eastAsia"/>
                <w:szCs w:val="21"/>
              </w:rPr>
              <w:t>66558</w:t>
            </w:r>
            <w:r w:rsidRPr="00072170">
              <w:rPr>
                <w:rFonts w:ascii="Times New Roman" w:eastAsia="宋体" w:hAnsi="Times New Roman" w:hint="eastAsia"/>
                <w:szCs w:val="21"/>
              </w:rPr>
              <w:t>平方米</w:t>
            </w:r>
          </w:p>
        </w:tc>
      </w:tr>
      <w:tr w:rsidR="00072170" w:rsidRPr="00072170" w14:paraId="25E0C6CD" w14:textId="77777777">
        <w:trPr>
          <w:jc w:val="center"/>
        </w:trPr>
        <w:tc>
          <w:tcPr>
            <w:tcW w:w="879" w:type="dxa"/>
            <w:vAlign w:val="center"/>
          </w:tcPr>
          <w:p w14:paraId="52DF519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2126" w:type="dxa"/>
            <w:vAlign w:val="center"/>
          </w:tcPr>
          <w:p w14:paraId="5C49869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地上建筑面积</w:t>
            </w:r>
          </w:p>
        </w:tc>
        <w:tc>
          <w:tcPr>
            <w:tcW w:w="1134" w:type="dxa"/>
            <w:vAlign w:val="center"/>
          </w:tcPr>
          <w:p w14:paraId="0BBD10F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平方米</w:t>
            </w:r>
          </w:p>
        </w:tc>
        <w:tc>
          <w:tcPr>
            <w:tcW w:w="1134" w:type="dxa"/>
            <w:vAlign w:val="center"/>
          </w:tcPr>
          <w:p w14:paraId="6F3FCF5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43882</w:t>
            </w:r>
          </w:p>
        </w:tc>
        <w:tc>
          <w:tcPr>
            <w:tcW w:w="3089" w:type="dxa"/>
            <w:vAlign w:val="center"/>
          </w:tcPr>
          <w:p w14:paraId="7E01CB4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计容面积</w:t>
            </w:r>
            <w:r w:rsidRPr="00072170">
              <w:rPr>
                <w:rFonts w:ascii="Times New Roman" w:eastAsia="宋体" w:hAnsi="Times New Roman" w:hint="eastAsia"/>
                <w:szCs w:val="21"/>
              </w:rPr>
              <w:t>60886</w:t>
            </w:r>
            <w:r w:rsidRPr="00072170">
              <w:rPr>
                <w:rFonts w:ascii="Times New Roman" w:eastAsia="宋体" w:hAnsi="Times New Roman" w:hint="eastAsia"/>
                <w:szCs w:val="21"/>
              </w:rPr>
              <w:t>平方米</w:t>
            </w:r>
          </w:p>
        </w:tc>
      </w:tr>
      <w:tr w:rsidR="00072170" w:rsidRPr="00072170" w14:paraId="0204F3CC" w14:textId="77777777">
        <w:trPr>
          <w:jc w:val="center"/>
        </w:trPr>
        <w:tc>
          <w:tcPr>
            <w:tcW w:w="879" w:type="dxa"/>
            <w:vAlign w:val="center"/>
          </w:tcPr>
          <w:p w14:paraId="3B37761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2126" w:type="dxa"/>
            <w:vAlign w:val="center"/>
          </w:tcPr>
          <w:p w14:paraId="59BB605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地下建筑面积</w:t>
            </w:r>
          </w:p>
        </w:tc>
        <w:tc>
          <w:tcPr>
            <w:tcW w:w="1134" w:type="dxa"/>
            <w:vAlign w:val="center"/>
          </w:tcPr>
          <w:p w14:paraId="046B1A8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平方米</w:t>
            </w:r>
          </w:p>
        </w:tc>
        <w:tc>
          <w:tcPr>
            <w:tcW w:w="1134" w:type="dxa"/>
            <w:vAlign w:val="center"/>
          </w:tcPr>
          <w:p w14:paraId="1BE6A19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15283</w:t>
            </w:r>
          </w:p>
        </w:tc>
        <w:tc>
          <w:tcPr>
            <w:tcW w:w="3089" w:type="dxa"/>
            <w:vAlign w:val="center"/>
          </w:tcPr>
          <w:p w14:paraId="79D1D5D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计容面积</w:t>
            </w:r>
            <w:r w:rsidRPr="00072170">
              <w:rPr>
                <w:rFonts w:ascii="Times New Roman" w:eastAsia="宋体" w:hAnsi="Times New Roman" w:hint="eastAsia"/>
                <w:szCs w:val="21"/>
              </w:rPr>
              <w:t>5672</w:t>
            </w:r>
            <w:r w:rsidRPr="00072170">
              <w:rPr>
                <w:rFonts w:ascii="Times New Roman" w:eastAsia="宋体" w:hAnsi="Times New Roman" w:hint="eastAsia"/>
                <w:szCs w:val="21"/>
              </w:rPr>
              <w:t>平方米</w:t>
            </w:r>
          </w:p>
        </w:tc>
      </w:tr>
      <w:tr w:rsidR="00072170" w:rsidRPr="00072170" w14:paraId="7C3CCFD3" w14:textId="77777777">
        <w:trPr>
          <w:jc w:val="center"/>
        </w:trPr>
        <w:tc>
          <w:tcPr>
            <w:tcW w:w="879" w:type="dxa"/>
            <w:vAlign w:val="center"/>
          </w:tcPr>
          <w:p w14:paraId="13097B3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2126" w:type="dxa"/>
            <w:vAlign w:val="center"/>
          </w:tcPr>
          <w:p w14:paraId="6DC8462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绿化率</w:t>
            </w:r>
          </w:p>
        </w:tc>
        <w:tc>
          <w:tcPr>
            <w:tcW w:w="1134" w:type="dxa"/>
            <w:vAlign w:val="center"/>
          </w:tcPr>
          <w:p w14:paraId="3738CD04" w14:textId="77777777" w:rsidR="00FC4C2C" w:rsidRPr="00072170" w:rsidRDefault="00FC4C2C">
            <w:pPr>
              <w:adjustRightInd w:val="0"/>
              <w:snapToGrid w:val="0"/>
              <w:rPr>
                <w:rFonts w:ascii="Times New Roman" w:eastAsia="宋体" w:hAnsi="Times New Roman"/>
                <w:szCs w:val="21"/>
              </w:rPr>
            </w:pPr>
          </w:p>
        </w:tc>
        <w:tc>
          <w:tcPr>
            <w:tcW w:w="1134" w:type="dxa"/>
            <w:vAlign w:val="center"/>
          </w:tcPr>
          <w:p w14:paraId="191DF3C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11.28%</w:t>
            </w:r>
          </w:p>
        </w:tc>
        <w:tc>
          <w:tcPr>
            <w:tcW w:w="3089" w:type="dxa"/>
            <w:vAlign w:val="center"/>
          </w:tcPr>
          <w:p w14:paraId="2D1E3DF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绿化面积</w:t>
            </w:r>
            <w:r w:rsidRPr="00072170">
              <w:rPr>
                <w:rFonts w:ascii="Times New Roman" w:eastAsia="宋体" w:hAnsi="Times New Roman" w:hint="eastAsia"/>
                <w:szCs w:val="21"/>
              </w:rPr>
              <w:t>2503</w:t>
            </w:r>
            <w:r w:rsidRPr="00072170">
              <w:rPr>
                <w:rFonts w:ascii="Times New Roman" w:eastAsia="宋体" w:hAnsi="Times New Roman" w:hint="eastAsia"/>
                <w:szCs w:val="21"/>
              </w:rPr>
              <w:t>平方米</w:t>
            </w:r>
          </w:p>
        </w:tc>
      </w:tr>
      <w:tr w:rsidR="00072170" w:rsidRPr="00072170" w14:paraId="15253F29" w14:textId="77777777">
        <w:trPr>
          <w:jc w:val="center"/>
        </w:trPr>
        <w:tc>
          <w:tcPr>
            <w:tcW w:w="879" w:type="dxa"/>
            <w:vAlign w:val="center"/>
          </w:tcPr>
          <w:p w14:paraId="43FDC55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2126" w:type="dxa"/>
            <w:vAlign w:val="center"/>
          </w:tcPr>
          <w:p w14:paraId="798885D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容积率</w:t>
            </w:r>
          </w:p>
        </w:tc>
        <w:tc>
          <w:tcPr>
            <w:tcW w:w="1134" w:type="dxa"/>
            <w:vAlign w:val="center"/>
          </w:tcPr>
          <w:p w14:paraId="0582ED16" w14:textId="77777777" w:rsidR="00FC4C2C" w:rsidRPr="00072170" w:rsidRDefault="00FC4C2C">
            <w:pPr>
              <w:adjustRightInd w:val="0"/>
              <w:snapToGrid w:val="0"/>
              <w:rPr>
                <w:rFonts w:ascii="Times New Roman" w:eastAsia="宋体" w:hAnsi="Times New Roman"/>
                <w:szCs w:val="21"/>
              </w:rPr>
            </w:pPr>
          </w:p>
        </w:tc>
        <w:tc>
          <w:tcPr>
            <w:tcW w:w="1134" w:type="dxa"/>
            <w:vAlign w:val="center"/>
          </w:tcPr>
          <w:p w14:paraId="0ACE1B2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3</w:t>
            </w:r>
          </w:p>
        </w:tc>
        <w:tc>
          <w:tcPr>
            <w:tcW w:w="3089" w:type="dxa"/>
            <w:vAlign w:val="center"/>
          </w:tcPr>
          <w:p w14:paraId="1FF5009D" w14:textId="77777777" w:rsidR="00FC4C2C" w:rsidRPr="00072170" w:rsidRDefault="00FC4C2C">
            <w:pPr>
              <w:adjustRightInd w:val="0"/>
              <w:snapToGrid w:val="0"/>
              <w:rPr>
                <w:rFonts w:ascii="Times New Roman" w:eastAsia="宋体" w:hAnsi="Times New Roman"/>
                <w:szCs w:val="21"/>
              </w:rPr>
            </w:pPr>
          </w:p>
        </w:tc>
      </w:tr>
      <w:tr w:rsidR="00072170" w:rsidRPr="00072170" w14:paraId="1515C641" w14:textId="77777777">
        <w:trPr>
          <w:jc w:val="center"/>
        </w:trPr>
        <w:tc>
          <w:tcPr>
            <w:tcW w:w="879" w:type="dxa"/>
            <w:vAlign w:val="center"/>
          </w:tcPr>
          <w:p w14:paraId="50F4BD3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w:t>
            </w:r>
          </w:p>
        </w:tc>
        <w:tc>
          <w:tcPr>
            <w:tcW w:w="2126" w:type="dxa"/>
            <w:vAlign w:val="center"/>
          </w:tcPr>
          <w:p w14:paraId="580CD9F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建筑密度</w:t>
            </w:r>
          </w:p>
        </w:tc>
        <w:tc>
          <w:tcPr>
            <w:tcW w:w="1134" w:type="dxa"/>
            <w:vAlign w:val="center"/>
          </w:tcPr>
          <w:p w14:paraId="001224BC" w14:textId="77777777" w:rsidR="00FC4C2C" w:rsidRPr="00072170" w:rsidRDefault="00FC4C2C">
            <w:pPr>
              <w:adjustRightInd w:val="0"/>
              <w:snapToGrid w:val="0"/>
              <w:rPr>
                <w:rFonts w:ascii="Times New Roman" w:eastAsia="宋体" w:hAnsi="Times New Roman"/>
                <w:szCs w:val="21"/>
              </w:rPr>
            </w:pPr>
          </w:p>
        </w:tc>
        <w:tc>
          <w:tcPr>
            <w:tcW w:w="1134" w:type="dxa"/>
            <w:vAlign w:val="center"/>
          </w:tcPr>
          <w:p w14:paraId="5317F18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38.32%</w:t>
            </w:r>
          </w:p>
        </w:tc>
        <w:tc>
          <w:tcPr>
            <w:tcW w:w="3089" w:type="dxa"/>
            <w:vAlign w:val="center"/>
          </w:tcPr>
          <w:p w14:paraId="5899887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一层投影面积</w:t>
            </w:r>
            <w:r w:rsidRPr="00072170">
              <w:rPr>
                <w:rFonts w:ascii="Times New Roman" w:eastAsia="宋体" w:hAnsi="Times New Roman" w:hint="eastAsia"/>
                <w:szCs w:val="21"/>
              </w:rPr>
              <w:t>8502</w:t>
            </w:r>
            <w:r w:rsidRPr="00072170">
              <w:rPr>
                <w:rFonts w:ascii="Times New Roman" w:eastAsia="宋体" w:hAnsi="Times New Roman" w:hint="eastAsia"/>
                <w:szCs w:val="21"/>
              </w:rPr>
              <w:t>平方米</w:t>
            </w:r>
          </w:p>
        </w:tc>
      </w:tr>
      <w:tr w:rsidR="00072170" w:rsidRPr="00072170" w14:paraId="48CA2267" w14:textId="77777777">
        <w:trPr>
          <w:jc w:val="center"/>
        </w:trPr>
        <w:tc>
          <w:tcPr>
            <w:tcW w:w="879" w:type="dxa"/>
            <w:vAlign w:val="center"/>
          </w:tcPr>
          <w:p w14:paraId="7F6370D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w:t>
            </w:r>
          </w:p>
        </w:tc>
        <w:tc>
          <w:tcPr>
            <w:tcW w:w="2126" w:type="dxa"/>
            <w:vAlign w:val="center"/>
          </w:tcPr>
          <w:p w14:paraId="24ED086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建筑高度</w:t>
            </w:r>
          </w:p>
        </w:tc>
        <w:tc>
          <w:tcPr>
            <w:tcW w:w="1134" w:type="dxa"/>
            <w:vAlign w:val="center"/>
          </w:tcPr>
          <w:p w14:paraId="3467391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米</w:t>
            </w:r>
          </w:p>
        </w:tc>
        <w:tc>
          <w:tcPr>
            <w:tcW w:w="1134" w:type="dxa"/>
            <w:vAlign w:val="center"/>
          </w:tcPr>
          <w:p w14:paraId="77062EF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58.8</w:t>
            </w:r>
          </w:p>
        </w:tc>
        <w:tc>
          <w:tcPr>
            <w:tcW w:w="3089" w:type="dxa"/>
            <w:vAlign w:val="center"/>
          </w:tcPr>
          <w:p w14:paraId="4344FDD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按最高建筑物高度</w:t>
            </w:r>
          </w:p>
        </w:tc>
      </w:tr>
      <w:tr w:rsidR="00072170" w:rsidRPr="00072170" w14:paraId="7302EB7F" w14:textId="77777777">
        <w:trPr>
          <w:jc w:val="center"/>
        </w:trPr>
        <w:tc>
          <w:tcPr>
            <w:tcW w:w="879" w:type="dxa"/>
            <w:vAlign w:val="center"/>
          </w:tcPr>
          <w:p w14:paraId="0D969D5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p>
        </w:tc>
        <w:tc>
          <w:tcPr>
            <w:tcW w:w="2126" w:type="dxa"/>
            <w:vAlign w:val="center"/>
          </w:tcPr>
          <w:p w14:paraId="661ED6D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停车位</w:t>
            </w:r>
          </w:p>
        </w:tc>
        <w:tc>
          <w:tcPr>
            <w:tcW w:w="1134" w:type="dxa"/>
            <w:vAlign w:val="center"/>
          </w:tcPr>
          <w:p w14:paraId="4825C855" w14:textId="77777777" w:rsidR="00FC4C2C" w:rsidRPr="00072170" w:rsidRDefault="00FC4C2C">
            <w:pPr>
              <w:adjustRightInd w:val="0"/>
              <w:snapToGrid w:val="0"/>
              <w:rPr>
                <w:rFonts w:ascii="Times New Roman" w:eastAsia="宋体" w:hAnsi="Times New Roman"/>
                <w:szCs w:val="21"/>
              </w:rPr>
            </w:pPr>
          </w:p>
        </w:tc>
        <w:tc>
          <w:tcPr>
            <w:tcW w:w="1134" w:type="dxa"/>
            <w:vAlign w:val="center"/>
          </w:tcPr>
          <w:p w14:paraId="6C833BDE" w14:textId="77777777" w:rsidR="00FC4C2C" w:rsidRPr="00072170" w:rsidRDefault="00FC4C2C">
            <w:pPr>
              <w:adjustRightInd w:val="0"/>
              <w:snapToGrid w:val="0"/>
              <w:rPr>
                <w:rFonts w:ascii="Times New Roman" w:eastAsia="宋体" w:hAnsi="Times New Roman"/>
                <w:szCs w:val="21"/>
              </w:rPr>
            </w:pPr>
          </w:p>
        </w:tc>
        <w:tc>
          <w:tcPr>
            <w:tcW w:w="3089" w:type="dxa"/>
            <w:vAlign w:val="center"/>
          </w:tcPr>
          <w:p w14:paraId="019CAF6F" w14:textId="77777777" w:rsidR="00FC4C2C" w:rsidRPr="00072170" w:rsidRDefault="00FC4C2C">
            <w:pPr>
              <w:adjustRightInd w:val="0"/>
              <w:snapToGrid w:val="0"/>
              <w:rPr>
                <w:rFonts w:ascii="Times New Roman" w:eastAsia="宋体" w:hAnsi="Times New Roman"/>
                <w:szCs w:val="21"/>
              </w:rPr>
            </w:pPr>
          </w:p>
        </w:tc>
      </w:tr>
      <w:tr w:rsidR="00072170" w:rsidRPr="00072170" w14:paraId="3AFCBC6F" w14:textId="77777777">
        <w:trPr>
          <w:jc w:val="center"/>
        </w:trPr>
        <w:tc>
          <w:tcPr>
            <w:tcW w:w="879" w:type="dxa"/>
            <w:vAlign w:val="center"/>
          </w:tcPr>
          <w:p w14:paraId="52114D7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r w:rsidRPr="00072170">
              <w:rPr>
                <w:rFonts w:ascii="Times New Roman" w:eastAsia="宋体" w:hAnsi="Times New Roman"/>
                <w:szCs w:val="21"/>
              </w:rPr>
              <w:t>.1</w:t>
            </w:r>
          </w:p>
        </w:tc>
        <w:tc>
          <w:tcPr>
            <w:tcW w:w="2126" w:type="dxa"/>
            <w:vAlign w:val="center"/>
          </w:tcPr>
          <w:p w14:paraId="7CD69E6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机动停车位</w:t>
            </w:r>
          </w:p>
        </w:tc>
        <w:tc>
          <w:tcPr>
            <w:tcW w:w="1134" w:type="dxa"/>
            <w:vAlign w:val="center"/>
          </w:tcPr>
          <w:p w14:paraId="5088E2F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泊</w:t>
            </w:r>
          </w:p>
        </w:tc>
        <w:tc>
          <w:tcPr>
            <w:tcW w:w="1134" w:type="dxa"/>
            <w:vAlign w:val="center"/>
          </w:tcPr>
          <w:p w14:paraId="2E78D5A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szCs w:val="21"/>
              </w:rPr>
              <w:t>260</w:t>
            </w:r>
          </w:p>
        </w:tc>
        <w:tc>
          <w:tcPr>
            <w:tcW w:w="3089" w:type="dxa"/>
            <w:vAlign w:val="center"/>
          </w:tcPr>
          <w:p w14:paraId="6CA96E6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地下</w:t>
            </w:r>
          </w:p>
        </w:tc>
      </w:tr>
      <w:tr w:rsidR="00072170" w:rsidRPr="00072170" w14:paraId="6A640BCE" w14:textId="77777777">
        <w:trPr>
          <w:jc w:val="center"/>
        </w:trPr>
        <w:tc>
          <w:tcPr>
            <w:tcW w:w="879" w:type="dxa"/>
            <w:vAlign w:val="center"/>
          </w:tcPr>
          <w:p w14:paraId="0CD5BA8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r w:rsidRPr="00072170">
              <w:rPr>
                <w:rFonts w:ascii="Times New Roman" w:eastAsia="宋体" w:hAnsi="Times New Roman"/>
                <w:szCs w:val="21"/>
              </w:rPr>
              <w:t>.2</w:t>
            </w:r>
          </w:p>
        </w:tc>
        <w:tc>
          <w:tcPr>
            <w:tcW w:w="2126" w:type="dxa"/>
            <w:vAlign w:val="center"/>
          </w:tcPr>
          <w:p w14:paraId="7E619C7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非机动停车位</w:t>
            </w:r>
          </w:p>
        </w:tc>
        <w:tc>
          <w:tcPr>
            <w:tcW w:w="1134" w:type="dxa"/>
            <w:vAlign w:val="center"/>
          </w:tcPr>
          <w:p w14:paraId="01BC6FC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泊</w:t>
            </w:r>
          </w:p>
        </w:tc>
        <w:tc>
          <w:tcPr>
            <w:tcW w:w="1134" w:type="dxa"/>
            <w:vAlign w:val="center"/>
          </w:tcPr>
          <w:p w14:paraId="3517EF9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szCs w:val="21"/>
              </w:rPr>
              <w:t>666</w:t>
            </w:r>
          </w:p>
        </w:tc>
        <w:tc>
          <w:tcPr>
            <w:tcW w:w="3089" w:type="dxa"/>
            <w:vAlign w:val="center"/>
          </w:tcPr>
          <w:p w14:paraId="724F61B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每泊非机动停车位按</w:t>
            </w:r>
            <w:r w:rsidRPr="00072170">
              <w:rPr>
                <w:rFonts w:ascii="Times New Roman" w:eastAsia="宋体" w:hAnsi="Times New Roman" w:hint="eastAsia"/>
                <w:szCs w:val="21"/>
              </w:rPr>
              <w:t>1.</w:t>
            </w:r>
            <w:r w:rsidRPr="00072170">
              <w:rPr>
                <w:rFonts w:ascii="Times New Roman" w:eastAsia="宋体" w:hAnsi="Times New Roman"/>
                <w:szCs w:val="21"/>
              </w:rPr>
              <w:t>8</w:t>
            </w:r>
            <w:r w:rsidRPr="00072170">
              <w:rPr>
                <w:rFonts w:ascii="Times New Roman" w:eastAsia="宋体" w:hAnsi="Times New Roman" w:hint="eastAsia"/>
                <w:szCs w:val="21"/>
              </w:rPr>
              <w:t>平方米计算</w:t>
            </w:r>
          </w:p>
        </w:tc>
      </w:tr>
      <w:tr w:rsidR="00072170" w:rsidRPr="00072170" w14:paraId="71A744E4" w14:textId="77777777">
        <w:trPr>
          <w:jc w:val="center"/>
        </w:trPr>
        <w:tc>
          <w:tcPr>
            <w:tcW w:w="879" w:type="dxa"/>
            <w:vAlign w:val="center"/>
          </w:tcPr>
          <w:p w14:paraId="1B25E0B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r w:rsidRPr="00072170">
              <w:rPr>
                <w:rFonts w:ascii="Times New Roman" w:eastAsia="宋体" w:hAnsi="Times New Roman"/>
                <w:szCs w:val="21"/>
              </w:rPr>
              <w:t>.3</w:t>
            </w:r>
          </w:p>
        </w:tc>
        <w:tc>
          <w:tcPr>
            <w:tcW w:w="2126" w:type="dxa"/>
            <w:vAlign w:val="center"/>
          </w:tcPr>
          <w:p w14:paraId="172B72A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装卸货泊位</w:t>
            </w:r>
          </w:p>
        </w:tc>
        <w:tc>
          <w:tcPr>
            <w:tcW w:w="1134" w:type="dxa"/>
            <w:vAlign w:val="center"/>
          </w:tcPr>
          <w:p w14:paraId="78DA28C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泊</w:t>
            </w:r>
          </w:p>
        </w:tc>
        <w:tc>
          <w:tcPr>
            <w:tcW w:w="1134" w:type="dxa"/>
            <w:vAlign w:val="center"/>
          </w:tcPr>
          <w:p w14:paraId="645BA91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8</w:t>
            </w:r>
          </w:p>
        </w:tc>
        <w:tc>
          <w:tcPr>
            <w:tcW w:w="3089" w:type="dxa"/>
            <w:vAlign w:val="center"/>
          </w:tcPr>
          <w:p w14:paraId="2B72E42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设置于地面</w:t>
            </w:r>
          </w:p>
        </w:tc>
      </w:tr>
      <w:tr w:rsidR="00072170" w:rsidRPr="00072170" w14:paraId="524B4F96" w14:textId="77777777">
        <w:trPr>
          <w:jc w:val="center"/>
        </w:trPr>
        <w:tc>
          <w:tcPr>
            <w:tcW w:w="879" w:type="dxa"/>
            <w:vAlign w:val="center"/>
          </w:tcPr>
          <w:p w14:paraId="390ADCC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0</w:t>
            </w:r>
          </w:p>
        </w:tc>
        <w:tc>
          <w:tcPr>
            <w:tcW w:w="2126" w:type="dxa"/>
            <w:vAlign w:val="center"/>
          </w:tcPr>
          <w:p w14:paraId="70C4CB8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项目总投资</w:t>
            </w:r>
          </w:p>
        </w:tc>
        <w:tc>
          <w:tcPr>
            <w:tcW w:w="1134" w:type="dxa"/>
            <w:vAlign w:val="center"/>
          </w:tcPr>
          <w:p w14:paraId="48C1094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万元</w:t>
            </w:r>
          </w:p>
        </w:tc>
        <w:tc>
          <w:tcPr>
            <w:tcW w:w="1134" w:type="dxa"/>
            <w:vAlign w:val="center"/>
          </w:tcPr>
          <w:p w14:paraId="308EDA91" w14:textId="782FFE1C" w:rsidR="00FC4C2C" w:rsidRPr="00072170" w:rsidRDefault="000C43CE">
            <w:pPr>
              <w:adjustRightInd w:val="0"/>
              <w:snapToGrid w:val="0"/>
              <w:rPr>
                <w:rFonts w:ascii="Times New Roman" w:eastAsia="宋体" w:hAnsi="Times New Roman"/>
                <w:szCs w:val="21"/>
              </w:rPr>
            </w:pPr>
            <w:r>
              <w:rPr>
                <w:rFonts w:ascii="Times New Roman" w:eastAsia="宋体" w:hAnsi="Times New Roman"/>
                <w:szCs w:val="21"/>
              </w:rPr>
              <w:t>40842.86</w:t>
            </w:r>
          </w:p>
        </w:tc>
        <w:tc>
          <w:tcPr>
            <w:tcW w:w="3089" w:type="dxa"/>
            <w:vAlign w:val="center"/>
          </w:tcPr>
          <w:p w14:paraId="7363AF5C" w14:textId="77777777" w:rsidR="00FC4C2C" w:rsidRPr="00072170" w:rsidRDefault="00FC4C2C">
            <w:pPr>
              <w:adjustRightInd w:val="0"/>
              <w:snapToGrid w:val="0"/>
              <w:rPr>
                <w:rFonts w:ascii="Times New Roman" w:eastAsia="宋体" w:hAnsi="Times New Roman"/>
                <w:szCs w:val="21"/>
              </w:rPr>
            </w:pPr>
          </w:p>
        </w:tc>
      </w:tr>
      <w:tr w:rsidR="00072170" w:rsidRPr="00072170" w14:paraId="2FDCBBE7" w14:textId="77777777">
        <w:trPr>
          <w:jc w:val="center"/>
        </w:trPr>
        <w:tc>
          <w:tcPr>
            <w:tcW w:w="879" w:type="dxa"/>
            <w:vAlign w:val="center"/>
          </w:tcPr>
          <w:p w14:paraId="2E390E6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1</w:t>
            </w:r>
          </w:p>
        </w:tc>
        <w:tc>
          <w:tcPr>
            <w:tcW w:w="2126" w:type="dxa"/>
            <w:vAlign w:val="center"/>
          </w:tcPr>
          <w:p w14:paraId="5DE94D6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项目能源消费量</w:t>
            </w:r>
          </w:p>
        </w:tc>
        <w:tc>
          <w:tcPr>
            <w:tcW w:w="1134" w:type="dxa"/>
            <w:vAlign w:val="center"/>
          </w:tcPr>
          <w:p w14:paraId="5A4AF15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吨标准煤</w:t>
            </w:r>
          </w:p>
        </w:tc>
        <w:tc>
          <w:tcPr>
            <w:tcW w:w="1134" w:type="dxa"/>
            <w:vAlign w:val="center"/>
          </w:tcPr>
          <w:p w14:paraId="08193B5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szCs w:val="21"/>
              </w:rPr>
              <w:t>3476.49</w:t>
            </w:r>
          </w:p>
        </w:tc>
        <w:tc>
          <w:tcPr>
            <w:tcW w:w="3089" w:type="dxa"/>
            <w:vAlign w:val="center"/>
          </w:tcPr>
          <w:p w14:paraId="4B0592C7" w14:textId="77777777" w:rsidR="00FC4C2C" w:rsidRPr="00072170" w:rsidRDefault="00FC4C2C">
            <w:pPr>
              <w:adjustRightInd w:val="0"/>
              <w:snapToGrid w:val="0"/>
              <w:rPr>
                <w:rFonts w:ascii="Times New Roman" w:eastAsia="宋体" w:hAnsi="Times New Roman"/>
                <w:szCs w:val="21"/>
              </w:rPr>
            </w:pPr>
          </w:p>
        </w:tc>
      </w:tr>
    </w:tbl>
    <w:p w14:paraId="42215E11" w14:textId="77777777" w:rsidR="00FC4C2C" w:rsidRPr="00072170" w:rsidRDefault="00193D4B">
      <w:pPr>
        <w:pStyle w:val="2"/>
        <w:numPr>
          <w:ilvl w:val="0"/>
          <w:numId w:val="3"/>
        </w:numPr>
        <w:spacing w:before="156" w:after="156"/>
        <w:ind w:left="0" w:firstLine="0"/>
      </w:pPr>
      <w:bookmarkStart w:id="24" w:name="_Toc153293815"/>
      <w:r w:rsidRPr="00072170">
        <w:rPr>
          <w:rFonts w:hint="eastAsia"/>
        </w:rPr>
        <w:t>项目单位概况</w:t>
      </w:r>
      <w:bookmarkEnd w:id="24"/>
    </w:p>
    <w:p w14:paraId="15228127" w14:textId="77777777" w:rsidR="00FC4C2C" w:rsidRPr="00072170" w:rsidRDefault="00193D4B">
      <w:pPr>
        <w:pStyle w:val="3"/>
        <w:numPr>
          <w:ilvl w:val="2"/>
          <w:numId w:val="5"/>
        </w:numPr>
        <w:spacing w:before="156" w:after="156"/>
      </w:pPr>
      <w:bookmarkStart w:id="25" w:name="_Toc153293816"/>
      <w:r w:rsidRPr="00072170">
        <w:rPr>
          <w:rFonts w:hint="eastAsia"/>
        </w:rPr>
        <w:t>项目名称</w:t>
      </w:r>
      <w:bookmarkEnd w:id="25"/>
    </w:p>
    <w:p w14:paraId="67C179E0" w14:textId="2393071D"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REF </w:instrText>
      </w:r>
      <w:r w:rsidRPr="00072170">
        <w:rPr>
          <w:rFonts w:ascii="Times New Roman" w:eastAsia="宋体" w:hAnsi="Times New Roman"/>
          <w:sz w:val="28"/>
          <w:szCs w:val="32"/>
        </w:rPr>
        <w:instrText>项目名称</w:instrText>
      </w:r>
      <w:r w:rsidRPr="00072170">
        <w:rPr>
          <w:rFonts w:ascii="Times New Roman" w:eastAsia="宋体" w:hAnsi="Times New Roman"/>
          <w:sz w:val="28"/>
          <w:szCs w:val="32"/>
        </w:rPr>
        <w:instrText xml:space="preserve"> \h  \* MERGEFORMAT </w:instrText>
      </w:r>
      <w:r w:rsidRPr="00072170">
        <w:rPr>
          <w:rFonts w:ascii="Times New Roman" w:eastAsia="宋体" w:hAnsi="Times New Roman"/>
          <w:sz w:val="28"/>
          <w:szCs w:val="32"/>
        </w:rPr>
      </w:r>
      <w:r w:rsidRPr="00072170">
        <w:rPr>
          <w:rFonts w:ascii="Times New Roman" w:eastAsia="宋体" w:hAnsi="Times New Roman"/>
          <w:sz w:val="28"/>
          <w:szCs w:val="32"/>
        </w:rPr>
        <w:fldChar w:fldCharType="separate"/>
      </w:r>
      <w:r w:rsidR="00716A63" w:rsidRPr="00716A63">
        <w:rPr>
          <w:rFonts w:ascii="Times New Roman" w:eastAsia="宋体" w:hAnsi="Times New Roman" w:hint="eastAsia"/>
          <w:bCs/>
          <w:sz w:val="28"/>
          <w:szCs w:val="32"/>
        </w:rPr>
        <w:t>广东省计量科学研究院知识城检测基地</w:t>
      </w:r>
      <w:r w:rsidRPr="00072170">
        <w:rPr>
          <w:rFonts w:ascii="Times New Roman" w:eastAsia="宋体" w:hAnsi="Times New Roman"/>
          <w:sz w:val="28"/>
          <w:szCs w:val="32"/>
        </w:rPr>
        <w:fldChar w:fldCharType="end"/>
      </w:r>
      <w:r w:rsidRPr="00072170">
        <w:rPr>
          <w:rFonts w:ascii="Times New Roman" w:eastAsia="宋体" w:hAnsi="Times New Roman" w:hint="eastAsia"/>
          <w:sz w:val="28"/>
          <w:szCs w:val="32"/>
        </w:rPr>
        <w:t>。</w:t>
      </w:r>
    </w:p>
    <w:p w14:paraId="046D75D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投资项目统一代码：</w:t>
      </w:r>
      <w:r w:rsidRPr="00072170">
        <w:rPr>
          <w:rFonts w:ascii="Times New Roman" w:eastAsia="宋体" w:hAnsi="Times New Roman" w:hint="eastAsia"/>
          <w:sz w:val="28"/>
          <w:szCs w:val="32"/>
        </w:rPr>
        <w:t>2204-440116-34-01-747538</w:t>
      </w:r>
      <w:r w:rsidRPr="00072170">
        <w:rPr>
          <w:rFonts w:ascii="Times New Roman" w:eastAsia="宋体" w:hAnsi="Times New Roman" w:hint="eastAsia"/>
          <w:sz w:val="28"/>
          <w:szCs w:val="32"/>
        </w:rPr>
        <w:t>。</w:t>
      </w:r>
    </w:p>
    <w:p w14:paraId="764FAA46" w14:textId="77777777" w:rsidR="00FC4C2C" w:rsidRPr="00072170" w:rsidRDefault="00193D4B">
      <w:pPr>
        <w:pStyle w:val="3"/>
        <w:numPr>
          <w:ilvl w:val="2"/>
          <w:numId w:val="5"/>
        </w:numPr>
        <w:spacing w:before="156" w:after="156"/>
      </w:pPr>
      <w:bookmarkStart w:id="26" w:name="_Toc153293817"/>
      <w:r w:rsidRPr="00072170">
        <w:rPr>
          <w:rFonts w:hint="eastAsia"/>
        </w:rPr>
        <w:t>项目建设单位概况</w:t>
      </w:r>
      <w:bookmarkEnd w:id="26"/>
    </w:p>
    <w:p w14:paraId="69443D7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根据《广东省发展改革委关于广东省计量科学研究院知识城检测基地项目立项的复函》（粤发改投审〔</w:t>
      </w:r>
      <w:r w:rsidRPr="00072170">
        <w:rPr>
          <w:rFonts w:ascii="Times New Roman" w:eastAsia="宋体" w:hAnsi="Times New Roman" w:hint="eastAsia"/>
          <w:sz w:val="28"/>
          <w:szCs w:val="32"/>
        </w:rPr>
        <w:t>2023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24</w:t>
      </w:r>
      <w:r w:rsidRPr="00072170">
        <w:rPr>
          <w:rFonts w:ascii="Times New Roman" w:eastAsia="宋体" w:hAnsi="Times New Roman" w:hint="eastAsia"/>
          <w:sz w:val="28"/>
          <w:szCs w:val="32"/>
        </w:rPr>
        <w:t>号），本项目由广</w:t>
      </w:r>
      <w:r w:rsidRPr="00072170">
        <w:rPr>
          <w:rFonts w:ascii="Times New Roman" w:eastAsia="宋体" w:hAnsi="Times New Roman" w:hint="eastAsia"/>
          <w:sz w:val="28"/>
          <w:szCs w:val="32"/>
        </w:rPr>
        <w:lastRenderedPageBreak/>
        <w:t>东省代建项目管理局组织建设。建设单位登记信息如下：</w:t>
      </w:r>
    </w:p>
    <w:p w14:paraId="79F69F6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统一社会信用代码：</w:t>
      </w:r>
      <w:r w:rsidRPr="00072170">
        <w:rPr>
          <w:rFonts w:ascii="Times New Roman" w:eastAsia="宋体" w:hAnsi="Times New Roman" w:hint="eastAsia"/>
          <w:sz w:val="28"/>
          <w:szCs w:val="32"/>
        </w:rPr>
        <w:t>124400006615460782</w:t>
      </w:r>
    </w:p>
    <w:p w14:paraId="054EDDF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单位名称：广东省代建项目管理局</w:t>
      </w:r>
    </w:p>
    <w:p w14:paraId="3DA6C7D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法定代表人：杜挺</w:t>
      </w:r>
    </w:p>
    <w:p w14:paraId="424C6A6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经费来源：财政核拨</w:t>
      </w:r>
    </w:p>
    <w:p w14:paraId="089AC43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开办资金：￥</w:t>
      </w:r>
      <w:r w:rsidRPr="00072170">
        <w:rPr>
          <w:rFonts w:ascii="Times New Roman" w:eastAsia="宋体" w:hAnsi="Times New Roman" w:hint="eastAsia"/>
          <w:sz w:val="28"/>
          <w:szCs w:val="32"/>
        </w:rPr>
        <w:t>191.0</w:t>
      </w:r>
      <w:r w:rsidRPr="00072170">
        <w:rPr>
          <w:rFonts w:ascii="Times New Roman" w:eastAsia="宋体" w:hAnsi="Times New Roman" w:hint="eastAsia"/>
          <w:sz w:val="28"/>
          <w:szCs w:val="32"/>
        </w:rPr>
        <w:t>万元</w:t>
      </w:r>
    </w:p>
    <w:p w14:paraId="346640C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设立登记时间：</w:t>
      </w:r>
      <w:r w:rsidRPr="00072170">
        <w:rPr>
          <w:rFonts w:ascii="Times New Roman" w:eastAsia="宋体" w:hAnsi="Times New Roman" w:hint="eastAsia"/>
          <w:sz w:val="28"/>
          <w:szCs w:val="32"/>
        </w:rPr>
        <w:t>2007-05-30</w:t>
      </w:r>
    </w:p>
    <w:p w14:paraId="51D0FBF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证书有效期：</w:t>
      </w:r>
      <w:r w:rsidRPr="00072170">
        <w:rPr>
          <w:rFonts w:ascii="Times New Roman" w:eastAsia="宋体" w:hAnsi="Times New Roman" w:hint="eastAsia"/>
          <w:sz w:val="28"/>
          <w:szCs w:val="32"/>
        </w:rPr>
        <w:t>2021-04-25</w:t>
      </w:r>
      <w:r w:rsidRPr="00072170">
        <w:rPr>
          <w:rFonts w:ascii="Times New Roman" w:eastAsia="宋体" w:hAnsi="Times New Roman" w:hint="eastAsia"/>
          <w:sz w:val="28"/>
          <w:szCs w:val="32"/>
        </w:rPr>
        <w:t>至</w:t>
      </w:r>
      <w:r w:rsidRPr="00072170">
        <w:rPr>
          <w:rFonts w:ascii="Times New Roman" w:eastAsia="宋体" w:hAnsi="Times New Roman" w:hint="eastAsia"/>
          <w:sz w:val="28"/>
          <w:szCs w:val="32"/>
        </w:rPr>
        <w:t>2026-04-24</w:t>
      </w:r>
    </w:p>
    <w:p w14:paraId="595F50D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住所：广州市黄埔大道西</w:t>
      </w:r>
      <w:r w:rsidRPr="00072170">
        <w:rPr>
          <w:rFonts w:ascii="Times New Roman" w:eastAsia="宋体" w:hAnsi="Times New Roman" w:hint="eastAsia"/>
          <w:sz w:val="28"/>
          <w:szCs w:val="32"/>
        </w:rPr>
        <w:t>108</w:t>
      </w:r>
      <w:r w:rsidRPr="00072170">
        <w:rPr>
          <w:rFonts w:ascii="Times New Roman" w:eastAsia="宋体" w:hAnsi="Times New Roman" w:hint="eastAsia"/>
          <w:sz w:val="28"/>
          <w:szCs w:val="32"/>
        </w:rPr>
        <w:t>号奥园大厦</w:t>
      </w:r>
      <w:r w:rsidRPr="00072170">
        <w:rPr>
          <w:rFonts w:ascii="Times New Roman" w:eastAsia="宋体" w:hAnsi="Times New Roman" w:hint="eastAsia"/>
          <w:sz w:val="28"/>
          <w:szCs w:val="32"/>
        </w:rPr>
        <w:t>11</w:t>
      </w:r>
      <w:r w:rsidRPr="00072170">
        <w:rPr>
          <w:rFonts w:ascii="Times New Roman" w:eastAsia="宋体" w:hAnsi="Times New Roman" w:hint="eastAsia"/>
          <w:sz w:val="28"/>
          <w:szCs w:val="32"/>
        </w:rPr>
        <w:t>楼、</w:t>
      </w: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楼东翼</w:t>
      </w:r>
    </w:p>
    <w:p w14:paraId="38ACB8E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宗旨和业务范围：负责省政府投资省属非经营性项目代建管理工作</w:t>
      </w:r>
    </w:p>
    <w:p w14:paraId="553E07E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举办单位：广东省人民政府</w:t>
      </w:r>
    </w:p>
    <w:p w14:paraId="47C1F32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登记管理机关：广东省事业单位登记管理局</w:t>
      </w:r>
    </w:p>
    <w:p w14:paraId="769AB90C" w14:textId="7610A431"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根据《广东省政府投资省属非经营性项目建设管理办法》（粤府〔</w:t>
      </w:r>
      <w:r w:rsidRPr="00072170">
        <w:rPr>
          <w:rFonts w:ascii="Times New Roman" w:eastAsia="宋体" w:hAnsi="Times New Roman" w:hint="eastAsia"/>
          <w:sz w:val="28"/>
          <w:szCs w:val="32"/>
        </w:rPr>
        <w:t>2022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号），“由省重点公共建设项目管理机构履行项目建设管理职责，负责组织项目勘察、设计、施工、监理及与工程建设相关的重要设备、材料采购等方面的</w:t>
      </w:r>
      <w:r w:rsidR="00CA1DCC">
        <w:rPr>
          <w:rFonts w:ascii="Times New Roman" w:eastAsia="宋体" w:hAnsi="Times New Roman" w:hint="eastAsia"/>
          <w:sz w:val="28"/>
          <w:szCs w:val="32"/>
        </w:rPr>
        <w:t>工作开展</w:t>
      </w:r>
      <w:r w:rsidRPr="00072170">
        <w:rPr>
          <w:rFonts w:ascii="Times New Roman" w:eastAsia="宋体" w:hAnsi="Times New Roman" w:hint="eastAsia"/>
          <w:sz w:val="28"/>
          <w:szCs w:val="32"/>
        </w:rPr>
        <w:t>，对项目建设过程进行管理，严格控制项目投资、质量、安全和工期进度，项目竣工验收合格后移交项目使用单位”。</w:t>
      </w:r>
    </w:p>
    <w:p w14:paraId="28B9E7F0" w14:textId="77777777" w:rsidR="00FC4C2C" w:rsidRPr="00072170" w:rsidRDefault="00193D4B">
      <w:pPr>
        <w:pStyle w:val="3"/>
        <w:numPr>
          <w:ilvl w:val="2"/>
          <w:numId w:val="5"/>
        </w:numPr>
        <w:spacing w:before="156" w:after="156"/>
      </w:pPr>
      <w:bookmarkStart w:id="27" w:name="_Toc153293818"/>
      <w:r w:rsidRPr="00072170">
        <w:rPr>
          <w:rFonts w:hint="eastAsia"/>
        </w:rPr>
        <w:t>项目使用单位概况</w:t>
      </w:r>
      <w:bookmarkEnd w:id="27"/>
    </w:p>
    <w:p w14:paraId="7F03AF4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使用单位登记信息如下：</w:t>
      </w:r>
    </w:p>
    <w:p w14:paraId="4B68803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统一社会信用代码：</w:t>
      </w:r>
      <w:r w:rsidRPr="00072170">
        <w:rPr>
          <w:rFonts w:ascii="Times New Roman" w:eastAsia="宋体" w:hAnsi="Times New Roman" w:hint="eastAsia"/>
          <w:sz w:val="28"/>
          <w:szCs w:val="32"/>
        </w:rPr>
        <w:t>12440000455861253Y</w:t>
      </w:r>
    </w:p>
    <w:p w14:paraId="030B07F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单位名称：广东省计量科学研究院</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华南国家计量测试中心</w:t>
      </w:r>
      <w:r w:rsidRPr="00072170">
        <w:rPr>
          <w:rFonts w:ascii="Times New Roman" w:eastAsia="宋体" w:hAnsi="Times New Roman" w:hint="eastAsia"/>
          <w:sz w:val="28"/>
          <w:szCs w:val="32"/>
        </w:rPr>
        <w:t>)</w:t>
      </w:r>
    </w:p>
    <w:p w14:paraId="593D1D4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法定代表人：胡主宽</w:t>
      </w:r>
    </w:p>
    <w:p w14:paraId="18989CB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经费来源：财政补助二类</w:t>
      </w:r>
    </w:p>
    <w:p w14:paraId="31BFD46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开办资金：￥</w:t>
      </w:r>
      <w:r w:rsidRPr="00072170">
        <w:rPr>
          <w:rFonts w:ascii="Times New Roman" w:eastAsia="宋体" w:hAnsi="Times New Roman" w:hint="eastAsia"/>
          <w:sz w:val="28"/>
          <w:szCs w:val="32"/>
        </w:rPr>
        <w:t>32257.0</w:t>
      </w:r>
      <w:r w:rsidRPr="00072170">
        <w:rPr>
          <w:rFonts w:ascii="Times New Roman" w:eastAsia="宋体" w:hAnsi="Times New Roman" w:hint="eastAsia"/>
          <w:sz w:val="28"/>
          <w:szCs w:val="32"/>
        </w:rPr>
        <w:t>万元</w:t>
      </w:r>
    </w:p>
    <w:p w14:paraId="2743F2F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设立登记时间：</w:t>
      </w:r>
      <w:r w:rsidRPr="00072170">
        <w:rPr>
          <w:rFonts w:ascii="Times New Roman" w:eastAsia="宋体" w:hAnsi="Times New Roman" w:hint="eastAsia"/>
          <w:sz w:val="28"/>
          <w:szCs w:val="32"/>
        </w:rPr>
        <w:t>2000-02-01</w:t>
      </w:r>
    </w:p>
    <w:p w14:paraId="74CCEA7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证书有效期：</w:t>
      </w:r>
      <w:r w:rsidRPr="00072170">
        <w:rPr>
          <w:rFonts w:ascii="Times New Roman" w:eastAsia="宋体" w:hAnsi="Times New Roman" w:hint="eastAsia"/>
          <w:sz w:val="28"/>
          <w:szCs w:val="32"/>
        </w:rPr>
        <w:t>2021-06-08</w:t>
      </w:r>
      <w:r w:rsidRPr="00072170">
        <w:rPr>
          <w:rFonts w:ascii="Times New Roman" w:eastAsia="宋体" w:hAnsi="Times New Roman" w:hint="eastAsia"/>
          <w:sz w:val="28"/>
          <w:szCs w:val="32"/>
        </w:rPr>
        <w:t>至</w:t>
      </w:r>
      <w:r w:rsidRPr="00072170">
        <w:rPr>
          <w:rFonts w:ascii="Times New Roman" w:eastAsia="宋体" w:hAnsi="Times New Roman" w:hint="eastAsia"/>
          <w:sz w:val="28"/>
          <w:szCs w:val="32"/>
        </w:rPr>
        <w:t>2026-06-07</w:t>
      </w:r>
    </w:p>
    <w:p w14:paraId="744C817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住所：广州市广园中路松柏东街</w:t>
      </w:r>
      <w:r w:rsidRPr="00072170">
        <w:rPr>
          <w:rFonts w:ascii="Times New Roman" w:eastAsia="宋体" w:hAnsi="Times New Roman" w:hint="eastAsia"/>
          <w:sz w:val="28"/>
          <w:szCs w:val="32"/>
        </w:rPr>
        <w:t>30</w:t>
      </w:r>
      <w:r w:rsidRPr="00072170">
        <w:rPr>
          <w:rFonts w:ascii="Times New Roman" w:eastAsia="宋体" w:hAnsi="Times New Roman" w:hint="eastAsia"/>
          <w:sz w:val="28"/>
          <w:szCs w:val="32"/>
        </w:rPr>
        <w:t>号</w:t>
      </w:r>
    </w:p>
    <w:p w14:paraId="360EC98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宗旨和业务范围：受行政执法部门委托，具体执行强制检定；承担保存、维护、使用经国家批准的计量基准的工作；承担研究、建立社会公用计量标准的工作；研究、制订计量技术规范；为实施计量监督提供技术保证，并承办有关计量监督工作；受上级主管部门委托承担计量标准考核、复查工作；完成量值传递任务；提供计量检定、校准、测试服务；承担计量产品型式评价、仲裁检定、质量监督检验任务；接受委托参与制造、修理计量器具条件审核；开发设计、销售计量仪器设备和检测设备；检定工业专用衡器。</w:t>
      </w:r>
    </w:p>
    <w:p w14:paraId="7057300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举办单位：广东省市场监督管理局</w:t>
      </w:r>
    </w:p>
    <w:p w14:paraId="5BD9E4B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登记管理机关：广东省事业单位登记管理局</w:t>
      </w:r>
    </w:p>
    <w:p w14:paraId="5128239C" w14:textId="77777777" w:rsidR="00FC4C2C" w:rsidRPr="00072170" w:rsidRDefault="00193D4B">
      <w:pPr>
        <w:pStyle w:val="3"/>
        <w:numPr>
          <w:ilvl w:val="2"/>
          <w:numId w:val="5"/>
        </w:numPr>
        <w:spacing w:before="156" w:after="156"/>
      </w:pPr>
      <w:bookmarkStart w:id="28" w:name="_Toc153293819"/>
      <w:r w:rsidRPr="00072170">
        <w:rPr>
          <w:rFonts w:hint="eastAsia"/>
        </w:rPr>
        <w:t>项目主管单位概况</w:t>
      </w:r>
      <w:bookmarkEnd w:id="28"/>
    </w:p>
    <w:p w14:paraId="0BEAFD6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主管单位登记信息如下：</w:t>
      </w:r>
    </w:p>
    <w:p w14:paraId="51090BB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单位名称：广东省市场监督管理局（广东省知识产权局）</w:t>
      </w:r>
    </w:p>
    <w:p w14:paraId="6312A85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统一社会信用代码：</w:t>
      </w:r>
      <w:r w:rsidRPr="00072170">
        <w:rPr>
          <w:rFonts w:ascii="Times New Roman" w:eastAsia="宋体" w:hAnsi="Times New Roman"/>
          <w:sz w:val="28"/>
          <w:szCs w:val="32"/>
        </w:rPr>
        <w:t>11440000MB2D023437</w:t>
      </w:r>
    </w:p>
    <w:p w14:paraId="5DD11B6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法定代表人或负责人：刘光明</w:t>
      </w:r>
    </w:p>
    <w:p w14:paraId="3A14F35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机构类型：党政机关</w:t>
      </w:r>
    </w:p>
    <w:p w14:paraId="50C74D6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机构类别：政府</w:t>
      </w:r>
    </w:p>
    <w:p w14:paraId="08F1669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办公地址：广东省广州市天河区黄埔大道西</w:t>
      </w:r>
      <w:r w:rsidRPr="00072170">
        <w:rPr>
          <w:rFonts w:ascii="Times New Roman" w:eastAsia="宋体" w:hAnsi="Times New Roman" w:hint="eastAsia"/>
          <w:sz w:val="28"/>
          <w:szCs w:val="32"/>
        </w:rPr>
        <w:t>363</w:t>
      </w:r>
      <w:r w:rsidRPr="00072170">
        <w:rPr>
          <w:rFonts w:ascii="Times New Roman" w:eastAsia="宋体" w:hAnsi="Times New Roman" w:hint="eastAsia"/>
          <w:sz w:val="28"/>
          <w:szCs w:val="32"/>
        </w:rPr>
        <w:t>号</w:t>
      </w:r>
    </w:p>
    <w:p w14:paraId="2FF9D0E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行政区划：广东省</w:t>
      </w:r>
    </w:p>
    <w:p w14:paraId="1DD0E9A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中共中央关于深化党和国家机构改革的决定》和《广东省机构改革方案》，广东省市场监督管理局是省政府直属机构，为正厅级，保留广东省知识产权局牌子。省食品安全委员会的具体工作由省市场监管局承担。</w:t>
      </w:r>
    </w:p>
    <w:p w14:paraId="72A1093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省市场监管局贯彻落实党中央关于市场监督管理和知识产权工作的方针政策和决策部署，按照省委工作要求，在履行职责过程中坚持和加强党对市场监督管理和知识产权工作的集中统一领导。省市场监管局与计量、检验检测相关的主要职责是：</w:t>
      </w:r>
    </w:p>
    <w:p w14:paraId="26EBFA8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、负责统一管理计量工作。执行国家计量制度，推行法定计量单位，依职责管理计量器具及量值传递和比对工作。规范、监督商品量和市场计量行为。</w:t>
      </w:r>
    </w:p>
    <w:p w14:paraId="45F785B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、负责统一管理认证认可与检验检测工作。拟订并实施认证认可与检验检测监督管理的制度措施。推进检验检测机构改革。指导协调全省认证认可与检验检测行业发展。依法监督管理认证认可与检验检测工作。</w:t>
      </w:r>
    </w:p>
    <w:p w14:paraId="43D22B9A" w14:textId="77777777" w:rsidR="00FC4C2C" w:rsidRPr="00072170" w:rsidRDefault="00193D4B">
      <w:pPr>
        <w:pStyle w:val="3"/>
        <w:numPr>
          <w:ilvl w:val="2"/>
          <w:numId w:val="5"/>
        </w:numPr>
        <w:spacing w:before="156" w:after="156"/>
      </w:pPr>
      <w:bookmarkStart w:id="29" w:name="_Toc153293820"/>
      <w:r w:rsidRPr="00072170">
        <w:rPr>
          <w:rFonts w:hint="eastAsia"/>
        </w:rPr>
        <w:t>可行性研究报告编制单位</w:t>
      </w:r>
      <w:bookmarkEnd w:id="29"/>
    </w:p>
    <w:p w14:paraId="70DF968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编制单位登记信息如下：</w:t>
      </w:r>
    </w:p>
    <w:p w14:paraId="4C9E7BE1" w14:textId="6E731880"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单位名称：</w:t>
      </w: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w:instrText>
      </w:r>
      <w:r w:rsidRPr="00072170">
        <w:rPr>
          <w:rFonts w:ascii="Times New Roman" w:eastAsia="宋体" w:hAnsi="Times New Roman" w:hint="eastAsia"/>
          <w:sz w:val="28"/>
          <w:szCs w:val="32"/>
        </w:rPr>
        <w:instrText xml:space="preserve">REF </w:instrText>
      </w:r>
      <w:r w:rsidRPr="00072170">
        <w:rPr>
          <w:rFonts w:ascii="Times New Roman" w:eastAsia="宋体" w:hAnsi="Times New Roman" w:hint="eastAsia"/>
          <w:sz w:val="28"/>
          <w:szCs w:val="32"/>
        </w:rPr>
        <w:instrText>编制单位</w:instrText>
      </w:r>
      <w:r w:rsidRPr="00072170">
        <w:rPr>
          <w:rFonts w:ascii="Times New Roman" w:eastAsia="宋体" w:hAnsi="Times New Roman" w:hint="eastAsia"/>
          <w:sz w:val="28"/>
          <w:szCs w:val="32"/>
        </w:rPr>
        <w:instrText xml:space="preserve"> \h</w:instrText>
      </w:r>
      <w:r w:rsidRPr="00072170">
        <w:rPr>
          <w:rFonts w:ascii="Times New Roman" w:eastAsia="宋体" w:hAnsi="Times New Roman"/>
          <w:sz w:val="28"/>
          <w:szCs w:val="32"/>
        </w:rPr>
        <w:instrText xml:space="preserve">  \* MERGEFORMAT </w:instrText>
      </w:r>
      <w:r w:rsidRPr="00072170">
        <w:rPr>
          <w:rFonts w:ascii="Times New Roman" w:eastAsia="宋体" w:hAnsi="Times New Roman"/>
          <w:sz w:val="28"/>
          <w:szCs w:val="32"/>
        </w:rPr>
      </w:r>
      <w:r w:rsidRPr="00072170">
        <w:rPr>
          <w:rFonts w:ascii="Times New Roman" w:eastAsia="宋体" w:hAnsi="Times New Roman"/>
          <w:sz w:val="28"/>
          <w:szCs w:val="32"/>
        </w:rPr>
        <w:fldChar w:fldCharType="separate"/>
      </w:r>
      <w:r w:rsidR="00716A63" w:rsidRPr="00716A63">
        <w:rPr>
          <w:rFonts w:ascii="Times New Roman" w:eastAsia="宋体" w:hAnsi="Times New Roman" w:hint="eastAsia"/>
          <w:sz w:val="28"/>
          <w:szCs w:val="32"/>
        </w:rPr>
        <w:t>国信国际工程咨询集团股份有限公司</w:t>
      </w:r>
      <w:r w:rsidRPr="00072170">
        <w:rPr>
          <w:rFonts w:ascii="Times New Roman" w:eastAsia="宋体" w:hAnsi="Times New Roman"/>
          <w:sz w:val="28"/>
          <w:szCs w:val="32"/>
        </w:rPr>
        <w:fldChar w:fldCharType="end"/>
      </w:r>
      <w:r w:rsidRPr="00072170">
        <w:rPr>
          <w:rFonts w:ascii="Times New Roman" w:eastAsia="宋体" w:hAnsi="Times New Roman" w:hint="eastAsia"/>
          <w:sz w:val="28"/>
          <w:szCs w:val="32"/>
        </w:rPr>
        <w:t>。</w:t>
      </w:r>
    </w:p>
    <w:p w14:paraId="7703417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专业甲级资信证书编号：甲</w:t>
      </w:r>
      <w:r w:rsidRPr="00072170">
        <w:rPr>
          <w:rFonts w:ascii="Times New Roman" w:eastAsia="宋体" w:hAnsi="Times New Roman" w:hint="eastAsia"/>
          <w:sz w:val="28"/>
          <w:szCs w:val="32"/>
        </w:rPr>
        <w:t>012021010090</w:t>
      </w:r>
    </w:p>
    <w:p w14:paraId="52F3BDE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法定代表人：贾宇昆</w:t>
      </w:r>
    </w:p>
    <w:p w14:paraId="6BC87BE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成立日期：</w:t>
      </w:r>
      <w:r w:rsidRPr="00072170">
        <w:rPr>
          <w:rFonts w:ascii="Times New Roman" w:eastAsia="宋体" w:hAnsi="Times New Roman" w:hint="eastAsia"/>
          <w:sz w:val="28"/>
          <w:szCs w:val="32"/>
        </w:rPr>
        <w:t>1999-12-03</w:t>
      </w:r>
    </w:p>
    <w:p w14:paraId="0546A0A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注册资本：</w:t>
      </w:r>
      <w:r w:rsidRPr="00072170">
        <w:rPr>
          <w:rFonts w:ascii="Times New Roman" w:eastAsia="宋体" w:hAnsi="Times New Roman" w:hint="eastAsia"/>
          <w:sz w:val="28"/>
          <w:szCs w:val="32"/>
        </w:rPr>
        <w:t>10210.6084</w:t>
      </w:r>
      <w:r w:rsidRPr="00072170">
        <w:rPr>
          <w:rFonts w:ascii="Times New Roman" w:eastAsia="宋体" w:hAnsi="Times New Roman" w:hint="eastAsia"/>
          <w:sz w:val="28"/>
          <w:szCs w:val="32"/>
        </w:rPr>
        <w:t>万人民币</w:t>
      </w:r>
    </w:p>
    <w:p w14:paraId="018E7FE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工商注册号：</w:t>
      </w:r>
      <w:r w:rsidRPr="00072170">
        <w:rPr>
          <w:rFonts w:ascii="Times New Roman" w:eastAsia="宋体" w:hAnsi="Times New Roman" w:hint="eastAsia"/>
          <w:sz w:val="28"/>
          <w:szCs w:val="32"/>
        </w:rPr>
        <w:t>110000003479400</w:t>
      </w:r>
    </w:p>
    <w:p w14:paraId="52CCF10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统一社会信用代码：</w:t>
      </w:r>
      <w:r w:rsidRPr="00072170">
        <w:rPr>
          <w:rFonts w:ascii="Times New Roman" w:eastAsia="宋体" w:hAnsi="Times New Roman" w:hint="eastAsia"/>
          <w:sz w:val="28"/>
          <w:szCs w:val="32"/>
        </w:rPr>
        <w:t>91110108710925518R</w:t>
      </w:r>
    </w:p>
    <w:p w14:paraId="1B481B1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公司类型：其他股份有限公司（非上市）</w:t>
      </w:r>
    </w:p>
    <w:p w14:paraId="3843724F" w14:textId="77777777" w:rsidR="00FC4C2C" w:rsidRPr="00072170" w:rsidRDefault="00193D4B">
      <w:pPr>
        <w:pStyle w:val="3"/>
        <w:numPr>
          <w:ilvl w:val="2"/>
          <w:numId w:val="5"/>
        </w:numPr>
        <w:spacing w:before="156" w:after="156"/>
      </w:pPr>
      <w:bookmarkStart w:id="30" w:name="_Toc153293821"/>
      <w:r w:rsidRPr="00072170">
        <w:rPr>
          <w:rFonts w:hint="eastAsia"/>
        </w:rPr>
        <w:t>项目提出的理由和过程</w:t>
      </w:r>
      <w:bookmarkEnd w:id="30"/>
    </w:p>
    <w:p w14:paraId="0E85025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2021</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月，项目使用单位与我司签订广东省计量科学研究院知识城项目前期咨询文件编制服务合同，委托我司开展前期咨询服务。</w:t>
      </w:r>
    </w:p>
    <w:p w14:paraId="1FB77B9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2021</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月，项目使用单位获得本项目地块不动产权证书〔粤（</w:t>
      </w:r>
      <w:r w:rsidRPr="00072170">
        <w:rPr>
          <w:rFonts w:ascii="Times New Roman" w:eastAsia="宋体" w:hAnsi="Times New Roman" w:hint="eastAsia"/>
          <w:sz w:val="28"/>
          <w:szCs w:val="32"/>
        </w:rPr>
        <w:t>2021</w:t>
      </w:r>
      <w:r w:rsidRPr="00072170">
        <w:rPr>
          <w:rFonts w:ascii="Times New Roman" w:eastAsia="宋体" w:hAnsi="Times New Roman" w:hint="eastAsia"/>
          <w:sz w:val="28"/>
          <w:szCs w:val="32"/>
        </w:rPr>
        <w:t>）广州市不动产权第</w:t>
      </w:r>
      <w:r w:rsidRPr="00072170">
        <w:rPr>
          <w:rFonts w:ascii="Times New Roman" w:eastAsia="宋体" w:hAnsi="Times New Roman" w:hint="eastAsia"/>
          <w:sz w:val="28"/>
          <w:szCs w:val="32"/>
        </w:rPr>
        <w:t>06019838</w:t>
      </w:r>
      <w:r w:rsidRPr="00072170">
        <w:rPr>
          <w:rFonts w:ascii="Times New Roman" w:eastAsia="宋体" w:hAnsi="Times New Roman" w:hint="eastAsia"/>
          <w:sz w:val="28"/>
          <w:szCs w:val="32"/>
        </w:rPr>
        <w:t>号〕，用地面积</w:t>
      </w:r>
      <w:r w:rsidRPr="00072170">
        <w:rPr>
          <w:rFonts w:ascii="Times New Roman" w:eastAsia="宋体" w:hAnsi="Times New Roman" w:hint="eastAsia"/>
          <w:sz w:val="28"/>
          <w:szCs w:val="32"/>
        </w:rPr>
        <w:t>22186</w:t>
      </w:r>
      <w:r w:rsidRPr="00072170">
        <w:rPr>
          <w:rFonts w:ascii="Times New Roman" w:eastAsia="宋体" w:hAnsi="Times New Roman" w:hint="eastAsia"/>
          <w:sz w:val="28"/>
          <w:szCs w:val="32"/>
        </w:rPr>
        <w:t>平方米，使用期限</w:t>
      </w:r>
      <w:r w:rsidRPr="00072170">
        <w:rPr>
          <w:rFonts w:ascii="Times New Roman" w:eastAsia="宋体" w:hAnsi="Times New Roman" w:hint="eastAsia"/>
          <w:sz w:val="28"/>
          <w:szCs w:val="32"/>
        </w:rPr>
        <w:t>50</w:t>
      </w:r>
      <w:r w:rsidRPr="00072170">
        <w:rPr>
          <w:rFonts w:ascii="Times New Roman" w:eastAsia="宋体" w:hAnsi="Times New Roman" w:hint="eastAsia"/>
          <w:sz w:val="28"/>
          <w:szCs w:val="32"/>
        </w:rPr>
        <w:t>年。地块规划条件为《关于核发知识城</w:t>
      </w:r>
      <w:r w:rsidRPr="00072170">
        <w:rPr>
          <w:rFonts w:ascii="Times New Roman" w:eastAsia="宋体" w:hAnsi="Times New Roman" w:hint="eastAsia"/>
          <w:sz w:val="28"/>
          <w:szCs w:val="32"/>
        </w:rPr>
        <w:t>ZSCXN-A2-5</w:t>
      </w:r>
      <w:r w:rsidRPr="00072170">
        <w:rPr>
          <w:rFonts w:ascii="Times New Roman" w:eastAsia="宋体" w:hAnsi="Times New Roman" w:hint="eastAsia"/>
          <w:sz w:val="28"/>
          <w:szCs w:val="32"/>
        </w:rPr>
        <w:t>地块规划条件的函》（穗知国规设〔</w:t>
      </w:r>
      <w:r w:rsidRPr="00072170">
        <w:rPr>
          <w:rFonts w:ascii="Times New Roman" w:eastAsia="宋体" w:hAnsi="Times New Roman" w:hint="eastAsia"/>
          <w:sz w:val="28"/>
          <w:szCs w:val="32"/>
        </w:rPr>
        <w:t>2019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17</w:t>
      </w:r>
      <w:r w:rsidRPr="00072170">
        <w:rPr>
          <w:rFonts w:ascii="Times New Roman" w:eastAsia="宋体" w:hAnsi="Times New Roman" w:hint="eastAsia"/>
          <w:sz w:val="28"/>
          <w:szCs w:val="32"/>
        </w:rPr>
        <w:t>号）。</w:t>
      </w:r>
    </w:p>
    <w:p w14:paraId="5D0CAA8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2023</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月，广东省发展和改革委员会以粤发改投审〔</w:t>
      </w:r>
      <w:r w:rsidRPr="00072170">
        <w:rPr>
          <w:rFonts w:ascii="Times New Roman" w:eastAsia="宋体" w:hAnsi="Times New Roman" w:hint="eastAsia"/>
          <w:sz w:val="28"/>
          <w:szCs w:val="32"/>
        </w:rPr>
        <w:t>2023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24</w:t>
      </w:r>
      <w:r w:rsidRPr="00072170">
        <w:rPr>
          <w:rFonts w:ascii="Times New Roman" w:eastAsia="宋体" w:hAnsi="Times New Roman" w:hint="eastAsia"/>
          <w:sz w:val="28"/>
          <w:szCs w:val="32"/>
        </w:rPr>
        <w:t>号文同意本项目立项。批复指出本项目由省代建局组织建设，据此（批复）编制可行性研究报告，并按政府投资管理规定程序报省发改委审批。</w:t>
      </w:r>
    </w:p>
    <w:p w14:paraId="49F75EC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根据《广东省政府投资省属非经营性项目建设管理办法》（粤府〔</w:t>
      </w:r>
      <w:r w:rsidRPr="00072170">
        <w:rPr>
          <w:rFonts w:ascii="Times New Roman" w:eastAsia="宋体" w:hAnsi="Times New Roman" w:hint="eastAsia"/>
          <w:sz w:val="28"/>
          <w:szCs w:val="32"/>
        </w:rPr>
        <w:t>2022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号），“项目建议书或可行性研究报告编制完成后，由项目使用单位按规定程序申报。由省发展改革部门负责审批的项目，其项目建议书或可行性研究报告由省发展改革部门会同财政部门核</w:t>
      </w:r>
      <w:r w:rsidRPr="00072170">
        <w:rPr>
          <w:rFonts w:ascii="Times New Roman" w:eastAsia="宋体" w:hAnsi="Times New Roman" w:hint="eastAsia"/>
          <w:sz w:val="28"/>
          <w:szCs w:val="32"/>
        </w:rPr>
        <w:lastRenderedPageBreak/>
        <w:t>报省政府批准”，我司与项目使用单位签订的前期咨询文件编制服务合同继续执行。</w:t>
      </w:r>
    </w:p>
    <w:p w14:paraId="31FCC32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我司根据省发改委立项批复确定的建设内容和规模、省财政厅审核确认的项目总投资，项目建设单位对项目前期条件评估结果，项目使用单位对计量测试实验室、附属用房的需求，省市场监管局加强建设监管的要求等基础上，编制本项目可行性研究报告。</w:t>
      </w:r>
    </w:p>
    <w:p w14:paraId="48D873FB" w14:textId="77777777" w:rsidR="00FC4C2C" w:rsidRPr="00072170" w:rsidRDefault="00193D4B">
      <w:pPr>
        <w:pStyle w:val="2"/>
        <w:numPr>
          <w:ilvl w:val="0"/>
          <w:numId w:val="3"/>
        </w:numPr>
        <w:spacing w:before="156" w:after="156"/>
        <w:ind w:left="0" w:firstLine="0"/>
      </w:pPr>
      <w:bookmarkStart w:id="31" w:name="_Toc153293822"/>
      <w:r w:rsidRPr="00072170">
        <w:rPr>
          <w:rFonts w:hint="eastAsia"/>
        </w:rPr>
        <w:t>编制依据</w:t>
      </w:r>
      <w:bookmarkEnd w:id="31"/>
    </w:p>
    <w:p w14:paraId="32E64DD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《政府投资条例》（</w:t>
      </w:r>
      <w:r w:rsidRPr="00072170">
        <w:rPr>
          <w:rFonts w:ascii="Times New Roman" w:eastAsia="宋体" w:hAnsi="Times New Roman" w:hint="eastAsia"/>
          <w:sz w:val="28"/>
          <w:szCs w:val="32"/>
        </w:rPr>
        <w:t>2019</w:t>
      </w:r>
      <w:r w:rsidRPr="00072170">
        <w:rPr>
          <w:rFonts w:ascii="Times New Roman" w:eastAsia="宋体" w:hAnsi="Times New Roman" w:hint="eastAsia"/>
          <w:sz w:val="28"/>
          <w:szCs w:val="32"/>
        </w:rPr>
        <w:t>年国务院令第</w:t>
      </w:r>
      <w:r w:rsidRPr="00072170">
        <w:rPr>
          <w:rFonts w:ascii="Times New Roman" w:eastAsia="宋体" w:hAnsi="Times New Roman" w:hint="eastAsia"/>
          <w:sz w:val="28"/>
          <w:szCs w:val="32"/>
        </w:rPr>
        <w:t>712</w:t>
      </w:r>
      <w:r w:rsidRPr="00072170">
        <w:rPr>
          <w:rFonts w:ascii="Times New Roman" w:eastAsia="宋体" w:hAnsi="Times New Roman" w:hint="eastAsia"/>
          <w:sz w:val="28"/>
          <w:szCs w:val="32"/>
        </w:rPr>
        <w:t>号）。</w:t>
      </w:r>
    </w:p>
    <w:p w14:paraId="4844C29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《中共中央国务院关于深化投融资体制改革的意见》（中发〔</w:t>
      </w:r>
      <w:r w:rsidRPr="00072170">
        <w:rPr>
          <w:rFonts w:ascii="Times New Roman" w:eastAsia="宋体" w:hAnsi="Times New Roman" w:hint="eastAsia"/>
          <w:sz w:val="28"/>
          <w:szCs w:val="32"/>
        </w:rPr>
        <w:t>2016</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18</w:t>
      </w:r>
      <w:r w:rsidRPr="00072170">
        <w:rPr>
          <w:rFonts w:ascii="Times New Roman" w:eastAsia="宋体" w:hAnsi="Times New Roman" w:hint="eastAsia"/>
          <w:sz w:val="28"/>
          <w:szCs w:val="32"/>
        </w:rPr>
        <w:t>号）。</w:t>
      </w:r>
    </w:p>
    <w:p w14:paraId="10E8F48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《国务院关于投资体制改革的决定》（国发﹝</w:t>
      </w:r>
      <w:r w:rsidRPr="00072170">
        <w:rPr>
          <w:rFonts w:ascii="Times New Roman" w:eastAsia="宋体" w:hAnsi="Times New Roman" w:hint="eastAsia"/>
          <w:sz w:val="28"/>
          <w:szCs w:val="32"/>
        </w:rPr>
        <w:t>2004</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w:t>
      </w:r>
      <w:r w:rsidRPr="00072170">
        <w:rPr>
          <w:rFonts w:ascii="Times New Roman" w:eastAsia="宋体" w:hAnsi="Times New Roman" w:hint="eastAsia"/>
          <w:sz w:val="28"/>
          <w:szCs w:val="32"/>
        </w:rPr>
        <w:t>号）。</w:t>
      </w:r>
    </w:p>
    <w:p w14:paraId="53F93C8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《工程咨询行业管理办法》（国家发展改革委</w:t>
      </w:r>
      <w:r w:rsidRPr="00072170">
        <w:rPr>
          <w:rFonts w:ascii="Times New Roman" w:eastAsia="宋体" w:hAnsi="Times New Roman" w:hint="eastAsia"/>
          <w:sz w:val="28"/>
          <w:szCs w:val="32"/>
        </w:rPr>
        <w:t>2017</w:t>
      </w:r>
      <w:r w:rsidRPr="00072170">
        <w:rPr>
          <w:rFonts w:ascii="Times New Roman" w:eastAsia="宋体" w:hAnsi="Times New Roman" w:hint="eastAsia"/>
          <w:sz w:val="28"/>
          <w:szCs w:val="32"/>
        </w:rPr>
        <w:t>年第</w:t>
      </w: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号令）。</w:t>
      </w:r>
    </w:p>
    <w:p w14:paraId="1B92DE7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《国家发展改革委关于印发投资项目可行性研究报告编写大纲及说明的通知》（发改投资规〔</w:t>
      </w:r>
      <w:r w:rsidRPr="00072170">
        <w:rPr>
          <w:rFonts w:ascii="Times New Roman" w:eastAsia="宋体" w:hAnsi="Times New Roman" w:hint="eastAsia"/>
          <w:sz w:val="28"/>
          <w:szCs w:val="32"/>
        </w:rPr>
        <w:t>2023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304</w:t>
      </w:r>
      <w:r w:rsidRPr="00072170">
        <w:rPr>
          <w:rFonts w:ascii="Times New Roman" w:eastAsia="宋体" w:hAnsi="Times New Roman" w:hint="eastAsia"/>
          <w:sz w:val="28"/>
          <w:szCs w:val="32"/>
        </w:rPr>
        <w:t>号）。</w:t>
      </w:r>
    </w:p>
    <w:p w14:paraId="6C6CEDD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《投资项目可行性研究指南（试用版）》（计办投资〔</w:t>
      </w:r>
      <w:r w:rsidRPr="00072170">
        <w:rPr>
          <w:rFonts w:ascii="Times New Roman" w:eastAsia="宋体" w:hAnsi="Times New Roman" w:hint="eastAsia"/>
          <w:sz w:val="28"/>
          <w:szCs w:val="32"/>
        </w:rPr>
        <w:t>2002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15</w:t>
      </w:r>
      <w:r w:rsidRPr="00072170">
        <w:rPr>
          <w:rFonts w:ascii="Times New Roman" w:eastAsia="宋体" w:hAnsi="Times New Roman" w:hint="eastAsia"/>
          <w:sz w:val="28"/>
          <w:szCs w:val="32"/>
        </w:rPr>
        <w:t>号）。</w:t>
      </w:r>
    </w:p>
    <w:p w14:paraId="29EC576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广州市发展改革委《关于印发申请审批项目建议书和可行性研究报告文件格式文本（试用）的通知》。</w:t>
      </w:r>
    </w:p>
    <w:p w14:paraId="6AE2A4A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《建设项目经济评价方法与参数》</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第三版</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（国家发展改革委、建设部发改投资〔</w:t>
      </w:r>
      <w:r w:rsidRPr="00072170">
        <w:rPr>
          <w:rFonts w:ascii="Times New Roman" w:eastAsia="宋体" w:hAnsi="Times New Roman" w:hint="eastAsia"/>
          <w:sz w:val="28"/>
          <w:szCs w:val="32"/>
        </w:rPr>
        <w:t>2006</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1325</w:t>
      </w:r>
      <w:r w:rsidRPr="00072170">
        <w:rPr>
          <w:rFonts w:ascii="Times New Roman" w:eastAsia="宋体" w:hAnsi="Times New Roman" w:hint="eastAsia"/>
          <w:sz w:val="28"/>
          <w:szCs w:val="32"/>
        </w:rPr>
        <w:t>号）。</w:t>
      </w:r>
    </w:p>
    <w:p w14:paraId="13D43D8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《建筑工程设计文件编制深度规定（</w:t>
      </w:r>
      <w:r w:rsidRPr="00072170">
        <w:rPr>
          <w:rFonts w:ascii="Times New Roman" w:eastAsia="宋体" w:hAnsi="Times New Roman" w:hint="eastAsia"/>
          <w:sz w:val="28"/>
          <w:szCs w:val="32"/>
        </w:rPr>
        <w:t>2016</w:t>
      </w:r>
      <w:r w:rsidRPr="00072170">
        <w:rPr>
          <w:rFonts w:ascii="Times New Roman" w:eastAsia="宋体" w:hAnsi="Times New Roman" w:hint="eastAsia"/>
          <w:sz w:val="28"/>
          <w:szCs w:val="32"/>
        </w:rPr>
        <w:t>年版）》（建质</w:t>
      </w:r>
      <w:r w:rsidRPr="00072170">
        <w:rPr>
          <w:rFonts w:ascii="Times New Roman" w:eastAsia="宋体" w:hAnsi="Times New Roman" w:hint="eastAsia"/>
          <w:sz w:val="28"/>
          <w:szCs w:val="32"/>
        </w:rPr>
        <w:lastRenderedPageBreak/>
        <w:t>函〔</w:t>
      </w:r>
      <w:r w:rsidRPr="00072170">
        <w:rPr>
          <w:rFonts w:ascii="Times New Roman" w:eastAsia="宋体" w:hAnsi="Times New Roman" w:hint="eastAsia"/>
          <w:sz w:val="28"/>
          <w:szCs w:val="32"/>
        </w:rPr>
        <w:t>2016</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247</w:t>
      </w:r>
      <w:r w:rsidRPr="00072170">
        <w:rPr>
          <w:rFonts w:ascii="Times New Roman" w:eastAsia="宋体" w:hAnsi="Times New Roman" w:hint="eastAsia"/>
          <w:sz w:val="28"/>
          <w:szCs w:val="32"/>
        </w:rPr>
        <w:t>号）。</w:t>
      </w:r>
    </w:p>
    <w:p w14:paraId="5049B61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《市政公用工程设计文件编制深度规定（</w:t>
      </w:r>
      <w:r w:rsidRPr="00072170">
        <w:rPr>
          <w:rFonts w:ascii="Times New Roman" w:eastAsia="宋体" w:hAnsi="Times New Roman" w:hint="eastAsia"/>
          <w:sz w:val="28"/>
          <w:szCs w:val="32"/>
        </w:rPr>
        <w:t>2013</w:t>
      </w:r>
      <w:r w:rsidRPr="00072170">
        <w:rPr>
          <w:rFonts w:ascii="Times New Roman" w:eastAsia="宋体" w:hAnsi="Times New Roman" w:hint="eastAsia"/>
          <w:sz w:val="28"/>
          <w:szCs w:val="32"/>
        </w:rPr>
        <w:t>年版）》（建质〔</w:t>
      </w:r>
      <w:r w:rsidRPr="00072170">
        <w:rPr>
          <w:rFonts w:ascii="Times New Roman" w:eastAsia="宋体" w:hAnsi="Times New Roman" w:hint="eastAsia"/>
          <w:sz w:val="28"/>
          <w:szCs w:val="32"/>
        </w:rPr>
        <w:t>2013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57</w:t>
      </w:r>
      <w:r w:rsidRPr="00072170">
        <w:rPr>
          <w:rFonts w:ascii="Times New Roman" w:eastAsia="宋体" w:hAnsi="Times New Roman" w:hint="eastAsia"/>
          <w:sz w:val="28"/>
          <w:szCs w:val="32"/>
        </w:rPr>
        <w:t>号）。</w:t>
      </w:r>
    </w:p>
    <w:p w14:paraId="36DA895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《国家发展改革委投资咨询评估管理办法》（发改投资规〔</w:t>
      </w:r>
      <w:r w:rsidRPr="00072170">
        <w:rPr>
          <w:rFonts w:ascii="Times New Roman" w:eastAsia="宋体" w:hAnsi="Times New Roman" w:hint="eastAsia"/>
          <w:sz w:val="28"/>
          <w:szCs w:val="32"/>
        </w:rPr>
        <w:t>2022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632</w:t>
      </w:r>
      <w:r w:rsidRPr="00072170">
        <w:rPr>
          <w:rFonts w:ascii="Times New Roman" w:eastAsia="宋体" w:hAnsi="Times New Roman" w:hint="eastAsia"/>
          <w:sz w:val="28"/>
          <w:szCs w:val="32"/>
        </w:rPr>
        <w:t>号）。</w:t>
      </w:r>
    </w:p>
    <w:p w14:paraId="78D375F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《广东省发展改革委投资咨询评估管理办法》。</w:t>
      </w:r>
    </w:p>
    <w:p w14:paraId="6360864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《广州市发展改革委关于印发市本级政府投资项目可行性研究报告（建设方案）审查要点的通知》。</w:t>
      </w:r>
    </w:p>
    <w:p w14:paraId="090B2E1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14</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《广州市关于科学绿化的实施意见》。</w:t>
      </w:r>
    </w:p>
    <w:p w14:paraId="0CF36D2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15</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《广州市城市树木保护管理规定（试行）》（穗林业园林规字〔</w:t>
      </w:r>
      <w:r w:rsidRPr="00072170">
        <w:rPr>
          <w:rFonts w:ascii="Times New Roman" w:eastAsia="宋体" w:hAnsi="Times New Roman" w:hint="eastAsia"/>
          <w:sz w:val="28"/>
          <w:szCs w:val="32"/>
        </w:rPr>
        <w:t>2022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号）。</w:t>
      </w:r>
    </w:p>
    <w:p w14:paraId="71AFAB1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16</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《广东省发展改革委关于广东省计量科学研究院知识城检测基地项目立项的复函》（粤发改投审〔</w:t>
      </w:r>
      <w:r w:rsidRPr="00072170">
        <w:rPr>
          <w:rFonts w:ascii="Times New Roman" w:eastAsia="宋体" w:hAnsi="Times New Roman" w:hint="eastAsia"/>
          <w:sz w:val="28"/>
          <w:szCs w:val="32"/>
        </w:rPr>
        <w:t>2023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24</w:t>
      </w:r>
      <w:r w:rsidRPr="00072170">
        <w:rPr>
          <w:rFonts w:ascii="Times New Roman" w:eastAsia="宋体" w:hAnsi="Times New Roman" w:hint="eastAsia"/>
          <w:sz w:val="28"/>
          <w:szCs w:val="32"/>
        </w:rPr>
        <w:t>号）。</w:t>
      </w:r>
    </w:p>
    <w:p w14:paraId="7B42779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17</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其他相关法律、法规、专业设计规范及标准等。</w:t>
      </w:r>
    </w:p>
    <w:p w14:paraId="3FF3334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18</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建设单位提供的本项目相关资料。</w:t>
      </w:r>
    </w:p>
    <w:p w14:paraId="7002E6A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建设单位与编制单位签订的前期咨询文件编制服务合同。</w:t>
      </w:r>
    </w:p>
    <w:p w14:paraId="3A57C041" w14:textId="77777777" w:rsidR="00FC4C2C" w:rsidRPr="00072170" w:rsidRDefault="00193D4B">
      <w:pPr>
        <w:pStyle w:val="2"/>
        <w:numPr>
          <w:ilvl w:val="0"/>
          <w:numId w:val="3"/>
        </w:numPr>
        <w:spacing w:before="156" w:after="156"/>
        <w:ind w:left="0" w:firstLine="0"/>
      </w:pPr>
      <w:bookmarkStart w:id="32" w:name="_Toc153293823"/>
      <w:r w:rsidRPr="00072170">
        <w:rPr>
          <w:rFonts w:hint="eastAsia"/>
        </w:rPr>
        <w:t>问题与建议</w:t>
      </w:r>
      <w:bookmarkEnd w:id="32"/>
    </w:p>
    <w:p w14:paraId="537755F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、建议建设单位与政府有关部门沟通，在项目建设同期实施周边市政道路等公共配套设施建设，确保项目建成可顺利运营。</w:t>
      </w:r>
    </w:p>
    <w:p w14:paraId="2429516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、应本着规范、节约的原则，在建设过程中切实做好设计、施工、监理、采购等工程招投标工作，并加强工程质量管理，建立完善的建筑安全评估、质量检验认证、标准等级达标检测等程序，切实提</w:t>
      </w:r>
      <w:r w:rsidRPr="00072170">
        <w:rPr>
          <w:rFonts w:ascii="Times New Roman" w:eastAsia="宋体" w:hAnsi="Times New Roman" w:hint="eastAsia"/>
          <w:sz w:val="28"/>
          <w:szCs w:val="32"/>
        </w:rPr>
        <w:lastRenderedPageBreak/>
        <w:t>高建筑的整体抗灾能力，确保项目按时建成投入使用。</w:t>
      </w:r>
    </w:p>
    <w:p w14:paraId="6024952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、在工程建设中，应注意文明施工，尽量维护原有的生态环境，并加强施工管理，力求减少对环境的污染和对周边居民的影响及对主干交通的影响。</w:t>
      </w:r>
    </w:p>
    <w:p w14:paraId="767A4CCF" w14:textId="77777777" w:rsidR="00FC4C2C" w:rsidRPr="00072170" w:rsidRDefault="00FC4C2C">
      <w:pPr>
        <w:ind w:firstLineChars="200" w:firstLine="560"/>
        <w:rPr>
          <w:rFonts w:ascii="Times New Roman" w:eastAsia="宋体" w:hAnsi="Times New Roman"/>
          <w:sz w:val="28"/>
          <w:szCs w:val="32"/>
        </w:rPr>
      </w:pPr>
    </w:p>
    <w:p w14:paraId="4CE18D05" w14:textId="77777777" w:rsidR="00FC4C2C" w:rsidRPr="00072170" w:rsidRDefault="00FC4C2C">
      <w:pPr>
        <w:pStyle w:val="1"/>
        <w:numPr>
          <w:ilvl w:val="0"/>
          <w:numId w:val="2"/>
        </w:numPr>
        <w:sectPr w:rsidR="00FC4C2C" w:rsidRPr="00072170">
          <w:headerReference w:type="default" r:id="rId12"/>
          <w:footerReference w:type="default" r:id="rId13"/>
          <w:pgSz w:w="11906" w:h="16838"/>
          <w:pgMar w:top="1440" w:right="1800" w:bottom="1440" w:left="1800" w:header="851" w:footer="992" w:gutter="0"/>
          <w:pgNumType w:start="1"/>
          <w:cols w:space="425"/>
          <w:docGrid w:type="lines" w:linePitch="312"/>
        </w:sectPr>
      </w:pPr>
    </w:p>
    <w:p w14:paraId="03EBE158" w14:textId="77777777" w:rsidR="00FC4C2C" w:rsidRPr="00072170" w:rsidRDefault="00193D4B">
      <w:pPr>
        <w:pStyle w:val="1"/>
        <w:numPr>
          <w:ilvl w:val="0"/>
          <w:numId w:val="2"/>
        </w:numPr>
      </w:pPr>
      <w:bookmarkStart w:id="33" w:name="_Toc153293824"/>
      <w:r w:rsidRPr="00072170">
        <w:rPr>
          <w:rFonts w:hint="eastAsia"/>
        </w:rPr>
        <w:lastRenderedPageBreak/>
        <w:t>项目建设背景和必要性</w:t>
      </w:r>
      <w:bookmarkEnd w:id="33"/>
    </w:p>
    <w:p w14:paraId="0B30AF5C" w14:textId="77777777" w:rsidR="00FC4C2C" w:rsidRPr="00072170" w:rsidRDefault="00193D4B">
      <w:pPr>
        <w:pStyle w:val="2"/>
        <w:numPr>
          <w:ilvl w:val="0"/>
          <w:numId w:val="6"/>
        </w:numPr>
        <w:spacing w:before="156" w:after="156"/>
        <w:ind w:left="0" w:firstLine="0"/>
      </w:pPr>
      <w:bookmarkStart w:id="34" w:name="_Toc153293825"/>
      <w:r w:rsidRPr="00072170">
        <w:rPr>
          <w:rFonts w:hint="eastAsia"/>
        </w:rPr>
        <w:t>项目建设背景</w:t>
      </w:r>
      <w:bookmarkEnd w:id="34"/>
    </w:p>
    <w:p w14:paraId="65C40D5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2019</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月，项目使用单位以《省计量院关于在广州黄埔购地建设国家产业计量测试中心系列项目的请示》（粤计量〔</w:t>
      </w:r>
      <w:r w:rsidRPr="00072170">
        <w:rPr>
          <w:rFonts w:ascii="Times New Roman" w:eastAsia="宋体" w:hAnsi="Times New Roman" w:hint="eastAsia"/>
          <w:sz w:val="28"/>
          <w:szCs w:val="32"/>
        </w:rPr>
        <w:t>2019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号）向广东省市场监督管理局请示，说明在黄埔区购地建设国家产业计量测试中心项目的意向。</w:t>
      </w:r>
      <w:r w:rsidRPr="00072170">
        <w:rPr>
          <w:rFonts w:ascii="Times New Roman" w:eastAsia="宋体" w:hAnsi="Times New Roman" w:hint="eastAsia"/>
          <w:sz w:val="28"/>
          <w:szCs w:val="32"/>
        </w:rPr>
        <w:t>2019</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月，广东省市场监督管理局以《广东省市场监督管理局关于同意省计量院筹建国家产业计量测试中心系列项目购置土地的批复》（粤市监财〔</w:t>
      </w:r>
      <w:r w:rsidRPr="00072170">
        <w:rPr>
          <w:rFonts w:ascii="Times New Roman" w:eastAsia="宋体" w:hAnsi="Times New Roman" w:hint="eastAsia"/>
          <w:sz w:val="28"/>
          <w:szCs w:val="32"/>
        </w:rPr>
        <w:t>2019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339</w:t>
      </w:r>
      <w:r w:rsidRPr="00072170">
        <w:rPr>
          <w:rFonts w:ascii="Times New Roman" w:eastAsia="宋体" w:hAnsi="Times New Roman" w:hint="eastAsia"/>
          <w:sz w:val="28"/>
          <w:szCs w:val="32"/>
        </w:rPr>
        <w:t>号）同意了建设单位的请示。</w:t>
      </w:r>
    </w:p>
    <w:p w14:paraId="2D4100A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2021</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月，项目使用单位与我司签订广东省计量科学研究院知识城项目前期咨询文件编制服务合同，委托我司开展前期咨询服务。</w:t>
      </w:r>
    </w:p>
    <w:p w14:paraId="31C1C62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2021</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月，项目使用单位获得本项目地块不动产权证书〔粤（</w:t>
      </w:r>
      <w:r w:rsidRPr="00072170">
        <w:rPr>
          <w:rFonts w:ascii="Times New Roman" w:eastAsia="宋体" w:hAnsi="Times New Roman" w:hint="eastAsia"/>
          <w:sz w:val="28"/>
          <w:szCs w:val="32"/>
        </w:rPr>
        <w:t>2021</w:t>
      </w:r>
      <w:r w:rsidRPr="00072170">
        <w:rPr>
          <w:rFonts w:ascii="Times New Roman" w:eastAsia="宋体" w:hAnsi="Times New Roman" w:hint="eastAsia"/>
          <w:sz w:val="28"/>
          <w:szCs w:val="32"/>
        </w:rPr>
        <w:t>）广州市不动产权第</w:t>
      </w:r>
      <w:r w:rsidRPr="00072170">
        <w:rPr>
          <w:rFonts w:ascii="Times New Roman" w:eastAsia="宋体" w:hAnsi="Times New Roman" w:hint="eastAsia"/>
          <w:sz w:val="28"/>
          <w:szCs w:val="32"/>
        </w:rPr>
        <w:t>06019838</w:t>
      </w:r>
      <w:r w:rsidRPr="00072170">
        <w:rPr>
          <w:rFonts w:ascii="Times New Roman" w:eastAsia="宋体" w:hAnsi="Times New Roman" w:hint="eastAsia"/>
          <w:sz w:val="28"/>
          <w:szCs w:val="32"/>
        </w:rPr>
        <w:t>号〕，用地面积</w:t>
      </w:r>
      <w:r w:rsidRPr="00072170">
        <w:rPr>
          <w:rFonts w:ascii="Times New Roman" w:eastAsia="宋体" w:hAnsi="Times New Roman" w:hint="eastAsia"/>
          <w:sz w:val="28"/>
          <w:szCs w:val="32"/>
        </w:rPr>
        <w:t>22186</w:t>
      </w:r>
      <w:r w:rsidRPr="00072170">
        <w:rPr>
          <w:rFonts w:ascii="Times New Roman" w:eastAsia="宋体" w:hAnsi="Times New Roman" w:hint="eastAsia"/>
          <w:sz w:val="28"/>
          <w:szCs w:val="32"/>
        </w:rPr>
        <w:t>平方米，使用期限</w:t>
      </w:r>
      <w:r w:rsidRPr="00072170">
        <w:rPr>
          <w:rFonts w:ascii="Times New Roman" w:eastAsia="宋体" w:hAnsi="Times New Roman" w:hint="eastAsia"/>
          <w:sz w:val="28"/>
          <w:szCs w:val="32"/>
        </w:rPr>
        <w:t>50</w:t>
      </w:r>
      <w:r w:rsidRPr="00072170">
        <w:rPr>
          <w:rFonts w:ascii="Times New Roman" w:eastAsia="宋体" w:hAnsi="Times New Roman" w:hint="eastAsia"/>
          <w:sz w:val="28"/>
          <w:szCs w:val="32"/>
        </w:rPr>
        <w:t>年。地块规划条件为《关于核发知识城</w:t>
      </w:r>
      <w:r w:rsidRPr="00072170">
        <w:rPr>
          <w:rFonts w:ascii="Times New Roman" w:eastAsia="宋体" w:hAnsi="Times New Roman" w:hint="eastAsia"/>
          <w:sz w:val="28"/>
          <w:szCs w:val="32"/>
        </w:rPr>
        <w:t>ZSCXN-A2-5</w:t>
      </w:r>
      <w:r w:rsidRPr="00072170">
        <w:rPr>
          <w:rFonts w:ascii="Times New Roman" w:eastAsia="宋体" w:hAnsi="Times New Roman" w:hint="eastAsia"/>
          <w:sz w:val="28"/>
          <w:szCs w:val="32"/>
        </w:rPr>
        <w:t>地块规划条件的函》（穗知国规设〔</w:t>
      </w:r>
      <w:r w:rsidRPr="00072170">
        <w:rPr>
          <w:rFonts w:ascii="Times New Roman" w:eastAsia="宋体" w:hAnsi="Times New Roman" w:hint="eastAsia"/>
          <w:sz w:val="28"/>
          <w:szCs w:val="32"/>
        </w:rPr>
        <w:t>2019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17</w:t>
      </w:r>
      <w:r w:rsidRPr="00072170">
        <w:rPr>
          <w:rFonts w:ascii="Times New Roman" w:eastAsia="宋体" w:hAnsi="Times New Roman" w:hint="eastAsia"/>
          <w:sz w:val="28"/>
          <w:szCs w:val="32"/>
        </w:rPr>
        <w:t>号）。</w:t>
      </w:r>
    </w:p>
    <w:p w14:paraId="71DC943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sz w:val="28"/>
          <w:szCs w:val="32"/>
        </w:rPr>
        <w:t>022</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月，项目建设单位对本项目前期条件行文项目使用单位，关于《广东省计量科学研究院知识城检测基地项目》前期建设条件评估的函（粤代建前期函〔</w:t>
      </w:r>
      <w:r w:rsidRPr="00072170">
        <w:rPr>
          <w:rFonts w:ascii="Times New Roman" w:eastAsia="宋体" w:hAnsi="Times New Roman" w:hint="eastAsia"/>
          <w:sz w:val="28"/>
          <w:szCs w:val="32"/>
        </w:rPr>
        <w:t>2</w:t>
      </w:r>
      <w:r w:rsidRPr="00072170">
        <w:rPr>
          <w:rFonts w:ascii="Times New Roman" w:eastAsia="宋体" w:hAnsi="Times New Roman"/>
          <w:sz w:val="28"/>
          <w:szCs w:val="32"/>
        </w:rPr>
        <w:t>022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sz w:val="28"/>
          <w:szCs w:val="32"/>
        </w:rPr>
        <w:t>00</w:t>
      </w:r>
      <w:r w:rsidRPr="00072170">
        <w:rPr>
          <w:rFonts w:ascii="Times New Roman" w:eastAsia="宋体" w:hAnsi="Times New Roman" w:hint="eastAsia"/>
          <w:sz w:val="28"/>
          <w:szCs w:val="32"/>
        </w:rPr>
        <w:t>号）。</w:t>
      </w:r>
    </w:p>
    <w:p w14:paraId="362E38E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sz w:val="28"/>
          <w:szCs w:val="32"/>
        </w:rPr>
        <w:t>022</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月，项目使用单位回复省代建局，关于《广东省计量科学研究院知识检测基地项目》前期建设条件评估意见的处理情况说明。</w:t>
      </w:r>
    </w:p>
    <w:p w14:paraId="264AB23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2</w:t>
      </w:r>
      <w:r w:rsidRPr="00072170">
        <w:rPr>
          <w:rFonts w:ascii="Times New Roman" w:eastAsia="宋体" w:hAnsi="Times New Roman"/>
          <w:sz w:val="28"/>
          <w:szCs w:val="32"/>
        </w:rPr>
        <w:t>022</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月，广东省市场监督管理局以粤市监财函〔</w:t>
      </w:r>
      <w:r w:rsidRPr="00072170">
        <w:rPr>
          <w:rFonts w:ascii="Times New Roman" w:eastAsia="宋体" w:hAnsi="Times New Roman" w:hint="eastAsia"/>
          <w:sz w:val="28"/>
          <w:szCs w:val="32"/>
        </w:rPr>
        <w:t>2</w:t>
      </w:r>
      <w:r w:rsidRPr="00072170">
        <w:rPr>
          <w:rFonts w:ascii="Times New Roman" w:eastAsia="宋体" w:hAnsi="Times New Roman"/>
          <w:sz w:val="28"/>
          <w:szCs w:val="32"/>
        </w:rPr>
        <w:t>022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7</w:t>
      </w:r>
      <w:r w:rsidRPr="00072170">
        <w:rPr>
          <w:rFonts w:ascii="Times New Roman" w:eastAsia="宋体" w:hAnsi="Times New Roman"/>
          <w:sz w:val="28"/>
          <w:szCs w:val="32"/>
        </w:rPr>
        <w:t>34</w:t>
      </w:r>
      <w:r w:rsidRPr="00072170">
        <w:rPr>
          <w:rFonts w:ascii="Times New Roman" w:eastAsia="宋体" w:hAnsi="Times New Roman" w:hint="eastAsia"/>
          <w:sz w:val="28"/>
          <w:szCs w:val="32"/>
        </w:rPr>
        <w:t>号文向广东省发展改革委申报本项目建议书。</w:t>
      </w:r>
    </w:p>
    <w:p w14:paraId="1AA2D05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sz w:val="28"/>
          <w:szCs w:val="32"/>
        </w:rPr>
        <w:t>023</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月，广东省发展和改革委员会以粤发改投审〔</w:t>
      </w:r>
      <w:r w:rsidRPr="00072170">
        <w:rPr>
          <w:rFonts w:ascii="Times New Roman" w:eastAsia="宋体" w:hAnsi="Times New Roman" w:hint="eastAsia"/>
          <w:sz w:val="28"/>
          <w:szCs w:val="32"/>
        </w:rPr>
        <w:t>2</w:t>
      </w:r>
      <w:r w:rsidRPr="00072170">
        <w:rPr>
          <w:rFonts w:ascii="Times New Roman" w:eastAsia="宋体" w:hAnsi="Times New Roman"/>
          <w:sz w:val="28"/>
          <w:szCs w:val="32"/>
        </w:rPr>
        <w:t>023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sz w:val="28"/>
          <w:szCs w:val="32"/>
        </w:rPr>
        <w:t>4</w:t>
      </w:r>
      <w:r w:rsidRPr="00072170">
        <w:rPr>
          <w:rFonts w:ascii="Times New Roman" w:eastAsia="宋体" w:hAnsi="Times New Roman" w:hint="eastAsia"/>
          <w:sz w:val="28"/>
          <w:szCs w:val="32"/>
        </w:rPr>
        <w:t>号文同意本项目立项。批复指出本项目由省代建局组织建设，据此（批复）编制可行性研究报告，并按政府投资管理规定程序报省发改委审批。</w:t>
      </w:r>
    </w:p>
    <w:p w14:paraId="731EE7C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sz w:val="28"/>
          <w:szCs w:val="32"/>
        </w:rPr>
        <w:t>023</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月，本项目立项批复后，项目使用单位与建设单位联系并进行了初步沟通。</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月</w:t>
      </w:r>
      <w:r w:rsidRPr="00072170">
        <w:rPr>
          <w:rFonts w:ascii="Times New Roman" w:eastAsia="宋体" w:hAnsi="Times New Roman" w:hint="eastAsia"/>
          <w:sz w:val="28"/>
          <w:szCs w:val="32"/>
        </w:rPr>
        <w:t>2</w:t>
      </w:r>
      <w:r w:rsidRPr="00072170">
        <w:rPr>
          <w:rFonts w:ascii="Times New Roman" w:eastAsia="宋体" w:hAnsi="Times New Roman"/>
          <w:sz w:val="28"/>
          <w:szCs w:val="32"/>
        </w:rPr>
        <w:t>8</w:t>
      </w:r>
      <w:r w:rsidRPr="00072170">
        <w:rPr>
          <w:rFonts w:ascii="Times New Roman" w:eastAsia="宋体" w:hAnsi="Times New Roman" w:hint="eastAsia"/>
          <w:sz w:val="28"/>
          <w:szCs w:val="32"/>
        </w:rPr>
        <w:t>日，省市场监管局、项目建设单位和项目使用单位踏勘了现场，并进行了座谈，沟通如何按国家和省有关规定完善相关手续。</w:t>
      </w:r>
    </w:p>
    <w:p w14:paraId="03AE9F2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根据《广东省政府投资省属非经营性项目建设管理办法》（粤府〔</w:t>
      </w:r>
      <w:r w:rsidRPr="00072170">
        <w:rPr>
          <w:rFonts w:ascii="Times New Roman" w:eastAsia="宋体" w:hAnsi="Times New Roman" w:hint="eastAsia"/>
          <w:sz w:val="28"/>
          <w:szCs w:val="32"/>
        </w:rPr>
        <w:t>2022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号），“项目建议书或可行性研究报告编制完成后，由项目使用单位按规定程序申报。由省发展改革部门负责审批的项目，其项目建议书或可行性研究报告由省发展改革部门会同财政部门核报省政府批准”，我司与项目使用单位签订的前期咨询文件编制服务合同继续执行。</w:t>
      </w:r>
    </w:p>
    <w:p w14:paraId="5D1C575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我司根据省发改委立项批复确定的建设内容和规模、省财政厅审核确认的项目总投资，项目建设单位对项目前期条件评估结果，项目使用单位对计量测试实验室、附属用房的需求，省市场监管局加强建设监管的要求等基础上，编制本项目可行性研究报告。</w:t>
      </w:r>
    </w:p>
    <w:p w14:paraId="234F529D" w14:textId="77777777" w:rsidR="00FC4C2C" w:rsidRPr="00072170" w:rsidRDefault="00193D4B">
      <w:pPr>
        <w:pStyle w:val="2"/>
        <w:numPr>
          <w:ilvl w:val="0"/>
          <w:numId w:val="6"/>
        </w:numPr>
        <w:spacing w:before="156" w:after="156"/>
        <w:ind w:left="0" w:firstLine="0"/>
      </w:pPr>
      <w:bookmarkStart w:id="35" w:name="_Toc153293826"/>
      <w:r w:rsidRPr="00072170">
        <w:rPr>
          <w:rFonts w:hint="eastAsia"/>
        </w:rPr>
        <w:lastRenderedPageBreak/>
        <w:t>项目建设必要性</w:t>
      </w:r>
      <w:bookmarkEnd w:id="35"/>
    </w:p>
    <w:p w14:paraId="352118BE" w14:textId="77777777" w:rsidR="00FC4C2C" w:rsidRPr="00072170" w:rsidRDefault="00193D4B">
      <w:pPr>
        <w:pStyle w:val="3"/>
        <w:numPr>
          <w:ilvl w:val="0"/>
          <w:numId w:val="7"/>
        </w:numPr>
        <w:spacing w:before="156" w:after="156"/>
        <w:ind w:left="0" w:firstLine="0"/>
      </w:pPr>
      <w:bookmarkStart w:id="36" w:name="_Toc153293827"/>
      <w:r w:rsidRPr="00072170">
        <w:rPr>
          <w:rFonts w:hint="eastAsia"/>
        </w:rPr>
        <w:t>项目建设是落实广东省十四五规划要求的需要</w:t>
      </w:r>
      <w:bookmarkEnd w:id="36"/>
    </w:p>
    <w:p w14:paraId="51BF045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2021</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月</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日，广东省人民政府印发了《广东省国民经济和社会发展第十四个五年规划和</w:t>
      </w:r>
      <w:r w:rsidRPr="00072170">
        <w:rPr>
          <w:rFonts w:ascii="Times New Roman" w:eastAsia="宋体" w:hAnsi="Times New Roman" w:hint="eastAsia"/>
          <w:sz w:val="28"/>
          <w:szCs w:val="32"/>
        </w:rPr>
        <w:t>2035</w:t>
      </w:r>
      <w:r w:rsidRPr="00072170">
        <w:rPr>
          <w:rFonts w:ascii="Times New Roman" w:eastAsia="宋体" w:hAnsi="Times New Roman" w:hint="eastAsia"/>
          <w:sz w:val="28"/>
          <w:szCs w:val="32"/>
        </w:rPr>
        <w:t>年远景目标纲要》（粤府〔</w:t>
      </w:r>
      <w:r w:rsidRPr="00072170">
        <w:rPr>
          <w:rFonts w:ascii="Times New Roman" w:eastAsia="宋体" w:hAnsi="Times New Roman" w:hint="eastAsia"/>
          <w:sz w:val="28"/>
          <w:szCs w:val="32"/>
        </w:rPr>
        <w:t>2021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28</w:t>
      </w:r>
      <w:r w:rsidRPr="00072170">
        <w:rPr>
          <w:rFonts w:ascii="Times New Roman" w:eastAsia="宋体" w:hAnsi="Times New Roman" w:hint="eastAsia"/>
          <w:sz w:val="28"/>
          <w:szCs w:val="32"/>
        </w:rPr>
        <w:t>号）。规划要求推动制造业高质量发展，培育发展一批战略性产业集群；增强产业链供应链自主可控能力，深入实施质量提升行动，布局建设一批国家级和省级质量标准实验室、质检中心、产业计量测试中心、技术标准创新基地等；构建高质量绿色低碳能源保障体系，推进能源现代化治理，健全能源标准、统计和计量体系；建立现代化水安全保障体系，优化配置水资源，配套建设计量设施，健全节水激励机制。</w:t>
      </w:r>
    </w:p>
    <w:p w14:paraId="28167D3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计量是实现单位统一、保证量值准确可靠的活动，关系国计民生，是国家和地区核心竞争力的重要标志之一。现代社会的产业体系、科学研究、社会治理等方方面面，都是建立在测量和数据的基础上；这些数据是不是准确，不同人或者不同单位测量的数据是不是一致、可信，都需要通过计量建立的溯源性来保证。上述规划要求的实现，需要计量支撑。项目使用单位是国家法定计量检定机构，本项目建设是项目使用单位做好管理计量器具及量值传递和比对工作的必要条件。</w:t>
      </w:r>
    </w:p>
    <w:p w14:paraId="01CE40E9" w14:textId="77777777" w:rsidR="00FC4C2C" w:rsidRPr="00072170" w:rsidRDefault="00193D4B">
      <w:pPr>
        <w:pStyle w:val="3"/>
        <w:numPr>
          <w:ilvl w:val="0"/>
          <w:numId w:val="7"/>
        </w:numPr>
        <w:spacing w:before="156" w:after="156"/>
        <w:ind w:left="0" w:firstLine="0"/>
      </w:pPr>
      <w:bookmarkStart w:id="37" w:name="_Toc153293828"/>
      <w:r w:rsidRPr="00072170">
        <w:rPr>
          <w:rFonts w:hint="eastAsia"/>
        </w:rPr>
        <w:t>本项目建设是提升广东战略性产业集群的计量支撑能力的重要平台</w:t>
      </w:r>
      <w:bookmarkEnd w:id="37"/>
    </w:p>
    <w:p w14:paraId="609CD84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计量测试技术作为产业发展的技术基础，是各产业的共性基础技</w:t>
      </w:r>
      <w:r w:rsidRPr="00072170">
        <w:rPr>
          <w:rFonts w:ascii="Times New Roman" w:eastAsia="宋体" w:hAnsi="Times New Roman" w:hint="eastAsia"/>
          <w:sz w:val="28"/>
          <w:szCs w:val="32"/>
        </w:rPr>
        <w:lastRenderedPageBreak/>
        <w:t>术，对提升产品质量意义重大。本项目围绕《广东省人民政府关于培育发展战略性支柱产业集群和战略性新兴产业集群的意见》中重点发展的“双十”产业集群，规划建设国家智能控制系统制造产业计量测试中心等一批高水平的计量科技创新平台和公共服务平台，为产业提供“全产业链、全溯源链、全寿命周期、前瞻性”的高水平计量技术服务，不仅解决产业中的计量标准和量值溯源问题，还将围绕产业需求开展计量科技协同创新，深度参与产业链、创新链的融合发展，提供关键参数测量、量值溯源、产品测试评价、系统方案集成的全过程计量测试服务，解决产业发展中的“卡脖子”关键测量技术问题。</w:t>
      </w:r>
    </w:p>
    <w:p w14:paraId="7C21E705" w14:textId="77777777" w:rsidR="00FC4C2C" w:rsidRPr="00072170" w:rsidRDefault="00193D4B">
      <w:pPr>
        <w:pStyle w:val="3"/>
        <w:numPr>
          <w:ilvl w:val="0"/>
          <w:numId w:val="7"/>
        </w:numPr>
        <w:spacing w:before="156" w:after="156"/>
        <w:ind w:left="0" w:firstLine="0"/>
      </w:pPr>
      <w:bookmarkStart w:id="38" w:name="_Toc153293829"/>
      <w:r w:rsidRPr="00072170">
        <w:rPr>
          <w:rFonts w:hint="eastAsia"/>
        </w:rPr>
        <w:t>本项目建设能更好地发挥计量对创新驱动、高质量发展以及粤港澳大湾区建设的支撑作用</w:t>
      </w:r>
      <w:bookmarkEnd w:id="38"/>
    </w:p>
    <w:p w14:paraId="3BA8A9B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计量被称作工业生产的“眼睛”和“神经”，在现代产业的基本流程中，从产品设计、原材料的质量检测到生产工艺过程的控制，再到出厂产品的合格检验，每一道工序、流程都需要大量的计量器具和计量数据来保障。因此，一个地区的计量发展水平必须与这个区域的产业发展水平和完备程度相适应，产业门类越多、发展水平越高，对计量技术服务的需求越多、要求越高。</w:t>
      </w:r>
    </w:p>
    <w:p w14:paraId="5084D2D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项目使用单位在</w:t>
      </w:r>
      <w:r w:rsidRPr="00072170">
        <w:rPr>
          <w:rFonts w:ascii="Times New Roman" w:eastAsia="宋体" w:hAnsi="Times New Roman" w:hint="eastAsia"/>
          <w:sz w:val="28"/>
          <w:szCs w:val="32"/>
        </w:rPr>
        <w:t>1988</w:t>
      </w:r>
      <w:r w:rsidRPr="00072170">
        <w:rPr>
          <w:rFonts w:ascii="Times New Roman" w:eastAsia="宋体" w:hAnsi="Times New Roman" w:hint="eastAsia"/>
          <w:sz w:val="28"/>
          <w:szCs w:val="32"/>
        </w:rPr>
        <w:t>年经当时的国家计量局批准成为华南国家计量测试中心（〔</w:t>
      </w:r>
      <w:r w:rsidRPr="00072170">
        <w:rPr>
          <w:rFonts w:ascii="Times New Roman" w:eastAsia="宋体" w:hAnsi="Times New Roman" w:hint="eastAsia"/>
          <w:sz w:val="28"/>
          <w:szCs w:val="32"/>
        </w:rPr>
        <w:t>88</w:t>
      </w:r>
      <w:r w:rsidRPr="00072170">
        <w:rPr>
          <w:rFonts w:ascii="Times New Roman" w:eastAsia="宋体" w:hAnsi="Times New Roman" w:hint="eastAsia"/>
          <w:sz w:val="28"/>
          <w:szCs w:val="32"/>
        </w:rPr>
        <w:t>〕量局计字第</w:t>
      </w:r>
      <w:r w:rsidRPr="00072170">
        <w:rPr>
          <w:rFonts w:ascii="Times New Roman" w:eastAsia="宋体" w:hAnsi="Times New Roman" w:hint="eastAsia"/>
          <w:sz w:val="28"/>
          <w:szCs w:val="32"/>
        </w:rPr>
        <w:t>111</w:t>
      </w:r>
      <w:r w:rsidRPr="00072170">
        <w:rPr>
          <w:rFonts w:ascii="Times New Roman" w:eastAsia="宋体" w:hAnsi="Times New Roman" w:hint="eastAsia"/>
          <w:sz w:val="28"/>
          <w:szCs w:val="32"/>
        </w:rPr>
        <w:t>号），承担广东省和海南省的量值传递，开展港、澳地区的技术服务工作。由于历史原因，香港、澳门的计量体系、仪器设备与内地差异较大，华南中心肩负着把国家的量值传递覆盖到港澳、实现量值溯源回归的职责，所建立的计量检</w:t>
      </w:r>
      <w:r w:rsidRPr="00072170">
        <w:rPr>
          <w:rFonts w:ascii="Times New Roman" w:eastAsia="宋体" w:hAnsi="Times New Roman" w:hint="eastAsia"/>
          <w:sz w:val="28"/>
          <w:szCs w:val="32"/>
        </w:rPr>
        <w:lastRenderedPageBreak/>
        <w:t>测能力必须兼顾港澳地区的需求特点，因此项目数量比内地其他大区级或省级计量院更多，而且也是内地唯一通过香港实验室认可（</w:t>
      </w:r>
      <w:r w:rsidRPr="00072170">
        <w:rPr>
          <w:rFonts w:ascii="Times New Roman" w:eastAsia="宋体" w:hAnsi="Times New Roman" w:hint="eastAsia"/>
          <w:sz w:val="28"/>
          <w:szCs w:val="32"/>
        </w:rPr>
        <w:t>HOKLAS</w:t>
      </w:r>
      <w:r w:rsidRPr="00072170">
        <w:rPr>
          <w:rFonts w:ascii="Times New Roman" w:eastAsia="宋体" w:hAnsi="Times New Roman" w:hint="eastAsia"/>
          <w:sz w:val="28"/>
          <w:szCs w:val="32"/>
        </w:rPr>
        <w:t>）的校准实验室。当前，粤港澳大湾区建设是国家重大发展战略，湾区内的市场互联互通、科技协同创新、产业转型升级都需要建立在高水平、统一、互认的计量基础设施之上。</w:t>
      </w:r>
    </w:p>
    <w:p w14:paraId="12993C6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使用单位作为全省法定计量检定机构的龙头，经过多年努力，建立了全国先进的计量能力，有力保障了广东省、港澳及华南地区的量值准确、统一，为经济社会和产业发展提供了有效支撑。本项目建设，改善项目使用单位实验室运行状态，加强计量基标准装置的维护和运行，更好的发挥计量支撑作用。</w:t>
      </w:r>
    </w:p>
    <w:p w14:paraId="1BAEFB09" w14:textId="77777777" w:rsidR="00FC4C2C" w:rsidRPr="00072170" w:rsidRDefault="00193D4B">
      <w:pPr>
        <w:pStyle w:val="3"/>
        <w:numPr>
          <w:ilvl w:val="0"/>
          <w:numId w:val="7"/>
        </w:numPr>
        <w:spacing w:before="156" w:after="156"/>
        <w:ind w:left="0" w:firstLine="0"/>
      </w:pPr>
      <w:bookmarkStart w:id="39" w:name="_Toc153293830"/>
      <w:r w:rsidRPr="00072170">
        <w:rPr>
          <w:rFonts w:hint="eastAsia"/>
        </w:rPr>
        <w:t>本项目建设是拓展项目使用单位发展空间的必要举措</w:t>
      </w:r>
      <w:bookmarkEnd w:id="39"/>
    </w:p>
    <w:p w14:paraId="22E143E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建成后，项目使用单位规划建设国家计量基准实验室、国家智能控制系统制造产业计量测试中心、国家城市能源计量中心（广东）、广东省现代几何与力学计量技术重点实验室、量子精密测量实验室、广东省质量监督计量器具检验站、广东省质量监督测绘装备检验站（广州）、广东省质量监督环境化学分析仪器检验站（广州）、广东省超高清电视网络应用产业计量测试中心、</w:t>
      </w:r>
      <w:r w:rsidRPr="00072170">
        <w:rPr>
          <w:rFonts w:ascii="Times New Roman" w:eastAsia="宋体" w:hAnsi="Times New Roman" w:hint="eastAsia"/>
          <w:sz w:val="28"/>
          <w:szCs w:val="32"/>
        </w:rPr>
        <w:t>5G</w:t>
      </w:r>
      <w:r w:rsidRPr="00072170">
        <w:rPr>
          <w:rFonts w:ascii="Times New Roman" w:eastAsia="宋体" w:hAnsi="Times New Roman" w:hint="eastAsia"/>
          <w:sz w:val="28"/>
          <w:szCs w:val="32"/>
        </w:rPr>
        <w:t>天线计量测试实验室、体外诊断计量技术协同创新平台等实验室。</w:t>
      </w:r>
    </w:p>
    <w:p w14:paraId="36F731F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本项目建成后，项目使用单位三大检测基地合计总建筑面积约</w:t>
      </w:r>
      <w:r w:rsidRPr="00072170">
        <w:rPr>
          <w:rFonts w:ascii="Times New Roman" w:eastAsia="宋体" w:hAnsi="Times New Roman" w:hint="eastAsia"/>
          <w:sz w:val="28"/>
          <w:szCs w:val="32"/>
        </w:rPr>
        <w:t>11.94</w:t>
      </w:r>
      <w:r w:rsidRPr="00072170">
        <w:rPr>
          <w:rFonts w:ascii="Times New Roman" w:eastAsia="宋体" w:hAnsi="Times New Roman" w:hint="eastAsia"/>
          <w:sz w:val="28"/>
          <w:szCs w:val="32"/>
        </w:rPr>
        <w:t>万平方米，预计</w:t>
      </w:r>
      <w:r w:rsidRPr="00072170">
        <w:rPr>
          <w:rFonts w:ascii="Times New Roman" w:eastAsia="宋体" w:hAnsi="Times New Roman" w:hint="eastAsia"/>
          <w:sz w:val="28"/>
          <w:szCs w:val="32"/>
        </w:rPr>
        <w:t>202</w:t>
      </w:r>
      <w:r w:rsidRPr="00072170">
        <w:rPr>
          <w:rFonts w:ascii="Times New Roman" w:eastAsia="宋体" w:hAnsi="Times New Roman"/>
          <w:sz w:val="28"/>
          <w:szCs w:val="32"/>
        </w:rPr>
        <w:t>6</w:t>
      </w:r>
      <w:r w:rsidRPr="00072170">
        <w:rPr>
          <w:rFonts w:ascii="Times New Roman" w:eastAsia="宋体" w:hAnsi="Times New Roman" w:hint="eastAsia"/>
          <w:sz w:val="28"/>
          <w:szCs w:val="32"/>
        </w:rPr>
        <w:t>年建设单位纳入指导目录内的基本建标项目为</w:t>
      </w:r>
      <w:r w:rsidRPr="00072170">
        <w:rPr>
          <w:rFonts w:ascii="Times New Roman" w:eastAsia="宋体" w:hAnsi="Times New Roman" w:hint="eastAsia"/>
          <w:sz w:val="28"/>
          <w:szCs w:val="32"/>
        </w:rPr>
        <w:t>772</w:t>
      </w:r>
      <w:r w:rsidRPr="00072170">
        <w:rPr>
          <w:rFonts w:ascii="Times New Roman" w:eastAsia="宋体" w:hAnsi="Times New Roman" w:hint="eastAsia"/>
          <w:sz w:val="28"/>
          <w:szCs w:val="32"/>
        </w:rPr>
        <w:t>项，国家法定计量机构授权项目数量</w:t>
      </w:r>
      <w:r w:rsidRPr="00072170">
        <w:rPr>
          <w:rFonts w:ascii="Times New Roman" w:eastAsia="宋体" w:hAnsi="Times New Roman" w:hint="eastAsia"/>
          <w:sz w:val="28"/>
          <w:szCs w:val="32"/>
        </w:rPr>
        <w:t>1841</w:t>
      </w:r>
      <w:r w:rsidRPr="00072170">
        <w:rPr>
          <w:rFonts w:ascii="Times New Roman" w:eastAsia="宋体" w:hAnsi="Times New Roman" w:hint="eastAsia"/>
          <w:sz w:val="28"/>
          <w:szCs w:val="32"/>
        </w:rPr>
        <w:t>项，每项国家法定计量机构授权项目建筑面积由现在的</w:t>
      </w:r>
      <w:r w:rsidRPr="00072170">
        <w:rPr>
          <w:rFonts w:ascii="Times New Roman" w:eastAsia="宋体" w:hAnsi="Times New Roman" w:hint="eastAsia"/>
          <w:sz w:val="28"/>
          <w:szCs w:val="32"/>
        </w:rPr>
        <w:t>40</w:t>
      </w:r>
      <w:r w:rsidRPr="00072170">
        <w:rPr>
          <w:rFonts w:ascii="Times New Roman" w:eastAsia="宋体" w:hAnsi="Times New Roman" w:hint="eastAsia"/>
          <w:sz w:val="28"/>
          <w:szCs w:val="32"/>
        </w:rPr>
        <w:t>平方米增加到</w:t>
      </w:r>
      <w:r w:rsidRPr="00072170">
        <w:rPr>
          <w:rFonts w:ascii="Times New Roman" w:eastAsia="宋体" w:hAnsi="Times New Roman" w:hint="eastAsia"/>
          <w:sz w:val="28"/>
          <w:szCs w:val="32"/>
        </w:rPr>
        <w:t>65</w:t>
      </w:r>
      <w:r w:rsidRPr="00072170">
        <w:rPr>
          <w:rFonts w:ascii="Times New Roman" w:eastAsia="宋体" w:hAnsi="Times New Roman" w:hint="eastAsia"/>
          <w:sz w:val="28"/>
          <w:szCs w:val="32"/>
        </w:rPr>
        <w:t>平方米，</w:t>
      </w:r>
      <w:r w:rsidRPr="00072170">
        <w:rPr>
          <w:rFonts w:ascii="Times New Roman" w:eastAsia="宋体" w:hAnsi="Times New Roman" w:hint="eastAsia"/>
          <w:sz w:val="28"/>
          <w:szCs w:val="32"/>
        </w:rPr>
        <w:lastRenderedPageBreak/>
        <w:t>达到大区中心上海市计量测试技术研究院（华东国家计量测试中心）的水平。与此同时，将实现原有部分计量标准的升级改造，并新建一批弥补空白的、面向新的计量需求的计量标准及实验室。</w:t>
      </w:r>
    </w:p>
    <w:p w14:paraId="44448EEC" w14:textId="77777777" w:rsidR="00FC4C2C" w:rsidRPr="00072170" w:rsidRDefault="00FC4C2C">
      <w:pPr>
        <w:ind w:firstLineChars="200" w:firstLine="560"/>
        <w:rPr>
          <w:rFonts w:ascii="Times New Roman" w:eastAsia="宋体" w:hAnsi="Times New Roman"/>
          <w:sz w:val="28"/>
          <w:szCs w:val="32"/>
        </w:rPr>
      </w:pPr>
    </w:p>
    <w:p w14:paraId="152BC46F" w14:textId="77777777" w:rsidR="00FC4C2C" w:rsidRPr="00072170" w:rsidRDefault="00FC4C2C">
      <w:pPr>
        <w:pStyle w:val="1"/>
        <w:numPr>
          <w:ilvl w:val="0"/>
          <w:numId w:val="2"/>
        </w:numPr>
        <w:sectPr w:rsidR="00FC4C2C" w:rsidRPr="00072170">
          <w:pgSz w:w="11906" w:h="16838"/>
          <w:pgMar w:top="1440" w:right="1800" w:bottom="1440" w:left="1800" w:header="851" w:footer="992" w:gutter="0"/>
          <w:cols w:space="425"/>
          <w:docGrid w:type="lines" w:linePitch="312"/>
        </w:sectPr>
      </w:pPr>
    </w:p>
    <w:p w14:paraId="4B1BA1DA" w14:textId="77777777" w:rsidR="00FC4C2C" w:rsidRPr="00072170" w:rsidRDefault="00193D4B">
      <w:pPr>
        <w:pStyle w:val="1"/>
        <w:numPr>
          <w:ilvl w:val="0"/>
          <w:numId w:val="2"/>
        </w:numPr>
      </w:pPr>
      <w:bookmarkStart w:id="40" w:name="_Toc153293831"/>
      <w:r w:rsidRPr="00072170">
        <w:rPr>
          <w:rFonts w:hint="eastAsia"/>
        </w:rPr>
        <w:lastRenderedPageBreak/>
        <w:t>需求分析和产出方案</w:t>
      </w:r>
      <w:bookmarkEnd w:id="40"/>
    </w:p>
    <w:p w14:paraId="7E1D05A1" w14:textId="77777777" w:rsidR="00FC4C2C" w:rsidRPr="00072170" w:rsidRDefault="00193D4B">
      <w:pPr>
        <w:pStyle w:val="2"/>
        <w:numPr>
          <w:ilvl w:val="1"/>
          <w:numId w:val="8"/>
        </w:numPr>
        <w:spacing w:before="156" w:after="156"/>
        <w:ind w:left="0" w:firstLine="0"/>
      </w:pPr>
      <w:bookmarkStart w:id="41" w:name="_Toc153293832"/>
      <w:r w:rsidRPr="00072170">
        <w:rPr>
          <w:rFonts w:hint="eastAsia"/>
        </w:rPr>
        <w:t>需求分析</w:t>
      </w:r>
      <w:bookmarkEnd w:id="41"/>
    </w:p>
    <w:p w14:paraId="3A6DDEBC" w14:textId="77777777" w:rsidR="00FC4C2C" w:rsidRPr="00072170" w:rsidRDefault="00193D4B">
      <w:pPr>
        <w:pStyle w:val="3"/>
        <w:numPr>
          <w:ilvl w:val="2"/>
          <w:numId w:val="9"/>
        </w:numPr>
        <w:spacing w:before="156" w:after="156"/>
        <w:ind w:left="0" w:firstLine="0"/>
      </w:pPr>
      <w:bookmarkStart w:id="42" w:name="_Toc153293833"/>
      <w:r w:rsidRPr="00072170">
        <w:rPr>
          <w:rFonts w:hint="eastAsia"/>
        </w:rPr>
        <w:t>国内计量检测服务需求分析</w:t>
      </w:r>
      <w:bookmarkEnd w:id="42"/>
    </w:p>
    <w:p w14:paraId="2406A5D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计量是实现单位统一、保证量值准确可靠的活动，关系国计民生，是国家和地区核心竞争力的重要标志之一。现代社会的产业体系、科学研究、社会治理等方方面面，都是建立在测量和数据的基础上；这些数据是不是准确，不同人或者不同单位测量的数据是不是一致、可信，都需要通过计量建立的溯源性来保证。因此，计量是经济社会高质量发展的重要技术支撑，不仅是科学技术的基础、社会进步的基石，也是保证国民经济正常运行和公平贸易的支撑。</w:t>
      </w:r>
    </w:p>
    <w:p w14:paraId="2E15174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党和国家一直高度重视计量工作。早在上世纪</w:t>
      </w:r>
      <w:r w:rsidRPr="00072170">
        <w:rPr>
          <w:rFonts w:ascii="Times New Roman" w:eastAsia="宋体" w:hAnsi="Times New Roman" w:hint="eastAsia"/>
          <w:sz w:val="28"/>
          <w:szCs w:val="32"/>
        </w:rPr>
        <w:t>80</w:t>
      </w:r>
      <w:r w:rsidRPr="00072170">
        <w:rPr>
          <w:rFonts w:ascii="Times New Roman" w:eastAsia="宋体" w:hAnsi="Times New Roman" w:hint="eastAsia"/>
          <w:sz w:val="28"/>
          <w:szCs w:val="32"/>
        </w:rPr>
        <w:t>年代制定的《计量法》及其实施细则就提出，“国家有计划地发展计量事业，用现代计量技术装备各级计量检定机构，为社会主义现代化建设服务，为工农业生产、国防建设、科学实验、国内外贸易以及人民的健康、安全提供计量保证，维护国家和人民的利益”。</w:t>
      </w:r>
      <w:r w:rsidR="006D39DD"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国务院</w:t>
      </w:r>
      <w:r w:rsidR="006D39DD" w:rsidRPr="00072170">
        <w:rPr>
          <w:rFonts w:ascii="Times New Roman" w:eastAsia="宋体" w:hAnsi="Times New Roman" w:hint="eastAsia"/>
          <w:sz w:val="28"/>
          <w:szCs w:val="32"/>
        </w:rPr>
        <w:t>关于印发</w:t>
      </w:r>
      <w:r w:rsidR="006D39DD" w:rsidRPr="00072170">
        <w:rPr>
          <w:rFonts w:ascii="Times New Roman" w:eastAsia="宋体" w:hAnsi="Times New Roman" w:hint="eastAsia"/>
          <w:sz w:val="28"/>
          <w:szCs w:val="32"/>
        </w:rPr>
        <w:t>&lt;</w:t>
      </w:r>
      <w:r w:rsidRPr="00072170">
        <w:rPr>
          <w:rFonts w:ascii="Times New Roman" w:eastAsia="宋体" w:hAnsi="Times New Roman" w:hint="eastAsia"/>
          <w:sz w:val="28"/>
          <w:szCs w:val="32"/>
        </w:rPr>
        <w:t>计量发展规划</w:t>
      </w:r>
      <w:r w:rsidR="006D39DD" w:rsidRPr="00072170">
        <w:rPr>
          <w:rFonts w:ascii="Times New Roman" w:eastAsia="宋体" w:hAnsi="Times New Roman" w:hint="eastAsia"/>
          <w:sz w:val="28"/>
          <w:szCs w:val="32"/>
        </w:rPr>
        <w:t>&gt;</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2021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2035</w:t>
      </w:r>
      <w:r w:rsidRPr="00072170">
        <w:rPr>
          <w:rFonts w:ascii="Times New Roman" w:eastAsia="宋体" w:hAnsi="Times New Roman" w:hint="eastAsia"/>
          <w:sz w:val="28"/>
          <w:szCs w:val="32"/>
        </w:rPr>
        <w:t>年）》</w:t>
      </w:r>
      <w:r w:rsidR="006D39DD" w:rsidRPr="00072170">
        <w:rPr>
          <w:rFonts w:ascii="Times New Roman" w:eastAsia="宋体" w:hAnsi="Times New Roman" w:hint="eastAsia"/>
          <w:sz w:val="28"/>
          <w:szCs w:val="32"/>
        </w:rPr>
        <w:t>中</w:t>
      </w:r>
      <w:r w:rsidRPr="00072170">
        <w:rPr>
          <w:rFonts w:ascii="Times New Roman" w:eastAsia="宋体" w:hAnsi="Times New Roman" w:hint="eastAsia"/>
          <w:sz w:val="28"/>
          <w:szCs w:val="32"/>
        </w:rPr>
        <w:t>提出</w:t>
      </w:r>
      <w:r w:rsidR="006D39DD"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“到</w:t>
      </w:r>
      <w:r w:rsidRPr="00072170">
        <w:rPr>
          <w:rFonts w:ascii="Times New Roman" w:eastAsia="宋体" w:hAnsi="Times New Roman" w:hint="eastAsia"/>
          <w:sz w:val="28"/>
          <w:szCs w:val="32"/>
        </w:rPr>
        <w:t>2025</w:t>
      </w:r>
      <w:r w:rsidRPr="00072170">
        <w:rPr>
          <w:rFonts w:ascii="Times New Roman" w:eastAsia="宋体" w:hAnsi="Times New Roman" w:hint="eastAsia"/>
          <w:sz w:val="28"/>
          <w:szCs w:val="32"/>
        </w:rPr>
        <w:t>年，国家现代先进测量体系初步建立，计量科技创新力、影响力进入世界前列，部分领域达到国际领先水平。……展望到</w:t>
      </w:r>
      <w:r w:rsidRPr="00072170">
        <w:rPr>
          <w:rFonts w:ascii="Times New Roman" w:eastAsia="宋体" w:hAnsi="Times New Roman" w:hint="eastAsia"/>
          <w:sz w:val="28"/>
          <w:szCs w:val="32"/>
        </w:rPr>
        <w:t>2035</w:t>
      </w:r>
      <w:r w:rsidRPr="00072170">
        <w:rPr>
          <w:rFonts w:ascii="Times New Roman" w:eastAsia="宋体" w:hAnsi="Times New Roman" w:hint="eastAsia"/>
          <w:sz w:val="28"/>
          <w:szCs w:val="32"/>
        </w:rPr>
        <w:t>年，国家计量科技创新水平大幅提升，关键领域计量技术取得重大突破，综合实力跻身世界前列。建成以量子计量为核心、科技水平一流、符合时代发展需求和国际化发展潮流的国家现代先进测量体系”的发展目标。</w:t>
      </w:r>
    </w:p>
    <w:p w14:paraId="7A29CC8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项目使用单位作为全国七个大区法定检测机构之一，开展有部分的国内唯一的计量检测服务，且处于国内先进水平；但对比国际先进水平仍有一定程度的差距，项目拟就该方面差距缺口补充国内空白情况，追赶国际先进水平。</w:t>
      </w:r>
    </w:p>
    <w:p w14:paraId="30989F41" w14:textId="77777777" w:rsidR="00FC4C2C" w:rsidRPr="00072170" w:rsidRDefault="00193D4B" w:rsidP="005D0A7B">
      <w:pPr>
        <w:spacing w:beforeLines="50" w:before="156" w:afterLines="50" w:after="156"/>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3</w:t>
      </w:r>
      <w:r w:rsidRPr="00072170">
        <w:rPr>
          <w:rFonts w:ascii="Times New Roman" w:eastAsia="宋体" w:hAnsi="Times New Roman"/>
          <w:b/>
          <w:sz w:val="28"/>
          <w:szCs w:val="32"/>
        </w:rPr>
        <w:t xml:space="preserve">.1.1-1  </w:t>
      </w:r>
      <w:r w:rsidRPr="00072170">
        <w:rPr>
          <w:rFonts w:ascii="Times New Roman" w:eastAsia="宋体" w:hAnsi="Times New Roman" w:hint="eastAsia"/>
          <w:b/>
          <w:sz w:val="28"/>
          <w:szCs w:val="32"/>
        </w:rPr>
        <w:t>国家级计量检测平台需求情况表</w:t>
      </w:r>
    </w:p>
    <w:tbl>
      <w:tblPr>
        <w:tblStyle w:val="af"/>
        <w:tblW w:w="8264" w:type="dxa"/>
        <w:jc w:val="center"/>
        <w:tblCellMar>
          <w:top w:w="57" w:type="dxa"/>
          <w:left w:w="28" w:type="dxa"/>
          <w:bottom w:w="57" w:type="dxa"/>
          <w:right w:w="28" w:type="dxa"/>
        </w:tblCellMar>
        <w:tblLook w:val="04A0" w:firstRow="1" w:lastRow="0" w:firstColumn="1" w:lastColumn="0" w:noHBand="0" w:noVBand="1"/>
      </w:tblPr>
      <w:tblGrid>
        <w:gridCol w:w="575"/>
        <w:gridCol w:w="1984"/>
        <w:gridCol w:w="5705"/>
      </w:tblGrid>
      <w:tr w:rsidR="00072170" w:rsidRPr="00072170" w14:paraId="68F65BBC" w14:textId="77777777">
        <w:trPr>
          <w:tblHeader/>
          <w:jc w:val="center"/>
        </w:trPr>
        <w:tc>
          <w:tcPr>
            <w:tcW w:w="575" w:type="dxa"/>
            <w:vAlign w:val="center"/>
          </w:tcPr>
          <w:p w14:paraId="6A224146" w14:textId="77777777" w:rsidR="00FC4C2C" w:rsidRPr="00072170" w:rsidRDefault="00193D4B">
            <w:pPr>
              <w:adjustRightInd w:val="0"/>
              <w:snapToGrid w:val="0"/>
              <w:jc w:val="center"/>
              <w:rPr>
                <w:b/>
                <w:szCs w:val="21"/>
              </w:rPr>
            </w:pPr>
            <w:r w:rsidRPr="00072170">
              <w:rPr>
                <w:rFonts w:hint="eastAsia"/>
                <w:b/>
                <w:szCs w:val="21"/>
              </w:rPr>
              <w:t>序号</w:t>
            </w:r>
          </w:p>
        </w:tc>
        <w:tc>
          <w:tcPr>
            <w:tcW w:w="1984" w:type="dxa"/>
            <w:vAlign w:val="center"/>
          </w:tcPr>
          <w:p w14:paraId="3F2F1144" w14:textId="77777777" w:rsidR="00FC4C2C" w:rsidRPr="00072170" w:rsidRDefault="00193D4B">
            <w:pPr>
              <w:adjustRightInd w:val="0"/>
              <w:snapToGrid w:val="0"/>
              <w:jc w:val="center"/>
              <w:rPr>
                <w:b/>
                <w:szCs w:val="21"/>
              </w:rPr>
            </w:pPr>
            <w:r w:rsidRPr="00072170">
              <w:rPr>
                <w:rFonts w:hint="eastAsia"/>
                <w:b/>
                <w:szCs w:val="21"/>
              </w:rPr>
              <w:t>计量检测平台</w:t>
            </w:r>
          </w:p>
        </w:tc>
        <w:tc>
          <w:tcPr>
            <w:tcW w:w="5705" w:type="dxa"/>
            <w:vAlign w:val="center"/>
          </w:tcPr>
          <w:p w14:paraId="0BB63AB1" w14:textId="77777777" w:rsidR="00FC4C2C" w:rsidRPr="00072170" w:rsidRDefault="00193D4B">
            <w:pPr>
              <w:adjustRightInd w:val="0"/>
              <w:snapToGrid w:val="0"/>
              <w:jc w:val="center"/>
              <w:rPr>
                <w:b/>
                <w:szCs w:val="21"/>
              </w:rPr>
            </w:pPr>
            <w:r w:rsidRPr="00072170">
              <w:rPr>
                <w:rFonts w:hint="eastAsia"/>
                <w:b/>
                <w:szCs w:val="21"/>
              </w:rPr>
              <w:t>当前与先进机构的能力差距</w:t>
            </w:r>
          </w:p>
        </w:tc>
      </w:tr>
      <w:tr w:rsidR="00072170" w:rsidRPr="00072170" w14:paraId="72186EC2" w14:textId="77777777">
        <w:trPr>
          <w:jc w:val="center"/>
        </w:trPr>
        <w:tc>
          <w:tcPr>
            <w:tcW w:w="575" w:type="dxa"/>
            <w:vAlign w:val="center"/>
          </w:tcPr>
          <w:p w14:paraId="4E2A276B" w14:textId="77777777" w:rsidR="00FC4C2C" w:rsidRPr="00072170" w:rsidRDefault="00193D4B">
            <w:pPr>
              <w:adjustRightInd w:val="0"/>
              <w:snapToGrid w:val="0"/>
              <w:jc w:val="center"/>
              <w:rPr>
                <w:szCs w:val="21"/>
              </w:rPr>
            </w:pPr>
            <w:r w:rsidRPr="00072170">
              <w:rPr>
                <w:rFonts w:hint="eastAsia"/>
                <w:szCs w:val="21"/>
              </w:rPr>
              <w:t>1</w:t>
            </w:r>
          </w:p>
        </w:tc>
        <w:tc>
          <w:tcPr>
            <w:tcW w:w="1984" w:type="dxa"/>
            <w:vAlign w:val="center"/>
          </w:tcPr>
          <w:p w14:paraId="423711D5" w14:textId="77777777" w:rsidR="00FC4C2C" w:rsidRPr="00072170" w:rsidRDefault="00193D4B">
            <w:pPr>
              <w:adjustRightInd w:val="0"/>
              <w:snapToGrid w:val="0"/>
              <w:rPr>
                <w:szCs w:val="21"/>
              </w:rPr>
            </w:pPr>
            <w:r w:rsidRPr="00072170">
              <w:rPr>
                <w:rFonts w:hint="eastAsia"/>
                <w:szCs w:val="21"/>
              </w:rPr>
              <w:t>国家计量基准实验室</w:t>
            </w:r>
          </w:p>
        </w:tc>
        <w:tc>
          <w:tcPr>
            <w:tcW w:w="5705" w:type="dxa"/>
            <w:vAlign w:val="center"/>
          </w:tcPr>
          <w:p w14:paraId="55B3E9AD" w14:textId="77777777" w:rsidR="00FC4C2C" w:rsidRPr="00072170" w:rsidRDefault="00193D4B">
            <w:pPr>
              <w:adjustRightInd w:val="0"/>
              <w:snapToGrid w:val="0"/>
              <w:rPr>
                <w:szCs w:val="21"/>
              </w:rPr>
            </w:pPr>
            <w:r w:rsidRPr="00072170">
              <w:rPr>
                <w:rFonts w:hint="eastAsia"/>
                <w:szCs w:val="21"/>
              </w:rPr>
              <w:t>现有</w:t>
            </w:r>
            <w:r w:rsidRPr="00072170">
              <w:rPr>
                <w:rFonts w:hint="eastAsia"/>
                <w:szCs w:val="21"/>
              </w:rPr>
              <w:t>3</w:t>
            </w:r>
            <w:r w:rsidRPr="00072170">
              <w:rPr>
                <w:rFonts w:hint="eastAsia"/>
                <w:szCs w:val="21"/>
              </w:rPr>
              <w:t>项计量基准是国内相关领域量值的最高测量水平和溯源源头。但是，超声功率基准目前的测量范围是</w:t>
            </w:r>
            <w:r w:rsidRPr="00072170">
              <w:rPr>
                <w:rFonts w:hint="eastAsia"/>
                <w:szCs w:val="21"/>
              </w:rPr>
              <w:t>1mW~20W</w:t>
            </w:r>
            <w:r w:rsidRPr="00072170">
              <w:rPr>
                <w:rFonts w:hint="eastAsia"/>
                <w:szCs w:val="21"/>
              </w:rPr>
              <w:t>，而且只能对稳态功率进行溯源，在大功率测量（最高</w:t>
            </w:r>
            <w:r w:rsidRPr="00072170">
              <w:rPr>
                <w:rFonts w:hint="eastAsia"/>
                <w:szCs w:val="21"/>
              </w:rPr>
              <w:t>300W</w:t>
            </w:r>
            <w:r w:rsidRPr="00072170">
              <w:rPr>
                <w:rFonts w:hint="eastAsia"/>
                <w:szCs w:val="21"/>
              </w:rPr>
              <w:t>）、瞬态功率测量等方面与英国等国际先进水平存在明显差距；橡胶硬度基准的测量范围是（</w:t>
            </w:r>
            <w:r w:rsidRPr="00072170">
              <w:rPr>
                <w:rFonts w:hint="eastAsia"/>
                <w:szCs w:val="21"/>
              </w:rPr>
              <w:t>30~95</w:t>
            </w:r>
            <w:r w:rsidRPr="00072170">
              <w:rPr>
                <w:rFonts w:hint="eastAsia"/>
                <w:szCs w:val="21"/>
              </w:rPr>
              <w:t>）</w:t>
            </w:r>
            <w:r w:rsidRPr="00072170">
              <w:rPr>
                <w:rFonts w:hint="eastAsia"/>
                <w:szCs w:val="21"/>
              </w:rPr>
              <w:t>IRHD</w:t>
            </w:r>
            <w:r w:rsidRPr="00072170">
              <w:rPr>
                <w:rFonts w:hint="eastAsia"/>
                <w:szCs w:val="21"/>
              </w:rPr>
              <w:t>，与国家标准</w:t>
            </w:r>
            <w:r w:rsidRPr="00072170">
              <w:rPr>
                <w:rFonts w:hint="eastAsia"/>
                <w:szCs w:val="21"/>
              </w:rPr>
              <w:t>GB/T6031-2017</w:t>
            </w:r>
            <w:r w:rsidRPr="00072170">
              <w:rPr>
                <w:rFonts w:hint="eastAsia"/>
                <w:szCs w:val="21"/>
              </w:rPr>
              <w:t>要求的（</w:t>
            </w:r>
            <w:r w:rsidRPr="00072170">
              <w:rPr>
                <w:rFonts w:hint="eastAsia"/>
                <w:szCs w:val="21"/>
              </w:rPr>
              <w:t>10~100</w:t>
            </w:r>
            <w:r w:rsidRPr="00072170">
              <w:rPr>
                <w:rFonts w:hint="eastAsia"/>
                <w:szCs w:val="21"/>
              </w:rPr>
              <w:t>）</w:t>
            </w:r>
            <w:r w:rsidRPr="00072170">
              <w:rPr>
                <w:rFonts w:hint="eastAsia"/>
                <w:szCs w:val="21"/>
              </w:rPr>
              <w:t>IRHD</w:t>
            </w:r>
            <w:r w:rsidRPr="00072170">
              <w:rPr>
                <w:rFonts w:hint="eastAsia"/>
                <w:szCs w:val="21"/>
              </w:rPr>
              <w:t>存在差距，无法完全满足量值溯源的需求。</w:t>
            </w:r>
          </w:p>
        </w:tc>
      </w:tr>
      <w:tr w:rsidR="00072170" w:rsidRPr="00072170" w14:paraId="65A0F167" w14:textId="77777777">
        <w:trPr>
          <w:jc w:val="center"/>
        </w:trPr>
        <w:tc>
          <w:tcPr>
            <w:tcW w:w="575" w:type="dxa"/>
            <w:vAlign w:val="center"/>
          </w:tcPr>
          <w:p w14:paraId="2E5DEB4F" w14:textId="77777777" w:rsidR="00FC4C2C" w:rsidRPr="00072170" w:rsidRDefault="00193D4B">
            <w:pPr>
              <w:adjustRightInd w:val="0"/>
              <w:snapToGrid w:val="0"/>
              <w:jc w:val="center"/>
              <w:rPr>
                <w:szCs w:val="21"/>
              </w:rPr>
            </w:pPr>
            <w:r w:rsidRPr="00072170">
              <w:rPr>
                <w:rFonts w:hint="eastAsia"/>
                <w:szCs w:val="21"/>
              </w:rPr>
              <w:t>2</w:t>
            </w:r>
          </w:p>
        </w:tc>
        <w:tc>
          <w:tcPr>
            <w:tcW w:w="1984" w:type="dxa"/>
            <w:vAlign w:val="center"/>
          </w:tcPr>
          <w:p w14:paraId="6418FFA7" w14:textId="77777777" w:rsidR="00FC4C2C" w:rsidRPr="00072170" w:rsidRDefault="00193D4B">
            <w:pPr>
              <w:adjustRightInd w:val="0"/>
              <w:snapToGrid w:val="0"/>
              <w:rPr>
                <w:szCs w:val="21"/>
              </w:rPr>
            </w:pPr>
            <w:r w:rsidRPr="00072170">
              <w:rPr>
                <w:rFonts w:hint="eastAsia"/>
                <w:szCs w:val="21"/>
              </w:rPr>
              <w:t>国家智能控制系统制造产业计量测试中心</w:t>
            </w:r>
          </w:p>
        </w:tc>
        <w:tc>
          <w:tcPr>
            <w:tcW w:w="5705" w:type="dxa"/>
            <w:vAlign w:val="center"/>
          </w:tcPr>
          <w:p w14:paraId="2E148E39" w14:textId="77777777" w:rsidR="00FC4C2C" w:rsidRPr="00072170" w:rsidRDefault="00193D4B">
            <w:pPr>
              <w:adjustRightInd w:val="0"/>
              <w:snapToGrid w:val="0"/>
              <w:rPr>
                <w:szCs w:val="21"/>
              </w:rPr>
            </w:pPr>
            <w:r w:rsidRPr="00072170">
              <w:rPr>
                <w:rFonts w:hint="eastAsia"/>
                <w:szCs w:val="21"/>
              </w:rPr>
              <w:t>在工业机器人姿态计量、机器视觉计量、精密三维扫描测试、工业</w:t>
            </w:r>
            <w:r w:rsidRPr="00072170">
              <w:rPr>
                <w:rFonts w:hint="eastAsia"/>
                <w:szCs w:val="21"/>
              </w:rPr>
              <w:t>CT</w:t>
            </w:r>
            <w:r w:rsidRPr="00072170">
              <w:rPr>
                <w:rFonts w:hint="eastAsia"/>
                <w:szCs w:val="21"/>
              </w:rPr>
              <w:t>计量等方面存在约</w:t>
            </w:r>
            <w:r w:rsidRPr="00072170">
              <w:rPr>
                <w:rFonts w:hint="eastAsia"/>
                <w:szCs w:val="21"/>
              </w:rPr>
              <w:t>30</w:t>
            </w:r>
            <w:r w:rsidRPr="00072170">
              <w:rPr>
                <w:rFonts w:hint="eastAsia"/>
                <w:szCs w:val="21"/>
              </w:rPr>
              <w:t>项计量测试能力空白。</w:t>
            </w:r>
          </w:p>
        </w:tc>
      </w:tr>
      <w:tr w:rsidR="00072170" w:rsidRPr="00072170" w14:paraId="6C688BFA" w14:textId="77777777">
        <w:trPr>
          <w:jc w:val="center"/>
        </w:trPr>
        <w:tc>
          <w:tcPr>
            <w:tcW w:w="575" w:type="dxa"/>
            <w:vAlign w:val="center"/>
          </w:tcPr>
          <w:p w14:paraId="6A59EE4F" w14:textId="77777777" w:rsidR="00FC4C2C" w:rsidRPr="00072170" w:rsidRDefault="00193D4B">
            <w:pPr>
              <w:adjustRightInd w:val="0"/>
              <w:snapToGrid w:val="0"/>
              <w:jc w:val="center"/>
              <w:rPr>
                <w:szCs w:val="21"/>
              </w:rPr>
            </w:pPr>
            <w:r w:rsidRPr="00072170">
              <w:rPr>
                <w:rFonts w:hint="eastAsia"/>
                <w:szCs w:val="21"/>
              </w:rPr>
              <w:t>3</w:t>
            </w:r>
          </w:p>
        </w:tc>
        <w:tc>
          <w:tcPr>
            <w:tcW w:w="1984" w:type="dxa"/>
            <w:vAlign w:val="center"/>
          </w:tcPr>
          <w:p w14:paraId="17182A23" w14:textId="77777777" w:rsidR="00FC4C2C" w:rsidRPr="00072170" w:rsidRDefault="00193D4B">
            <w:pPr>
              <w:adjustRightInd w:val="0"/>
              <w:snapToGrid w:val="0"/>
              <w:rPr>
                <w:szCs w:val="21"/>
              </w:rPr>
            </w:pPr>
            <w:r w:rsidRPr="00072170">
              <w:rPr>
                <w:rFonts w:hint="eastAsia"/>
                <w:szCs w:val="21"/>
              </w:rPr>
              <w:t>国家城市能源计量中心（广东）</w:t>
            </w:r>
          </w:p>
        </w:tc>
        <w:tc>
          <w:tcPr>
            <w:tcW w:w="5705" w:type="dxa"/>
            <w:vAlign w:val="center"/>
          </w:tcPr>
          <w:p w14:paraId="1515479A" w14:textId="77777777" w:rsidR="00FC4C2C" w:rsidRPr="00072170" w:rsidRDefault="00193D4B">
            <w:pPr>
              <w:adjustRightInd w:val="0"/>
              <w:snapToGrid w:val="0"/>
              <w:rPr>
                <w:szCs w:val="21"/>
              </w:rPr>
            </w:pPr>
            <w:r w:rsidRPr="00072170">
              <w:rPr>
                <w:rFonts w:hint="eastAsia"/>
                <w:szCs w:val="21"/>
              </w:rPr>
              <w:t>在光伏计量检测、能效检测等方面存在约</w:t>
            </w:r>
            <w:r w:rsidRPr="00072170">
              <w:rPr>
                <w:rFonts w:hint="eastAsia"/>
                <w:szCs w:val="21"/>
              </w:rPr>
              <w:t>25</w:t>
            </w:r>
            <w:r w:rsidRPr="00072170">
              <w:rPr>
                <w:rFonts w:hint="eastAsia"/>
                <w:szCs w:val="21"/>
              </w:rPr>
              <w:t>项能力空白。</w:t>
            </w:r>
          </w:p>
        </w:tc>
      </w:tr>
      <w:tr w:rsidR="00072170" w:rsidRPr="00072170" w14:paraId="1E150A37" w14:textId="77777777">
        <w:trPr>
          <w:jc w:val="center"/>
        </w:trPr>
        <w:tc>
          <w:tcPr>
            <w:tcW w:w="575" w:type="dxa"/>
            <w:vAlign w:val="center"/>
          </w:tcPr>
          <w:p w14:paraId="01CED608" w14:textId="77777777" w:rsidR="00FC4C2C" w:rsidRPr="00072170" w:rsidRDefault="00193D4B">
            <w:pPr>
              <w:adjustRightInd w:val="0"/>
              <w:snapToGrid w:val="0"/>
              <w:jc w:val="center"/>
              <w:rPr>
                <w:szCs w:val="21"/>
              </w:rPr>
            </w:pPr>
            <w:r w:rsidRPr="00072170">
              <w:rPr>
                <w:rFonts w:hint="eastAsia"/>
                <w:szCs w:val="21"/>
              </w:rPr>
              <w:t>4</w:t>
            </w:r>
          </w:p>
        </w:tc>
        <w:tc>
          <w:tcPr>
            <w:tcW w:w="1984" w:type="dxa"/>
            <w:vAlign w:val="center"/>
          </w:tcPr>
          <w:p w14:paraId="76F5AD12" w14:textId="77777777" w:rsidR="00FC4C2C" w:rsidRPr="00072170" w:rsidRDefault="00193D4B">
            <w:pPr>
              <w:adjustRightInd w:val="0"/>
              <w:snapToGrid w:val="0"/>
              <w:rPr>
                <w:szCs w:val="21"/>
              </w:rPr>
            </w:pPr>
            <w:r w:rsidRPr="00072170">
              <w:rPr>
                <w:rFonts w:hint="eastAsia"/>
                <w:szCs w:val="21"/>
              </w:rPr>
              <w:t>国家计量器具软件测评中心（广东）</w:t>
            </w:r>
          </w:p>
        </w:tc>
        <w:tc>
          <w:tcPr>
            <w:tcW w:w="5705" w:type="dxa"/>
            <w:vAlign w:val="center"/>
          </w:tcPr>
          <w:p w14:paraId="49FD8646" w14:textId="77777777" w:rsidR="00FC4C2C" w:rsidRPr="00072170" w:rsidRDefault="00193D4B">
            <w:pPr>
              <w:adjustRightInd w:val="0"/>
              <w:snapToGrid w:val="0"/>
              <w:rPr>
                <w:szCs w:val="21"/>
              </w:rPr>
            </w:pPr>
            <w:r w:rsidRPr="00072170">
              <w:rPr>
                <w:rFonts w:hint="eastAsia"/>
                <w:szCs w:val="21"/>
              </w:rPr>
              <w:t>在计量器具软件测评、网络速率计量方面存在约</w:t>
            </w:r>
            <w:r w:rsidRPr="00072170">
              <w:rPr>
                <w:rFonts w:hint="eastAsia"/>
                <w:szCs w:val="21"/>
              </w:rPr>
              <w:t>10</w:t>
            </w:r>
            <w:r w:rsidRPr="00072170">
              <w:rPr>
                <w:rFonts w:hint="eastAsia"/>
                <w:szCs w:val="21"/>
              </w:rPr>
              <w:t>项能力空白。</w:t>
            </w:r>
          </w:p>
        </w:tc>
      </w:tr>
    </w:tbl>
    <w:p w14:paraId="2835B134" w14:textId="77777777" w:rsidR="00FC4C2C" w:rsidRPr="00072170" w:rsidRDefault="00193D4B">
      <w:pPr>
        <w:pStyle w:val="3"/>
        <w:numPr>
          <w:ilvl w:val="2"/>
          <w:numId w:val="9"/>
        </w:numPr>
        <w:spacing w:before="156" w:after="156"/>
        <w:ind w:left="0" w:firstLine="0"/>
      </w:pPr>
      <w:bookmarkStart w:id="43" w:name="_Toc153293834"/>
      <w:r w:rsidRPr="00072170">
        <w:rPr>
          <w:rFonts w:hint="eastAsia"/>
        </w:rPr>
        <w:t>广东省计量检测服务需求分析</w:t>
      </w:r>
      <w:bookmarkEnd w:id="43"/>
    </w:p>
    <w:p w14:paraId="2EDBEDD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使用单位作为国家七个大区法定计量检定机构之一，主要任务是研究、建立和保存国家基准和社会公用计量标准，开展量值传递，保证广东省、港澳及华南地区的量值准确、统一，为广东乃至华南地区经济社会发展提供基础技术支撑。</w:t>
      </w:r>
    </w:p>
    <w:p w14:paraId="463FEB5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截至</w:t>
      </w:r>
      <w:r w:rsidRPr="00072170">
        <w:rPr>
          <w:rFonts w:ascii="Times New Roman" w:eastAsia="宋体" w:hAnsi="Times New Roman" w:hint="eastAsia"/>
          <w:sz w:val="28"/>
          <w:szCs w:val="32"/>
        </w:rPr>
        <w:t>2022</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月，建设单位现有的检测基地建筑面积共</w:t>
      </w:r>
      <w:r w:rsidRPr="00072170">
        <w:rPr>
          <w:rFonts w:ascii="Times New Roman" w:eastAsia="宋体" w:hAnsi="Times New Roman" w:hint="eastAsia"/>
          <w:sz w:val="28"/>
          <w:szCs w:val="32"/>
        </w:rPr>
        <w:t>6.02</w:t>
      </w:r>
      <w:r w:rsidRPr="00072170">
        <w:rPr>
          <w:rFonts w:ascii="Times New Roman" w:eastAsia="宋体" w:hAnsi="Times New Roman" w:hint="eastAsia"/>
          <w:sz w:val="28"/>
          <w:szCs w:val="32"/>
        </w:rPr>
        <w:t>万平方米，共建立计量基标准</w:t>
      </w:r>
      <w:r w:rsidRPr="00072170">
        <w:rPr>
          <w:rFonts w:ascii="Times New Roman" w:eastAsia="宋体" w:hAnsi="Times New Roman" w:hint="eastAsia"/>
          <w:sz w:val="28"/>
          <w:szCs w:val="32"/>
        </w:rPr>
        <w:t>667</w:t>
      </w:r>
      <w:r w:rsidRPr="00072170">
        <w:rPr>
          <w:rFonts w:ascii="Times New Roman" w:eastAsia="宋体" w:hAnsi="Times New Roman" w:hint="eastAsia"/>
          <w:sz w:val="28"/>
          <w:szCs w:val="32"/>
        </w:rPr>
        <w:t>项，平均每项计量基标准需要占用的建筑面积约为</w:t>
      </w:r>
      <w:r w:rsidRPr="00072170">
        <w:rPr>
          <w:rFonts w:ascii="Times New Roman" w:eastAsia="宋体" w:hAnsi="Times New Roman" w:hint="eastAsia"/>
          <w:sz w:val="28"/>
          <w:szCs w:val="32"/>
        </w:rPr>
        <w:t>90</w:t>
      </w:r>
      <w:r w:rsidRPr="00072170">
        <w:rPr>
          <w:rFonts w:ascii="Times New Roman" w:eastAsia="宋体" w:hAnsi="Times New Roman" w:hint="eastAsia"/>
          <w:sz w:val="28"/>
          <w:szCs w:val="32"/>
        </w:rPr>
        <w:t>平方米。建有智能控制系统、计量器具软件等</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个国家中心，广东省现代几何与力学计量技术重点实验室以及</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个省级</w:t>
      </w:r>
      <w:r w:rsidRPr="00072170">
        <w:rPr>
          <w:rFonts w:ascii="Times New Roman" w:eastAsia="宋体" w:hAnsi="Times New Roman" w:hint="eastAsia"/>
          <w:sz w:val="28"/>
          <w:szCs w:val="32"/>
        </w:rPr>
        <w:lastRenderedPageBreak/>
        <w:t>公共检测服务平台，开展计量基础研究以及产业专用测量技术研究，</w:t>
      </w:r>
      <w:r w:rsidRPr="00072170">
        <w:rPr>
          <w:rFonts w:ascii="Times New Roman" w:eastAsia="宋体" w:hAnsi="Times New Roman" w:hint="eastAsia"/>
          <w:sz w:val="28"/>
          <w:szCs w:val="32"/>
        </w:rPr>
        <w:t>2020</w:t>
      </w:r>
      <w:r w:rsidRPr="00072170">
        <w:rPr>
          <w:rFonts w:ascii="Times New Roman" w:eastAsia="宋体" w:hAnsi="Times New Roman" w:hint="eastAsia"/>
          <w:sz w:val="28"/>
          <w:szCs w:val="32"/>
        </w:rPr>
        <w:t>年获得了省科技进步二等奖</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项。服务范围覆盖华南地区并辐射港澳、东南亚及非洲等“一带一路”沿线地区，服务客户超过</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万家，年检定校准计量器具超过</w:t>
      </w:r>
      <w:r w:rsidRPr="00072170">
        <w:rPr>
          <w:rFonts w:ascii="Times New Roman" w:eastAsia="宋体" w:hAnsi="Times New Roman" w:hint="eastAsia"/>
          <w:sz w:val="28"/>
          <w:szCs w:val="32"/>
        </w:rPr>
        <w:t>100</w:t>
      </w:r>
      <w:r w:rsidRPr="00072170">
        <w:rPr>
          <w:rFonts w:ascii="Times New Roman" w:eastAsia="宋体" w:hAnsi="Times New Roman" w:hint="eastAsia"/>
          <w:sz w:val="28"/>
          <w:szCs w:val="32"/>
        </w:rPr>
        <w:t>万台件，有力保障了广东省、港澳及华南地区的量值准确、统一，为市场监管、社会民生、科技创新、产业发展等经济社会各领域提供了有效的支撑。</w:t>
      </w:r>
    </w:p>
    <w:p w14:paraId="1D33E563" w14:textId="77777777" w:rsidR="00FC4C2C" w:rsidRPr="00072170" w:rsidRDefault="00193D4B" w:rsidP="005D0A7B">
      <w:pPr>
        <w:spacing w:beforeLines="50" w:before="156" w:afterLines="50" w:after="156" w:line="360" w:lineRule="auto"/>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对照我省“双十”产业规划以及市场监管领域的需要，我省现有计量能力仍存在较大不足。按照省政府同意印发的《广东省计量发展规划（</w:t>
      </w:r>
      <w:r w:rsidRPr="00072170">
        <w:rPr>
          <w:rFonts w:ascii="Times New Roman" w:eastAsia="宋体" w:hAnsi="Times New Roman" w:hint="eastAsia"/>
          <w:sz w:val="28"/>
          <w:szCs w:val="32"/>
        </w:rPr>
        <w:t>2022-2035</w:t>
      </w:r>
      <w:r w:rsidRPr="00072170">
        <w:rPr>
          <w:rFonts w:ascii="Times New Roman" w:eastAsia="宋体" w:hAnsi="Times New Roman" w:hint="eastAsia"/>
          <w:sz w:val="28"/>
          <w:szCs w:val="32"/>
        </w:rPr>
        <w:t>年）》，到</w:t>
      </w:r>
      <w:r w:rsidRPr="00072170">
        <w:rPr>
          <w:rFonts w:ascii="Times New Roman" w:eastAsia="宋体" w:hAnsi="Times New Roman" w:hint="eastAsia"/>
          <w:sz w:val="28"/>
          <w:szCs w:val="32"/>
        </w:rPr>
        <w:t>2025</w:t>
      </w:r>
      <w:r w:rsidRPr="00072170">
        <w:rPr>
          <w:rFonts w:ascii="Times New Roman" w:eastAsia="宋体" w:hAnsi="Times New Roman" w:hint="eastAsia"/>
          <w:sz w:val="28"/>
          <w:szCs w:val="32"/>
        </w:rPr>
        <w:t>年我省预期建成大区级和省级最高计量标准</w:t>
      </w:r>
      <w:r w:rsidRPr="00072170">
        <w:rPr>
          <w:rFonts w:ascii="Times New Roman" w:eastAsia="宋体" w:hAnsi="Times New Roman" w:hint="eastAsia"/>
          <w:sz w:val="28"/>
          <w:szCs w:val="32"/>
        </w:rPr>
        <w:t>800</w:t>
      </w:r>
      <w:r w:rsidRPr="00072170">
        <w:rPr>
          <w:rFonts w:ascii="Times New Roman" w:eastAsia="宋体" w:hAnsi="Times New Roman" w:hint="eastAsia"/>
          <w:sz w:val="28"/>
          <w:szCs w:val="32"/>
        </w:rPr>
        <w:t>项；按照《广东省</w:t>
      </w:r>
      <w:r w:rsidRPr="00072170">
        <w:rPr>
          <w:rFonts w:ascii="Times New Roman" w:eastAsia="宋体" w:hAnsi="Times New Roman" w:hint="eastAsia"/>
          <w:sz w:val="28"/>
          <w:szCs w:val="32"/>
        </w:rPr>
        <w:t>2021</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2025</w:t>
      </w:r>
      <w:r w:rsidRPr="00072170">
        <w:rPr>
          <w:rFonts w:ascii="Times New Roman" w:eastAsia="宋体" w:hAnsi="Times New Roman" w:hint="eastAsia"/>
          <w:sz w:val="28"/>
          <w:szCs w:val="32"/>
        </w:rPr>
        <w:t>年省级社会公用计量标准建设指导目录》的要求，“十四五”期间我省省级社会公用计量标准要实现强制检定类、型式评价类、保障类、服务类计量器具的检定能力全覆盖，规划建设的基本建标项目为</w:t>
      </w:r>
      <w:r w:rsidRPr="00072170">
        <w:rPr>
          <w:rFonts w:ascii="Times New Roman" w:eastAsia="宋体" w:hAnsi="Times New Roman" w:hint="eastAsia"/>
          <w:sz w:val="28"/>
          <w:szCs w:val="32"/>
        </w:rPr>
        <w:t>772</w:t>
      </w:r>
      <w:r w:rsidRPr="00072170">
        <w:rPr>
          <w:rFonts w:ascii="Times New Roman" w:eastAsia="宋体" w:hAnsi="Times New Roman" w:hint="eastAsia"/>
          <w:sz w:val="28"/>
          <w:szCs w:val="32"/>
        </w:rPr>
        <w:t>项。目前建设单位已建成的大区级和省级社会公用计量基标准数量为</w:t>
      </w:r>
      <w:r w:rsidRPr="00072170">
        <w:rPr>
          <w:rFonts w:ascii="Times New Roman" w:eastAsia="宋体" w:hAnsi="Times New Roman" w:hint="eastAsia"/>
          <w:sz w:val="28"/>
          <w:szCs w:val="32"/>
        </w:rPr>
        <w:t>667</w:t>
      </w:r>
      <w:r w:rsidRPr="00072170">
        <w:rPr>
          <w:rFonts w:ascii="Times New Roman" w:eastAsia="宋体" w:hAnsi="Times New Roman" w:hint="eastAsia"/>
          <w:sz w:val="28"/>
          <w:szCs w:val="32"/>
        </w:rPr>
        <w:t>项，距离“全覆盖”的目标还缺少</w:t>
      </w:r>
      <w:r w:rsidRPr="00072170">
        <w:rPr>
          <w:rFonts w:ascii="Times New Roman" w:eastAsia="宋体" w:hAnsi="Times New Roman" w:hint="eastAsia"/>
          <w:sz w:val="28"/>
          <w:szCs w:val="32"/>
        </w:rPr>
        <w:t>100</w:t>
      </w:r>
      <w:r w:rsidRPr="00072170">
        <w:rPr>
          <w:rFonts w:ascii="Times New Roman" w:eastAsia="宋体" w:hAnsi="Times New Roman" w:hint="eastAsia"/>
          <w:sz w:val="28"/>
          <w:szCs w:val="32"/>
        </w:rPr>
        <w:t>多项社会公用计量标准，并且缺口主要存在于战略性新兴产业和高技术领域。比如激光跟踪三维坐标测量系统校准装置是保证智能机器人定位精度的计量标准，微机电</w:t>
      </w:r>
      <w:r w:rsidRPr="00072170">
        <w:rPr>
          <w:rFonts w:ascii="Times New Roman" w:eastAsia="宋体" w:hAnsi="Times New Roman" w:hint="eastAsia"/>
          <w:sz w:val="28"/>
          <w:szCs w:val="32"/>
        </w:rPr>
        <w:t>(MEMS)</w:t>
      </w:r>
      <w:r w:rsidRPr="00072170">
        <w:rPr>
          <w:rFonts w:ascii="Times New Roman" w:eastAsia="宋体" w:hAnsi="Times New Roman" w:hint="eastAsia"/>
          <w:sz w:val="28"/>
          <w:szCs w:val="32"/>
        </w:rPr>
        <w:t>陀螺仪校准装置是保证电子产品关键零部件质量的计量标准，目前我省尚未建立对应计量标准，相关产业中的测量数据是否准确、产品质量是否可控，都存在着一定的风险。</w:t>
      </w:r>
    </w:p>
    <w:p w14:paraId="6AF3C1B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针对“全覆盖”目标所缺失的</w:t>
      </w:r>
      <w:r w:rsidRPr="00072170">
        <w:rPr>
          <w:rFonts w:ascii="Times New Roman" w:eastAsia="宋体" w:hAnsi="Times New Roman" w:hint="eastAsia"/>
          <w:sz w:val="28"/>
          <w:szCs w:val="32"/>
        </w:rPr>
        <w:t>1</w:t>
      </w:r>
      <w:r w:rsidRPr="00072170">
        <w:rPr>
          <w:rFonts w:ascii="Times New Roman" w:eastAsia="宋体" w:hAnsi="Times New Roman"/>
          <w:sz w:val="28"/>
          <w:szCs w:val="32"/>
        </w:rPr>
        <w:t>00</w:t>
      </w:r>
      <w:r w:rsidRPr="00072170">
        <w:rPr>
          <w:rFonts w:ascii="Times New Roman" w:eastAsia="宋体" w:hAnsi="Times New Roman" w:hint="eastAsia"/>
          <w:sz w:val="28"/>
          <w:szCs w:val="32"/>
        </w:rPr>
        <w:t>多项社会公用计量标准，结合产业转型及经济高质量发展的需求，亟需填补我省在纳米测量、微小</w:t>
      </w:r>
      <w:r w:rsidRPr="00072170">
        <w:rPr>
          <w:rFonts w:ascii="Times New Roman" w:eastAsia="宋体" w:hAnsi="Times New Roman" w:hint="eastAsia"/>
          <w:sz w:val="28"/>
          <w:szCs w:val="32"/>
        </w:rPr>
        <w:lastRenderedPageBreak/>
        <w:t>力值计量、振动冲击绝对法测量、数字化远程计量、微压计量、超高压力计量、电能表检测、数字测温仪检测、表面温度计检测、</w:t>
      </w:r>
      <w:r w:rsidRPr="00072170">
        <w:rPr>
          <w:rFonts w:ascii="Times New Roman" w:eastAsia="宋体" w:hAnsi="Times New Roman" w:hint="eastAsia"/>
          <w:sz w:val="28"/>
          <w:szCs w:val="32"/>
        </w:rPr>
        <w:t>MEMS</w:t>
      </w:r>
      <w:r w:rsidRPr="00072170">
        <w:rPr>
          <w:rFonts w:ascii="Times New Roman" w:eastAsia="宋体" w:hAnsi="Times New Roman" w:hint="eastAsia"/>
          <w:sz w:val="28"/>
          <w:szCs w:val="32"/>
        </w:rPr>
        <w:t>惯性导航仪器检测、轨道交通检测设备检测、条码尺（数字水准仪）检测等计量检测能力的空白。</w:t>
      </w:r>
    </w:p>
    <w:p w14:paraId="245B262E" w14:textId="77777777" w:rsidR="00FC4C2C" w:rsidRPr="00072170" w:rsidRDefault="00193D4B" w:rsidP="005D0A7B">
      <w:pPr>
        <w:spacing w:beforeLines="50" w:before="156" w:afterLines="50" w:after="156"/>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3</w:t>
      </w:r>
      <w:r w:rsidRPr="00072170">
        <w:rPr>
          <w:rFonts w:ascii="Times New Roman" w:eastAsia="宋体" w:hAnsi="Times New Roman"/>
          <w:b/>
          <w:sz w:val="28"/>
          <w:szCs w:val="32"/>
        </w:rPr>
        <w:t xml:space="preserve">.1.2-1  </w:t>
      </w:r>
      <w:r w:rsidRPr="00072170">
        <w:rPr>
          <w:rFonts w:ascii="Times New Roman" w:eastAsia="宋体" w:hAnsi="Times New Roman" w:hint="eastAsia"/>
          <w:b/>
          <w:sz w:val="28"/>
          <w:szCs w:val="32"/>
        </w:rPr>
        <w:t>省级计量检测平台需求情况表</w:t>
      </w:r>
    </w:p>
    <w:tbl>
      <w:tblPr>
        <w:tblStyle w:val="af"/>
        <w:tblW w:w="8264" w:type="dxa"/>
        <w:jc w:val="center"/>
        <w:tblCellMar>
          <w:top w:w="57" w:type="dxa"/>
          <w:left w:w="28" w:type="dxa"/>
          <w:bottom w:w="57" w:type="dxa"/>
          <w:right w:w="28" w:type="dxa"/>
        </w:tblCellMar>
        <w:tblLook w:val="04A0" w:firstRow="1" w:lastRow="0" w:firstColumn="1" w:lastColumn="0" w:noHBand="0" w:noVBand="1"/>
      </w:tblPr>
      <w:tblGrid>
        <w:gridCol w:w="575"/>
        <w:gridCol w:w="1984"/>
        <w:gridCol w:w="5705"/>
      </w:tblGrid>
      <w:tr w:rsidR="00072170" w:rsidRPr="00072170" w14:paraId="39C435BF" w14:textId="77777777" w:rsidTr="003804AC">
        <w:trPr>
          <w:jc w:val="center"/>
        </w:trPr>
        <w:tc>
          <w:tcPr>
            <w:tcW w:w="575" w:type="dxa"/>
          </w:tcPr>
          <w:p w14:paraId="57D47C11" w14:textId="77777777" w:rsidR="003804AC" w:rsidRPr="00072170" w:rsidRDefault="003804AC" w:rsidP="003804AC">
            <w:pPr>
              <w:jc w:val="center"/>
              <w:rPr>
                <w:b/>
                <w:szCs w:val="21"/>
              </w:rPr>
            </w:pPr>
            <w:r w:rsidRPr="00072170">
              <w:rPr>
                <w:rFonts w:hint="eastAsia"/>
                <w:b/>
                <w:szCs w:val="21"/>
              </w:rPr>
              <w:t>序号</w:t>
            </w:r>
          </w:p>
        </w:tc>
        <w:tc>
          <w:tcPr>
            <w:tcW w:w="1984" w:type="dxa"/>
          </w:tcPr>
          <w:p w14:paraId="0DA86B59" w14:textId="77777777" w:rsidR="003804AC" w:rsidRPr="00072170" w:rsidRDefault="003804AC" w:rsidP="003804AC">
            <w:pPr>
              <w:jc w:val="center"/>
              <w:rPr>
                <w:b/>
                <w:szCs w:val="21"/>
              </w:rPr>
            </w:pPr>
            <w:r w:rsidRPr="00072170">
              <w:rPr>
                <w:rFonts w:hint="eastAsia"/>
                <w:b/>
                <w:szCs w:val="21"/>
              </w:rPr>
              <w:t>计量检测平台</w:t>
            </w:r>
          </w:p>
        </w:tc>
        <w:tc>
          <w:tcPr>
            <w:tcW w:w="5705" w:type="dxa"/>
          </w:tcPr>
          <w:p w14:paraId="112B00A3" w14:textId="77777777" w:rsidR="003804AC" w:rsidRPr="00072170" w:rsidRDefault="003804AC" w:rsidP="003804AC">
            <w:pPr>
              <w:jc w:val="center"/>
              <w:rPr>
                <w:b/>
                <w:szCs w:val="21"/>
              </w:rPr>
            </w:pPr>
            <w:r w:rsidRPr="00072170">
              <w:rPr>
                <w:rFonts w:hint="eastAsia"/>
                <w:b/>
                <w:szCs w:val="21"/>
              </w:rPr>
              <w:t>当前省级</w:t>
            </w:r>
            <w:r w:rsidR="000D6DAF" w:rsidRPr="00072170">
              <w:rPr>
                <w:rFonts w:hint="eastAsia"/>
                <w:b/>
                <w:szCs w:val="21"/>
              </w:rPr>
              <w:t>平台</w:t>
            </w:r>
            <w:r w:rsidRPr="00072170">
              <w:rPr>
                <w:rFonts w:hint="eastAsia"/>
                <w:b/>
                <w:szCs w:val="21"/>
              </w:rPr>
              <w:t>计量检测能力缺口情况</w:t>
            </w:r>
          </w:p>
        </w:tc>
      </w:tr>
      <w:tr w:rsidR="00072170" w:rsidRPr="00072170" w14:paraId="7FC69CE3" w14:textId="77777777" w:rsidTr="003804AC">
        <w:trPr>
          <w:jc w:val="center"/>
        </w:trPr>
        <w:tc>
          <w:tcPr>
            <w:tcW w:w="575" w:type="dxa"/>
            <w:vAlign w:val="center"/>
          </w:tcPr>
          <w:p w14:paraId="374EB3A2" w14:textId="77777777" w:rsidR="00FC4C2C" w:rsidRPr="00072170" w:rsidRDefault="00193D4B">
            <w:pPr>
              <w:adjustRightInd w:val="0"/>
              <w:snapToGrid w:val="0"/>
              <w:jc w:val="center"/>
              <w:rPr>
                <w:szCs w:val="21"/>
              </w:rPr>
            </w:pPr>
            <w:r w:rsidRPr="00072170">
              <w:rPr>
                <w:szCs w:val="21"/>
              </w:rPr>
              <w:t>1</w:t>
            </w:r>
          </w:p>
        </w:tc>
        <w:tc>
          <w:tcPr>
            <w:tcW w:w="1984" w:type="dxa"/>
            <w:vAlign w:val="center"/>
          </w:tcPr>
          <w:p w14:paraId="614E201F" w14:textId="77777777" w:rsidR="00FC4C2C" w:rsidRPr="00072170" w:rsidRDefault="00193D4B">
            <w:pPr>
              <w:adjustRightInd w:val="0"/>
              <w:snapToGrid w:val="0"/>
              <w:rPr>
                <w:szCs w:val="21"/>
              </w:rPr>
            </w:pPr>
            <w:r w:rsidRPr="00072170">
              <w:rPr>
                <w:rFonts w:hint="eastAsia"/>
                <w:szCs w:val="21"/>
              </w:rPr>
              <w:t>国家计量器具软件测评中心（广东）</w:t>
            </w:r>
          </w:p>
        </w:tc>
        <w:tc>
          <w:tcPr>
            <w:tcW w:w="5705" w:type="dxa"/>
            <w:vAlign w:val="center"/>
          </w:tcPr>
          <w:p w14:paraId="0D33300A" w14:textId="77777777" w:rsidR="00FC4C2C" w:rsidRPr="00072170" w:rsidRDefault="00193D4B">
            <w:pPr>
              <w:adjustRightInd w:val="0"/>
              <w:snapToGrid w:val="0"/>
              <w:rPr>
                <w:szCs w:val="21"/>
              </w:rPr>
            </w:pPr>
            <w:r w:rsidRPr="00072170">
              <w:rPr>
                <w:rFonts w:hint="eastAsia"/>
                <w:szCs w:val="21"/>
              </w:rPr>
              <w:t>在计量器具软件测评、网络速率计量方面存在约</w:t>
            </w:r>
            <w:r w:rsidRPr="00072170">
              <w:rPr>
                <w:rFonts w:hint="eastAsia"/>
                <w:szCs w:val="21"/>
              </w:rPr>
              <w:t>10</w:t>
            </w:r>
            <w:r w:rsidRPr="00072170">
              <w:rPr>
                <w:rFonts w:hint="eastAsia"/>
                <w:szCs w:val="21"/>
              </w:rPr>
              <w:t>项能力空白。</w:t>
            </w:r>
          </w:p>
        </w:tc>
      </w:tr>
      <w:tr w:rsidR="00072170" w:rsidRPr="00072170" w14:paraId="36C05E49" w14:textId="77777777" w:rsidTr="003804AC">
        <w:trPr>
          <w:jc w:val="center"/>
        </w:trPr>
        <w:tc>
          <w:tcPr>
            <w:tcW w:w="575" w:type="dxa"/>
            <w:vAlign w:val="center"/>
          </w:tcPr>
          <w:p w14:paraId="017DA595" w14:textId="77777777" w:rsidR="00FC4C2C" w:rsidRPr="00072170" w:rsidRDefault="00193D4B">
            <w:pPr>
              <w:adjustRightInd w:val="0"/>
              <w:snapToGrid w:val="0"/>
              <w:jc w:val="center"/>
              <w:rPr>
                <w:szCs w:val="21"/>
              </w:rPr>
            </w:pPr>
            <w:r w:rsidRPr="00072170">
              <w:rPr>
                <w:szCs w:val="21"/>
              </w:rPr>
              <w:t>2</w:t>
            </w:r>
          </w:p>
        </w:tc>
        <w:tc>
          <w:tcPr>
            <w:tcW w:w="1984" w:type="dxa"/>
            <w:vAlign w:val="center"/>
          </w:tcPr>
          <w:p w14:paraId="4C45F502" w14:textId="77777777" w:rsidR="00FC4C2C" w:rsidRPr="00072170" w:rsidRDefault="00193D4B">
            <w:pPr>
              <w:adjustRightInd w:val="0"/>
              <w:snapToGrid w:val="0"/>
              <w:rPr>
                <w:szCs w:val="21"/>
              </w:rPr>
            </w:pPr>
            <w:r w:rsidRPr="00072170">
              <w:rPr>
                <w:rFonts w:hint="eastAsia"/>
                <w:szCs w:val="21"/>
              </w:rPr>
              <w:t>广东省现代几何与力学计量技术重点实验室</w:t>
            </w:r>
          </w:p>
        </w:tc>
        <w:tc>
          <w:tcPr>
            <w:tcW w:w="5705" w:type="dxa"/>
            <w:vAlign w:val="center"/>
          </w:tcPr>
          <w:p w14:paraId="32D52A31" w14:textId="77777777" w:rsidR="00FC4C2C" w:rsidRPr="00072170" w:rsidRDefault="00193D4B">
            <w:pPr>
              <w:adjustRightInd w:val="0"/>
              <w:snapToGrid w:val="0"/>
              <w:rPr>
                <w:szCs w:val="21"/>
              </w:rPr>
            </w:pPr>
            <w:r w:rsidRPr="00072170">
              <w:rPr>
                <w:rFonts w:hint="eastAsia"/>
                <w:szCs w:val="21"/>
              </w:rPr>
              <w:t>在纳米测量、微小力值计量、振动冲击绝对法测量等方面存在约</w:t>
            </w:r>
            <w:r w:rsidRPr="00072170">
              <w:rPr>
                <w:rFonts w:hint="eastAsia"/>
                <w:szCs w:val="21"/>
              </w:rPr>
              <w:t>10</w:t>
            </w:r>
            <w:r w:rsidRPr="00072170">
              <w:rPr>
                <w:rFonts w:hint="eastAsia"/>
                <w:szCs w:val="21"/>
              </w:rPr>
              <w:t>项能力空白。</w:t>
            </w:r>
          </w:p>
        </w:tc>
      </w:tr>
      <w:tr w:rsidR="00072170" w:rsidRPr="00072170" w14:paraId="0769EF6E" w14:textId="77777777" w:rsidTr="003804AC">
        <w:trPr>
          <w:jc w:val="center"/>
        </w:trPr>
        <w:tc>
          <w:tcPr>
            <w:tcW w:w="575" w:type="dxa"/>
            <w:vAlign w:val="center"/>
          </w:tcPr>
          <w:p w14:paraId="0CEDF11C" w14:textId="77777777" w:rsidR="00FC4C2C" w:rsidRPr="00072170" w:rsidRDefault="00193D4B">
            <w:pPr>
              <w:adjustRightInd w:val="0"/>
              <w:snapToGrid w:val="0"/>
              <w:jc w:val="center"/>
              <w:rPr>
                <w:szCs w:val="21"/>
              </w:rPr>
            </w:pPr>
            <w:r w:rsidRPr="00072170">
              <w:rPr>
                <w:szCs w:val="21"/>
              </w:rPr>
              <w:t>3</w:t>
            </w:r>
          </w:p>
        </w:tc>
        <w:tc>
          <w:tcPr>
            <w:tcW w:w="1984" w:type="dxa"/>
            <w:vAlign w:val="center"/>
          </w:tcPr>
          <w:p w14:paraId="1F4789CE" w14:textId="77777777" w:rsidR="00FC4C2C" w:rsidRPr="00072170" w:rsidRDefault="00193D4B">
            <w:pPr>
              <w:adjustRightInd w:val="0"/>
              <w:snapToGrid w:val="0"/>
              <w:rPr>
                <w:szCs w:val="21"/>
              </w:rPr>
            </w:pPr>
            <w:r w:rsidRPr="00072170">
              <w:rPr>
                <w:rFonts w:hint="eastAsia"/>
                <w:szCs w:val="21"/>
              </w:rPr>
              <w:t>广东省质量监督计量器具检验站</w:t>
            </w:r>
          </w:p>
        </w:tc>
        <w:tc>
          <w:tcPr>
            <w:tcW w:w="5705" w:type="dxa"/>
            <w:vAlign w:val="center"/>
          </w:tcPr>
          <w:p w14:paraId="167E5405" w14:textId="77777777" w:rsidR="00FC4C2C" w:rsidRPr="00072170" w:rsidRDefault="00193D4B">
            <w:pPr>
              <w:adjustRightInd w:val="0"/>
              <w:snapToGrid w:val="0"/>
              <w:rPr>
                <w:szCs w:val="21"/>
              </w:rPr>
            </w:pPr>
            <w:r w:rsidRPr="00072170">
              <w:rPr>
                <w:rFonts w:hint="eastAsia"/>
                <w:szCs w:val="21"/>
              </w:rPr>
              <w:t>在数字化远程计量、微压计量、超高压力计量等方面存在约</w:t>
            </w:r>
            <w:r w:rsidRPr="00072170">
              <w:rPr>
                <w:rFonts w:hint="eastAsia"/>
                <w:szCs w:val="21"/>
              </w:rPr>
              <w:t>10</w:t>
            </w:r>
            <w:r w:rsidRPr="00072170">
              <w:rPr>
                <w:rFonts w:hint="eastAsia"/>
                <w:szCs w:val="21"/>
              </w:rPr>
              <w:t>项能力空白，尤其是电能表检测能力还不满足</w:t>
            </w:r>
            <w:r w:rsidRPr="00072170">
              <w:rPr>
                <w:rFonts w:hint="eastAsia"/>
                <w:szCs w:val="21"/>
              </w:rPr>
              <w:t>OIMLR46</w:t>
            </w:r>
            <w:r w:rsidRPr="00072170">
              <w:rPr>
                <w:rFonts w:hint="eastAsia"/>
                <w:szCs w:val="21"/>
              </w:rPr>
              <w:t>国际建议文件的认可要求，不利于我省电能表产品的出口认证；另外在数字测温仪、表面温度计等</w:t>
            </w:r>
            <w:r w:rsidRPr="00072170">
              <w:rPr>
                <w:rFonts w:hint="eastAsia"/>
                <w:szCs w:val="21"/>
              </w:rPr>
              <w:t>30</w:t>
            </w:r>
            <w:r w:rsidRPr="00072170">
              <w:rPr>
                <w:rFonts w:hint="eastAsia"/>
                <w:szCs w:val="21"/>
              </w:rPr>
              <w:t>项计量检测能力方面与上海、江苏、四川等省份存在差距、有待提升。</w:t>
            </w:r>
          </w:p>
        </w:tc>
      </w:tr>
      <w:tr w:rsidR="00072170" w:rsidRPr="00072170" w14:paraId="2F3E0A2F" w14:textId="77777777" w:rsidTr="003804AC">
        <w:trPr>
          <w:jc w:val="center"/>
        </w:trPr>
        <w:tc>
          <w:tcPr>
            <w:tcW w:w="575" w:type="dxa"/>
            <w:vAlign w:val="center"/>
          </w:tcPr>
          <w:p w14:paraId="0612F780" w14:textId="77777777" w:rsidR="00FC4C2C" w:rsidRPr="00072170" w:rsidRDefault="00193D4B">
            <w:pPr>
              <w:adjustRightInd w:val="0"/>
              <w:snapToGrid w:val="0"/>
              <w:jc w:val="center"/>
              <w:rPr>
                <w:szCs w:val="21"/>
              </w:rPr>
            </w:pPr>
            <w:r w:rsidRPr="00072170">
              <w:rPr>
                <w:szCs w:val="21"/>
              </w:rPr>
              <w:t>4</w:t>
            </w:r>
          </w:p>
        </w:tc>
        <w:tc>
          <w:tcPr>
            <w:tcW w:w="1984" w:type="dxa"/>
            <w:vAlign w:val="center"/>
          </w:tcPr>
          <w:p w14:paraId="20ADA73E" w14:textId="77777777" w:rsidR="00FC4C2C" w:rsidRPr="00072170" w:rsidRDefault="00193D4B">
            <w:pPr>
              <w:adjustRightInd w:val="0"/>
              <w:snapToGrid w:val="0"/>
              <w:rPr>
                <w:szCs w:val="21"/>
              </w:rPr>
            </w:pPr>
            <w:r w:rsidRPr="00072170">
              <w:rPr>
                <w:rFonts w:hint="eastAsia"/>
                <w:szCs w:val="21"/>
              </w:rPr>
              <w:t>广东省质量监督测绘装备检验站（广州）</w:t>
            </w:r>
          </w:p>
        </w:tc>
        <w:tc>
          <w:tcPr>
            <w:tcW w:w="5705" w:type="dxa"/>
            <w:vAlign w:val="center"/>
          </w:tcPr>
          <w:p w14:paraId="40F5C2C6" w14:textId="77777777" w:rsidR="00FC4C2C" w:rsidRPr="00072170" w:rsidRDefault="00193D4B">
            <w:pPr>
              <w:adjustRightInd w:val="0"/>
              <w:snapToGrid w:val="0"/>
              <w:rPr>
                <w:szCs w:val="21"/>
              </w:rPr>
            </w:pPr>
            <w:r w:rsidRPr="00072170">
              <w:rPr>
                <w:rFonts w:hint="eastAsia"/>
                <w:szCs w:val="21"/>
              </w:rPr>
              <w:t>在</w:t>
            </w:r>
            <w:r w:rsidRPr="00072170">
              <w:rPr>
                <w:rFonts w:hint="eastAsia"/>
                <w:szCs w:val="21"/>
              </w:rPr>
              <w:t>MEMS</w:t>
            </w:r>
            <w:r w:rsidRPr="00072170">
              <w:rPr>
                <w:rFonts w:hint="eastAsia"/>
                <w:szCs w:val="21"/>
              </w:rPr>
              <w:t>惯性导航仪器、轨道交通检测设备、条码尺（数字水准仪）等计量检测能力存在</w:t>
            </w:r>
            <w:r w:rsidRPr="00072170">
              <w:rPr>
                <w:rFonts w:hint="eastAsia"/>
                <w:szCs w:val="21"/>
              </w:rPr>
              <w:t>3</w:t>
            </w:r>
            <w:r w:rsidRPr="00072170">
              <w:rPr>
                <w:rFonts w:hint="eastAsia"/>
                <w:szCs w:val="21"/>
              </w:rPr>
              <w:t>项空白。</w:t>
            </w:r>
          </w:p>
        </w:tc>
      </w:tr>
      <w:tr w:rsidR="00072170" w:rsidRPr="00072170" w14:paraId="104F51D3" w14:textId="77777777" w:rsidTr="003804AC">
        <w:trPr>
          <w:jc w:val="center"/>
        </w:trPr>
        <w:tc>
          <w:tcPr>
            <w:tcW w:w="575" w:type="dxa"/>
            <w:vAlign w:val="center"/>
          </w:tcPr>
          <w:p w14:paraId="7A198842" w14:textId="77777777" w:rsidR="00FC4C2C" w:rsidRPr="00072170" w:rsidRDefault="00193D4B">
            <w:pPr>
              <w:adjustRightInd w:val="0"/>
              <w:snapToGrid w:val="0"/>
              <w:jc w:val="center"/>
              <w:rPr>
                <w:szCs w:val="21"/>
              </w:rPr>
            </w:pPr>
            <w:r w:rsidRPr="00072170">
              <w:rPr>
                <w:szCs w:val="21"/>
              </w:rPr>
              <w:t>5</w:t>
            </w:r>
          </w:p>
        </w:tc>
        <w:tc>
          <w:tcPr>
            <w:tcW w:w="1984" w:type="dxa"/>
            <w:vAlign w:val="center"/>
          </w:tcPr>
          <w:p w14:paraId="408D4E5A" w14:textId="77777777" w:rsidR="00FC4C2C" w:rsidRPr="00072170" w:rsidRDefault="00193D4B">
            <w:pPr>
              <w:adjustRightInd w:val="0"/>
              <w:snapToGrid w:val="0"/>
              <w:rPr>
                <w:szCs w:val="21"/>
              </w:rPr>
            </w:pPr>
            <w:r w:rsidRPr="00072170">
              <w:rPr>
                <w:rFonts w:hint="eastAsia"/>
                <w:szCs w:val="21"/>
              </w:rPr>
              <w:t>广东省质量监督环境化学分析仪器检验站（广州）</w:t>
            </w:r>
          </w:p>
        </w:tc>
        <w:tc>
          <w:tcPr>
            <w:tcW w:w="5705" w:type="dxa"/>
            <w:vAlign w:val="center"/>
          </w:tcPr>
          <w:p w14:paraId="0803AEA3" w14:textId="776F80D1" w:rsidR="00FC4C2C" w:rsidRPr="00072170" w:rsidRDefault="00193D4B">
            <w:pPr>
              <w:adjustRightInd w:val="0"/>
              <w:snapToGrid w:val="0"/>
              <w:rPr>
                <w:szCs w:val="21"/>
              </w:rPr>
            </w:pPr>
            <w:r w:rsidRPr="00072170">
              <w:rPr>
                <w:rFonts w:hint="eastAsia"/>
                <w:szCs w:val="21"/>
              </w:rPr>
              <w:t>在</w:t>
            </w:r>
            <w:r w:rsidR="00551615">
              <w:rPr>
                <w:rFonts w:hint="eastAsia"/>
                <w:szCs w:val="21"/>
              </w:rPr>
              <w:t>PM2.5</w:t>
            </w:r>
            <w:r w:rsidRPr="00072170">
              <w:rPr>
                <w:rFonts w:hint="eastAsia"/>
                <w:szCs w:val="21"/>
              </w:rPr>
              <w:t>检查仪室、水质在线监测仪、遥感式汽车排放气体测试仪等计量检测能力方面存在约</w:t>
            </w:r>
            <w:r w:rsidRPr="00072170">
              <w:rPr>
                <w:rFonts w:hint="eastAsia"/>
                <w:szCs w:val="21"/>
              </w:rPr>
              <w:t>25</w:t>
            </w:r>
            <w:r w:rsidRPr="00072170">
              <w:rPr>
                <w:rFonts w:hint="eastAsia"/>
                <w:szCs w:val="21"/>
              </w:rPr>
              <w:t>项空白，另有</w:t>
            </w:r>
            <w:r w:rsidRPr="00072170">
              <w:rPr>
                <w:rFonts w:hint="eastAsia"/>
                <w:szCs w:val="21"/>
              </w:rPr>
              <w:t>35</w:t>
            </w:r>
            <w:r w:rsidRPr="00072170">
              <w:rPr>
                <w:rFonts w:hint="eastAsia"/>
                <w:szCs w:val="21"/>
              </w:rPr>
              <w:t>项能力受目前场地限制、需要提升。</w:t>
            </w:r>
          </w:p>
        </w:tc>
      </w:tr>
      <w:tr w:rsidR="00072170" w:rsidRPr="00072170" w14:paraId="74C49D37" w14:textId="77777777" w:rsidTr="003804AC">
        <w:trPr>
          <w:jc w:val="center"/>
        </w:trPr>
        <w:tc>
          <w:tcPr>
            <w:tcW w:w="575" w:type="dxa"/>
            <w:vAlign w:val="center"/>
          </w:tcPr>
          <w:p w14:paraId="4E02BE61" w14:textId="77777777" w:rsidR="00FC4C2C" w:rsidRPr="00072170" w:rsidRDefault="00193D4B">
            <w:pPr>
              <w:adjustRightInd w:val="0"/>
              <w:snapToGrid w:val="0"/>
              <w:jc w:val="center"/>
              <w:rPr>
                <w:szCs w:val="21"/>
              </w:rPr>
            </w:pPr>
            <w:r w:rsidRPr="00072170">
              <w:rPr>
                <w:szCs w:val="21"/>
              </w:rPr>
              <w:t>6</w:t>
            </w:r>
          </w:p>
        </w:tc>
        <w:tc>
          <w:tcPr>
            <w:tcW w:w="1984" w:type="dxa"/>
            <w:vAlign w:val="center"/>
          </w:tcPr>
          <w:p w14:paraId="5A4E67F4" w14:textId="77777777" w:rsidR="00FC4C2C" w:rsidRPr="00072170" w:rsidRDefault="00193D4B">
            <w:pPr>
              <w:adjustRightInd w:val="0"/>
              <w:snapToGrid w:val="0"/>
              <w:rPr>
                <w:szCs w:val="21"/>
              </w:rPr>
            </w:pPr>
            <w:r w:rsidRPr="00072170">
              <w:rPr>
                <w:rFonts w:hint="eastAsia"/>
                <w:szCs w:val="21"/>
              </w:rPr>
              <w:t>广东省超高清电视网络应用产业计量测试中心</w:t>
            </w:r>
          </w:p>
        </w:tc>
        <w:tc>
          <w:tcPr>
            <w:tcW w:w="5705" w:type="dxa"/>
            <w:vAlign w:val="center"/>
          </w:tcPr>
          <w:p w14:paraId="0CF6D7E1" w14:textId="77777777" w:rsidR="00FC4C2C" w:rsidRPr="00072170" w:rsidRDefault="00193D4B">
            <w:pPr>
              <w:adjustRightInd w:val="0"/>
              <w:snapToGrid w:val="0"/>
              <w:rPr>
                <w:szCs w:val="21"/>
              </w:rPr>
            </w:pPr>
            <w:r w:rsidRPr="00072170">
              <w:rPr>
                <w:rFonts w:hint="eastAsia"/>
                <w:szCs w:val="21"/>
              </w:rPr>
              <w:t>在数字音视频计量、数字通讯计量、</w:t>
            </w:r>
            <w:r w:rsidRPr="00072170">
              <w:rPr>
                <w:rFonts w:hint="eastAsia"/>
                <w:szCs w:val="21"/>
              </w:rPr>
              <w:t>4K/8K</w:t>
            </w:r>
            <w:r w:rsidRPr="00072170">
              <w:rPr>
                <w:rFonts w:hint="eastAsia"/>
                <w:szCs w:val="21"/>
              </w:rPr>
              <w:t>数字电视参数计量等方面存在</w:t>
            </w:r>
            <w:r w:rsidRPr="00072170">
              <w:rPr>
                <w:rFonts w:hint="eastAsia"/>
                <w:szCs w:val="21"/>
              </w:rPr>
              <w:t>3</w:t>
            </w:r>
            <w:r w:rsidRPr="00072170">
              <w:rPr>
                <w:rFonts w:hint="eastAsia"/>
                <w:szCs w:val="21"/>
              </w:rPr>
              <w:t>项能力空白，另外在微弱光照度</w:t>
            </w:r>
            <w:r w:rsidRPr="00072170">
              <w:rPr>
                <w:rFonts w:hint="eastAsia"/>
                <w:szCs w:val="21"/>
              </w:rPr>
              <w:t>/</w:t>
            </w:r>
            <w:r w:rsidRPr="00072170">
              <w:rPr>
                <w:rFonts w:hint="eastAsia"/>
                <w:szCs w:val="21"/>
              </w:rPr>
              <w:t>亮度、高照度</w:t>
            </w:r>
            <w:r w:rsidRPr="00072170">
              <w:rPr>
                <w:rFonts w:hint="eastAsia"/>
                <w:szCs w:val="21"/>
              </w:rPr>
              <w:t>/</w:t>
            </w:r>
            <w:r w:rsidRPr="00072170">
              <w:rPr>
                <w:rFonts w:hint="eastAsia"/>
                <w:szCs w:val="21"/>
              </w:rPr>
              <w:t>亮度、色度等参数方面有</w:t>
            </w:r>
            <w:r w:rsidRPr="00072170">
              <w:rPr>
                <w:rFonts w:hint="eastAsia"/>
                <w:szCs w:val="21"/>
              </w:rPr>
              <w:t>10</w:t>
            </w:r>
            <w:r w:rsidRPr="00072170">
              <w:rPr>
                <w:rFonts w:hint="eastAsia"/>
                <w:szCs w:val="21"/>
              </w:rPr>
              <w:t>项计量能力与四川省存在差距、有待提升。</w:t>
            </w:r>
          </w:p>
        </w:tc>
      </w:tr>
    </w:tbl>
    <w:p w14:paraId="35D035F3" w14:textId="77777777" w:rsidR="00FC4C2C" w:rsidRPr="00072170" w:rsidRDefault="00193D4B" w:rsidP="005D0A7B">
      <w:pPr>
        <w:pStyle w:val="3"/>
        <w:numPr>
          <w:ilvl w:val="2"/>
          <w:numId w:val="9"/>
        </w:numPr>
        <w:spacing w:before="156" w:after="156"/>
        <w:ind w:left="0" w:firstLine="0"/>
      </w:pPr>
      <w:bookmarkStart w:id="44" w:name="_Toc153293835"/>
      <w:r w:rsidRPr="00072170">
        <w:rPr>
          <w:rFonts w:hint="eastAsia"/>
        </w:rPr>
        <w:t>前沿技术研究及计量检测服务需求</w:t>
      </w:r>
      <w:bookmarkEnd w:id="44"/>
    </w:p>
    <w:p w14:paraId="0FB2859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计量标准、计量方法的缺失，将严重制约产业的创新发展，并且对产品质量造成潜在风险。</w:t>
      </w:r>
    </w:p>
    <w:p w14:paraId="4EBAE0C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在</w:t>
      </w:r>
      <w:r w:rsidRPr="00072170">
        <w:rPr>
          <w:rFonts w:ascii="Times New Roman" w:eastAsia="宋体" w:hAnsi="Times New Roman" w:hint="eastAsia"/>
          <w:sz w:val="28"/>
          <w:szCs w:val="32"/>
        </w:rPr>
        <w:t>5G</w:t>
      </w:r>
      <w:r w:rsidRPr="00072170">
        <w:rPr>
          <w:rFonts w:ascii="Times New Roman" w:eastAsia="宋体" w:hAnsi="Times New Roman" w:hint="eastAsia"/>
          <w:sz w:val="28"/>
          <w:szCs w:val="32"/>
        </w:rPr>
        <w:t>通讯领域，由于相关自主知识产权的计量技术缺位，国外公司对断续干扰测试信号源等关键仪器和计量标准形成了事实上的技术垄断和强制捆绑销售，是我省</w:t>
      </w:r>
      <w:r w:rsidRPr="00072170">
        <w:rPr>
          <w:rFonts w:ascii="Times New Roman" w:eastAsia="宋体" w:hAnsi="Times New Roman" w:hint="eastAsia"/>
          <w:sz w:val="28"/>
          <w:szCs w:val="32"/>
        </w:rPr>
        <w:t>5G</w:t>
      </w:r>
      <w:r w:rsidRPr="00072170">
        <w:rPr>
          <w:rFonts w:ascii="Times New Roman" w:eastAsia="宋体" w:hAnsi="Times New Roman" w:hint="eastAsia"/>
          <w:sz w:val="28"/>
          <w:szCs w:val="32"/>
        </w:rPr>
        <w:t>手机产业发展的痛点；并且我</w:t>
      </w:r>
      <w:r w:rsidRPr="00072170">
        <w:rPr>
          <w:rFonts w:ascii="Times New Roman" w:eastAsia="宋体" w:hAnsi="Times New Roman" w:hint="eastAsia"/>
          <w:sz w:val="28"/>
          <w:szCs w:val="32"/>
        </w:rPr>
        <w:lastRenderedPageBreak/>
        <w:t>省法定计量机构对</w:t>
      </w:r>
      <w:r w:rsidRPr="00072170">
        <w:rPr>
          <w:rFonts w:ascii="Times New Roman" w:eastAsia="宋体" w:hAnsi="Times New Roman" w:hint="eastAsia"/>
          <w:sz w:val="28"/>
          <w:szCs w:val="32"/>
        </w:rPr>
        <w:t>5G</w:t>
      </w:r>
      <w:r w:rsidRPr="00072170">
        <w:rPr>
          <w:rFonts w:ascii="Times New Roman" w:eastAsia="宋体" w:hAnsi="Times New Roman" w:hint="eastAsia"/>
          <w:sz w:val="28"/>
          <w:szCs w:val="32"/>
        </w:rPr>
        <w:t>通信相关的量值溯源能力还是空白，无法为</w:t>
      </w:r>
      <w:r w:rsidRPr="00072170">
        <w:rPr>
          <w:rFonts w:ascii="Times New Roman" w:eastAsia="宋体" w:hAnsi="Times New Roman" w:hint="eastAsia"/>
          <w:sz w:val="28"/>
          <w:szCs w:val="32"/>
        </w:rPr>
        <w:t>5G</w:t>
      </w:r>
      <w:r w:rsidRPr="00072170">
        <w:rPr>
          <w:rFonts w:ascii="Times New Roman" w:eastAsia="宋体" w:hAnsi="Times New Roman" w:hint="eastAsia"/>
          <w:sz w:val="28"/>
          <w:szCs w:val="32"/>
        </w:rPr>
        <w:t>研发和检测认证提供保障。</w:t>
      </w:r>
    </w:p>
    <w:p w14:paraId="724EB2C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量子精密测量技术，属于计量前沿技术研究，量子信息科技属于战略性、基础性的前沿科技创新领域，可以在确保信息安全、提高运算速度、提升测量精度等方面突破经典技术的瓶颈，事关全球科技革命和产业变革的走向，是国际竞争的焦点。量子通信有望解决金融、政务、商业等领域的信息传输安全问题。量子计算可为人工智能、密码破译、材料设计、基因分析等所需的大规模计算难题提供解决方案。量子精密测量可大幅提升资源勘探、医学检测等的准确性和精度。</w:t>
      </w:r>
    </w:p>
    <w:p w14:paraId="502D266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在量子精密测量领域，国内仍然处于研究起步阶段，在计量标准和产业应用方面都是空白，鉴于量子信息科技的前沿性、基础性及战略性地位，攻克量子精密测量领域有着重要的战略性意义。</w:t>
      </w:r>
    </w:p>
    <w:p w14:paraId="6F271A8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我省现阶段已完成了血糖、胰岛素等糖尿病诊断的标准物质研制，并形成了相当规模的产业链，但对蛋白、核酸、细胞等其他生物活性单元的标准物质研制由于缺乏实验环境，基本处于空白，与我省生物产业的发展水平和需求不相适应，亟需开展对体外诊断试剂及设备相关的计量方法、标准物质研制工作，开展医疗诊断仪器的计量检定校准，解决体外诊断技术的溯源性问题，服务生物医药与健康产业集群的高质量发展。</w:t>
      </w:r>
    </w:p>
    <w:p w14:paraId="4A328AF5"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3</w:t>
      </w:r>
      <w:r w:rsidRPr="00072170">
        <w:rPr>
          <w:rFonts w:ascii="Times New Roman" w:eastAsia="宋体" w:hAnsi="Times New Roman"/>
          <w:b/>
          <w:sz w:val="28"/>
          <w:szCs w:val="32"/>
        </w:rPr>
        <w:t xml:space="preserve">.1.3-1  </w:t>
      </w:r>
      <w:r w:rsidRPr="00072170">
        <w:rPr>
          <w:rFonts w:ascii="Times New Roman" w:eastAsia="宋体" w:hAnsi="Times New Roman" w:hint="eastAsia"/>
          <w:b/>
          <w:sz w:val="28"/>
          <w:szCs w:val="32"/>
        </w:rPr>
        <w:t>前沿技术计量检测平台需求情况表</w:t>
      </w:r>
    </w:p>
    <w:tbl>
      <w:tblPr>
        <w:tblStyle w:val="af"/>
        <w:tblW w:w="8264" w:type="dxa"/>
        <w:jc w:val="center"/>
        <w:tblCellMar>
          <w:top w:w="57" w:type="dxa"/>
          <w:left w:w="28" w:type="dxa"/>
          <w:bottom w:w="57" w:type="dxa"/>
          <w:right w:w="28" w:type="dxa"/>
        </w:tblCellMar>
        <w:tblLook w:val="04A0" w:firstRow="1" w:lastRow="0" w:firstColumn="1" w:lastColumn="0" w:noHBand="0" w:noVBand="1"/>
      </w:tblPr>
      <w:tblGrid>
        <w:gridCol w:w="575"/>
        <w:gridCol w:w="1984"/>
        <w:gridCol w:w="5705"/>
      </w:tblGrid>
      <w:tr w:rsidR="00072170" w:rsidRPr="00072170" w14:paraId="02A91566" w14:textId="77777777" w:rsidTr="000D6DAF">
        <w:trPr>
          <w:tblHeader/>
          <w:jc w:val="center"/>
        </w:trPr>
        <w:tc>
          <w:tcPr>
            <w:tcW w:w="575" w:type="dxa"/>
          </w:tcPr>
          <w:p w14:paraId="1009BD09" w14:textId="77777777" w:rsidR="003804AC" w:rsidRPr="00072170" w:rsidRDefault="003804AC" w:rsidP="003804AC">
            <w:pPr>
              <w:jc w:val="center"/>
              <w:rPr>
                <w:b/>
                <w:szCs w:val="21"/>
              </w:rPr>
            </w:pPr>
            <w:r w:rsidRPr="00072170">
              <w:rPr>
                <w:rFonts w:hint="eastAsia"/>
                <w:b/>
                <w:szCs w:val="21"/>
              </w:rPr>
              <w:t>序号</w:t>
            </w:r>
          </w:p>
        </w:tc>
        <w:tc>
          <w:tcPr>
            <w:tcW w:w="1984" w:type="dxa"/>
          </w:tcPr>
          <w:p w14:paraId="60A5C88D" w14:textId="77777777" w:rsidR="003804AC" w:rsidRPr="00072170" w:rsidRDefault="003804AC" w:rsidP="003804AC">
            <w:pPr>
              <w:jc w:val="center"/>
              <w:rPr>
                <w:b/>
                <w:szCs w:val="21"/>
              </w:rPr>
            </w:pPr>
            <w:r w:rsidRPr="00072170">
              <w:rPr>
                <w:rFonts w:hint="eastAsia"/>
                <w:b/>
                <w:szCs w:val="21"/>
              </w:rPr>
              <w:t>计量检测平台</w:t>
            </w:r>
          </w:p>
        </w:tc>
        <w:tc>
          <w:tcPr>
            <w:tcW w:w="5705" w:type="dxa"/>
          </w:tcPr>
          <w:p w14:paraId="530BB199" w14:textId="77777777" w:rsidR="003804AC" w:rsidRPr="00072170" w:rsidRDefault="003804AC" w:rsidP="003804AC">
            <w:pPr>
              <w:jc w:val="center"/>
              <w:rPr>
                <w:b/>
                <w:szCs w:val="21"/>
              </w:rPr>
            </w:pPr>
            <w:r w:rsidRPr="00072170">
              <w:rPr>
                <w:rFonts w:hint="eastAsia"/>
                <w:b/>
                <w:szCs w:val="21"/>
              </w:rPr>
              <w:t>前沿计量检测技术缺口情况</w:t>
            </w:r>
          </w:p>
        </w:tc>
      </w:tr>
      <w:tr w:rsidR="00072170" w:rsidRPr="00072170" w14:paraId="10B2D6F8" w14:textId="77777777">
        <w:trPr>
          <w:jc w:val="center"/>
        </w:trPr>
        <w:tc>
          <w:tcPr>
            <w:tcW w:w="575" w:type="dxa"/>
            <w:vAlign w:val="center"/>
          </w:tcPr>
          <w:p w14:paraId="2BA6A33A" w14:textId="77777777" w:rsidR="00FC4C2C" w:rsidRPr="00072170" w:rsidRDefault="00193D4B">
            <w:pPr>
              <w:adjustRightInd w:val="0"/>
              <w:snapToGrid w:val="0"/>
              <w:jc w:val="center"/>
              <w:rPr>
                <w:szCs w:val="21"/>
              </w:rPr>
            </w:pPr>
            <w:r w:rsidRPr="00072170">
              <w:rPr>
                <w:szCs w:val="21"/>
              </w:rPr>
              <w:t>1</w:t>
            </w:r>
          </w:p>
        </w:tc>
        <w:tc>
          <w:tcPr>
            <w:tcW w:w="1984" w:type="dxa"/>
            <w:vAlign w:val="center"/>
          </w:tcPr>
          <w:p w14:paraId="32D0B241" w14:textId="77777777" w:rsidR="00FC4C2C" w:rsidRPr="00072170" w:rsidRDefault="00193D4B">
            <w:pPr>
              <w:adjustRightInd w:val="0"/>
              <w:snapToGrid w:val="0"/>
              <w:rPr>
                <w:szCs w:val="21"/>
              </w:rPr>
            </w:pPr>
            <w:r w:rsidRPr="00072170">
              <w:rPr>
                <w:rFonts w:hint="eastAsia"/>
                <w:szCs w:val="21"/>
              </w:rPr>
              <w:t>量子精密测量实验室</w:t>
            </w:r>
          </w:p>
        </w:tc>
        <w:tc>
          <w:tcPr>
            <w:tcW w:w="5705" w:type="dxa"/>
            <w:vAlign w:val="center"/>
          </w:tcPr>
          <w:p w14:paraId="0B532B5A" w14:textId="77777777" w:rsidR="00FC4C2C" w:rsidRPr="00072170" w:rsidRDefault="00193D4B">
            <w:pPr>
              <w:adjustRightInd w:val="0"/>
              <w:snapToGrid w:val="0"/>
              <w:rPr>
                <w:szCs w:val="21"/>
              </w:rPr>
            </w:pPr>
            <w:r w:rsidRPr="00072170">
              <w:rPr>
                <w:rFonts w:hint="eastAsia"/>
                <w:szCs w:val="21"/>
              </w:rPr>
              <w:t>属于计量前沿技术研究，国内普遍处于研究起步阶段，本项目初期规划研究的量子场强计量技术，在计量标准和产业应用方面都是空白。</w:t>
            </w:r>
          </w:p>
        </w:tc>
      </w:tr>
      <w:tr w:rsidR="00072170" w:rsidRPr="00072170" w14:paraId="0081A400" w14:textId="77777777">
        <w:trPr>
          <w:jc w:val="center"/>
        </w:trPr>
        <w:tc>
          <w:tcPr>
            <w:tcW w:w="575" w:type="dxa"/>
            <w:vAlign w:val="center"/>
          </w:tcPr>
          <w:p w14:paraId="37ED8F35" w14:textId="77777777" w:rsidR="00FC4C2C" w:rsidRPr="00072170" w:rsidRDefault="00193D4B">
            <w:pPr>
              <w:adjustRightInd w:val="0"/>
              <w:snapToGrid w:val="0"/>
              <w:jc w:val="center"/>
              <w:rPr>
                <w:szCs w:val="21"/>
              </w:rPr>
            </w:pPr>
            <w:r w:rsidRPr="00072170">
              <w:rPr>
                <w:szCs w:val="21"/>
              </w:rPr>
              <w:lastRenderedPageBreak/>
              <w:t>2</w:t>
            </w:r>
          </w:p>
        </w:tc>
        <w:tc>
          <w:tcPr>
            <w:tcW w:w="1984" w:type="dxa"/>
            <w:vAlign w:val="center"/>
          </w:tcPr>
          <w:p w14:paraId="2F9BB70D" w14:textId="77777777" w:rsidR="00FC4C2C" w:rsidRPr="00072170" w:rsidRDefault="00193D4B">
            <w:pPr>
              <w:adjustRightInd w:val="0"/>
              <w:snapToGrid w:val="0"/>
              <w:rPr>
                <w:szCs w:val="21"/>
              </w:rPr>
            </w:pPr>
            <w:r w:rsidRPr="00072170">
              <w:rPr>
                <w:rFonts w:hint="eastAsia"/>
                <w:szCs w:val="21"/>
              </w:rPr>
              <w:t>5G</w:t>
            </w:r>
            <w:r w:rsidRPr="00072170">
              <w:rPr>
                <w:rFonts w:hint="eastAsia"/>
                <w:szCs w:val="21"/>
              </w:rPr>
              <w:t>天线计量测试实验室</w:t>
            </w:r>
          </w:p>
        </w:tc>
        <w:tc>
          <w:tcPr>
            <w:tcW w:w="5705" w:type="dxa"/>
            <w:vAlign w:val="center"/>
          </w:tcPr>
          <w:p w14:paraId="03CA3C8D" w14:textId="77777777" w:rsidR="00FC4C2C" w:rsidRPr="00072170" w:rsidRDefault="00193D4B">
            <w:pPr>
              <w:adjustRightInd w:val="0"/>
              <w:snapToGrid w:val="0"/>
              <w:rPr>
                <w:szCs w:val="21"/>
              </w:rPr>
            </w:pPr>
            <w:r w:rsidRPr="00072170">
              <w:rPr>
                <w:rFonts w:hint="eastAsia"/>
                <w:szCs w:val="21"/>
              </w:rPr>
              <w:t>我省法定计量机构对</w:t>
            </w:r>
            <w:r w:rsidRPr="00072170">
              <w:rPr>
                <w:rFonts w:hint="eastAsia"/>
                <w:szCs w:val="21"/>
              </w:rPr>
              <w:t>5G</w:t>
            </w:r>
            <w:r w:rsidRPr="00072170">
              <w:rPr>
                <w:rFonts w:hint="eastAsia"/>
                <w:szCs w:val="21"/>
              </w:rPr>
              <w:t>通信相关的量值溯源能力还是空白，无法为</w:t>
            </w:r>
            <w:r w:rsidRPr="00072170">
              <w:rPr>
                <w:rFonts w:hint="eastAsia"/>
                <w:szCs w:val="21"/>
              </w:rPr>
              <w:t>5G</w:t>
            </w:r>
            <w:r w:rsidRPr="00072170">
              <w:rPr>
                <w:rFonts w:hint="eastAsia"/>
                <w:szCs w:val="21"/>
              </w:rPr>
              <w:t>研发和检测认证提供保障。</w:t>
            </w:r>
          </w:p>
        </w:tc>
      </w:tr>
      <w:tr w:rsidR="00072170" w:rsidRPr="00072170" w14:paraId="0F0EC62F" w14:textId="77777777">
        <w:trPr>
          <w:jc w:val="center"/>
        </w:trPr>
        <w:tc>
          <w:tcPr>
            <w:tcW w:w="575" w:type="dxa"/>
            <w:vAlign w:val="center"/>
          </w:tcPr>
          <w:p w14:paraId="087D3F03" w14:textId="77777777" w:rsidR="00FC4C2C" w:rsidRPr="00072170" w:rsidRDefault="00193D4B">
            <w:pPr>
              <w:adjustRightInd w:val="0"/>
              <w:snapToGrid w:val="0"/>
              <w:jc w:val="center"/>
              <w:rPr>
                <w:szCs w:val="21"/>
              </w:rPr>
            </w:pPr>
            <w:r w:rsidRPr="00072170">
              <w:rPr>
                <w:szCs w:val="21"/>
              </w:rPr>
              <w:t>3</w:t>
            </w:r>
          </w:p>
        </w:tc>
        <w:tc>
          <w:tcPr>
            <w:tcW w:w="1984" w:type="dxa"/>
            <w:vAlign w:val="center"/>
          </w:tcPr>
          <w:p w14:paraId="47E7139B" w14:textId="77777777" w:rsidR="00FC4C2C" w:rsidRPr="00072170" w:rsidRDefault="00193D4B">
            <w:pPr>
              <w:adjustRightInd w:val="0"/>
              <w:snapToGrid w:val="0"/>
              <w:rPr>
                <w:szCs w:val="21"/>
              </w:rPr>
            </w:pPr>
            <w:r w:rsidRPr="00072170">
              <w:rPr>
                <w:rFonts w:hint="eastAsia"/>
                <w:szCs w:val="21"/>
              </w:rPr>
              <w:t>体外诊断计量技术协同创新平台</w:t>
            </w:r>
          </w:p>
        </w:tc>
        <w:tc>
          <w:tcPr>
            <w:tcW w:w="5705" w:type="dxa"/>
            <w:vAlign w:val="center"/>
          </w:tcPr>
          <w:p w14:paraId="06E80B86" w14:textId="77777777" w:rsidR="00FC4C2C" w:rsidRPr="00072170" w:rsidRDefault="00193D4B">
            <w:pPr>
              <w:adjustRightInd w:val="0"/>
              <w:snapToGrid w:val="0"/>
              <w:rPr>
                <w:szCs w:val="21"/>
              </w:rPr>
            </w:pPr>
            <w:r w:rsidRPr="00072170">
              <w:rPr>
                <w:rFonts w:hint="eastAsia"/>
                <w:szCs w:val="21"/>
              </w:rPr>
              <w:t>完成了血糖、胰岛素等糖尿病诊断的标准物质研制，对蛋白、核酸、细胞等其他生物活性单元的标准物质研制由于缺乏实验环境，基本处于空白，与我省生物产业的发展水平和需求不相适应。</w:t>
            </w:r>
          </w:p>
        </w:tc>
      </w:tr>
    </w:tbl>
    <w:p w14:paraId="44D5BCE2" w14:textId="77777777" w:rsidR="00FC4C2C" w:rsidRPr="00072170" w:rsidRDefault="00193D4B">
      <w:pPr>
        <w:pStyle w:val="3"/>
        <w:numPr>
          <w:ilvl w:val="2"/>
          <w:numId w:val="9"/>
        </w:numPr>
        <w:spacing w:before="156" w:after="156"/>
        <w:ind w:left="0" w:firstLine="0"/>
      </w:pPr>
      <w:bookmarkStart w:id="45" w:name="_Toc153293836"/>
      <w:r w:rsidRPr="00072170">
        <w:rPr>
          <w:rFonts w:hint="eastAsia"/>
        </w:rPr>
        <w:t>项目需求规模</w:t>
      </w:r>
      <w:bookmarkEnd w:id="45"/>
    </w:p>
    <w:p w14:paraId="56BC12B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建设单位提升计量支撑能力的主要思路，规划在知识城新一代信息技术创新园区内建设新的检测基地，依托国家和省批复建设的计量科技平台，并计划新建一批前沿计量技术研究平台，完成《广东省市场监管现代化“十四五”规划》、《广东省</w:t>
      </w:r>
      <w:r w:rsidRPr="00072170">
        <w:rPr>
          <w:rFonts w:ascii="Times New Roman" w:eastAsia="宋体" w:hAnsi="Times New Roman" w:hint="eastAsia"/>
          <w:sz w:val="28"/>
          <w:szCs w:val="32"/>
        </w:rPr>
        <w:t>2021</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2025</w:t>
      </w:r>
      <w:r w:rsidRPr="00072170">
        <w:rPr>
          <w:rFonts w:ascii="Times New Roman" w:eastAsia="宋体" w:hAnsi="Times New Roman" w:hint="eastAsia"/>
          <w:sz w:val="28"/>
          <w:szCs w:val="32"/>
        </w:rPr>
        <w:t>年省、市、县三级社会公用计量标准建设指导目录》等文件中设定的计量基标准建设、先进测量技术研究、量值传递溯源等任务，开展相应的授权检定、校准和检测项目。具体规划建设的平台：</w:t>
      </w:r>
    </w:p>
    <w:p w14:paraId="08264CC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、国家级平台包括：</w:t>
      </w:r>
    </w:p>
    <w:p w14:paraId="405B0E8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国家计量基准实验室、国家智能控制系统制造产业计量测试中心、国家城市能源计量中心（广东）、国家计量器具软件测评中心（广东）。</w:t>
      </w:r>
    </w:p>
    <w:p w14:paraId="004A4F4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、省级平台包括：</w:t>
      </w:r>
    </w:p>
    <w:p w14:paraId="3DCF392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广东省现代几何与力学计量技术重点实验室、广东省质量监督计量器具检验站、广东省质量监督测绘装备检验站（广州）、广东省质量监督环境化学分析仪器检验站（广州）、广东省超高清电视网络应用产业计量测试中心。</w:t>
      </w:r>
    </w:p>
    <w:p w14:paraId="51D013B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、前沿技术研究平台包括：</w:t>
      </w:r>
    </w:p>
    <w:p w14:paraId="3690279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量子精密测量实验室、</w:t>
      </w:r>
      <w:r w:rsidRPr="00072170">
        <w:rPr>
          <w:rFonts w:ascii="Times New Roman" w:eastAsia="宋体" w:hAnsi="Times New Roman" w:hint="eastAsia"/>
          <w:sz w:val="28"/>
          <w:szCs w:val="32"/>
        </w:rPr>
        <w:t>5G</w:t>
      </w:r>
      <w:r w:rsidRPr="00072170">
        <w:rPr>
          <w:rFonts w:ascii="Times New Roman" w:eastAsia="宋体" w:hAnsi="Times New Roman" w:hint="eastAsia"/>
          <w:sz w:val="28"/>
          <w:szCs w:val="32"/>
        </w:rPr>
        <w:t>天线计量测试实验室和体外诊断计量</w:t>
      </w:r>
      <w:r w:rsidRPr="00072170">
        <w:rPr>
          <w:rFonts w:ascii="Times New Roman" w:eastAsia="宋体" w:hAnsi="Times New Roman" w:hint="eastAsia"/>
          <w:sz w:val="28"/>
          <w:szCs w:val="32"/>
        </w:rPr>
        <w:lastRenderedPageBreak/>
        <w:t>技术协同创新平台。</w:t>
      </w:r>
    </w:p>
    <w:p w14:paraId="534BD83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知识城检测基地的建设内容包括计量测试实验室、附属用房、地下停车库等。计量测试实验室包括上述各平台的实验室，是计量基标准建立、保存、运行和开展量值传递的必要载体。</w:t>
      </w:r>
    </w:p>
    <w:p w14:paraId="1FB1D82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附属用房包括：仪器收发等其他辅助室、食堂、学术交流和档案室、门卫室等。</w:t>
      </w:r>
    </w:p>
    <w:p w14:paraId="04BED9F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停车泊位包括地下泊位和地上泊位。</w:t>
      </w:r>
    </w:p>
    <w:p w14:paraId="28BBB0B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本项目建设内容的文件依据和服务方向见下表：</w:t>
      </w:r>
    </w:p>
    <w:p w14:paraId="437839B9" w14:textId="77777777" w:rsidR="00FC4C2C" w:rsidRPr="00072170" w:rsidRDefault="00FC4C2C">
      <w:pPr>
        <w:ind w:firstLineChars="200" w:firstLine="560"/>
        <w:rPr>
          <w:rFonts w:ascii="Times New Roman" w:eastAsia="宋体" w:hAnsi="Times New Roman"/>
          <w:sz w:val="28"/>
          <w:szCs w:val="32"/>
        </w:rPr>
        <w:sectPr w:rsidR="00FC4C2C" w:rsidRPr="00072170">
          <w:pgSz w:w="11906" w:h="16838"/>
          <w:pgMar w:top="1440" w:right="1800" w:bottom="1440" w:left="1800" w:header="851" w:footer="992" w:gutter="0"/>
          <w:cols w:space="425"/>
          <w:docGrid w:type="lines" w:linePitch="312"/>
        </w:sectPr>
      </w:pPr>
    </w:p>
    <w:p w14:paraId="764B39BB" w14:textId="77777777" w:rsidR="00FC4C2C" w:rsidRPr="00072170" w:rsidRDefault="00193D4B">
      <w:pPr>
        <w:spacing w:beforeLines="50" w:before="156" w:afterLines="50" w:after="156"/>
        <w:jc w:val="left"/>
        <w:rPr>
          <w:rFonts w:ascii="Times New Roman" w:eastAsia="宋体" w:hAnsi="Times New Roman"/>
          <w:b/>
          <w:sz w:val="28"/>
          <w:szCs w:val="32"/>
        </w:rPr>
      </w:pPr>
      <w:r w:rsidRPr="00072170">
        <w:rPr>
          <w:rFonts w:ascii="Times New Roman" w:eastAsia="宋体" w:hAnsi="Times New Roman" w:hint="eastAsia"/>
          <w:b/>
          <w:sz w:val="28"/>
          <w:szCs w:val="32"/>
        </w:rPr>
        <w:lastRenderedPageBreak/>
        <w:t>表</w:t>
      </w:r>
      <w:r w:rsidRPr="00072170">
        <w:rPr>
          <w:rFonts w:ascii="Times New Roman" w:eastAsia="宋体" w:hAnsi="Times New Roman" w:hint="eastAsia"/>
          <w:b/>
          <w:sz w:val="28"/>
          <w:szCs w:val="32"/>
        </w:rPr>
        <w:t>3</w:t>
      </w:r>
      <w:r w:rsidRPr="00072170">
        <w:rPr>
          <w:rFonts w:ascii="Times New Roman" w:eastAsia="宋体" w:hAnsi="Times New Roman"/>
          <w:b/>
          <w:sz w:val="28"/>
          <w:szCs w:val="32"/>
        </w:rPr>
        <w:t xml:space="preserve">.1.4-1  </w:t>
      </w:r>
      <w:r w:rsidRPr="00072170">
        <w:rPr>
          <w:rFonts w:ascii="Times New Roman" w:eastAsia="宋体" w:hAnsi="Times New Roman" w:hint="eastAsia"/>
          <w:b/>
          <w:sz w:val="28"/>
          <w:szCs w:val="32"/>
        </w:rPr>
        <w:t>项目总体需求规模表</w:t>
      </w:r>
    </w:p>
    <w:tbl>
      <w:tblPr>
        <w:tblStyle w:val="af"/>
        <w:tblW w:w="14128" w:type="dxa"/>
        <w:jc w:val="center"/>
        <w:tblCellMar>
          <w:top w:w="57" w:type="dxa"/>
          <w:left w:w="28" w:type="dxa"/>
          <w:bottom w:w="57" w:type="dxa"/>
          <w:right w:w="28" w:type="dxa"/>
        </w:tblCellMar>
        <w:tblLook w:val="04A0" w:firstRow="1" w:lastRow="0" w:firstColumn="1" w:lastColumn="0" w:noHBand="0" w:noVBand="1"/>
      </w:tblPr>
      <w:tblGrid>
        <w:gridCol w:w="511"/>
        <w:gridCol w:w="1082"/>
        <w:gridCol w:w="5353"/>
        <w:gridCol w:w="2552"/>
        <w:gridCol w:w="1843"/>
        <w:gridCol w:w="1134"/>
        <w:gridCol w:w="1653"/>
      </w:tblGrid>
      <w:tr w:rsidR="00072170" w:rsidRPr="00072170" w14:paraId="2553102C" w14:textId="77777777">
        <w:trPr>
          <w:tblHeader/>
          <w:jc w:val="center"/>
        </w:trPr>
        <w:tc>
          <w:tcPr>
            <w:tcW w:w="511" w:type="dxa"/>
            <w:vAlign w:val="center"/>
          </w:tcPr>
          <w:p w14:paraId="3EF2BEBC" w14:textId="77777777" w:rsidR="00FC4C2C" w:rsidRPr="00072170" w:rsidRDefault="00193D4B">
            <w:pPr>
              <w:jc w:val="center"/>
              <w:rPr>
                <w:rFonts w:ascii="Times New Roman" w:eastAsia="宋体" w:hAnsi="Times New Roman"/>
                <w:b/>
                <w:szCs w:val="21"/>
              </w:rPr>
            </w:pPr>
            <w:r w:rsidRPr="00072170">
              <w:rPr>
                <w:rFonts w:ascii="Times New Roman" w:eastAsia="宋体" w:hAnsi="Times New Roman" w:hint="eastAsia"/>
                <w:b/>
                <w:szCs w:val="21"/>
              </w:rPr>
              <w:t>序号</w:t>
            </w:r>
          </w:p>
        </w:tc>
        <w:tc>
          <w:tcPr>
            <w:tcW w:w="1082" w:type="dxa"/>
            <w:vAlign w:val="center"/>
          </w:tcPr>
          <w:p w14:paraId="018BF942" w14:textId="77777777" w:rsidR="00FC4C2C" w:rsidRPr="00072170" w:rsidRDefault="00193D4B">
            <w:pPr>
              <w:jc w:val="center"/>
              <w:rPr>
                <w:rFonts w:ascii="Times New Roman" w:eastAsia="宋体" w:hAnsi="Times New Roman"/>
                <w:b/>
                <w:szCs w:val="21"/>
              </w:rPr>
            </w:pPr>
            <w:r w:rsidRPr="00072170">
              <w:rPr>
                <w:rFonts w:ascii="Times New Roman" w:eastAsia="宋体" w:hAnsi="Times New Roman" w:hint="eastAsia"/>
                <w:b/>
                <w:szCs w:val="21"/>
              </w:rPr>
              <w:t>建设内容</w:t>
            </w:r>
          </w:p>
        </w:tc>
        <w:tc>
          <w:tcPr>
            <w:tcW w:w="5353" w:type="dxa"/>
            <w:vAlign w:val="center"/>
          </w:tcPr>
          <w:p w14:paraId="71E60CF9" w14:textId="77777777" w:rsidR="00FC4C2C" w:rsidRPr="00072170" w:rsidRDefault="00193D4B">
            <w:pPr>
              <w:jc w:val="center"/>
              <w:rPr>
                <w:rFonts w:ascii="Times New Roman" w:eastAsia="宋体" w:hAnsi="Times New Roman"/>
                <w:b/>
                <w:szCs w:val="21"/>
              </w:rPr>
            </w:pPr>
            <w:r w:rsidRPr="00072170">
              <w:rPr>
                <w:rFonts w:ascii="Times New Roman" w:eastAsia="宋体" w:hAnsi="Times New Roman" w:hint="eastAsia"/>
                <w:b/>
                <w:szCs w:val="21"/>
              </w:rPr>
              <w:t>文件依据</w:t>
            </w:r>
          </w:p>
        </w:tc>
        <w:tc>
          <w:tcPr>
            <w:tcW w:w="2552" w:type="dxa"/>
            <w:vAlign w:val="center"/>
          </w:tcPr>
          <w:p w14:paraId="218CAEE9" w14:textId="77777777" w:rsidR="00FC4C2C" w:rsidRPr="00072170" w:rsidRDefault="00193D4B">
            <w:pPr>
              <w:jc w:val="center"/>
              <w:rPr>
                <w:rFonts w:ascii="Times New Roman" w:eastAsia="宋体" w:hAnsi="Times New Roman"/>
                <w:b/>
                <w:szCs w:val="21"/>
              </w:rPr>
            </w:pPr>
            <w:r w:rsidRPr="00072170">
              <w:rPr>
                <w:rFonts w:ascii="Times New Roman" w:eastAsia="宋体" w:hAnsi="Times New Roman" w:hint="eastAsia"/>
                <w:b/>
                <w:szCs w:val="21"/>
              </w:rPr>
              <w:t>研究服务方向</w:t>
            </w:r>
          </w:p>
        </w:tc>
        <w:tc>
          <w:tcPr>
            <w:tcW w:w="1843" w:type="dxa"/>
            <w:vAlign w:val="center"/>
          </w:tcPr>
          <w:p w14:paraId="2D1EE8CD" w14:textId="77777777" w:rsidR="00FC4C2C" w:rsidRPr="00072170" w:rsidRDefault="00193D4B">
            <w:pPr>
              <w:jc w:val="center"/>
              <w:rPr>
                <w:rFonts w:ascii="Times New Roman" w:eastAsia="宋体" w:hAnsi="Times New Roman"/>
                <w:b/>
                <w:szCs w:val="21"/>
              </w:rPr>
            </w:pPr>
            <w:r w:rsidRPr="00072170">
              <w:rPr>
                <w:rFonts w:ascii="Times New Roman" w:eastAsia="宋体" w:hAnsi="Times New Roman" w:hint="eastAsia"/>
                <w:b/>
                <w:szCs w:val="21"/>
              </w:rPr>
              <w:t>主要建设实验室</w:t>
            </w:r>
          </w:p>
        </w:tc>
        <w:tc>
          <w:tcPr>
            <w:tcW w:w="1134" w:type="dxa"/>
            <w:vAlign w:val="center"/>
          </w:tcPr>
          <w:p w14:paraId="15D5D73E" w14:textId="77777777" w:rsidR="00FC4C2C" w:rsidRPr="00072170" w:rsidRDefault="00193D4B">
            <w:pPr>
              <w:jc w:val="center"/>
              <w:rPr>
                <w:rFonts w:ascii="Times New Roman" w:eastAsia="宋体" w:hAnsi="Times New Roman"/>
                <w:b/>
                <w:szCs w:val="21"/>
              </w:rPr>
            </w:pPr>
            <w:r w:rsidRPr="00072170">
              <w:rPr>
                <w:rFonts w:ascii="Times New Roman" w:eastAsia="宋体" w:hAnsi="Times New Roman" w:hint="eastAsia"/>
                <w:b/>
                <w:szCs w:val="21"/>
              </w:rPr>
              <w:t>建筑面积（平方米）</w:t>
            </w:r>
          </w:p>
        </w:tc>
        <w:tc>
          <w:tcPr>
            <w:tcW w:w="1653" w:type="dxa"/>
            <w:vAlign w:val="center"/>
          </w:tcPr>
          <w:p w14:paraId="47AF2609" w14:textId="77777777" w:rsidR="00FC4C2C" w:rsidRPr="00072170" w:rsidRDefault="00193D4B">
            <w:pPr>
              <w:jc w:val="center"/>
              <w:rPr>
                <w:rFonts w:ascii="Times New Roman" w:eastAsia="宋体" w:hAnsi="Times New Roman"/>
                <w:b/>
                <w:szCs w:val="21"/>
              </w:rPr>
            </w:pPr>
            <w:r w:rsidRPr="00072170">
              <w:rPr>
                <w:rFonts w:ascii="Times New Roman" w:eastAsia="宋体" w:hAnsi="Times New Roman" w:hint="eastAsia"/>
                <w:b/>
                <w:szCs w:val="21"/>
              </w:rPr>
              <w:t>预计建成后国家授权项目数量</w:t>
            </w:r>
          </w:p>
        </w:tc>
      </w:tr>
      <w:tr w:rsidR="00072170" w:rsidRPr="00072170" w14:paraId="34430EA8" w14:textId="77777777">
        <w:trPr>
          <w:jc w:val="center"/>
        </w:trPr>
        <w:tc>
          <w:tcPr>
            <w:tcW w:w="511" w:type="dxa"/>
            <w:vAlign w:val="center"/>
          </w:tcPr>
          <w:p w14:paraId="7EA026D9"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w:t>
            </w:r>
          </w:p>
        </w:tc>
        <w:tc>
          <w:tcPr>
            <w:tcW w:w="1082" w:type="dxa"/>
            <w:vAlign w:val="center"/>
          </w:tcPr>
          <w:p w14:paraId="60FF3BE1"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国家计量基准实验室</w:t>
            </w:r>
          </w:p>
        </w:tc>
        <w:tc>
          <w:tcPr>
            <w:tcW w:w="5353" w:type="dxa"/>
            <w:vAlign w:val="center"/>
          </w:tcPr>
          <w:p w14:paraId="3AA91A0E"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1</w:t>
            </w:r>
            <w:r w:rsidRPr="00072170">
              <w:rPr>
                <w:rFonts w:ascii="Times New Roman" w:eastAsia="宋体" w:hAnsi="Times New Roman" w:hint="eastAsia"/>
                <w:szCs w:val="21"/>
              </w:rPr>
              <w:t>）《计量基准管理办法》（</w:t>
            </w:r>
            <w:r w:rsidRPr="00072170">
              <w:rPr>
                <w:rFonts w:ascii="Times New Roman" w:eastAsia="宋体" w:hAnsi="Times New Roman" w:hint="eastAsia"/>
                <w:szCs w:val="21"/>
              </w:rPr>
              <w:t>2007</w:t>
            </w:r>
            <w:r w:rsidRPr="00072170">
              <w:rPr>
                <w:rFonts w:ascii="Times New Roman" w:eastAsia="宋体" w:hAnsi="Times New Roman" w:hint="eastAsia"/>
                <w:szCs w:val="21"/>
              </w:rPr>
              <w:t>年</w:t>
            </w:r>
            <w:r w:rsidRPr="00072170">
              <w:rPr>
                <w:rFonts w:ascii="Times New Roman" w:eastAsia="宋体" w:hAnsi="Times New Roman" w:hint="eastAsia"/>
                <w:szCs w:val="21"/>
              </w:rPr>
              <w:t>6</w:t>
            </w:r>
            <w:r w:rsidRPr="00072170">
              <w:rPr>
                <w:rFonts w:ascii="Times New Roman" w:eastAsia="宋体" w:hAnsi="Times New Roman" w:hint="eastAsia"/>
                <w:szCs w:val="21"/>
              </w:rPr>
              <w:t>月</w:t>
            </w:r>
            <w:r w:rsidRPr="00072170">
              <w:rPr>
                <w:rFonts w:ascii="Times New Roman" w:eastAsia="宋体" w:hAnsi="Times New Roman" w:hint="eastAsia"/>
                <w:szCs w:val="21"/>
              </w:rPr>
              <w:t>6</w:t>
            </w:r>
            <w:r w:rsidRPr="00072170">
              <w:rPr>
                <w:rFonts w:ascii="Times New Roman" w:eastAsia="宋体" w:hAnsi="Times New Roman" w:hint="eastAsia"/>
                <w:szCs w:val="21"/>
              </w:rPr>
              <w:t>日国家质量监督检验检疫总局令第</w:t>
            </w:r>
            <w:r w:rsidRPr="00072170">
              <w:rPr>
                <w:rFonts w:ascii="Times New Roman" w:eastAsia="宋体" w:hAnsi="Times New Roman" w:hint="eastAsia"/>
                <w:szCs w:val="21"/>
              </w:rPr>
              <w:t>94</w:t>
            </w:r>
            <w:r w:rsidRPr="00072170">
              <w:rPr>
                <w:rFonts w:ascii="Times New Roman" w:eastAsia="宋体" w:hAnsi="Times New Roman" w:hint="eastAsia"/>
                <w:szCs w:val="21"/>
              </w:rPr>
              <w:t>号公布，根据</w:t>
            </w:r>
            <w:r w:rsidRPr="00072170">
              <w:rPr>
                <w:rFonts w:ascii="Times New Roman" w:eastAsia="宋体" w:hAnsi="Times New Roman" w:hint="eastAsia"/>
                <w:szCs w:val="21"/>
              </w:rPr>
              <w:t>2020</w:t>
            </w:r>
            <w:r w:rsidRPr="00072170">
              <w:rPr>
                <w:rFonts w:ascii="Times New Roman" w:eastAsia="宋体" w:hAnsi="Times New Roman" w:hint="eastAsia"/>
                <w:szCs w:val="21"/>
              </w:rPr>
              <w:t>年</w:t>
            </w:r>
            <w:r w:rsidRPr="00072170">
              <w:rPr>
                <w:rFonts w:ascii="Times New Roman" w:eastAsia="宋体" w:hAnsi="Times New Roman" w:hint="eastAsia"/>
                <w:szCs w:val="21"/>
              </w:rPr>
              <w:t>10</w:t>
            </w:r>
            <w:r w:rsidRPr="00072170">
              <w:rPr>
                <w:rFonts w:ascii="Times New Roman" w:eastAsia="宋体" w:hAnsi="Times New Roman" w:hint="eastAsia"/>
                <w:szCs w:val="21"/>
              </w:rPr>
              <w:t>月</w:t>
            </w:r>
            <w:r w:rsidRPr="00072170">
              <w:rPr>
                <w:rFonts w:ascii="Times New Roman" w:eastAsia="宋体" w:hAnsi="Times New Roman" w:hint="eastAsia"/>
                <w:szCs w:val="21"/>
              </w:rPr>
              <w:t>23</w:t>
            </w:r>
            <w:r w:rsidRPr="00072170">
              <w:rPr>
                <w:rFonts w:ascii="Times New Roman" w:eastAsia="宋体" w:hAnsi="Times New Roman" w:hint="eastAsia"/>
                <w:szCs w:val="21"/>
              </w:rPr>
              <w:t>日国家市场监督管理总局令第</w:t>
            </w:r>
            <w:r w:rsidRPr="00072170">
              <w:rPr>
                <w:rFonts w:ascii="Times New Roman" w:eastAsia="宋体" w:hAnsi="Times New Roman" w:hint="eastAsia"/>
                <w:szCs w:val="21"/>
              </w:rPr>
              <w:t>31</w:t>
            </w:r>
            <w:r w:rsidRPr="00072170">
              <w:rPr>
                <w:rFonts w:ascii="Times New Roman" w:eastAsia="宋体" w:hAnsi="Times New Roman" w:hint="eastAsia"/>
                <w:szCs w:val="21"/>
              </w:rPr>
              <w:t>号修订）：</w:t>
            </w:r>
          </w:p>
          <w:p w14:paraId="04595378"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第六条“申报计量基准的计量技术机构应当具备以下条件：……（三）具有保存、维护和改造计量基准装置及正常工作所需实验室环境（包括工作场所、温度、湿度、防尘、防震、防腐蚀、抗干扰等）的条件”；</w:t>
            </w:r>
          </w:p>
          <w:p w14:paraId="71E3E7E6"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第十条“保存、维护计量基准的计量技术机构，应当保证持续满足第六条规定的条件”。</w:t>
            </w:r>
          </w:p>
          <w:p w14:paraId="4F44636E"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2</w:t>
            </w:r>
            <w:r w:rsidRPr="00072170">
              <w:rPr>
                <w:rFonts w:ascii="Times New Roman" w:eastAsia="宋体" w:hAnsi="Times New Roman" w:hint="eastAsia"/>
                <w:szCs w:val="21"/>
              </w:rPr>
              <w:t>）省计量院目前建立保存</w:t>
            </w:r>
            <w:r w:rsidRPr="00072170">
              <w:rPr>
                <w:rFonts w:ascii="Times New Roman" w:eastAsia="宋体" w:hAnsi="Times New Roman" w:hint="eastAsia"/>
                <w:szCs w:val="21"/>
              </w:rPr>
              <w:t>3</w:t>
            </w:r>
            <w:r w:rsidRPr="00072170">
              <w:rPr>
                <w:rFonts w:ascii="Times New Roman" w:eastAsia="宋体" w:hAnsi="Times New Roman" w:hint="eastAsia"/>
                <w:szCs w:val="21"/>
              </w:rPr>
              <w:t>项国家计量基准：橡胶硬度基准装置（国基证〔</w:t>
            </w:r>
            <w:r w:rsidRPr="00072170">
              <w:rPr>
                <w:rFonts w:ascii="Times New Roman" w:eastAsia="宋体" w:hAnsi="Times New Roman" w:hint="eastAsia"/>
                <w:szCs w:val="21"/>
              </w:rPr>
              <w:t>2002</w:t>
            </w:r>
            <w:r w:rsidRPr="00072170">
              <w:rPr>
                <w:rFonts w:ascii="Times New Roman" w:eastAsia="宋体" w:hAnsi="Times New Roman" w:hint="eastAsia"/>
                <w:szCs w:val="21"/>
              </w:rPr>
              <w:t>〕第</w:t>
            </w:r>
            <w:r w:rsidRPr="00072170">
              <w:rPr>
                <w:rFonts w:ascii="Times New Roman" w:eastAsia="宋体" w:hAnsi="Times New Roman" w:hint="eastAsia"/>
                <w:szCs w:val="21"/>
              </w:rPr>
              <w:t>033</w:t>
            </w:r>
            <w:r w:rsidRPr="00072170">
              <w:rPr>
                <w:rFonts w:ascii="Times New Roman" w:eastAsia="宋体" w:hAnsi="Times New Roman" w:hint="eastAsia"/>
                <w:szCs w:val="21"/>
              </w:rPr>
              <w:t>号）、毫瓦级超声功率基准装置（国基证〔</w:t>
            </w:r>
            <w:r w:rsidRPr="00072170">
              <w:rPr>
                <w:rFonts w:ascii="Times New Roman" w:eastAsia="宋体" w:hAnsi="Times New Roman" w:hint="eastAsia"/>
                <w:szCs w:val="21"/>
              </w:rPr>
              <w:t>2017</w:t>
            </w:r>
            <w:r w:rsidRPr="00072170">
              <w:rPr>
                <w:rFonts w:ascii="Times New Roman" w:eastAsia="宋体" w:hAnsi="Times New Roman" w:hint="eastAsia"/>
                <w:szCs w:val="21"/>
              </w:rPr>
              <w:t>〕第</w:t>
            </w:r>
            <w:r w:rsidRPr="00072170">
              <w:rPr>
                <w:rFonts w:ascii="Times New Roman" w:eastAsia="宋体" w:hAnsi="Times New Roman" w:hint="eastAsia"/>
                <w:szCs w:val="21"/>
              </w:rPr>
              <w:t>045</w:t>
            </w:r>
            <w:r w:rsidRPr="00072170">
              <w:rPr>
                <w:rFonts w:ascii="Times New Roman" w:eastAsia="宋体" w:hAnsi="Times New Roman" w:hint="eastAsia"/>
                <w:szCs w:val="21"/>
              </w:rPr>
              <w:t>号）、瓦级超声功率基准装置（国基证〔</w:t>
            </w:r>
            <w:r w:rsidRPr="00072170">
              <w:rPr>
                <w:rFonts w:ascii="Times New Roman" w:eastAsia="宋体" w:hAnsi="Times New Roman" w:hint="eastAsia"/>
                <w:szCs w:val="21"/>
              </w:rPr>
              <w:t>2017</w:t>
            </w:r>
            <w:r w:rsidRPr="00072170">
              <w:rPr>
                <w:rFonts w:ascii="Times New Roman" w:eastAsia="宋体" w:hAnsi="Times New Roman" w:hint="eastAsia"/>
                <w:szCs w:val="21"/>
              </w:rPr>
              <w:t>〕第</w:t>
            </w:r>
            <w:r w:rsidRPr="00072170">
              <w:rPr>
                <w:rFonts w:ascii="Times New Roman" w:eastAsia="宋体" w:hAnsi="Times New Roman" w:hint="eastAsia"/>
                <w:szCs w:val="21"/>
              </w:rPr>
              <w:t>046</w:t>
            </w:r>
            <w:r w:rsidRPr="00072170">
              <w:rPr>
                <w:rFonts w:ascii="Times New Roman" w:eastAsia="宋体" w:hAnsi="Times New Roman" w:hint="eastAsia"/>
                <w:szCs w:val="21"/>
              </w:rPr>
              <w:t>号）。</w:t>
            </w:r>
          </w:p>
        </w:tc>
        <w:tc>
          <w:tcPr>
            <w:tcW w:w="2552" w:type="dxa"/>
            <w:vAlign w:val="center"/>
          </w:tcPr>
          <w:p w14:paraId="0DA75CFD"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国家计量基准是国家最高计量科技水平和核心竞争力的体现，其材料能力与科技创新以及国家质量发展和制造业水平息息相关，是建设质量强国的基石。</w:t>
            </w:r>
          </w:p>
          <w:p w14:paraId="68A70A35"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建设单位研究建立</w:t>
            </w:r>
            <w:r w:rsidRPr="00072170">
              <w:rPr>
                <w:rFonts w:ascii="Times New Roman" w:eastAsia="宋体" w:hAnsi="Times New Roman" w:hint="eastAsia"/>
                <w:szCs w:val="21"/>
              </w:rPr>
              <w:t>3</w:t>
            </w:r>
            <w:r w:rsidRPr="00072170">
              <w:rPr>
                <w:rFonts w:ascii="Times New Roman" w:eastAsia="宋体" w:hAnsi="Times New Roman" w:hint="eastAsia"/>
                <w:szCs w:val="21"/>
              </w:rPr>
              <w:t>项国家计量基准，代表国内相关领域量值的最高测量能力，是全国量值溯源的源头，辐射的主要产业包括航空、先进材料、生物医药与健康、汽车等领域。</w:t>
            </w:r>
          </w:p>
        </w:tc>
        <w:tc>
          <w:tcPr>
            <w:tcW w:w="1843" w:type="dxa"/>
            <w:vAlign w:val="center"/>
          </w:tcPr>
          <w:p w14:paraId="6B3F8B36"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超声功率基准实验室、橡胶硬度基准实验室等，约</w:t>
            </w:r>
            <w:r w:rsidRPr="00072170">
              <w:rPr>
                <w:rFonts w:ascii="Times New Roman" w:eastAsia="宋体" w:hAnsi="Times New Roman" w:hint="eastAsia"/>
                <w:szCs w:val="21"/>
              </w:rPr>
              <w:t>3</w:t>
            </w:r>
            <w:r w:rsidRPr="00072170">
              <w:rPr>
                <w:rFonts w:ascii="Times New Roman" w:eastAsia="宋体" w:hAnsi="Times New Roman" w:hint="eastAsia"/>
                <w:szCs w:val="21"/>
              </w:rPr>
              <w:t>间实验室，详见附表</w:t>
            </w:r>
            <w:r w:rsidRPr="00072170">
              <w:rPr>
                <w:rFonts w:ascii="Times New Roman" w:eastAsia="宋体" w:hAnsi="Times New Roman" w:hint="eastAsia"/>
                <w:szCs w:val="21"/>
              </w:rPr>
              <w:t>1</w:t>
            </w:r>
            <w:r w:rsidRPr="00072170">
              <w:rPr>
                <w:rFonts w:ascii="Times New Roman" w:eastAsia="宋体" w:hAnsi="Times New Roman" w:hint="eastAsia"/>
                <w:szCs w:val="21"/>
              </w:rPr>
              <w:t>。</w:t>
            </w:r>
          </w:p>
        </w:tc>
        <w:tc>
          <w:tcPr>
            <w:tcW w:w="1134" w:type="dxa"/>
            <w:vAlign w:val="center"/>
          </w:tcPr>
          <w:p w14:paraId="7FCC8F66"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898</w:t>
            </w:r>
          </w:p>
        </w:tc>
        <w:tc>
          <w:tcPr>
            <w:tcW w:w="1653" w:type="dxa"/>
            <w:shd w:val="clear" w:color="auto" w:fill="auto"/>
            <w:vAlign w:val="center"/>
          </w:tcPr>
          <w:p w14:paraId="65A634C3"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19</w:t>
            </w:r>
          </w:p>
        </w:tc>
      </w:tr>
      <w:tr w:rsidR="00072170" w:rsidRPr="00072170" w14:paraId="2A45126C" w14:textId="77777777">
        <w:trPr>
          <w:jc w:val="center"/>
        </w:trPr>
        <w:tc>
          <w:tcPr>
            <w:tcW w:w="511" w:type="dxa"/>
            <w:vAlign w:val="center"/>
          </w:tcPr>
          <w:p w14:paraId="0B961981"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2</w:t>
            </w:r>
          </w:p>
        </w:tc>
        <w:tc>
          <w:tcPr>
            <w:tcW w:w="1082" w:type="dxa"/>
            <w:vAlign w:val="center"/>
          </w:tcPr>
          <w:p w14:paraId="185D0E82"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国家智能控制系统制造产业计量测试中心</w:t>
            </w:r>
          </w:p>
        </w:tc>
        <w:tc>
          <w:tcPr>
            <w:tcW w:w="5353" w:type="dxa"/>
            <w:vAlign w:val="center"/>
          </w:tcPr>
          <w:p w14:paraId="45023DE2"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1</w:t>
            </w:r>
            <w:r w:rsidRPr="00072170">
              <w:rPr>
                <w:rFonts w:ascii="Times New Roman" w:eastAsia="宋体" w:hAnsi="Times New Roman" w:hint="eastAsia"/>
                <w:szCs w:val="21"/>
              </w:rPr>
              <w:t>）《广东省国民经济和社会发展第十四个五年规划和</w:t>
            </w:r>
            <w:r w:rsidRPr="00072170">
              <w:rPr>
                <w:rFonts w:ascii="Times New Roman" w:eastAsia="宋体" w:hAnsi="Times New Roman" w:hint="eastAsia"/>
                <w:szCs w:val="21"/>
              </w:rPr>
              <w:t>2035</w:t>
            </w:r>
            <w:r w:rsidRPr="00072170">
              <w:rPr>
                <w:rFonts w:ascii="Times New Roman" w:eastAsia="宋体" w:hAnsi="Times New Roman" w:hint="eastAsia"/>
                <w:szCs w:val="21"/>
              </w:rPr>
              <w:t>年远景目标纲要》第四章第二节：“深入实施质量提升行动。……布局建设一批国家级和省级质量标准实验室、质检中心、产业计量测试中心、技术标准创新基地等。”</w:t>
            </w:r>
          </w:p>
          <w:p w14:paraId="020CEAD6"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2</w:t>
            </w:r>
            <w:r w:rsidRPr="00072170">
              <w:rPr>
                <w:rFonts w:ascii="Times New Roman" w:eastAsia="宋体" w:hAnsi="Times New Roman" w:hint="eastAsia"/>
                <w:szCs w:val="21"/>
              </w:rPr>
              <w:t>）《国家市场监督管理总局</w:t>
            </w:r>
            <w:r w:rsidRPr="00072170">
              <w:rPr>
                <w:rFonts w:ascii="Times New Roman" w:eastAsia="宋体" w:hAnsi="Times New Roman" w:hint="eastAsia"/>
                <w:szCs w:val="21"/>
              </w:rPr>
              <w:t xml:space="preserve"> </w:t>
            </w:r>
            <w:r w:rsidRPr="00072170">
              <w:rPr>
                <w:rFonts w:ascii="Times New Roman" w:eastAsia="宋体" w:hAnsi="Times New Roman" w:hint="eastAsia"/>
                <w:szCs w:val="21"/>
              </w:rPr>
              <w:t>广东省人民政府关于共同推动建设粤港澳大湾区、支持深圳建设中国特色社会主义先行示范区</w:t>
            </w:r>
            <w:r w:rsidRPr="00072170">
              <w:rPr>
                <w:rFonts w:ascii="Times New Roman" w:eastAsia="宋体" w:hAnsi="Times New Roman" w:hint="eastAsia"/>
                <w:szCs w:val="21"/>
              </w:rPr>
              <w:t xml:space="preserve"> </w:t>
            </w:r>
            <w:r w:rsidRPr="00072170">
              <w:rPr>
                <w:rFonts w:ascii="Times New Roman" w:eastAsia="宋体" w:hAnsi="Times New Roman" w:hint="eastAsia"/>
                <w:szCs w:val="21"/>
              </w:rPr>
              <w:t>推进广东市场监管体系和监管能力现代化</w:t>
            </w:r>
            <w:r w:rsidRPr="00072170">
              <w:rPr>
                <w:rFonts w:ascii="Times New Roman" w:eastAsia="宋体" w:hAnsi="Times New Roman" w:hint="eastAsia"/>
                <w:szCs w:val="21"/>
              </w:rPr>
              <w:t xml:space="preserve"> </w:t>
            </w:r>
            <w:r w:rsidRPr="00072170">
              <w:rPr>
                <w:rFonts w:ascii="Times New Roman" w:eastAsia="宋体" w:hAnsi="Times New Roman" w:hint="eastAsia"/>
                <w:szCs w:val="21"/>
              </w:rPr>
              <w:t>战</w:t>
            </w:r>
            <w:r w:rsidRPr="00072170">
              <w:rPr>
                <w:rFonts w:ascii="Times New Roman" w:eastAsia="宋体" w:hAnsi="Times New Roman" w:hint="eastAsia"/>
                <w:szCs w:val="21"/>
              </w:rPr>
              <w:lastRenderedPageBreak/>
              <w:t>略合作框架协议》第二点第（三）款：“共同推进广东质量强省建设。……支持广东建设国家智能控制系统制造产业等</w:t>
            </w:r>
            <w:r w:rsidRPr="00072170">
              <w:rPr>
                <w:rFonts w:ascii="Times New Roman" w:eastAsia="宋体" w:hAnsi="Times New Roman" w:hint="eastAsia"/>
                <w:szCs w:val="21"/>
              </w:rPr>
              <w:t>3</w:t>
            </w:r>
            <w:r w:rsidRPr="00072170">
              <w:rPr>
                <w:rFonts w:ascii="Times New Roman" w:eastAsia="宋体" w:hAnsi="Times New Roman" w:hint="eastAsia"/>
                <w:szCs w:val="21"/>
              </w:rPr>
              <w:t>至</w:t>
            </w:r>
            <w:r w:rsidRPr="00072170">
              <w:rPr>
                <w:rFonts w:ascii="Times New Roman" w:eastAsia="宋体" w:hAnsi="Times New Roman" w:hint="eastAsia"/>
                <w:szCs w:val="21"/>
              </w:rPr>
              <w:t>5</w:t>
            </w:r>
            <w:r w:rsidRPr="00072170">
              <w:rPr>
                <w:rFonts w:ascii="Times New Roman" w:eastAsia="宋体" w:hAnsi="Times New Roman" w:hint="eastAsia"/>
                <w:szCs w:val="21"/>
              </w:rPr>
              <w:t>家国家产业计量测试中心”。</w:t>
            </w:r>
          </w:p>
          <w:p w14:paraId="4499BE27"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3</w:t>
            </w:r>
            <w:r w:rsidRPr="00072170">
              <w:rPr>
                <w:rFonts w:ascii="Times New Roman" w:eastAsia="宋体" w:hAnsi="Times New Roman" w:hint="eastAsia"/>
                <w:szCs w:val="21"/>
              </w:rPr>
              <w:t>）《质检总局关于同意筹建“国家智能控制系统制造产业计量测试中心”的批复》（国质检量函〔</w:t>
            </w:r>
            <w:r w:rsidRPr="00072170">
              <w:rPr>
                <w:rFonts w:ascii="Times New Roman" w:eastAsia="宋体" w:hAnsi="Times New Roman" w:hint="eastAsia"/>
                <w:szCs w:val="21"/>
              </w:rPr>
              <w:t>2015</w:t>
            </w:r>
            <w:r w:rsidRPr="00072170">
              <w:rPr>
                <w:rFonts w:ascii="Times New Roman" w:eastAsia="宋体" w:hAnsi="Times New Roman" w:hint="eastAsia"/>
                <w:szCs w:val="21"/>
              </w:rPr>
              <w:t>〕</w:t>
            </w:r>
            <w:r w:rsidRPr="00072170">
              <w:rPr>
                <w:rFonts w:ascii="Times New Roman" w:eastAsia="宋体" w:hAnsi="Times New Roman" w:hint="eastAsia"/>
                <w:szCs w:val="21"/>
              </w:rPr>
              <w:t>392</w:t>
            </w:r>
            <w:r w:rsidRPr="00072170">
              <w:rPr>
                <w:rFonts w:ascii="Times New Roman" w:eastAsia="宋体" w:hAnsi="Times New Roman" w:hint="eastAsia"/>
                <w:szCs w:val="21"/>
              </w:rPr>
              <w:t>号）</w:t>
            </w:r>
          </w:p>
        </w:tc>
        <w:tc>
          <w:tcPr>
            <w:tcW w:w="2552" w:type="dxa"/>
            <w:vAlign w:val="center"/>
          </w:tcPr>
          <w:p w14:paraId="5920B0AA"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lastRenderedPageBreak/>
              <w:t>该中心面向智能机器人、精密仪器设备、高端装备制造等战略性支柱产业及新兴产业，开展测量控制技术的数字化及智能化研究，提供关键参数测量、量值溯源、产品测试评价、系统方案集</w:t>
            </w:r>
            <w:r w:rsidRPr="00072170">
              <w:rPr>
                <w:rFonts w:ascii="Times New Roman" w:eastAsia="宋体" w:hAnsi="Times New Roman" w:hint="eastAsia"/>
                <w:szCs w:val="21"/>
              </w:rPr>
              <w:lastRenderedPageBreak/>
              <w:t>成等一站式服务，为制造业的数字化智能化转型提供计量技术支撑。</w:t>
            </w:r>
          </w:p>
        </w:tc>
        <w:tc>
          <w:tcPr>
            <w:tcW w:w="1843" w:type="dxa"/>
            <w:vAlign w:val="center"/>
          </w:tcPr>
          <w:p w14:paraId="56265A13"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lastRenderedPageBreak/>
              <w:t>工业机器人姿态（空间多维精密角度）测量实验室、精密三维扫描测试实验室、工业</w:t>
            </w:r>
            <w:r w:rsidRPr="00072170">
              <w:rPr>
                <w:rFonts w:ascii="Times New Roman" w:eastAsia="宋体" w:hAnsi="Times New Roman" w:hint="eastAsia"/>
                <w:szCs w:val="21"/>
              </w:rPr>
              <w:t>CT</w:t>
            </w:r>
            <w:r w:rsidRPr="00072170">
              <w:rPr>
                <w:rFonts w:ascii="Times New Roman" w:eastAsia="宋体" w:hAnsi="Times New Roman" w:hint="eastAsia"/>
                <w:szCs w:val="21"/>
              </w:rPr>
              <w:t>实验室、高速智能数字通讯测试与分析实验室、工业</w:t>
            </w:r>
            <w:r w:rsidRPr="00072170">
              <w:rPr>
                <w:rFonts w:ascii="Times New Roman" w:eastAsia="宋体" w:hAnsi="Times New Roman" w:hint="eastAsia"/>
                <w:szCs w:val="21"/>
              </w:rPr>
              <w:lastRenderedPageBreak/>
              <w:t>过程控制系统关键参数测量实验室、智能运动控制测试与分析实验室等，约</w:t>
            </w:r>
            <w:r w:rsidRPr="00072170">
              <w:rPr>
                <w:rFonts w:ascii="Times New Roman" w:eastAsia="宋体" w:hAnsi="Times New Roman" w:hint="eastAsia"/>
                <w:szCs w:val="21"/>
              </w:rPr>
              <w:t>81</w:t>
            </w:r>
            <w:r w:rsidRPr="00072170">
              <w:rPr>
                <w:rFonts w:ascii="Times New Roman" w:eastAsia="宋体" w:hAnsi="Times New Roman" w:hint="eastAsia"/>
                <w:szCs w:val="21"/>
              </w:rPr>
              <w:t>间实验室，详见附表</w:t>
            </w:r>
            <w:r w:rsidRPr="00072170">
              <w:rPr>
                <w:rFonts w:ascii="Times New Roman" w:eastAsia="宋体" w:hAnsi="Times New Roman" w:hint="eastAsia"/>
                <w:szCs w:val="21"/>
              </w:rPr>
              <w:t>2</w:t>
            </w:r>
            <w:r w:rsidRPr="00072170">
              <w:rPr>
                <w:rFonts w:ascii="Times New Roman" w:eastAsia="宋体" w:hAnsi="Times New Roman" w:hint="eastAsia"/>
                <w:szCs w:val="21"/>
              </w:rPr>
              <w:t>。</w:t>
            </w:r>
          </w:p>
        </w:tc>
        <w:tc>
          <w:tcPr>
            <w:tcW w:w="1134" w:type="dxa"/>
            <w:vAlign w:val="center"/>
          </w:tcPr>
          <w:p w14:paraId="185A6F75"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lastRenderedPageBreak/>
              <w:t>11218</w:t>
            </w:r>
          </w:p>
        </w:tc>
        <w:tc>
          <w:tcPr>
            <w:tcW w:w="1653" w:type="dxa"/>
            <w:shd w:val="clear" w:color="auto" w:fill="auto"/>
            <w:vAlign w:val="center"/>
          </w:tcPr>
          <w:p w14:paraId="6072AC33"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246</w:t>
            </w:r>
          </w:p>
        </w:tc>
      </w:tr>
      <w:tr w:rsidR="00072170" w:rsidRPr="00072170" w14:paraId="252C836D" w14:textId="77777777">
        <w:trPr>
          <w:jc w:val="center"/>
        </w:trPr>
        <w:tc>
          <w:tcPr>
            <w:tcW w:w="511" w:type="dxa"/>
            <w:vAlign w:val="center"/>
          </w:tcPr>
          <w:p w14:paraId="36E0704F"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3</w:t>
            </w:r>
          </w:p>
        </w:tc>
        <w:tc>
          <w:tcPr>
            <w:tcW w:w="1082" w:type="dxa"/>
            <w:vAlign w:val="center"/>
          </w:tcPr>
          <w:p w14:paraId="5B414D94"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国家城市能源计量中心（广东）</w:t>
            </w:r>
          </w:p>
        </w:tc>
        <w:tc>
          <w:tcPr>
            <w:tcW w:w="5353" w:type="dxa"/>
            <w:vAlign w:val="center"/>
          </w:tcPr>
          <w:p w14:paraId="734A2085"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1</w:t>
            </w:r>
            <w:r w:rsidRPr="00072170">
              <w:rPr>
                <w:rFonts w:ascii="Times New Roman" w:eastAsia="宋体" w:hAnsi="Times New Roman" w:hint="eastAsia"/>
                <w:szCs w:val="21"/>
              </w:rPr>
              <w:t>）《广东省国民经济和社会发展第十四个五年规划和</w:t>
            </w:r>
            <w:r w:rsidRPr="00072170">
              <w:rPr>
                <w:rFonts w:ascii="Times New Roman" w:eastAsia="宋体" w:hAnsi="Times New Roman" w:hint="eastAsia"/>
                <w:szCs w:val="21"/>
              </w:rPr>
              <w:t>2035</w:t>
            </w:r>
            <w:r w:rsidRPr="00072170">
              <w:rPr>
                <w:rFonts w:ascii="Times New Roman" w:eastAsia="宋体" w:hAnsi="Times New Roman" w:hint="eastAsia"/>
                <w:szCs w:val="21"/>
              </w:rPr>
              <w:t>年远景目标纲要》第七章第三节：“推进能源现代化治理。……健全能源标准、统计和计量体系。”</w:t>
            </w:r>
          </w:p>
          <w:p w14:paraId="7DCE94E2"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2</w:t>
            </w:r>
            <w:r w:rsidRPr="00072170">
              <w:rPr>
                <w:rFonts w:ascii="Times New Roman" w:eastAsia="宋体" w:hAnsi="Times New Roman" w:hint="eastAsia"/>
                <w:szCs w:val="21"/>
              </w:rPr>
              <w:t>）《关于同意成立“国家城市能源计量中心（广东）”的批复》（国质检量函〔</w:t>
            </w:r>
            <w:r w:rsidRPr="00072170">
              <w:rPr>
                <w:rFonts w:ascii="Times New Roman" w:eastAsia="宋体" w:hAnsi="Times New Roman" w:hint="eastAsia"/>
                <w:szCs w:val="21"/>
              </w:rPr>
              <w:t>2009</w:t>
            </w:r>
            <w:r w:rsidRPr="00072170">
              <w:rPr>
                <w:rFonts w:ascii="Times New Roman" w:eastAsia="宋体" w:hAnsi="Times New Roman" w:hint="eastAsia"/>
                <w:szCs w:val="21"/>
              </w:rPr>
              <w:t>〕</w:t>
            </w:r>
            <w:r w:rsidRPr="00072170">
              <w:rPr>
                <w:rFonts w:ascii="Times New Roman" w:eastAsia="宋体" w:hAnsi="Times New Roman" w:hint="eastAsia"/>
                <w:szCs w:val="21"/>
              </w:rPr>
              <w:t>806</w:t>
            </w:r>
            <w:r w:rsidRPr="00072170">
              <w:rPr>
                <w:rFonts w:ascii="Times New Roman" w:eastAsia="宋体" w:hAnsi="Times New Roman" w:hint="eastAsia"/>
                <w:szCs w:val="21"/>
              </w:rPr>
              <w:t>号）</w:t>
            </w:r>
          </w:p>
        </w:tc>
        <w:tc>
          <w:tcPr>
            <w:tcW w:w="2552" w:type="dxa"/>
            <w:vAlign w:val="center"/>
          </w:tcPr>
          <w:p w14:paraId="7932AAFE"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该中心重点开展“碳达峰碳中和”计量体系及关键技术研究，支撑我省构建高质量绿色低碳能源保障体系，并服务新能源产业的发展。</w:t>
            </w:r>
          </w:p>
        </w:tc>
        <w:tc>
          <w:tcPr>
            <w:tcW w:w="1843" w:type="dxa"/>
            <w:vAlign w:val="center"/>
          </w:tcPr>
          <w:p w14:paraId="27D6CD15"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太阳辐射校准实验室、标准太阳能电池研制实验室、能效检测实验室、能源资源计量器具在线校准实验室等，约</w:t>
            </w:r>
            <w:r w:rsidRPr="00072170">
              <w:rPr>
                <w:rFonts w:ascii="Times New Roman" w:eastAsia="宋体" w:hAnsi="Times New Roman" w:hint="eastAsia"/>
                <w:szCs w:val="21"/>
              </w:rPr>
              <w:t>41</w:t>
            </w:r>
            <w:r w:rsidRPr="00072170">
              <w:rPr>
                <w:rFonts w:ascii="Times New Roman" w:eastAsia="宋体" w:hAnsi="Times New Roman" w:hint="eastAsia"/>
                <w:szCs w:val="21"/>
              </w:rPr>
              <w:t>间实验室，详见附表</w:t>
            </w:r>
            <w:r w:rsidRPr="00072170">
              <w:rPr>
                <w:rFonts w:ascii="Times New Roman" w:eastAsia="宋体" w:hAnsi="Times New Roman" w:hint="eastAsia"/>
                <w:szCs w:val="21"/>
              </w:rPr>
              <w:t>3</w:t>
            </w:r>
            <w:r w:rsidRPr="00072170">
              <w:rPr>
                <w:rFonts w:ascii="Times New Roman" w:eastAsia="宋体" w:hAnsi="Times New Roman" w:hint="eastAsia"/>
                <w:szCs w:val="21"/>
              </w:rPr>
              <w:t>。</w:t>
            </w:r>
          </w:p>
        </w:tc>
        <w:tc>
          <w:tcPr>
            <w:tcW w:w="1134" w:type="dxa"/>
            <w:vAlign w:val="center"/>
          </w:tcPr>
          <w:p w14:paraId="76866D60"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5206</w:t>
            </w:r>
          </w:p>
        </w:tc>
        <w:tc>
          <w:tcPr>
            <w:tcW w:w="1653" w:type="dxa"/>
            <w:shd w:val="clear" w:color="auto" w:fill="auto"/>
            <w:vAlign w:val="center"/>
          </w:tcPr>
          <w:p w14:paraId="1E1EF869"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114</w:t>
            </w:r>
          </w:p>
        </w:tc>
      </w:tr>
      <w:tr w:rsidR="00072170" w:rsidRPr="00072170" w14:paraId="746EF2BD" w14:textId="77777777">
        <w:trPr>
          <w:jc w:val="center"/>
        </w:trPr>
        <w:tc>
          <w:tcPr>
            <w:tcW w:w="511" w:type="dxa"/>
            <w:vAlign w:val="center"/>
          </w:tcPr>
          <w:p w14:paraId="37BAB7AD"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4</w:t>
            </w:r>
          </w:p>
        </w:tc>
        <w:tc>
          <w:tcPr>
            <w:tcW w:w="1082" w:type="dxa"/>
            <w:vAlign w:val="center"/>
          </w:tcPr>
          <w:p w14:paraId="112541D7"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国家计量器具软件测评中心（广东）</w:t>
            </w:r>
          </w:p>
        </w:tc>
        <w:tc>
          <w:tcPr>
            <w:tcW w:w="5353" w:type="dxa"/>
            <w:vAlign w:val="center"/>
          </w:tcPr>
          <w:p w14:paraId="5D5B8E59"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《质检总局关于授权建立国家计量器具软件测评中心（广东）的通知》（国质检量函〔</w:t>
            </w:r>
            <w:r w:rsidRPr="00072170">
              <w:rPr>
                <w:rFonts w:ascii="Times New Roman" w:eastAsia="宋体" w:hAnsi="Times New Roman" w:hint="eastAsia"/>
                <w:szCs w:val="21"/>
              </w:rPr>
              <w:t>2015</w:t>
            </w:r>
            <w:r w:rsidRPr="00072170">
              <w:rPr>
                <w:rFonts w:ascii="Times New Roman" w:eastAsia="宋体" w:hAnsi="Times New Roman" w:hint="eastAsia"/>
                <w:szCs w:val="21"/>
              </w:rPr>
              <w:t>〕</w:t>
            </w:r>
            <w:r w:rsidRPr="00072170">
              <w:rPr>
                <w:rFonts w:ascii="Times New Roman" w:eastAsia="宋体" w:hAnsi="Times New Roman" w:hint="eastAsia"/>
                <w:szCs w:val="21"/>
              </w:rPr>
              <w:t>627</w:t>
            </w:r>
            <w:r w:rsidRPr="00072170">
              <w:rPr>
                <w:rFonts w:ascii="Times New Roman" w:eastAsia="宋体" w:hAnsi="Times New Roman" w:hint="eastAsia"/>
                <w:szCs w:val="21"/>
              </w:rPr>
              <w:t>号）</w:t>
            </w:r>
          </w:p>
        </w:tc>
        <w:tc>
          <w:tcPr>
            <w:tcW w:w="2552" w:type="dxa"/>
            <w:vAlign w:val="center"/>
          </w:tcPr>
          <w:p w14:paraId="1C70E3D8"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主要承担起草测评计量器具软件的国家计量技术规范、研究计量器具软件测评方法和防作弊技术、开发计量器具软件测评工具、培训计量器具软件设计人员、接受委托对计量器具软件进行测评和测试、提供预警信息等工作，并积极跟踪开展</w:t>
            </w:r>
            <w:r w:rsidRPr="00072170">
              <w:rPr>
                <w:rFonts w:ascii="Times New Roman" w:eastAsia="宋体" w:hAnsi="Times New Roman" w:hint="eastAsia"/>
                <w:szCs w:val="21"/>
              </w:rPr>
              <w:lastRenderedPageBreak/>
              <w:t>数字</w:t>
            </w:r>
            <w:r w:rsidRPr="00072170">
              <w:rPr>
                <w:rFonts w:ascii="Times New Roman" w:eastAsia="宋体" w:hAnsi="Times New Roman" w:hint="eastAsia"/>
                <w:szCs w:val="21"/>
              </w:rPr>
              <w:t>-</w:t>
            </w:r>
            <w:r w:rsidRPr="00072170">
              <w:rPr>
                <w:rFonts w:ascii="Times New Roman" w:eastAsia="宋体" w:hAnsi="Times New Roman" w:hint="eastAsia"/>
                <w:szCs w:val="21"/>
              </w:rPr>
              <w:t>国际单位制（</w:t>
            </w:r>
            <w:r w:rsidRPr="00072170">
              <w:rPr>
                <w:rFonts w:ascii="Times New Roman" w:eastAsia="宋体" w:hAnsi="Times New Roman" w:hint="eastAsia"/>
                <w:szCs w:val="21"/>
              </w:rPr>
              <w:t>D-SI</w:t>
            </w:r>
            <w:r w:rsidRPr="00072170">
              <w:rPr>
                <w:rFonts w:ascii="Times New Roman" w:eastAsia="宋体" w:hAnsi="Times New Roman" w:hint="eastAsia"/>
                <w:szCs w:val="21"/>
              </w:rPr>
              <w:t>）、计量数字化转型等前沿技术研究，支撑我省软件与信息服务、精密仪器设备等产业的发展。</w:t>
            </w:r>
          </w:p>
        </w:tc>
        <w:tc>
          <w:tcPr>
            <w:tcW w:w="1843" w:type="dxa"/>
            <w:vAlign w:val="center"/>
          </w:tcPr>
          <w:p w14:paraId="31E1A472"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lastRenderedPageBreak/>
              <w:t>计量器具软件开发实验室、计量器具软件测评实验室，约</w:t>
            </w:r>
            <w:r w:rsidRPr="00072170">
              <w:rPr>
                <w:rFonts w:ascii="Times New Roman" w:eastAsia="宋体" w:hAnsi="Times New Roman" w:hint="eastAsia"/>
                <w:szCs w:val="21"/>
              </w:rPr>
              <w:t>3</w:t>
            </w:r>
            <w:r w:rsidRPr="00072170">
              <w:rPr>
                <w:rFonts w:ascii="Times New Roman" w:eastAsia="宋体" w:hAnsi="Times New Roman" w:hint="eastAsia"/>
                <w:szCs w:val="21"/>
              </w:rPr>
              <w:t>间实验室，详见附表</w:t>
            </w:r>
            <w:r w:rsidRPr="00072170">
              <w:rPr>
                <w:rFonts w:ascii="Times New Roman" w:eastAsia="宋体" w:hAnsi="Times New Roman" w:hint="eastAsia"/>
                <w:szCs w:val="21"/>
              </w:rPr>
              <w:t>4</w:t>
            </w:r>
            <w:r w:rsidRPr="00072170">
              <w:rPr>
                <w:rFonts w:ascii="Times New Roman" w:eastAsia="宋体" w:hAnsi="Times New Roman" w:hint="eastAsia"/>
                <w:szCs w:val="21"/>
              </w:rPr>
              <w:t>。</w:t>
            </w:r>
          </w:p>
        </w:tc>
        <w:tc>
          <w:tcPr>
            <w:tcW w:w="1134" w:type="dxa"/>
            <w:vAlign w:val="center"/>
          </w:tcPr>
          <w:p w14:paraId="386E6E20"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257</w:t>
            </w:r>
          </w:p>
        </w:tc>
        <w:tc>
          <w:tcPr>
            <w:tcW w:w="1653" w:type="dxa"/>
            <w:shd w:val="clear" w:color="auto" w:fill="auto"/>
            <w:vAlign w:val="center"/>
          </w:tcPr>
          <w:p w14:paraId="7F838AC0"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6</w:t>
            </w:r>
          </w:p>
        </w:tc>
      </w:tr>
      <w:tr w:rsidR="00072170" w:rsidRPr="00072170" w14:paraId="329D0C16" w14:textId="77777777">
        <w:trPr>
          <w:jc w:val="center"/>
        </w:trPr>
        <w:tc>
          <w:tcPr>
            <w:tcW w:w="511" w:type="dxa"/>
            <w:vAlign w:val="center"/>
          </w:tcPr>
          <w:p w14:paraId="5F633AC3"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5</w:t>
            </w:r>
          </w:p>
        </w:tc>
        <w:tc>
          <w:tcPr>
            <w:tcW w:w="1082" w:type="dxa"/>
            <w:vAlign w:val="center"/>
          </w:tcPr>
          <w:p w14:paraId="7CD23FA6"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广东省现代几何与力学计量技术重点实验室</w:t>
            </w:r>
          </w:p>
        </w:tc>
        <w:tc>
          <w:tcPr>
            <w:tcW w:w="5353" w:type="dxa"/>
            <w:vAlign w:val="center"/>
          </w:tcPr>
          <w:p w14:paraId="28E0CA54"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1</w:t>
            </w:r>
            <w:r w:rsidRPr="00072170">
              <w:rPr>
                <w:rFonts w:ascii="Times New Roman" w:eastAsia="宋体" w:hAnsi="Times New Roman" w:hint="eastAsia"/>
                <w:szCs w:val="21"/>
              </w:rPr>
              <w:t>）《广东省科学技术厅关于广东省重点实验室的管理办法》（粤科规范字〔</w:t>
            </w:r>
            <w:r w:rsidRPr="00072170">
              <w:rPr>
                <w:rFonts w:ascii="Times New Roman" w:eastAsia="宋体" w:hAnsi="Times New Roman" w:hint="eastAsia"/>
                <w:szCs w:val="21"/>
              </w:rPr>
              <w:t>2021</w:t>
            </w:r>
            <w:r w:rsidRPr="00072170">
              <w:rPr>
                <w:rFonts w:ascii="Times New Roman" w:eastAsia="宋体" w:hAnsi="Times New Roman" w:hint="eastAsia"/>
                <w:szCs w:val="21"/>
              </w:rPr>
              <w:t>〕</w:t>
            </w:r>
            <w:r w:rsidRPr="00072170">
              <w:rPr>
                <w:rFonts w:ascii="Times New Roman" w:eastAsia="宋体" w:hAnsi="Times New Roman" w:hint="eastAsia"/>
                <w:szCs w:val="21"/>
              </w:rPr>
              <w:t>2</w:t>
            </w:r>
            <w:r w:rsidRPr="00072170">
              <w:rPr>
                <w:rFonts w:ascii="Times New Roman" w:eastAsia="宋体" w:hAnsi="Times New Roman" w:hint="eastAsia"/>
                <w:szCs w:val="21"/>
              </w:rPr>
              <w:t>号）第七条：“依托单位是省重点实验室建设和运行管理的责任主体，主要职责：（一）整合各类创新资源，提供人员、经费、设备、场地等科研基础条件保障，解决省重点实验室建设运行中的实际问题。”</w:t>
            </w:r>
          </w:p>
          <w:p w14:paraId="52BEB847"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2</w:t>
            </w:r>
            <w:r w:rsidRPr="00072170">
              <w:rPr>
                <w:rFonts w:ascii="Times New Roman" w:eastAsia="宋体" w:hAnsi="Times New Roman" w:hint="eastAsia"/>
                <w:szCs w:val="21"/>
              </w:rPr>
              <w:t>）《广东省科学技术厅关于公布</w:t>
            </w:r>
            <w:r w:rsidRPr="00072170">
              <w:rPr>
                <w:rFonts w:ascii="Times New Roman" w:eastAsia="宋体" w:hAnsi="Times New Roman" w:hint="eastAsia"/>
                <w:szCs w:val="21"/>
              </w:rPr>
              <w:t>2019</w:t>
            </w:r>
            <w:r w:rsidRPr="00072170">
              <w:rPr>
                <w:rFonts w:ascii="Times New Roman" w:eastAsia="宋体" w:hAnsi="Times New Roman" w:hint="eastAsia"/>
                <w:szCs w:val="21"/>
              </w:rPr>
              <w:t>年度广东省重点实验室考评工作结果的通知》（粤科函实字〔</w:t>
            </w:r>
            <w:r w:rsidRPr="00072170">
              <w:rPr>
                <w:rFonts w:ascii="Times New Roman" w:eastAsia="宋体" w:hAnsi="Times New Roman" w:hint="eastAsia"/>
                <w:szCs w:val="21"/>
              </w:rPr>
              <w:t>2020</w:t>
            </w:r>
            <w:r w:rsidRPr="00072170">
              <w:rPr>
                <w:rFonts w:ascii="Times New Roman" w:eastAsia="宋体" w:hAnsi="Times New Roman" w:hint="eastAsia"/>
                <w:szCs w:val="21"/>
              </w:rPr>
              <w:t>〕</w:t>
            </w:r>
            <w:r w:rsidRPr="00072170">
              <w:rPr>
                <w:rFonts w:ascii="Times New Roman" w:eastAsia="宋体" w:hAnsi="Times New Roman" w:hint="eastAsia"/>
                <w:szCs w:val="21"/>
              </w:rPr>
              <w:t>261</w:t>
            </w:r>
            <w:r w:rsidRPr="00072170">
              <w:rPr>
                <w:rFonts w:ascii="Times New Roman" w:eastAsia="宋体" w:hAnsi="Times New Roman" w:hint="eastAsia"/>
                <w:szCs w:val="21"/>
              </w:rPr>
              <w:t>号）。</w:t>
            </w:r>
          </w:p>
        </w:tc>
        <w:tc>
          <w:tcPr>
            <w:tcW w:w="2552" w:type="dxa"/>
            <w:vAlign w:val="center"/>
          </w:tcPr>
          <w:p w14:paraId="79B06BBC"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省科技厅批准建立的学科类省重点实验室，是计量科技领域内唯一的省重点实验室，重点针对智能制造、高端装备等先进制造业中的关键测量理论、测量方法和量值溯源技术开展研究，服务科技创新强省建设。</w:t>
            </w:r>
          </w:p>
        </w:tc>
        <w:tc>
          <w:tcPr>
            <w:tcW w:w="1843" w:type="dxa"/>
            <w:vAlign w:val="center"/>
          </w:tcPr>
          <w:p w14:paraId="0021F360"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微观轮廓及纳米校准实验室、高准确度二维影像实验室、新材料研究测试实验室、微小力值计量实验室等，约</w:t>
            </w:r>
            <w:r w:rsidRPr="00072170">
              <w:rPr>
                <w:rFonts w:ascii="Times New Roman" w:eastAsia="宋体" w:hAnsi="Times New Roman" w:hint="eastAsia"/>
                <w:szCs w:val="21"/>
              </w:rPr>
              <w:t>12</w:t>
            </w:r>
            <w:r w:rsidRPr="00072170">
              <w:rPr>
                <w:rFonts w:ascii="Times New Roman" w:eastAsia="宋体" w:hAnsi="Times New Roman" w:hint="eastAsia"/>
                <w:szCs w:val="21"/>
              </w:rPr>
              <w:t>间实验室，详见附表</w:t>
            </w:r>
            <w:r w:rsidRPr="00072170">
              <w:rPr>
                <w:rFonts w:ascii="Times New Roman" w:eastAsia="宋体" w:hAnsi="Times New Roman" w:hint="eastAsia"/>
                <w:szCs w:val="21"/>
              </w:rPr>
              <w:t>5</w:t>
            </w:r>
            <w:r w:rsidRPr="00072170">
              <w:rPr>
                <w:rFonts w:ascii="Times New Roman" w:eastAsia="宋体" w:hAnsi="Times New Roman" w:hint="eastAsia"/>
                <w:szCs w:val="21"/>
              </w:rPr>
              <w:t>。</w:t>
            </w:r>
          </w:p>
        </w:tc>
        <w:tc>
          <w:tcPr>
            <w:tcW w:w="1134" w:type="dxa"/>
            <w:vAlign w:val="center"/>
          </w:tcPr>
          <w:p w14:paraId="318268E4"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1565</w:t>
            </w:r>
          </w:p>
        </w:tc>
        <w:tc>
          <w:tcPr>
            <w:tcW w:w="1653" w:type="dxa"/>
            <w:shd w:val="clear" w:color="auto" w:fill="auto"/>
            <w:vAlign w:val="center"/>
          </w:tcPr>
          <w:p w14:paraId="72FEC373"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34</w:t>
            </w:r>
          </w:p>
        </w:tc>
      </w:tr>
      <w:tr w:rsidR="00072170" w:rsidRPr="00072170" w14:paraId="6E904F5E" w14:textId="77777777">
        <w:trPr>
          <w:jc w:val="center"/>
        </w:trPr>
        <w:tc>
          <w:tcPr>
            <w:tcW w:w="511" w:type="dxa"/>
            <w:vAlign w:val="center"/>
          </w:tcPr>
          <w:p w14:paraId="4DE584D4"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6</w:t>
            </w:r>
          </w:p>
        </w:tc>
        <w:tc>
          <w:tcPr>
            <w:tcW w:w="1082" w:type="dxa"/>
            <w:vAlign w:val="center"/>
          </w:tcPr>
          <w:p w14:paraId="792594E0"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广东省质量监督计量器具检验站</w:t>
            </w:r>
          </w:p>
        </w:tc>
        <w:tc>
          <w:tcPr>
            <w:tcW w:w="5353" w:type="dxa"/>
            <w:vAlign w:val="center"/>
          </w:tcPr>
          <w:p w14:paraId="31CD49BD"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1</w:t>
            </w:r>
            <w:r w:rsidRPr="00072170">
              <w:rPr>
                <w:rFonts w:ascii="Times New Roman" w:eastAsia="宋体" w:hAnsi="Times New Roman" w:hint="eastAsia"/>
                <w:szCs w:val="21"/>
              </w:rPr>
              <w:t>）《广东省培育精密仪器设备战略性新兴产业集群行动计划（</w:t>
            </w:r>
            <w:r w:rsidRPr="00072170">
              <w:rPr>
                <w:rFonts w:ascii="Times New Roman" w:eastAsia="宋体" w:hAnsi="Times New Roman" w:hint="eastAsia"/>
                <w:szCs w:val="21"/>
              </w:rPr>
              <w:t xml:space="preserve">2021-2025 </w:t>
            </w:r>
            <w:r w:rsidRPr="00072170">
              <w:rPr>
                <w:rFonts w:ascii="Times New Roman" w:eastAsia="宋体" w:hAnsi="Times New Roman" w:hint="eastAsia"/>
                <w:szCs w:val="21"/>
              </w:rPr>
              <w:t>年）》（粤科基字〔</w:t>
            </w:r>
            <w:r w:rsidRPr="00072170">
              <w:rPr>
                <w:rFonts w:ascii="Times New Roman" w:eastAsia="宋体" w:hAnsi="Times New Roman" w:hint="eastAsia"/>
                <w:szCs w:val="21"/>
              </w:rPr>
              <w:t>2020</w:t>
            </w:r>
            <w:r w:rsidRPr="00072170">
              <w:rPr>
                <w:rFonts w:ascii="Times New Roman" w:eastAsia="宋体" w:hAnsi="Times New Roman" w:hint="eastAsia"/>
                <w:szCs w:val="21"/>
              </w:rPr>
              <w:t>〕</w:t>
            </w:r>
            <w:r w:rsidRPr="00072170">
              <w:rPr>
                <w:rFonts w:ascii="Times New Roman" w:eastAsia="宋体" w:hAnsi="Times New Roman" w:hint="eastAsia"/>
                <w:szCs w:val="21"/>
              </w:rPr>
              <w:t>220</w:t>
            </w:r>
            <w:r w:rsidRPr="00072170">
              <w:rPr>
                <w:rFonts w:ascii="Times New Roman" w:eastAsia="宋体" w:hAnsi="Times New Roman" w:hint="eastAsia"/>
                <w:szCs w:val="21"/>
              </w:rPr>
              <w:t>号）：</w:t>
            </w:r>
          </w:p>
          <w:p w14:paraId="2B92B4F3"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第三点第（二）款：“大力完善涵盖产业核心技术、关键零部件、专业人才、标准体系、计量溯源体系、高价值知识产权、特色产业园区等产业支撑体系”；</w:t>
            </w:r>
          </w:p>
          <w:p w14:paraId="36348739"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第四点第（三）款：“支持精密仪器设备高水平研究机构、重点实验室、工程研究中心、公共技术服务平台、重大仪器科学园、大型仪器共享中心、产业计量测试中心等各类创新载体和专业园区（中心）建设”。</w:t>
            </w:r>
          </w:p>
          <w:p w14:paraId="18347159"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lastRenderedPageBreak/>
              <w:t>（</w:t>
            </w:r>
            <w:r w:rsidRPr="00072170">
              <w:rPr>
                <w:rFonts w:ascii="Times New Roman" w:eastAsia="宋体" w:hAnsi="Times New Roman" w:hint="eastAsia"/>
                <w:szCs w:val="21"/>
              </w:rPr>
              <w:t>2</w:t>
            </w:r>
            <w:r w:rsidRPr="00072170">
              <w:rPr>
                <w:rFonts w:ascii="Times New Roman" w:eastAsia="宋体" w:hAnsi="Times New Roman" w:hint="eastAsia"/>
                <w:szCs w:val="21"/>
              </w:rPr>
              <w:t>）广东省质量监督计量器具检验站《检验检测机构资质认定证书》</w:t>
            </w:r>
          </w:p>
        </w:tc>
        <w:tc>
          <w:tcPr>
            <w:tcW w:w="2552" w:type="dxa"/>
            <w:vAlign w:val="center"/>
          </w:tcPr>
          <w:p w14:paraId="2EED1C6E"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lastRenderedPageBreak/>
              <w:t>强化计量在仪器设备研发、设计、试验、生产和使用中的基础保障作用，开展计量器具和仪器仪表的测试评价、成果转化，服务精密仪器设备产业集群的发展。</w:t>
            </w:r>
          </w:p>
        </w:tc>
        <w:tc>
          <w:tcPr>
            <w:tcW w:w="1843" w:type="dxa"/>
            <w:vAlign w:val="center"/>
          </w:tcPr>
          <w:p w14:paraId="59686B2C"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标准电能表检定</w:t>
            </w:r>
            <w:r w:rsidRPr="00072170">
              <w:rPr>
                <w:rFonts w:ascii="Times New Roman" w:eastAsia="宋体" w:hAnsi="Times New Roman" w:hint="eastAsia"/>
                <w:szCs w:val="21"/>
              </w:rPr>
              <w:t>/</w:t>
            </w:r>
            <w:r w:rsidRPr="00072170">
              <w:rPr>
                <w:rFonts w:ascii="Times New Roman" w:eastAsia="宋体" w:hAnsi="Times New Roman" w:hint="eastAsia"/>
                <w:szCs w:val="21"/>
              </w:rPr>
              <w:t>校准实验室</w:t>
            </w:r>
            <w:r w:rsidRPr="00072170">
              <w:rPr>
                <w:rFonts w:ascii="Times New Roman" w:eastAsia="宋体" w:hAnsi="Times New Roman" w:hint="eastAsia"/>
                <w:szCs w:val="21"/>
              </w:rPr>
              <w:t>(</w:t>
            </w:r>
            <w:r w:rsidRPr="00072170">
              <w:rPr>
                <w:rFonts w:ascii="Times New Roman" w:eastAsia="宋体" w:hAnsi="Times New Roman" w:hint="eastAsia"/>
                <w:szCs w:val="21"/>
              </w:rPr>
              <w:t>基于</w:t>
            </w:r>
            <w:r w:rsidRPr="00072170">
              <w:rPr>
                <w:rFonts w:ascii="Times New Roman" w:eastAsia="宋体" w:hAnsi="Times New Roman" w:hint="eastAsia"/>
                <w:szCs w:val="21"/>
              </w:rPr>
              <w:t>IR46</w:t>
            </w:r>
            <w:r w:rsidRPr="00072170">
              <w:rPr>
                <w:rFonts w:ascii="Times New Roman" w:eastAsia="宋体" w:hAnsi="Times New Roman" w:hint="eastAsia"/>
                <w:szCs w:val="21"/>
              </w:rPr>
              <w:t>的高精度电能标准装置</w:t>
            </w:r>
            <w:r w:rsidRPr="00072170">
              <w:rPr>
                <w:rFonts w:ascii="Times New Roman" w:eastAsia="宋体" w:hAnsi="Times New Roman" w:hint="eastAsia"/>
                <w:szCs w:val="21"/>
              </w:rPr>
              <w:t>)</w:t>
            </w:r>
            <w:r w:rsidRPr="00072170">
              <w:rPr>
                <w:rFonts w:ascii="Times New Roman" w:eastAsia="宋体" w:hAnsi="Times New Roman" w:hint="eastAsia"/>
                <w:szCs w:val="21"/>
              </w:rPr>
              <w:t>、数字化远程在线检测实验室、标准铂电阻检定</w:t>
            </w:r>
            <w:r w:rsidRPr="00072170">
              <w:rPr>
                <w:rFonts w:ascii="Times New Roman" w:eastAsia="宋体" w:hAnsi="Times New Roman" w:hint="eastAsia"/>
                <w:szCs w:val="21"/>
              </w:rPr>
              <w:t>/</w:t>
            </w:r>
            <w:r w:rsidRPr="00072170">
              <w:rPr>
                <w:rFonts w:ascii="Times New Roman" w:eastAsia="宋体" w:hAnsi="Times New Roman" w:hint="eastAsia"/>
                <w:szCs w:val="21"/>
              </w:rPr>
              <w:t>校准实验室、微压实验室、超高压力实验室等，约</w:t>
            </w:r>
            <w:r w:rsidRPr="00072170">
              <w:rPr>
                <w:rFonts w:ascii="Times New Roman" w:eastAsia="宋体" w:hAnsi="Times New Roman" w:hint="eastAsia"/>
                <w:szCs w:val="21"/>
              </w:rPr>
              <w:t>33</w:t>
            </w:r>
            <w:r w:rsidRPr="00072170">
              <w:rPr>
                <w:rFonts w:ascii="Times New Roman" w:eastAsia="宋体" w:hAnsi="Times New Roman" w:hint="eastAsia"/>
                <w:szCs w:val="21"/>
              </w:rPr>
              <w:t>间实验室，</w:t>
            </w:r>
            <w:r w:rsidRPr="00072170">
              <w:rPr>
                <w:rFonts w:ascii="Times New Roman" w:eastAsia="宋体" w:hAnsi="Times New Roman" w:hint="eastAsia"/>
                <w:szCs w:val="21"/>
              </w:rPr>
              <w:lastRenderedPageBreak/>
              <w:t>详见附表</w:t>
            </w:r>
            <w:r w:rsidRPr="00072170">
              <w:rPr>
                <w:rFonts w:ascii="Times New Roman" w:eastAsia="宋体" w:hAnsi="Times New Roman" w:hint="eastAsia"/>
                <w:szCs w:val="21"/>
              </w:rPr>
              <w:t>6</w:t>
            </w:r>
            <w:r w:rsidRPr="00072170">
              <w:rPr>
                <w:rFonts w:ascii="Times New Roman" w:eastAsia="宋体" w:hAnsi="Times New Roman" w:hint="eastAsia"/>
                <w:szCs w:val="21"/>
              </w:rPr>
              <w:t>。</w:t>
            </w:r>
          </w:p>
        </w:tc>
        <w:tc>
          <w:tcPr>
            <w:tcW w:w="1134" w:type="dxa"/>
            <w:vAlign w:val="center"/>
          </w:tcPr>
          <w:p w14:paraId="15E44E34"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lastRenderedPageBreak/>
              <w:t>5039</w:t>
            </w:r>
          </w:p>
        </w:tc>
        <w:tc>
          <w:tcPr>
            <w:tcW w:w="1653" w:type="dxa"/>
            <w:shd w:val="clear" w:color="auto" w:fill="auto"/>
            <w:vAlign w:val="center"/>
          </w:tcPr>
          <w:p w14:paraId="7298E4D9"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110</w:t>
            </w:r>
          </w:p>
        </w:tc>
      </w:tr>
      <w:tr w:rsidR="00072170" w:rsidRPr="00072170" w14:paraId="50411136" w14:textId="77777777">
        <w:trPr>
          <w:jc w:val="center"/>
        </w:trPr>
        <w:tc>
          <w:tcPr>
            <w:tcW w:w="511" w:type="dxa"/>
            <w:vAlign w:val="center"/>
          </w:tcPr>
          <w:p w14:paraId="3141B0C7"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7</w:t>
            </w:r>
          </w:p>
        </w:tc>
        <w:tc>
          <w:tcPr>
            <w:tcW w:w="1082" w:type="dxa"/>
            <w:vAlign w:val="center"/>
          </w:tcPr>
          <w:p w14:paraId="40277DDC"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广东省质量监督测绘装备检验站（广州）</w:t>
            </w:r>
          </w:p>
        </w:tc>
        <w:tc>
          <w:tcPr>
            <w:tcW w:w="5353" w:type="dxa"/>
            <w:vAlign w:val="center"/>
          </w:tcPr>
          <w:p w14:paraId="46144A45"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1</w:t>
            </w:r>
            <w:r w:rsidRPr="00072170">
              <w:rPr>
                <w:rFonts w:ascii="Times New Roman" w:eastAsia="宋体" w:hAnsi="Times New Roman" w:hint="eastAsia"/>
                <w:szCs w:val="21"/>
              </w:rPr>
              <w:t>）《广东省培育精密仪器设备战略性新兴产业集群行动计划（</w:t>
            </w:r>
            <w:r w:rsidRPr="00072170">
              <w:rPr>
                <w:rFonts w:ascii="Times New Roman" w:eastAsia="宋体" w:hAnsi="Times New Roman" w:hint="eastAsia"/>
                <w:szCs w:val="21"/>
              </w:rPr>
              <w:t xml:space="preserve">2021-2025 </w:t>
            </w:r>
            <w:r w:rsidRPr="00072170">
              <w:rPr>
                <w:rFonts w:ascii="Times New Roman" w:eastAsia="宋体" w:hAnsi="Times New Roman" w:hint="eastAsia"/>
                <w:szCs w:val="21"/>
              </w:rPr>
              <w:t>年）》（粤科基字〔</w:t>
            </w:r>
            <w:r w:rsidRPr="00072170">
              <w:rPr>
                <w:rFonts w:ascii="Times New Roman" w:eastAsia="宋体" w:hAnsi="Times New Roman" w:hint="eastAsia"/>
                <w:szCs w:val="21"/>
              </w:rPr>
              <w:t>2020</w:t>
            </w:r>
            <w:r w:rsidRPr="00072170">
              <w:rPr>
                <w:rFonts w:ascii="Times New Roman" w:eastAsia="宋体" w:hAnsi="Times New Roman" w:hint="eastAsia"/>
                <w:szCs w:val="21"/>
              </w:rPr>
              <w:t>〕</w:t>
            </w:r>
            <w:r w:rsidRPr="00072170">
              <w:rPr>
                <w:rFonts w:ascii="Times New Roman" w:eastAsia="宋体" w:hAnsi="Times New Roman" w:hint="eastAsia"/>
                <w:szCs w:val="21"/>
              </w:rPr>
              <w:t>220</w:t>
            </w:r>
            <w:r w:rsidRPr="00072170">
              <w:rPr>
                <w:rFonts w:ascii="Times New Roman" w:eastAsia="宋体" w:hAnsi="Times New Roman" w:hint="eastAsia"/>
                <w:szCs w:val="21"/>
              </w:rPr>
              <w:t>号）：</w:t>
            </w:r>
          </w:p>
          <w:p w14:paraId="137221BF"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第三点第（二）款：“大力完善涵盖产业核心技术、关键零部件、专业人才、标准体系、计量溯源体系、高价值知识产权、特色产业园区等产业支撑体系”；</w:t>
            </w:r>
          </w:p>
          <w:p w14:paraId="1C854659"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第四点第（三）款：“支持精密仪器设备高水平研究机构、重点实验室、工程研究中心、公共技术服务平台、重大仪器科学园、大型仪器共享中心、产业计量测试中心等各类创新载体和专业园区（中心）建设”。</w:t>
            </w:r>
          </w:p>
          <w:p w14:paraId="3FE89362"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2</w:t>
            </w:r>
            <w:r w:rsidRPr="00072170">
              <w:rPr>
                <w:rFonts w:ascii="Times New Roman" w:eastAsia="宋体" w:hAnsi="Times New Roman" w:hint="eastAsia"/>
                <w:szCs w:val="21"/>
              </w:rPr>
              <w:t>）《广东省质监局关于同意筹建广东省质量监督测绘装备检验站（广州）的批复》（粤质监科函〔</w:t>
            </w:r>
            <w:r w:rsidRPr="00072170">
              <w:rPr>
                <w:rFonts w:ascii="Times New Roman" w:eastAsia="宋体" w:hAnsi="Times New Roman" w:hint="eastAsia"/>
                <w:szCs w:val="21"/>
              </w:rPr>
              <w:t>2016</w:t>
            </w:r>
            <w:r w:rsidRPr="00072170">
              <w:rPr>
                <w:rFonts w:ascii="Times New Roman" w:eastAsia="宋体" w:hAnsi="Times New Roman" w:hint="eastAsia"/>
                <w:szCs w:val="21"/>
              </w:rPr>
              <w:t>〕</w:t>
            </w:r>
            <w:r w:rsidRPr="00072170">
              <w:rPr>
                <w:rFonts w:ascii="Times New Roman" w:eastAsia="宋体" w:hAnsi="Times New Roman" w:hint="eastAsia"/>
                <w:szCs w:val="21"/>
              </w:rPr>
              <w:t>264</w:t>
            </w:r>
            <w:r w:rsidRPr="00072170">
              <w:rPr>
                <w:rFonts w:ascii="Times New Roman" w:eastAsia="宋体" w:hAnsi="Times New Roman" w:hint="eastAsia"/>
                <w:szCs w:val="21"/>
              </w:rPr>
              <w:t>号）</w:t>
            </w:r>
          </w:p>
        </w:tc>
        <w:tc>
          <w:tcPr>
            <w:tcW w:w="2552" w:type="dxa"/>
            <w:vAlign w:val="center"/>
          </w:tcPr>
          <w:p w14:paraId="586AE247"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重点面向我省精密仪器设备产业中拥有特色优势的卫星导航测控仪器领域，开展计量检测、测试评价、成果转化等服务，并辐射到地理信息、海洋开发等产业下游应用领域。</w:t>
            </w:r>
          </w:p>
        </w:tc>
        <w:tc>
          <w:tcPr>
            <w:tcW w:w="1843" w:type="dxa"/>
            <w:vAlign w:val="center"/>
          </w:tcPr>
          <w:p w14:paraId="1777A92B"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MEMS</w:t>
            </w:r>
            <w:r w:rsidRPr="00072170">
              <w:rPr>
                <w:rFonts w:ascii="Times New Roman" w:eastAsia="宋体" w:hAnsi="Times New Roman" w:hint="eastAsia"/>
                <w:szCs w:val="21"/>
              </w:rPr>
              <w:t>惯性导航仪器校准实验室、轨道交通检测设备校准实验室、条码尺（数字水准仪）校准实验室等，约</w:t>
            </w:r>
            <w:r w:rsidRPr="00072170">
              <w:rPr>
                <w:rFonts w:ascii="Times New Roman" w:eastAsia="宋体" w:hAnsi="Times New Roman" w:hint="eastAsia"/>
                <w:szCs w:val="21"/>
              </w:rPr>
              <w:t>3</w:t>
            </w:r>
            <w:r w:rsidRPr="00072170">
              <w:rPr>
                <w:rFonts w:ascii="Times New Roman" w:eastAsia="宋体" w:hAnsi="Times New Roman" w:hint="eastAsia"/>
                <w:szCs w:val="21"/>
              </w:rPr>
              <w:t>间实验室，详见附表</w:t>
            </w:r>
            <w:r w:rsidRPr="00072170">
              <w:rPr>
                <w:rFonts w:ascii="Times New Roman" w:eastAsia="宋体" w:hAnsi="Times New Roman" w:hint="eastAsia"/>
                <w:szCs w:val="21"/>
              </w:rPr>
              <w:t>7</w:t>
            </w:r>
            <w:r w:rsidRPr="00072170">
              <w:rPr>
                <w:rFonts w:ascii="Times New Roman" w:eastAsia="宋体" w:hAnsi="Times New Roman" w:hint="eastAsia"/>
                <w:szCs w:val="21"/>
              </w:rPr>
              <w:t>。</w:t>
            </w:r>
          </w:p>
        </w:tc>
        <w:tc>
          <w:tcPr>
            <w:tcW w:w="1134" w:type="dxa"/>
            <w:vAlign w:val="center"/>
          </w:tcPr>
          <w:p w14:paraId="64A19542"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462</w:t>
            </w:r>
          </w:p>
        </w:tc>
        <w:tc>
          <w:tcPr>
            <w:tcW w:w="1653" w:type="dxa"/>
            <w:shd w:val="clear" w:color="auto" w:fill="auto"/>
            <w:vAlign w:val="center"/>
          </w:tcPr>
          <w:p w14:paraId="25E7FF7C"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10</w:t>
            </w:r>
          </w:p>
        </w:tc>
      </w:tr>
      <w:tr w:rsidR="00072170" w:rsidRPr="00072170" w14:paraId="4CC632A8" w14:textId="77777777">
        <w:trPr>
          <w:jc w:val="center"/>
        </w:trPr>
        <w:tc>
          <w:tcPr>
            <w:tcW w:w="511" w:type="dxa"/>
            <w:vAlign w:val="center"/>
          </w:tcPr>
          <w:p w14:paraId="6B3E244C"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8</w:t>
            </w:r>
          </w:p>
        </w:tc>
        <w:tc>
          <w:tcPr>
            <w:tcW w:w="1082" w:type="dxa"/>
            <w:vAlign w:val="center"/>
          </w:tcPr>
          <w:p w14:paraId="4A037617"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广东省质量监督环境化学分析仪器检验站（广州）</w:t>
            </w:r>
          </w:p>
        </w:tc>
        <w:tc>
          <w:tcPr>
            <w:tcW w:w="5353" w:type="dxa"/>
            <w:vAlign w:val="center"/>
          </w:tcPr>
          <w:p w14:paraId="01D61B37"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1</w:t>
            </w:r>
            <w:r w:rsidRPr="00072170">
              <w:rPr>
                <w:rFonts w:ascii="Times New Roman" w:eastAsia="宋体" w:hAnsi="Times New Roman" w:hint="eastAsia"/>
                <w:szCs w:val="21"/>
              </w:rPr>
              <w:t>）《广东省培育精密仪器设备战略性新兴产业集群行动计划（</w:t>
            </w:r>
            <w:r w:rsidRPr="00072170">
              <w:rPr>
                <w:rFonts w:ascii="Times New Roman" w:eastAsia="宋体" w:hAnsi="Times New Roman" w:hint="eastAsia"/>
                <w:szCs w:val="21"/>
              </w:rPr>
              <w:t xml:space="preserve">2021-2025 </w:t>
            </w:r>
            <w:r w:rsidRPr="00072170">
              <w:rPr>
                <w:rFonts w:ascii="Times New Roman" w:eastAsia="宋体" w:hAnsi="Times New Roman" w:hint="eastAsia"/>
                <w:szCs w:val="21"/>
              </w:rPr>
              <w:t>年）》（粤科基字〔</w:t>
            </w:r>
            <w:r w:rsidRPr="00072170">
              <w:rPr>
                <w:rFonts w:ascii="Times New Roman" w:eastAsia="宋体" w:hAnsi="Times New Roman" w:hint="eastAsia"/>
                <w:szCs w:val="21"/>
              </w:rPr>
              <w:t>2020</w:t>
            </w:r>
            <w:r w:rsidRPr="00072170">
              <w:rPr>
                <w:rFonts w:ascii="Times New Roman" w:eastAsia="宋体" w:hAnsi="Times New Roman" w:hint="eastAsia"/>
                <w:szCs w:val="21"/>
              </w:rPr>
              <w:t>〕</w:t>
            </w:r>
            <w:r w:rsidRPr="00072170">
              <w:rPr>
                <w:rFonts w:ascii="Times New Roman" w:eastAsia="宋体" w:hAnsi="Times New Roman" w:hint="eastAsia"/>
                <w:szCs w:val="21"/>
              </w:rPr>
              <w:t>220</w:t>
            </w:r>
            <w:r w:rsidRPr="00072170">
              <w:rPr>
                <w:rFonts w:ascii="Times New Roman" w:eastAsia="宋体" w:hAnsi="Times New Roman" w:hint="eastAsia"/>
                <w:szCs w:val="21"/>
              </w:rPr>
              <w:t>号）：</w:t>
            </w:r>
          </w:p>
          <w:p w14:paraId="0DDEABB4"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第三点第（二）款：“大力完善涵盖产业核心技术、关键零部件、专业人才、标准体系、计量溯源体系、高价值知识产权、特色产业园区等产业支撑体系”；</w:t>
            </w:r>
          </w:p>
          <w:p w14:paraId="326DDE01"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第四点第（三）款：“支持精密仪器设备高水平研究机构、重点实验室、工程研究中心、公共技术服务平台、重大仪器科学园、大型仪器共享中心、产业计量测试中心等各类创新载体和专业园区（中心）建设”。</w:t>
            </w:r>
          </w:p>
          <w:p w14:paraId="3BEA8D07"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2</w:t>
            </w:r>
            <w:r w:rsidRPr="00072170">
              <w:rPr>
                <w:rFonts w:ascii="Times New Roman" w:eastAsia="宋体" w:hAnsi="Times New Roman" w:hint="eastAsia"/>
                <w:szCs w:val="21"/>
              </w:rPr>
              <w:t>）《广东省质监局关于筹建广东省质量监督交通通信产</w:t>
            </w:r>
            <w:r w:rsidRPr="00072170">
              <w:rPr>
                <w:rFonts w:ascii="Times New Roman" w:eastAsia="宋体" w:hAnsi="Times New Roman" w:hint="eastAsia"/>
                <w:szCs w:val="21"/>
              </w:rPr>
              <w:lastRenderedPageBreak/>
              <w:t>品检验站（广州）等</w:t>
            </w:r>
            <w:r w:rsidRPr="00072170">
              <w:rPr>
                <w:rFonts w:ascii="Times New Roman" w:eastAsia="宋体" w:hAnsi="Times New Roman" w:hint="eastAsia"/>
                <w:szCs w:val="21"/>
              </w:rPr>
              <w:t>18</w:t>
            </w:r>
            <w:r w:rsidRPr="00072170">
              <w:rPr>
                <w:rFonts w:ascii="Times New Roman" w:eastAsia="宋体" w:hAnsi="Times New Roman" w:hint="eastAsia"/>
                <w:szCs w:val="21"/>
              </w:rPr>
              <w:t>个产品质量检测公共技术服务平台的通知》（粤质监科函〔</w:t>
            </w:r>
            <w:r w:rsidRPr="00072170">
              <w:rPr>
                <w:rFonts w:ascii="Times New Roman" w:eastAsia="宋体" w:hAnsi="Times New Roman" w:hint="eastAsia"/>
                <w:szCs w:val="21"/>
              </w:rPr>
              <w:t>2016</w:t>
            </w:r>
            <w:r w:rsidRPr="00072170">
              <w:rPr>
                <w:rFonts w:ascii="Times New Roman" w:eastAsia="宋体" w:hAnsi="Times New Roman" w:hint="eastAsia"/>
                <w:szCs w:val="21"/>
              </w:rPr>
              <w:t>〕</w:t>
            </w:r>
            <w:r w:rsidRPr="00072170">
              <w:rPr>
                <w:rFonts w:ascii="Times New Roman" w:eastAsia="宋体" w:hAnsi="Times New Roman" w:hint="eastAsia"/>
                <w:szCs w:val="21"/>
              </w:rPr>
              <w:t>970</w:t>
            </w:r>
            <w:r w:rsidRPr="00072170">
              <w:rPr>
                <w:rFonts w:ascii="Times New Roman" w:eastAsia="宋体" w:hAnsi="Times New Roman" w:hint="eastAsia"/>
                <w:szCs w:val="21"/>
              </w:rPr>
              <w:t>号）</w:t>
            </w:r>
          </w:p>
        </w:tc>
        <w:tc>
          <w:tcPr>
            <w:tcW w:w="2552" w:type="dxa"/>
            <w:vAlign w:val="center"/>
          </w:tcPr>
          <w:p w14:paraId="30311604"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lastRenderedPageBreak/>
              <w:t>重点面向我省精密仪器设备产业中拥有特色优势的科学测试分析仪器领域，开展计量检测、测试评价、成果转化等服务，并辐射到环保、食品、生物医药等产业下游应用领域。</w:t>
            </w:r>
          </w:p>
        </w:tc>
        <w:tc>
          <w:tcPr>
            <w:tcW w:w="1843" w:type="dxa"/>
            <w:vAlign w:val="center"/>
          </w:tcPr>
          <w:p w14:paraId="66267470" w14:textId="26CA8915" w:rsidR="00FC4C2C" w:rsidRPr="00072170" w:rsidRDefault="00551615">
            <w:pPr>
              <w:rPr>
                <w:rFonts w:ascii="Times New Roman" w:eastAsia="宋体" w:hAnsi="Times New Roman"/>
                <w:szCs w:val="21"/>
              </w:rPr>
            </w:pPr>
            <w:r>
              <w:rPr>
                <w:rFonts w:ascii="Times New Roman" w:eastAsia="宋体" w:hAnsi="Times New Roman" w:hint="eastAsia"/>
                <w:szCs w:val="21"/>
              </w:rPr>
              <w:t>PM2.5</w:t>
            </w:r>
            <w:r w:rsidR="00193D4B" w:rsidRPr="00072170">
              <w:rPr>
                <w:rFonts w:ascii="Times New Roman" w:eastAsia="宋体" w:hAnsi="Times New Roman" w:hint="eastAsia"/>
                <w:szCs w:val="21"/>
              </w:rPr>
              <w:t>检查仪洁净度检测实验室、水质在线监测仪检定实验室、气体探测器</w:t>
            </w:r>
            <w:r w:rsidR="00193D4B" w:rsidRPr="00072170">
              <w:rPr>
                <w:rFonts w:ascii="Times New Roman" w:eastAsia="宋体" w:hAnsi="Times New Roman" w:hint="eastAsia"/>
                <w:szCs w:val="21"/>
              </w:rPr>
              <w:t>/</w:t>
            </w:r>
            <w:r w:rsidR="00193D4B" w:rsidRPr="00072170">
              <w:rPr>
                <w:rFonts w:ascii="Times New Roman" w:eastAsia="宋体" w:hAnsi="Times New Roman" w:hint="eastAsia"/>
                <w:szCs w:val="21"/>
              </w:rPr>
              <w:t>烟气分析仪检定实验室等，约</w:t>
            </w:r>
            <w:r w:rsidR="00193D4B" w:rsidRPr="00072170">
              <w:rPr>
                <w:rFonts w:ascii="Times New Roman" w:eastAsia="宋体" w:hAnsi="Times New Roman" w:hint="eastAsia"/>
                <w:szCs w:val="21"/>
              </w:rPr>
              <w:t>62</w:t>
            </w:r>
            <w:r w:rsidR="00193D4B" w:rsidRPr="00072170">
              <w:rPr>
                <w:rFonts w:ascii="Times New Roman" w:eastAsia="宋体" w:hAnsi="Times New Roman" w:hint="eastAsia"/>
                <w:szCs w:val="21"/>
              </w:rPr>
              <w:t>间实验室，详见附表</w:t>
            </w:r>
            <w:r w:rsidR="00193D4B" w:rsidRPr="00072170">
              <w:rPr>
                <w:rFonts w:ascii="Times New Roman" w:eastAsia="宋体" w:hAnsi="Times New Roman" w:hint="eastAsia"/>
                <w:szCs w:val="21"/>
              </w:rPr>
              <w:t>8</w:t>
            </w:r>
            <w:r w:rsidR="00193D4B" w:rsidRPr="00072170">
              <w:rPr>
                <w:rFonts w:ascii="Times New Roman" w:eastAsia="宋体" w:hAnsi="Times New Roman" w:hint="eastAsia"/>
                <w:szCs w:val="21"/>
              </w:rPr>
              <w:t>。</w:t>
            </w:r>
          </w:p>
        </w:tc>
        <w:tc>
          <w:tcPr>
            <w:tcW w:w="1134" w:type="dxa"/>
            <w:vAlign w:val="center"/>
          </w:tcPr>
          <w:p w14:paraId="6C4DD67C"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7411</w:t>
            </w:r>
          </w:p>
        </w:tc>
        <w:tc>
          <w:tcPr>
            <w:tcW w:w="1653" w:type="dxa"/>
            <w:shd w:val="clear" w:color="auto" w:fill="auto"/>
            <w:vAlign w:val="center"/>
          </w:tcPr>
          <w:p w14:paraId="012A3F2C"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162</w:t>
            </w:r>
          </w:p>
        </w:tc>
      </w:tr>
      <w:tr w:rsidR="00072170" w:rsidRPr="00072170" w14:paraId="2BCA785B" w14:textId="77777777">
        <w:trPr>
          <w:jc w:val="center"/>
        </w:trPr>
        <w:tc>
          <w:tcPr>
            <w:tcW w:w="511" w:type="dxa"/>
            <w:vAlign w:val="center"/>
          </w:tcPr>
          <w:p w14:paraId="6A922F4C"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9</w:t>
            </w:r>
          </w:p>
        </w:tc>
        <w:tc>
          <w:tcPr>
            <w:tcW w:w="1082" w:type="dxa"/>
            <w:vAlign w:val="center"/>
          </w:tcPr>
          <w:p w14:paraId="052D5ADE"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广东省超高清电视网络应用产业计量测试中心</w:t>
            </w:r>
          </w:p>
        </w:tc>
        <w:tc>
          <w:tcPr>
            <w:tcW w:w="5353" w:type="dxa"/>
            <w:vAlign w:val="center"/>
          </w:tcPr>
          <w:p w14:paraId="3803AB79"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1</w:t>
            </w:r>
            <w:r w:rsidRPr="00072170">
              <w:rPr>
                <w:rFonts w:ascii="Times New Roman" w:eastAsia="宋体" w:hAnsi="Times New Roman" w:hint="eastAsia"/>
                <w:szCs w:val="21"/>
              </w:rPr>
              <w:t>）《广东省发展超高清视频显示战略性支柱产业集群加快建设超高清视频产业发展试验区行动计划</w:t>
            </w:r>
            <w:r w:rsidRPr="00072170">
              <w:rPr>
                <w:rFonts w:ascii="Times New Roman" w:eastAsia="宋体" w:hAnsi="Times New Roman" w:hint="eastAsia"/>
                <w:szCs w:val="21"/>
              </w:rPr>
              <w:t>(2021</w:t>
            </w:r>
            <w:r w:rsidRPr="00072170">
              <w:rPr>
                <w:rFonts w:ascii="Times New Roman" w:eastAsia="宋体" w:hAnsi="Times New Roman" w:hint="eastAsia"/>
                <w:szCs w:val="21"/>
              </w:rPr>
              <w:t>—</w:t>
            </w:r>
            <w:r w:rsidRPr="00072170">
              <w:rPr>
                <w:rFonts w:ascii="Times New Roman" w:eastAsia="宋体" w:hAnsi="Times New Roman" w:hint="eastAsia"/>
                <w:szCs w:val="21"/>
              </w:rPr>
              <w:t>2025</w:t>
            </w:r>
            <w:r w:rsidRPr="00072170">
              <w:rPr>
                <w:rFonts w:ascii="Times New Roman" w:eastAsia="宋体" w:hAnsi="Times New Roman" w:hint="eastAsia"/>
                <w:szCs w:val="21"/>
              </w:rPr>
              <w:t>年</w:t>
            </w:r>
            <w:r w:rsidRPr="00072170">
              <w:rPr>
                <w:rFonts w:ascii="Times New Roman" w:eastAsia="宋体" w:hAnsi="Times New Roman" w:hint="eastAsia"/>
                <w:szCs w:val="21"/>
              </w:rPr>
              <w:t>)</w:t>
            </w:r>
            <w:r w:rsidRPr="00072170">
              <w:rPr>
                <w:rFonts w:ascii="Times New Roman" w:eastAsia="宋体" w:hAnsi="Times New Roman" w:hint="eastAsia"/>
                <w:szCs w:val="21"/>
              </w:rPr>
              <w:t>》（粤工信电子〔</w:t>
            </w:r>
            <w:r w:rsidRPr="00072170">
              <w:rPr>
                <w:rFonts w:ascii="Times New Roman" w:eastAsia="宋体" w:hAnsi="Times New Roman" w:hint="eastAsia"/>
                <w:szCs w:val="21"/>
              </w:rPr>
              <w:t>2020</w:t>
            </w:r>
            <w:r w:rsidRPr="00072170">
              <w:rPr>
                <w:rFonts w:ascii="Times New Roman" w:eastAsia="宋体" w:hAnsi="Times New Roman" w:hint="eastAsia"/>
                <w:szCs w:val="21"/>
              </w:rPr>
              <w:t>〕</w:t>
            </w:r>
            <w:r w:rsidRPr="00072170">
              <w:rPr>
                <w:rFonts w:ascii="Times New Roman" w:eastAsia="宋体" w:hAnsi="Times New Roman" w:hint="eastAsia"/>
                <w:szCs w:val="21"/>
              </w:rPr>
              <w:t>122</w:t>
            </w:r>
            <w:r w:rsidRPr="00072170">
              <w:rPr>
                <w:rFonts w:ascii="Times New Roman" w:eastAsia="宋体" w:hAnsi="Times New Roman" w:hint="eastAsia"/>
                <w:szCs w:val="21"/>
              </w:rPr>
              <w:t>号）第三点第（二）款：“提升超高清视频产业产品检验检测能力和标准技术指标验证能力，打造具有全球影响力的公共服务平台。”</w:t>
            </w:r>
          </w:p>
          <w:p w14:paraId="7FD61CF7"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2</w:t>
            </w:r>
            <w:r w:rsidRPr="00072170">
              <w:rPr>
                <w:rFonts w:ascii="Times New Roman" w:eastAsia="宋体" w:hAnsi="Times New Roman" w:hint="eastAsia"/>
                <w:szCs w:val="21"/>
              </w:rPr>
              <w:t>）《广东省市场监督管理局办公室关于同意筹建广东省超高清电视网络应用产业计量测试中心的批复》（粤市监办发〔</w:t>
            </w:r>
            <w:r w:rsidRPr="00072170">
              <w:rPr>
                <w:rFonts w:ascii="Times New Roman" w:eastAsia="宋体" w:hAnsi="Times New Roman" w:hint="eastAsia"/>
                <w:szCs w:val="21"/>
              </w:rPr>
              <w:t>2019</w:t>
            </w:r>
            <w:r w:rsidRPr="00072170">
              <w:rPr>
                <w:rFonts w:ascii="Times New Roman" w:eastAsia="宋体" w:hAnsi="Times New Roman" w:hint="eastAsia"/>
                <w:szCs w:val="21"/>
              </w:rPr>
              <w:t>〕</w:t>
            </w:r>
            <w:r w:rsidRPr="00072170">
              <w:rPr>
                <w:rFonts w:ascii="Times New Roman" w:eastAsia="宋体" w:hAnsi="Times New Roman" w:hint="eastAsia"/>
                <w:szCs w:val="21"/>
              </w:rPr>
              <w:t>534</w:t>
            </w:r>
            <w:r w:rsidRPr="00072170">
              <w:rPr>
                <w:rFonts w:ascii="Times New Roman" w:eastAsia="宋体" w:hAnsi="Times New Roman" w:hint="eastAsia"/>
                <w:szCs w:val="21"/>
              </w:rPr>
              <w:t>号）</w:t>
            </w:r>
          </w:p>
        </w:tc>
        <w:tc>
          <w:tcPr>
            <w:tcW w:w="2552" w:type="dxa"/>
            <w:vAlign w:val="center"/>
          </w:tcPr>
          <w:p w14:paraId="54223208"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开展</w:t>
            </w:r>
            <w:r w:rsidRPr="00072170">
              <w:rPr>
                <w:rFonts w:ascii="Times New Roman" w:eastAsia="宋体" w:hAnsi="Times New Roman" w:hint="eastAsia"/>
                <w:szCs w:val="21"/>
              </w:rPr>
              <w:t>4K/8K</w:t>
            </w:r>
            <w:r w:rsidRPr="00072170">
              <w:rPr>
                <w:rFonts w:ascii="Times New Roman" w:eastAsia="宋体" w:hAnsi="Times New Roman" w:hint="eastAsia"/>
                <w:szCs w:val="21"/>
              </w:rPr>
              <w:t>、新型显示等领域的计量测试技术研究和服务，支撑新一代电子信息、超高清视频显示等产业集群的发展。</w:t>
            </w:r>
          </w:p>
        </w:tc>
        <w:tc>
          <w:tcPr>
            <w:tcW w:w="1843" w:type="dxa"/>
            <w:vAlign w:val="center"/>
          </w:tcPr>
          <w:p w14:paraId="3EE631F3"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光源光度校准实验室、光源色度校准实验室、数字音视频校准实验室、数字通讯与</w:t>
            </w:r>
            <w:r w:rsidRPr="00072170">
              <w:rPr>
                <w:rFonts w:ascii="Times New Roman" w:eastAsia="宋体" w:hAnsi="Times New Roman" w:hint="eastAsia"/>
                <w:szCs w:val="21"/>
              </w:rPr>
              <w:t>4K/8K</w:t>
            </w:r>
            <w:r w:rsidRPr="00072170">
              <w:rPr>
                <w:rFonts w:ascii="Times New Roman" w:eastAsia="宋体" w:hAnsi="Times New Roman" w:hint="eastAsia"/>
                <w:szCs w:val="21"/>
              </w:rPr>
              <w:t>数字电视参数校准实验室等，约</w:t>
            </w:r>
            <w:r w:rsidRPr="00072170">
              <w:rPr>
                <w:rFonts w:ascii="Times New Roman" w:eastAsia="宋体" w:hAnsi="Times New Roman" w:hint="eastAsia"/>
                <w:szCs w:val="21"/>
              </w:rPr>
              <w:t>13</w:t>
            </w:r>
            <w:r w:rsidRPr="00072170">
              <w:rPr>
                <w:rFonts w:ascii="Times New Roman" w:eastAsia="宋体" w:hAnsi="Times New Roman" w:hint="eastAsia"/>
                <w:szCs w:val="21"/>
              </w:rPr>
              <w:t>间实验室，详见附表</w:t>
            </w:r>
            <w:r w:rsidRPr="00072170">
              <w:rPr>
                <w:rFonts w:ascii="Times New Roman" w:eastAsia="宋体" w:hAnsi="Times New Roman" w:hint="eastAsia"/>
                <w:szCs w:val="21"/>
              </w:rPr>
              <w:t>9</w:t>
            </w:r>
            <w:r w:rsidRPr="00072170">
              <w:rPr>
                <w:rFonts w:ascii="Times New Roman" w:eastAsia="宋体" w:hAnsi="Times New Roman" w:hint="eastAsia"/>
                <w:szCs w:val="21"/>
              </w:rPr>
              <w:t>。</w:t>
            </w:r>
          </w:p>
        </w:tc>
        <w:tc>
          <w:tcPr>
            <w:tcW w:w="1134" w:type="dxa"/>
            <w:vAlign w:val="center"/>
          </w:tcPr>
          <w:p w14:paraId="20171756"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3372</w:t>
            </w:r>
          </w:p>
        </w:tc>
        <w:tc>
          <w:tcPr>
            <w:tcW w:w="1653" w:type="dxa"/>
            <w:shd w:val="clear" w:color="auto" w:fill="auto"/>
            <w:vAlign w:val="center"/>
          </w:tcPr>
          <w:p w14:paraId="30E712D6"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74</w:t>
            </w:r>
          </w:p>
        </w:tc>
      </w:tr>
      <w:tr w:rsidR="00072170" w:rsidRPr="00072170" w14:paraId="5EB5C405" w14:textId="77777777">
        <w:trPr>
          <w:jc w:val="center"/>
        </w:trPr>
        <w:tc>
          <w:tcPr>
            <w:tcW w:w="511" w:type="dxa"/>
            <w:vAlign w:val="center"/>
          </w:tcPr>
          <w:p w14:paraId="11780205"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10</w:t>
            </w:r>
          </w:p>
        </w:tc>
        <w:tc>
          <w:tcPr>
            <w:tcW w:w="1082" w:type="dxa"/>
            <w:vAlign w:val="center"/>
          </w:tcPr>
          <w:p w14:paraId="43F22DD1"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量子精密测量实验室</w:t>
            </w:r>
          </w:p>
        </w:tc>
        <w:tc>
          <w:tcPr>
            <w:tcW w:w="5353" w:type="dxa"/>
            <w:vAlign w:val="center"/>
          </w:tcPr>
          <w:p w14:paraId="3CD48703"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1</w:t>
            </w:r>
            <w:r w:rsidRPr="00072170">
              <w:rPr>
                <w:rFonts w:ascii="Times New Roman" w:eastAsia="宋体" w:hAnsi="Times New Roman" w:hint="eastAsia"/>
                <w:szCs w:val="21"/>
              </w:rPr>
              <w:t>）《广东省国民经济和社会发展第十四个五年规划和</w:t>
            </w:r>
            <w:r w:rsidRPr="00072170">
              <w:rPr>
                <w:rFonts w:ascii="Times New Roman" w:eastAsia="宋体" w:hAnsi="Times New Roman" w:hint="eastAsia"/>
                <w:szCs w:val="21"/>
              </w:rPr>
              <w:t>2035</w:t>
            </w:r>
            <w:r w:rsidRPr="00072170">
              <w:rPr>
                <w:rFonts w:ascii="Times New Roman" w:eastAsia="宋体" w:hAnsi="Times New Roman" w:hint="eastAsia"/>
                <w:szCs w:val="21"/>
              </w:rPr>
              <w:t>年远景目标纲要》第四章专栏</w:t>
            </w:r>
            <w:r w:rsidRPr="00072170">
              <w:rPr>
                <w:rFonts w:ascii="Times New Roman" w:eastAsia="宋体" w:hAnsi="Times New Roman" w:hint="eastAsia"/>
                <w:szCs w:val="21"/>
              </w:rPr>
              <w:t>2</w:t>
            </w:r>
            <w:r w:rsidRPr="00072170">
              <w:rPr>
                <w:rFonts w:ascii="Times New Roman" w:eastAsia="宋体" w:hAnsi="Times New Roman" w:hint="eastAsia"/>
                <w:szCs w:val="21"/>
              </w:rPr>
              <w:t>：“……开展量子计算、量子精密测量与计量、量子网络等技术研发与应用。”</w:t>
            </w:r>
          </w:p>
          <w:p w14:paraId="404C60FF"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2</w:t>
            </w:r>
            <w:r w:rsidRPr="00072170">
              <w:rPr>
                <w:rFonts w:ascii="Times New Roman" w:eastAsia="宋体" w:hAnsi="Times New Roman" w:hint="eastAsia"/>
                <w:szCs w:val="21"/>
              </w:rPr>
              <w:t>）《广东省培育区块链与量子信息战略性新兴产业集群行动计划（</w:t>
            </w:r>
            <w:r w:rsidRPr="00072170">
              <w:rPr>
                <w:rFonts w:ascii="Times New Roman" w:eastAsia="宋体" w:hAnsi="Times New Roman" w:hint="eastAsia"/>
                <w:szCs w:val="21"/>
              </w:rPr>
              <w:t xml:space="preserve">2021-2025 </w:t>
            </w:r>
            <w:r w:rsidRPr="00072170">
              <w:rPr>
                <w:rFonts w:ascii="Times New Roman" w:eastAsia="宋体" w:hAnsi="Times New Roman" w:hint="eastAsia"/>
                <w:szCs w:val="21"/>
              </w:rPr>
              <w:t>年）》（粤科高字〔</w:t>
            </w:r>
            <w:r w:rsidRPr="00072170">
              <w:rPr>
                <w:rFonts w:ascii="Times New Roman" w:eastAsia="宋体" w:hAnsi="Times New Roman" w:hint="eastAsia"/>
                <w:szCs w:val="21"/>
              </w:rPr>
              <w:t>2020</w:t>
            </w:r>
            <w:r w:rsidRPr="00072170">
              <w:rPr>
                <w:rFonts w:ascii="Times New Roman" w:eastAsia="宋体" w:hAnsi="Times New Roman" w:hint="eastAsia"/>
                <w:szCs w:val="21"/>
              </w:rPr>
              <w:t>〕</w:t>
            </w:r>
            <w:r w:rsidRPr="00072170">
              <w:rPr>
                <w:rFonts w:ascii="Times New Roman" w:eastAsia="宋体" w:hAnsi="Times New Roman" w:hint="eastAsia"/>
                <w:szCs w:val="21"/>
              </w:rPr>
              <w:t>219</w:t>
            </w:r>
            <w:r w:rsidRPr="00072170">
              <w:rPr>
                <w:rFonts w:ascii="Times New Roman" w:eastAsia="宋体" w:hAnsi="Times New Roman" w:hint="eastAsia"/>
                <w:szCs w:val="21"/>
              </w:rPr>
              <w:t>号）专栏</w:t>
            </w:r>
            <w:r w:rsidRPr="00072170">
              <w:rPr>
                <w:rFonts w:ascii="Times New Roman" w:eastAsia="宋体" w:hAnsi="Times New Roman" w:hint="eastAsia"/>
                <w:szCs w:val="21"/>
              </w:rPr>
              <w:t>1</w:t>
            </w:r>
            <w:r w:rsidRPr="00072170">
              <w:rPr>
                <w:rFonts w:ascii="Times New Roman" w:eastAsia="宋体" w:hAnsi="Times New Roman" w:hint="eastAsia"/>
                <w:szCs w:val="21"/>
              </w:rPr>
              <w:t>：“广东省量子精密测量产业技术研究院建设。整合华南师范大学、华南理工大学、广东省计量科学研究院、深圳市计量质量检测研究院等重点高校、科研机构在量子传感和量子计量等领域的优势力量，开展量子精密测量相关产业技术攻关，加速量子传感技术产业落地，孵化高科技“独角兽”企业。”</w:t>
            </w:r>
          </w:p>
        </w:tc>
        <w:tc>
          <w:tcPr>
            <w:tcW w:w="2552" w:type="dxa"/>
            <w:vAlign w:val="center"/>
          </w:tcPr>
          <w:p w14:paraId="4D31E77C"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该实验室紧密结合国际单位制量子化变革和经济社会发展需要，与国内量子测量领域技术领先的高校、科研院所开展协同创新，加强量子计量基础研究，推动以量子物理为基础的高精确度、高稳定性国家计量基标准建设，研制具有典型量子化特征的测量仪器设备，服务我省量子信息战略性新兴产业的发展与落地。</w:t>
            </w:r>
          </w:p>
        </w:tc>
        <w:tc>
          <w:tcPr>
            <w:tcW w:w="1843" w:type="dxa"/>
            <w:vAlign w:val="center"/>
          </w:tcPr>
          <w:p w14:paraId="0E8A5984"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量子场强计量实验室、量子化电压标准实验室、光学频率梳实验室、</w:t>
            </w:r>
            <w:r w:rsidRPr="00072170">
              <w:rPr>
                <w:rFonts w:ascii="Times New Roman" w:eastAsia="宋体" w:hAnsi="Times New Roman" w:hint="eastAsia"/>
                <w:szCs w:val="21"/>
              </w:rPr>
              <w:t>633nm</w:t>
            </w:r>
            <w:r w:rsidRPr="00072170">
              <w:rPr>
                <w:rFonts w:ascii="Times New Roman" w:eastAsia="宋体" w:hAnsi="Times New Roman" w:hint="eastAsia"/>
                <w:szCs w:val="21"/>
              </w:rPr>
              <w:t>稳频激光器稳频实验室等，约</w:t>
            </w:r>
            <w:r w:rsidRPr="00072170">
              <w:rPr>
                <w:rFonts w:ascii="Times New Roman" w:eastAsia="宋体" w:hAnsi="Times New Roman" w:hint="eastAsia"/>
                <w:szCs w:val="21"/>
              </w:rPr>
              <w:t>5</w:t>
            </w:r>
            <w:r w:rsidRPr="00072170">
              <w:rPr>
                <w:rFonts w:ascii="Times New Roman" w:eastAsia="宋体" w:hAnsi="Times New Roman" w:hint="eastAsia"/>
                <w:szCs w:val="21"/>
              </w:rPr>
              <w:t>间实验室，详见附表</w:t>
            </w:r>
            <w:r w:rsidRPr="00072170">
              <w:rPr>
                <w:rFonts w:ascii="Times New Roman" w:eastAsia="宋体" w:hAnsi="Times New Roman" w:hint="eastAsia"/>
                <w:szCs w:val="21"/>
              </w:rPr>
              <w:t>1</w:t>
            </w:r>
            <w:r w:rsidRPr="00072170">
              <w:rPr>
                <w:rFonts w:ascii="Times New Roman" w:eastAsia="宋体" w:hAnsi="Times New Roman"/>
                <w:szCs w:val="21"/>
              </w:rPr>
              <w:t>0</w:t>
            </w:r>
            <w:r w:rsidRPr="00072170">
              <w:rPr>
                <w:rFonts w:ascii="Times New Roman" w:eastAsia="宋体" w:hAnsi="Times New Roman" w:hint="eastAsia"/>
                <w:szCs w:val="21"/>
              </w:rPr>
              <w:t>。</w:t>
            </w:r>
          </w:p>
        </w:tc>
        <w:tc>
          <w:tcPr>
            <w:tcW w:w="1134" w:type="dxa"/>
            <w:vAlign w:val="center"/>
          </w:tcPr>
          <w:p w14:paraId="6C98CBC8"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847</w:t>
            </w:r>
          </w:p>
        </w:tc>
        <w:tc>
          <w:tcPr>
            <w:tcW w:w="1653" w:type="dxa"/>
            <w:shd w:val="clear" w:color="auto" w:fill="auto"/>
            <w:vAlign w:val="center"/>
          </w:tcPr>
          <w:p w14:paraId="3CCEA5A7"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19</w:t>
            </w:r>
          </w:p>
        </w:tc>
      </w:tr>
      <w:tr w:rsidR="00072170" w:rsidRPr="00072170" w14:paraId="3C10FAEF" w14:textId="77777777">
        <w:trPr>
          <w:jc w:val="center"/>
        </w:trPr>
        <w:tc>
          <w:tcPr>
            <w:tcW w:w="511" w:type="dxa"/>
            <w:vAlign w:val="center"/>
          </w:tcPr>
          <w:p w14:paraId="7E2DD12C"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lastRenderedPageBreak/>
              <w:t>11</w:t>
            </w:r>
          </w:p>
        </w:tc>
        <w:tc>
          <w:tcPr>
            <w:tcW w:w="1082" w:type="dxa"/>
            <w:vAlign w:val="center"/>
          </w:tcPr>
          <w:p w14:paraId="3EBE91A0"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5G</w:t>
            </w:r>
            <w:r w:rsidRPr="00072170">
              <w:rPr>
                <w:rFonts w:ascii="Times New Roman" w:eastAsia="宋体" w:hAnsi="Times New Roman" w:hint="eastAsia"/>
                <w:szCs w:val="21"/>
              </w:rPr>
              <w:t>天线计量测试实验室</w:t>
            </w:r>
          </w:p>
        </w:tc>
        <w:tc>
          <w:tcPr>
            <w:tcW w:w="5353" w:type="dxa"/>
            <w:vAlign w:val="center"/>
          </w:tcPr>
          <w:p w14:paraId="2FE57EB8"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《广东省市场监管现代化“十四五”规划》第八章第三节：“加快构建现代先进测量体系……完善</w:t>
            </w:r>
            <w:r w:rsidRPr="00072170">
              <w:rPr>
                <w:rFonts w:ascii="Times New Roman" w:eastAsia="宋体" w:hAnsi="Times New Roman" w:hint="eastAsia"/>
                <w:szCs w:val="21"/>
              </w:rPr>
              <w:t>5G</w:t>
            </w:r>
            <w:r w:rsidRPr="00072170">
              <w:rPr>
                <w:rFonts w:ascii="Times New Roman" w:eastAsia="宋体" w:hAnsi="Times New Roman" w:hint="eastAsia"/>
                <w:szCs w:val="21"/>
              </w:rPr>
              <w:t>通信、高端装备制造、生物医药、超高清视频显示等重点领域产业计量测试服务体系。”</w:t>
            </w:r>
          </w:p>
          <w:p w14:paraId="123B1949"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广东是我国最主要的</w:t>
            </w:r>
            <w:r w:rsidRPr="00072170">
              <w:rPr>
                <w:rFonts w:ascii="Times New Roman" w:eastAsia="宋体" w:hAnsi="Times New Roman" w:hint="eastAsia"/>
                <w:szCs w:val="21"/>
              </w:rPr>
              <w:t>5G</w:t>
            </w:r>
            <w:r w:rsidRPr="00072170">
              <w:rPr>
                <w:rFonts w:ascii="Times New Roman" w:eastAsia="宋体" w:hAnsi="Times New Roman" w:hint="eastAsia"/>
                <w:szCs w:val="21"/>
              </w:rPr>
              <w:t>通信终端（华为、</w:t>
            </w:r>
            <w:r w:rsidRPr="00072170">
              <w:rPr>
                <w:rFonts w:ascii="Times New Roman" w:eastAsia="宋体" w:hAnsi="Times New Roman" w:hint="eastAsia"/>
                <w:szCs w:val="21"/>
              </w:rPr>
              <w:t>oppo</w:t>
            </w:r>
            <w:r w:rsidRPr="00072170">
              <w:rPr>
                <w:rFonts w:ascii="Times New Roman" w:eastAsia="宋体" w:hAnsi="Times New Roman" w:hint="eastAsia"/>
                <w:szCs w:val="21"/>
              </w:rPr>
              <w:t>、</w:t>
            </w:r>
            <w:r w:rsidRPr="00072170">
              <w:rPr>
                <w:rFonts w:ascii="Times New Roman" w:eastAsia="宋体" w:hAnsi="Times New Roman" w:hint="eastAsia"/>
                <w:szCs w:val="21"/>
              </w:rPr>
              <w:t>ViVo</w:t>
            </w:r>
            <w:r w:rsidRPr="00072170">
              <w:rPr>
                <w:rFonts w:ascii="Times New Roman" w:eastAsia="宋体" w:hAnsi="Times New Roman" w:hint="eastAsia"/>
                <w:szCs w:val="21"/>
              </w:rPr>
              <w:t>等）和基站（华为、中兴等）研发制造基地，也是认证实验室的集中区域（</w:t>
            </w:r>
            <w:r w:rsidRPr="00072170">
              <w:rPr>
                <w:rFonts w:ascii="Times New Roman" w:eastAsia="宋体" w:hAnsi="Times New Roman" w:hint="eastAsia"/>
                <w:szCs w:val="21"/>
              </w:rPr>
              <w:t>SGS</w:t>
            </w:r>
            <w:r w:rsidRPr="00072170">
              <w:rPr>
                <w:rFonts w:ascii="Times New Roman" w:eastAsia="宋体" w:hAnsi="Times New Roman" w:hint="eastAsia"/>
                <w:szCs w:val="21"/>
              </w:rPr>
              <w:t>通标、赛宝实验室、华测计量检测等），需要有相应的计量标准和量值溯源能力作为支撑。目前省内对于</w:t>
            </w:r>
            <w:r w:rsidRPr="00072170">
              <w:rPr>
                <w:rFonts w:ascii="Times New Roman" w:eastAsia="宋体" w:hAnsi="Times New Roman" w:hint="eastAsia"/>
                <w:szCs w:val="21"/>
              </w:rPr>
              <w:t>5G</w:t>
            </w:r>
            <w:r w:rsidRPr="00072170">
              <w:rPr>
                <w:rFonts w:ascii="Times New Roman" w:eastAsia="宋体" w:hAnsi="Times New Roman" w:hint="eastAsia"/>
                <w:szCs w:val="21"/>
              </w:rPr>
              <w:t>通信相关的量值溯源能力还是空白，与我省的产业地位和需求不匹配，迫切需要建设相应的计量测试能力和实验室。</w:t>
            </w:r>
          </w:p>
        </w:tc>
        <w:tc>
          <w:tcPr>
            <w:tcW w:w="2552" w:type="dxa"/>
            <w:vAlign w:val="center"/>
          </w:tcPr>
          <w:p w14:paraId="0045C117"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开展</w:t>
            </w:r>
            <w:r w:rsidRPr="00072170">
              <w:rPr>
                <w:rFonts w:ascii="Times New Roman" w:eastAsia="宋体" w:hAnsi="Times New Roman" w:hint="eastAsia"/>
                <w:szCs w:val="21"/>
              </w:rPr>
              <w:t>5G</w:t>
            </w:r>
            <w:r w:rsidRPr="00072170">
              <w:rPr>
                <w:rFonts w:ascii="Times New Roman" w:eastAsia="宋体" w:hAnsi="Times New Roman" w:hint="eastAsia"/>
                <w:szCs w:val="21"/>
              </w:rPr>
              <w:t>天线及通讯技术的计量测试技术研究和服务，填补省内对</w:t>
            </w:r>
            <w:r w:rsidRPr="00072170">
              <w:rPr>
                <w:rFonts w:ascii="Times New Roman" w:eastAsia="宋体" w:hAnsi="Times New Roman" w:hint="eastAsia"/>
                <w:szCs w:val="21"/>
              </w:rPr>
              <w:t>5G</w:t>
            </w:r>
            <w:r w:rsidRPr="00072170">
              <w:rPr>
                <w:rFonts w:ascii="Times New Roman" w:eastAsia="宋体" w:hAnsi="Times New Roman" w:hint="eastAsia"/>
                <w:szCs w:val="21"/>
              </w:rPr>
              <w:t>天线的量值溯源空白，使</w:t>
            </w:r>
            <w:r w:rsidRPr="00072170">
              <w:rPr>
                <w:rFonts w:ascii="Times New Roman" w:eastAsia="宋体" w:hAnsi="Times New Roman" w:hint="eastAsia"/>
                <w:szCs w:val="21"/>
              </w:rPr>
              <w:t>5G</w:t>
            </w:r>
            <w:r w:rsidRPr="00072170">
              <w:rPr>
                <w:rFonts w:ascii="Times New Roman" w:eastAsia="宋体" w:hAnsi="Times New Roman" w:hint="eastAsia"/>
                <w:szCs w:val="21"/>
              </w:rPr>
              <w:t>通信终端和基站产品研发以及质量检测认证都有准确、可信的数据来支撑，服务</w:t>
            </w:r>
            <w:r w:rsidRPr="00072170">
              <w:rPr>
                <w:rFonts w:ascii="Times New Roman" w:eastAsia="宋体" w:hAnsi="Times New Roman" w:hint="eastAsia"/>
                <w:szCs w:val="21"/>
              </w:rPr>
              <w:t>5G</w:t>
            </w:r>
            <w:r w:rsidRPr="00072170">
              <w:rPr>
                <w:rFonts w:ascii="Times New Roman" w:eastAsia="宋体" w:hAnsi="Times New Roman" w:hint="eastAsia"/>
                <w:szCs w:val="21"/>
              </w:rPr>
              <w:t>技术的推广应用。</w:t>
            </w:r>
          </w:p>
        </w:tc>
        <w:tc>
          <w:tcPr>
            <w:tcW w:w="1843" w:type="dxa"/>
            <w:vAlign w:val="center"/>
          </w:tcPr>
          <w:p w14:paraId="0F0D5258"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微波辐射与场强标准校准实验室、全电波暗室</w:t>
            </w:r>
            <w:r w:rsidRPr="00072170">
              <w:rPr>
                <w:rFonts w:ascii="Times New Roman" w:eastAsia="宋体" w:hAnsi="Times New Roman" w:hint="eastAsia"/>
                <w:szCs w:val="21"/>
              </w:rPr>
              <w:t>(3m</w:t>
            </w:r>
            <w:r w:rsidRPr="00072170">
              <w:rPr>
                <w:rFonts w:ascii="Times New Roman" w:eastAsia="宋体" w:hAnsi="Times New Roman" w:hint="eastAsia"/>
                <w:szCs w:val="21"/>
              </w:rPr>
              <w:t>法</w:t>
            </w:r>
            <w:r w:rsidRPr="00072170">
              <w:rPr>
                <w:rFonts w:ascii="Times New Roman" w:eastAsia="宋体" w:hAnsi="Times New Roman" w:hint="eastAsia"/>
                <w:szCs w:val="21"/>
              </w:rPr>
              <w:t>)</w:t>
            </w:r>
            <w:r w:rsidRPr="00072170">
              <w:rPr>
                <w:rFonts w:ascii="Times New Roman" w:eastAsia="宋体" w:hAnsi="Times New Roman" w:hint="eastAsia"/>
                <w:szCs w:val="21"/>
              </w:rPr>
              <w:t>、</w:t>
            </w:r>
            <w:r w:rsidRPr="00072170">
              <w:rPr>
                <w:rFonts w:ascii="Times New Roman" w:eastAsia="宋体" w:hAnsi="Times New Roman" w:hint="eastAsia"/>
                <w:szCs w:val="21"/>
              </w:rPr>
              <w:t>5G</w:t>
            </w:r>
            <w:r w:rsidRPr="00072170">
              <w:rPr>
                <w:rFonts w:ascii="Times New Roman" w:eastAsia="宋体" w:hAnsi="Times New Roman" w:hint="eastAsia"/>
                <w:szCs w:val="21"/>
              </w:rPr>
              <w:t>智能通信参数校准实验室、电磁兼容和脉冲参数校准实验室、开阔场等，约</w:t>
            </w:r>
            <w:r w:rsidRPr="00072170">
              <w:rPr>
                <w:rFonts w:ascii="Times New Roman" w:eastAsia="宋体" w:hAnsi="Times New Roman" w:hint="eastAsia"/>
                <w:szCs w:val="21"/>
              </w:rPr>
              <w:t>14</w:t>
            </w:r>
            <w:r w:rsidRPr="00072170">
              <w:rPr>
                <w:rFonts w:ascii="Times New Roman" w:eastAsia="宋体" w:hAnsi="Times New Roman" w:hint="eastAsia"/>
                <w:szCs w:val="21"/>
              </w:rPr>
              <w:t>间实验室，详见附表</w:t>
            </w:r>
            <w:r w:rsidRPr="00072170">
              <w:rPr>
                <w:rFonts w:ascii="Times New Roman" w:eastAsia="宋体" w:hAnsi="Times New Roman" w:hint="eastAsia"/>
                <w:szCs w:val="21"/>
              </w:rPr>
              <w:t>1</w:t>
            </w:r>
            <w:r w:rsidRPr="00072170">
              <w:rPr>
                <w:rFonts w:ascii="Times New Roman" w:eastAsia="宋体" w:hAnsi="Times New Roman"/>
                <w:szCs w:val="21"/>
              </w:rPr>
              <w:t>1</w:t>
            </w:r>
            <w:r w:rsidRPr="00072170">
              <w:rPr>
                <w:rFonts w:ascii="Times New Roman" w:eastAsia="宋体" w:hAnsi="Times New Roman" w:hint="eastAsia"/>
                <w:szCs w:val="21"/>
              </w:rPr>
              <w:t>。</w:t>
            </w:r>
          </w:p>
        </w:tc>
        <w:tc>
          <w:tcPr>
            <w:tcW w:w="1134" w:type="dxa"/>
            <w:vAlign w:val="center"/>
          </w:tcPr>
          <w:p w14:paraId="0D1CBC49"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4462</w:t>
            </w:r>
          </w:p>
        </w:tc>
        <w:tc>
          <w:tcPr>
            <w:tcW w:w="1653" w:type="dxa"/>
            <w:shd w:val="clear" w:color="auto" w:fill="auto"/>
            <w:vAlign w:val="center"/>
          </w:tcPr>
          <w:p w14:paraId="226FF4D9"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98</w:t>
            </w:r>
          </w:p>
        </w:tc>
      </w:tr>
      <w:tr w:rsidR="00FC4C2C" w:rsidRPr="00072170" w14:paraId="41E1DEA1" w14:textId="77777777">
        <w:trPr>
          <w:jc w:val="center"/>
        </w:trPr>
        <w:tc>
          <w:tcPr>
            <w:tcW w:w="511" w:type="dxa"/>
            <w:vAlign w:val="center"/>
          </w:tcPr>
          <w:p w14:paraId="72778786"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12</w:t>
            </w:r>
          </w:p>
        </w:tc>
        <w:tc>
          <w:tcPr>
            <w:tcW w:w="1082" w:type="dxa"/>
            <w:vAlign w:val="center"/>
          </w:tcPr>
          <w:p w14:paraId="6E9724AD"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体外诊断计量技术协同创新平台</w:t>
            </w:r>
          </w:p>
        </w:tc>
        <w:tc>
          <w:tcPr>
            <w:tcW w:w="5353" w:type="dxa"/>
            <w:vAlign w:val="center"/>
          </w:tcPr>
          <w:p w14:paraId="3766EA93"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1</w:t>
            </w:r>
            <w:r w:rsidRPr="00072170">
              <w:rPr>
                <w:rFonts w:ascii="Times New Roman" w:eastAsia="宋体" w:hAnsi="Times New Roman" w:hint="eastAsia"/>
                <w:szCs w:val="21"/>
              </w:rPr>
              <w:t>）《市场监管总局关于加强标准物质建设和管理的指导意见》（国市监计量发〔</w:t>
            </w:r>
            <w:r w:rsidRPr="00072170">
              <w:rPr>
                <w:rFonts w:ascii="Times New Roman" w:eastAsia="宋体" w:hAnsi="Times New Roman" w:hint="eastAsia"/>
                <w:szCs w:val="21"/>
              </w:rPr>
              <w:t>2021</w:t>
            </w:r>
            <w:r w:rsidRPr="00072170">
              <w:rPr>
                <w:rFonts w:ascii="Times New Roman" w:eastAsia="宋体" w:hAnsi="Times New Roman" w:hint="eastAsia"/>
                <w:szCs w:val="21"/>
              </w:rPr>
              <w:t>〕</w:t>
            </w:r>
            <w:r w:rsidRPr="00072170">
              <w:rPr>
                <w:rFonts w:ascii="Times New Roman" w:eastAsia="宋体" w:hAnsi="Times New Roman" w:hint="eastAsia"/>
                <w:szCs w:val="21"/>
              </w:rPr>
              <w:t>78</w:t>
            </w:r>
            <w:r w:rsidRPr="00072170">
              <w:rPr>
                <w:rFonts w:ascii="Times New Roman" w:eastAsia="宋体" w:hAnsi="Times New Roman" w:hint="eastAsia"/>
                <w:szCs w:val="21"/>
              </w:rPr>
              <w:t>号）第二点第（五）款：“加快生命科学、生物技术……等重大领域的新型标准物质研制和应用，增加标准物质供给面和供应量。”</w:t>
            </w:r>
          </w:p>
          <w:p w14:paraId="0241C845"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2</w:t>
            </w:r>
            <w:r w:rsidRPr="00072170">
              <w:rPr>
                <w:rFonts w:ascii="Times New Roman" w:eastAsia="宋体" w:hAnsi="Times New Roman" w:hint="eastAsia"/>
                <w:szCs w:val="21"/>
              </w:rPr>
              <w:t>）《广东省市场监管现代化“十四五”规划》第八章第三节：“加快构建现代先进测量体系……完善</w:t>
            </w:r>
            <w:r w:rsidRPr="00072170">
              <w:rPr>
                <w:rFonts w:ascii="Times New Roman" w:eastAsia="宋体" w:hAnsi="Times New Roman" w:hint="eastAsia"/>
                <w:szCs w:val="21"/>
              </w:rPr>
              <w:t>5G</w:t>
            </w:r>
            <w:r w:rsidRPr="00072170">
              <w:rPr>
                <w:rFonts w:ascii="Times New Roman" w:eastAsia="宋体" w:hAnsi="Times New Roman" w:hint="eastAsia"/>
                <w:szCs w:val="21"/>
              </w:rPr>
              <w:t>通信、高端装备制造、生物医药、超高清视频显示等重点领域产业计量测试服务体系。”</w:t>
            </w:r>
          </w:p>
          <w:p w14:paraId="30ACC1C1"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体外诊断是我省“十四五”期间生物医药与健康产业集群重点发展的领域之一，但国内目前在体外诊断技术的量值溯源方法和标准物质方面存在大量的空白，导致医疗诊断中测不准、测不出，不同检验机构之间的结果不统一、没</w:t>
            </w:r>
            <w:r w:rsidRPr="00072170">
              <w:rPr>
                <w:rFonts w:ascii="Times New Roman" w:eastAsia="宋体" w:hAnsi="Times New Roman" w:hint="eastAsia"/>
                <w:szCs w:val="21"/>
              </w:rPr>
              <w:lastRenderedPageBreak/>
              <w:t>有可比性。因此，迫切需要由法定计量机构研究建立统一的标准检测方法、研发标准物质，建立从计量实验室、参考实验室、体外诊断试剂厂家到临床检验机构的稳定、不间断的溯源链，解决体外诊断技术的量值溯源难题。建设单位已配备由</w:t>
            </w:r>
            <w:r w:rsidRPr="00072170">
              <w:rPr>
                <w:rFonts w:ascii="Times New Roman" w:eastAsia="宋体" w:hAnsi="Times New Roman" w:hint="eastAsia"/>
                <w:szCs w:val="21"/>
              </w:rPr>
              <w:t>3</w:t>
            </w:r>
            <w:r w:rsidRPr="00072170">
              <w:rPr>
                <w:rFonts w:ascii="Times New Roman" w:eastAsia="宋体" w:hAnsi="Times New Roman" w:hint="eastAsia"/>
                <w:szCs w:val="21"/>
              </w:rPr>
              <w:t>名博士牵头的科研团队，是目前全省法定计量机构中研制标准物质水平最高的单位（获国家标准物质证书</w:t>
            </w:r>
            <w:r w:rsidRPr="00072170">
              <w:rPr>
                <w:rFonts w:ascii="Times New Roman" w:eastAsia="宋体" w:hAnsi="Times New Roman" w:hint="eastAsia"/>
                <w:szCs w:val="21"/>
              </w:rPr>
              <w:t>167</w:t>
            </w:r>
            <w:r w:rsidRPr="00072170">
              <w:rPr>
                <w:rFonts w:ascii="Times New Roman" w:eastAsia="宋体" w:hAnsi="Times New Roman" w:hint="eastAsia"/>
                <w:szCs w:val="21"/>
              </w:rPr>
              <w:t>种，其中</w:t>
            </w:r>
            <w:r w:rsidRPr="00072170">
              <w:rPr>
                <w:rFonts w:ascii="Times New Roman" w:eastAsia="宋体" w:hAnsi="Times New Roman" w:hint="eastAsia"/>
                <w:szCs w:val="21"/>
              </w:rPr>
              <w:t>18</w:t>
            </w:r>
            <w:r w:rsidRPr="00072170">
              <w:rPr>
                <w:rFonts w:ascii="Times New Roman" w:eastAsia="宋体" w:hAnsi="Times New Roman" w:hint="eastAsia"/>
                <w:szCs w:val="21"/>
              </w:rPr>
              <w:t>种填补国内空白），并且与中国计量科学研究院、广州中医药大学、万孚生物等建立了产学研合作关系。</w:t>
            </w:r>
          </w:p>
        </w:tc>
        <w:tc>
          <w:tcPr>
            <w:tcW w:w="2552" w:type="dxa"/>
            <w:vAlign w:val="center"/>
          </w:tcPr>
          <w:p w14:paraId="6E91D5EA"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lastRenderedPageBreak/>
              <w:t>开展体外诊断试剂及设备相关的计量方法、标准物质研制工作，开展医疗诊断仪器的计量检定校准，解决体外诊断技术的溯源性问题，服务生物医药与健康产业集群的高质量发展。</w:t>
            </w:r>
          </w:p>
        </w:tc>
        <w:tc>
          <w:tcPr>
            <w:tcW w:w="1843" w:type="dxa"/>
            <w:vAlign w:val="center"/>
          </w:tcPr>
          <w:p w14:paraId="6BC869D1"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生物计量实验室、蛋白定量实验室、细胞培养实验室等，约</w:t>
            </w:r>
            <w:r w:rsidRPr="00072170">
              <w:rPr>
                <w:rFonts w:ascii="Times New Roman" w:eastAsia="宋体" w:hAnsi="Times New Roman" w:hint="eastAsia"/>
                <w:szCs w:val="21"/>
              </w:rPr>
              <w:t>16</w:t>
            </w:r>
            <w:r w:rsidRPr="00072170">
              <w:rPr>
                <w:rFonts w:ascii="Times New Roman" w:eastAsia="宋体" w:hAnsi="Times New Roman" w:hint="eastAsia"/>
                <w:szCs w:val="21"/>
              </w:rPr>
              <w:t>间实验室，详见附表</w:t>
            </w:r>
            <w:r w:rsidRPr="00072170">
              <w:rPr>
                <w:rFonts w:ascii="Times New Roman" w:eastAsia="宋体" w:hAnsi="Times New Roman" w:hint="eastAsia"/>
                <w:szCs w:val="21"/>
              </w:rPr>
              <w:t>1</w:t>
            </w:r>
            <w:r w:rsidRPr="00072170">
              <w:rPr>
                <w:rFonts w:ascii="Times New Roman" w:eastAsia="宋体" w:hAnsi="Times New Roman"/>
                <w:szCs w:val="21"/>
              </w:rPr>
              <w:t>2</w:t>
            </w:r>
            <w:r w:rsidRPr="00072170">
              <w:rPr>
                <w:rFonts w:ascii="Times New Roman" w:eastAsia="宋体" w:hAnsi="Times New Roman" w:hint="eastAsia"/>
                <w:szCs w:val="21"/>
              </w:rPr>
              <w:t>。</w:t>
            </w:r>
          </w:p>
          <w:p w14:paraId="029061DA"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（只开展标准物质研制和仪器校准，不涉及细胞和医疗样品检测）</w:t>
            </w:r>
          </w:p>
        </w:tc>
        <w:tc>
          <w:tcPr>
            <w:tcW w:w="1134" w:type="dxa"/>
            <w:vAlign w:val="center"/>
          </w:tcPr>
          <w:p w14:paraId="7806A376"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1347</w:t>
            </w:r>
          </w:p>
        </w:tc>
        <w:tc>
          <w:tcPr>
            <w:tcW w:w="1653" w:type="dxa"/>
            <w:shd w:val="clear" w:color="auto" w:fill="auto"/>
            <w:vAlign w:val="center"/>
          </w:tcPr>
          <w:p w14:paraId="31B9D9B6"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29</w:t>
            </w:r>
          </w:p>
        </w:tc>
      </w:tr>
    </w:tbl>
    <w:p w14:paraId="11269338" w14:textId="77777777" w:rsidR="00FC4C2C" w:rsidRPr="00072170" w:rsidRDefault="00FC4C2C">
      <w:pPr>
        <w:jc w:val="center"/>
        <w:rPr>
          <w:rFonts w:ascii="Times New Roman" w:eastAsia="宋体" w:hAnsi="Times New Roman"/>
          <w:sz w:val="28"/>
          <w:szCs w:val="32"/>
        </w:rPr>
      </w:pPr>
    </w:p>
    <w:p w14:paraId="0FEA7ED3" w14:textId="77777777" w:rsidR="00FC4C2C" w:rsidRPr="00072170" w:rsidRDefault="00FC4C2C">
      <w:pPr>
        <w:rPr>
          <w:rFonts w:ascii="Times New Roman" w:eastAsia="宋体" w:hAnsi="Times New Roman"/>
          <w:sz w:val="28"/>
          <w:szCs w:val="32"/>
        </w:rPr>
      </w:pPr>
    </w:p>
    <w:p w14:paraId="32100FF6" w14:textId="77777777" w:rsidR="00FC4C2C" w:rsidRPr="00072170" w:rsidRDefault="00FC4C2C">
      <w:pPr>
        <w:ind w:firstLineChars="200" w:firstLine="56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2D4129C2" w14:textId="77777777" w:rsidR="00FC4C2C" w:rsidRPr="00072170" w:rsidRDefault="00193D4B">
      <w:pPr>
        <w:pStyle w:val="3"/>
        <w:numPr>
          <w:ilvl w:val="2"/>
          <w:numId w:val="9"/>
        </w:numPr>
        <w:spacing w:before="156" w:after="156"/>
        <w:ind w:left="0" w:firstLine="0"/>
      </w:pPr>
      <w:bookmarkStart w:id="46" w:name="_Toc153293837"/>
      <w:r w:rsidRPr="00072170">
        <w:rPr>
          <w:rFonts w:hint="eastAsia"/>
        </w:rPr>
        <w:lastRenderedPageBreak/>
        <w:t>省发改委立项批复</w:t>
      </w:r>
      <w:bookmarkEnd w:id="46"/>
    </w:p>
    <w:p w14:paraId="37EBC5B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根据《广东省发展改革委关于广东省计量科学研究院知识城检测基地项目立项的复函》（粤发改投审〔</w:t>
      </w:r>
      <w:r w:rsidRPr="00072170">
        <w:rPr>
          <w:rFonts w:ascii="Times New Roman" w:eastAsia="宋体" w:hAnsi="Times New Roman" w:hint="eastAsia"/>
          <w:sz w:val="28"/>
          <w:szCs w:val="32"/>
        </w:rPr>
        <w:t>2023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24</w:t>
      </w:r>
      <w:r w:rsidRPr="00072170">
        <w:rPr>
          <w:rFonts w:ascii="Times New Roman" w:eastAsia="宋体" w:hAnsi="Times New Roman" w:hint="eastAsia"/>
          <w:sz w:val="28"/>
          <w:szCs w:val="32"/>
        </w:rPr>
        <w:t>号），项目建设内容及规模：总建筑面积</w:t>
      </w:r>
      <w:r w:rsidRPr="00072170">
        <w:rPr>
          <w:rFonts w:ascii="Times New Roman" w:eastAsia="宋体" w:hAnsi="Times New Roman" w:hint="eastAsia"/>
          <w:sz w:val="28"/>
          <w:szCs w:val="32"/>
        </w:rPr>
        <w:t>5</w:t>
      </w:r>
      <w:r w:rsidRPr="00072170">
        <w:rPr>
          <w:rFonts w:ascii="Times New Roman" w:eastAsia="宋体" w:hAnsi="Times New Roman"/>
          <w:sz w:val="28"/>
          <w:szCs w:val="32"/>
        </w:rPr>
        <w:t>9165</w:t>
      </w:r>
      <w:r w:rsidRPr="00072170">
        <w:rPr>
          <w:rFonts w:ascii="Times New Roman" w:eastAsia="宋体" w:hAnsi="Times New Roman" w:hint="eastAsia"/>
          <w:sz w:val="28"/>
          <w:szCs w:val="32"/>
        </w:rPr>
        <w:t>平方米，其中，计量测试实验室</w:t>
      </w:r>
      <w:r w:rsidRPr="00072170">
        <w:rPr>
          <w:rFonts w:ascii="Times New Roman" w:eastAsia="宋体" w:hAnsi="Times New Roman" w:hint="eastAsia"/>
          <w:sz w:val="28"/>
          <w:szCs w:val="32"/>
        </w:rPr>
        <w:t>4</w:t>
      </w:r>
      <w:r w:rsidRPr="00072170">
        <w:rPr>
          <w:rFonts w:ascii="Times New Roman" w:eastAsia="宋体" w:hAnsi="Times New Roman"/>
          <w:sz w:val="28"/>
          <w:szCs w:val="32"/>
        </w:rPr>
        <w:t>2084</w:t>
      </w:r>
      <w:r w:rsidRPr="00072170">
        <w:rPr>
          <w:rFonts w:ascii="Times New Roman" w:eastAsia="宋体" w:hAnsi="Times New Roman" w:hint="eastAsia"/>
          <w:sz w:val="28"/>
          <w:szCs w:val="32"/>
        </w:rPr>
        <w:t>平方米，附属用房</w:t>
      </w:r>
      <w:r w:rsidRPr="00072170">
        <w:rPr>
          <w:rFonts w:ascii="Times New Roman" w:eastAsia="宋体" w:hAnsi="Times New Roman" w:hint="eastAsia"/>
          <w:sz w:val="28"/>
          <w:szCs w:val="32"/>
        </w:rPr>
        <w:t>7</w:t>
      </w:r>
      <w:r w:rsidRPr="00072170">
        <w:rPr>
          <w:rFonts w:ascii="Times New Roman" w:eastAsia="宋体" w:hAnsi="Times New Roman"/>
          <w:sz w:val="28"/>
          <w:szCs w:val="32"/>
        </w:rPr>
        <w:t>470</w:t>
      </w:r>
      <w:r w:rsidRPr="00072170">
        <w:rPr>
          <w:rFonts w:ascii="Times New Roman" w:eastAsia="宋体" w:hAnsi="Times New Roman" w:hint="eastAsia"/>
          <w:sz w:val="28"/>
          <w:szCs w:val="32"/>
        </w:rPr>
        <w:t>平方米（包括仪器收发等其他辅助室</w:t>
      </w:r>
      <w:r w:rsidRPr="00072170">
        <w:rPr>
          <w:rFonts w:ascii="Times New Roman" w:eastAsia="宋体" w:hAnsi="Times New Roman" w:hint="eastAsia"/>
          <w:sz w:val="28"/>
          <w:szCs w:val="32"/>
        </w:rPr>
        <w:t>5</w:t>
      </w:r>
      <w:r w:rsidRPr="00072170">
        <w:rPr>
          <w:rFonts w:ascii="Times New Roman" w:eastAsia="宋体" w:hAnsi="Times New Roman"/>
          <w:sz w:val="28"/>
          <w:szCs w:val="32"/>
        </w:rPr>
        <w:t>900</w:t>
      </w:r>
      <w:r w:rsidRPr="00072170">
        <w:rPr>
          <w:rFonts w:ascii="Times New Roman" w:eastAsia="宋体" w:hAnsi="Times New Roman" w:hint="eastAsia"/>
          <w:sz w:val="28"/>
          <w:szCs w:val="32"/>
        </w:rPr>
        <w:t>平方米、食堂</w:t>
      </w:r>
      <w:r w:rsidRPr="00072170">
        <w:rPr>
          <w:rFonts w:ascii="Times New Roman" w:eastAsia="宋体" w:hAnsi="Times New Roman" w:hint="eastAsia"/>
          <w:sz w:val="28"/>
          <w:szCs w:val="32"/>
        </w:rPr>
        <w:t>6</w:t>
      </w:r>
      <w:r w:rsidRPr="00072170">
        <w:rPr>
          <w:rFonts w:ascii="Times New Roman" w:eastAsia="宋体" w:hAnsi="Times New Roman"/>
          <w:sz w:val="28"/>
          <w:szCs w:val="32"/>
        </w:rPr>
        <w:t>42</w:t>
      </w:r>
      <w:r w:rsidRPr="00072170">
        <w:rPr>
          <w:rFonts w:ascii="Times New Roman" w:eastAsia="宋体" w:hAnsi="Times New Roman" w:hint="eastAsia"/>
          <w:sz w:val="28"/>
          <w:szCs w:val="32"/>
        </w:rPr>
        <w:t>平方米、学术交流室</w:t>
      </w:r>
      <w:r w:rsidRPr="00072170">
        <w:rPr>
          <w:rFonts w:ascii="Times New Roman" w:eastAsia="宋体" w:hAnsi="Times New Roman" w:hint="eastAsia"/>
          <w:sz w:val="28"/>
          <w:szCs w:val="32"/>
        </w:rPr>
        <w:t>2</w:t>
      </w:r>
      <w:r w:rsidRPr="00072170">
        <w:rPr>
          <w:rFonts w:ascii="Times New Roman" w:eastAsia="宋体" w:hAnsi="Times New Roman"/>
          <w:sz w:val="28"/>
          <w:szCs w:val="32"/>
        </w:rPr>
        <w:t>00</w:t>
      </w:r>
      <w:r w:rsidRPr="00072170">
        <w:rPr>
          <w:rFonts w:ascii="Times New Roman" w:eastAsia="宋体" w:hAnsi="Times New Roman" w:hint="eastAsia"/>
          <w:sz w:val="28"/>
          <w:szCs w:val="32"/>
        </w:rPr>
        <w:t>平方米、门卫室</w:t>
      </w:r>
      <w:r w:rsidRPr="00072170">
        <w:rPr>
          <w:rFonts w:ascii="Times New Roman" w:eastAsia="宋体" w:hAnsi="Times New Roman" w:hint="eastAsia"/>
          <w:sz w:val="28"/>
          <w:szCs w:val="32"/>
        </w:rPr>
        <w:t>1</w:t>
      </w:r>
      <w:r w:rsidRPr="00072170">
        <w:rPr>
          <w:rFonts w:ascii="Times New Roman" w:eastAsia="宋体" w:hAnsi="Times New Roman"/>
          <w:sz w:val="28"/>
          <w:szCs w:val="32"/>
        </w:rPr>
        <w:t>00</w:t>
      </w:r>
      <w:r w:rsidRPr="00072170">
        <w:rPr>
          <w:rFonts w:ascii="Times New Roman" w:eastAsia="宋体" w:hAnsi="Times New Roman" w:hint="eastAsia"/>
          <w:sz w:val="28"/>
          <w:szCs w:val="32"/>
        </w:rPr>
        <w:t>平方米、档案室</w:t>
      </w:r>
      <w:r w:rsidRPr="00072170">
        <w:rPr>
          <w:rFonts w:ascii="Times New Roman" w:eastAsia="宋体" w:hAnsi="Times New Roman" w:hint="eastAsia"/>
          <w:sz w:val="28"/>
          <w:szCs w:val="32"/>
        </w:rPr>
        <w:t>6</w:t>
      </w:r>
      <w:r w:rsidRPr="00072170">
        <w:rPr>
          <w:rFonts w:ascii="Times New Roman" w:eastAsia="宋体" w:hAnsi="Times New Roman"/>
          <w:sz w:val="28"/>
          <w:szCs w:val="32"/>
        </w:rPr>
        <w:t>28</w:t>
      </w:r>
      <w:r w:rsidRPr="00072170">
        <w:rPr>
          <w:rFonts w:ascii="Times New Roman" w:eastAsia="宋体" w:hAnsi="Times New Roman" w:hint="eastAsia"/>
          <w:sz w:val="28"/>
          <w:szCs w:val="32"/>
        </w:rPr>
        <w:t>平方米），人防工程及地下停车库建筑面积</w:t>
      </w:r>
      <w:r w:rsidRPr="00072170">
        <w:rPr>
          <w:rFonts w:ascii="Times New Roman" w:eastAsia="宋体" w:hAnsi="Times New Roman" w:hint="eastAsia"/>
          <w:sz w:val="28"/>
          <w:szCs w:val="32"/>
        </w:rPr>
        <w:t>9</w:t>
      </w:r>
      <w:r w:rsidRPr="00072170">
        <w:rPr>
          <w:rFonts w:ascii="Times New Roman" w:eastAsia="宋体" w:hAnsi="Times New Roman"/>
          <w:sz w:val="28"/>
          <w:szCs w:val="32"/>
        </w:rPr>
        <w:t>611</w:t>
      </w:r>
      <w:r w:rsidRPr="00072170">
        <w:rPr>
          <w:rFonts w:ascii="Times New Roman" w:eastAsia="宋体" w:hAnsi="Times New Roman" w:hint="eastAsia"/>
          <w:sz w:val="28"/>
          <w:szCs w:val="32"/>
        </w:rPr>
        <w:t>平方米。</w:t>
      </w:r>
    </w:p>
    <w:p w14:paraId="6B0C5624" w14:textId="77777777" w:rsidR="00FC4C2C" w:rsidRPr="00072170" w:rsidRDefault="00193D4B">
      <w:pPr>
        <w:pStyle w:val="3"/>
        <w:numPr>
          <w:ilvl w:val="2"/>
          <w:numId w:val="9"/>
        </w:numPr>
        <w:spacing w:before="156" w:after="156"/>
        <w:ind w:left="0" w:firstLine="0"/>
      </w:pPr>
      <w:bookmarkStart w:id="47" w:name="_Toc153293838"/>
      <w:r w:rsidRPr="00072170">
        <w:rPr>
          <w:rFonts w:hint="eastAsia"/>
        </w:rPr>
        <w:t>项目地块规划条件技术经济指标</w:t>
      </w:r>
      <w:bookmarkEnd w:id="47"/>
    </w:p>
    <w:p w14:paraId="5351956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根据《关于核发知识城</w:t>
      </w:r>
      <w:r w:rsidRPr="00072170">
        <w:rPr>
          <w:rFonts w:ascii="Times New Roman" w:eastAsia="宋体" w:hAnsi="Times New Roman" w:hint="eastAsia"/>
          <w:sz w:val="28"/>
          <w:szCs w:val="32"/>
        </w:rPr>
        <w:t>ZSCXN-A2-5</w:t>
      </w:r>
      <w:r w:rsidRPr="00072170">
        <w:rPr>
          <w:rFonts w:ascii="Times New Roman" w:eastAsia="宋体" w:hAnsi="Times New Roman" w:hint="eastAsia"/>
          <w:sz w:val="28"/>
          <w:szCs w:val="32"/>
        </w:rPr>
        <w:t>地块规划条件的函》（穗知国规设〔</w:t>
      </w:r>
      <w:r w:rsidRPr="00072170">
        <w:rPr>
          <w:rFonts w:ascii="Times New Roman" w:eastAsia="宋体" w:hAnsi="Times New Roman" w:hint="eastAsia"/>
          <w:sz w:val="28"/>
          <w:szCs w:val="32"/>
        </w:rPr>
        <w:t>2019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17</w:t>
      </w:r>
      <w:r w:rsidRPr="00072170">
        <w:rPr>
          <w:rFonts w:ascii="Times New Roman" w:eastAsia="宋体" w:hAnsi="Times New Roman" w:hint="eastAsia"/>
          <w:sz w:val="28"/>
          <w:szCs w:val="32"/>
        </w:rPr>
        <w:t>号），项目地块规划条件技术经济指标如下：</w:t>
      </w:r>
    </w:p>
    <w:p w14:paraId="7BDE0AE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、用地概况</w:t>
      </w:r>
    </w:p>
    <w:p w14:paraId="1055226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）用地位置：知识城新一代信息技术创新园区内，广河北辅路以北，东方纵横项目东侧。（详见建设用地规划红线图）。</w:t>
      </w:r>
    </w:p>
    <w:p w14:paraId="2D148A6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）用地性质：一类工业用地（</w:t>
      </w:r>
      <w:r w:rsidRPr="00072170">
        <w:rPr>
          <w:rFonts w:ascii="Times New Roman" w:eastAsia="宋体" w:hAnsi="Times New Roman" w:hint="eastAsia"/>
          <w:sz w:val="28"/>
          <w:szCs w:val="32"/>
        </w:rPr>
        <w:t>M1</w:t>
      </w:r>
      <w:r w:rsidRPr="00072170">
        <w:rPr>
          <w:rFonts w:ascii="Times New Roman" w:eastAsia="宋体" w:hAnsi="Times New Roman" w:hint="eastAsia"/>
          <w:sz w:val="28"/>
          <w:szCs w:val="32"/>
        </w:rPr>
        <w:t>）。</w:t>
      </w:r>
    </w:p>
    <w:p w14:paraId="080F515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）总用地面积</w:t>
      </w:r>
      <w:r w:rsidRPr="00072170">
        <w:rPr>
          <w:rFonts w:ascii="Times New Roman" w:eastAsia="宋体" w:hAnsi="Times New Roman" w:hint="eastAsia"/>
          <w:sz w:val="28"/>
          <w:szCs w:val="32"/>
        </w:rPr>
        <w:t>22186</w:t>
      </w:r>
      <w:r w:rsidRPr="00072170">
        <w:rPr>
          <w:rFonts w:ascii="Times New Roman" w:eastAsia="宋体" w:hAnsi="Times New Roman" w:hint="eastAsia"/>
          <w:sz w:val="28"/>
          <w:szCs w:val="32"/>
        </w:rPr>
        <w:t>平方米。</w:t>
      </w:r>
    </w:p>
    <w:p w14:paraId="4EB1277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）地形图号：</w:t>
      </w:r>
      <w:r w:rsidRPr="00072170">
        <w:rPr>
          <w:rFonts w:ascii="Times New Roman" w:eastAsia="宋体" w:hAnsi="Times New Roman" w:hint="eastAsia"/>
          <w:sz w:val="28"/>
          <w:szCs w:val="32"/>
        </w:rPr>
        <w:t>48-66-19</w:t>
      </w:r>
      <w:r w:rsidRPr="00072170">
        <w:rPr>
          <w:rFonts w:ascii="Times New Roman" w:eastAsia="宋体" w:hAnsi="Times New Roman" w:hint="eastAsia"/>
          <w:sz w:val="28"/>
          <w:szCs w:val="32"/>
        </w:rPr>
        <w:t>。</w:t>
      </w:r>
    </w:p>
    <w:p w14:paraId="7D44C3E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、经济技术指标</w:t>
      </w:r>
    </w:p>
    <w:p w14:paraId="521D029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w:t>
      </w:r>
      <w:r w:rsidRPr="00072170">
        <w:rPr>
          <w:rFonts w:ascii="Times New Roman" w:eastAsia="宋体" w:hAnsi="Times New Roman" w:hint="eastAsia"/>
          <w:sz w:val="28"/>
          <w:szCs w:val="32"/>
        </w:rPr>
        <w:t>≤容积率≤</w:t>
      </w:r>
      <w:r w:rsidRPr="00072170">
        <w:rPr>
          <w:rFonts w:ascii="Times New Roman" w:eastAsia="宋体" w:hAnsi="Times New Roman" w:hint="eastAsia"/>
          <w:sz w:val="28"/>
          <w:szCs w:val="32"/>
        </w:rPr>
        <w:t>3.0</w:t>
      </w:r>
      <w:r w:rsidRPr="00072170">
        <w:rPr>
          <w:rFonts w:ascii="Times New Roman" w:eastAsia="宋体" w:hAnsi="Times New Roman" w:hint="eastAsia"/>
          <w:sz w:val="28"/>
          <w:szCs w:val="32"/>
        </w:rPr>
        <w:t>，建筑密度≤</w:t>
      </w:r>
      <w:r w:rsidRPr="00072170">
        <w:rPr>
          <w:rFonts w:ascii="Times New Roman" w:eastAsia="宋体" w:hAnsi="Times New Roman" w:hint="eastAsia"/>
          <w:sz w:val="28"/>
          <w:szCs w:val="32"/>
        </w:rPr>
        <w:t>45%</w:t>
      </w:r>
      <w:r w:rsidRPr="00072170">
        <w:rPr>
          <w:rFonts w:ascii="Times New Roman" w:eastAsia="宋体" w:hAnsi="Times New Roman" w:hint="eastAsia"/>
          <w:sz w:val="28"/>
          <w:szCs w:val="32"/>
        </w:rPr>
        <w:t>，绿地率≤</w:t>
      </w:r>
      <w:r w:rsidRPr="00072170">
        <w:rPr>
          <w:rFonts w:ascii="Times New Roman" w:eastAsia="宋体" w:hAnsi="Times New Roman" w:hint="eastAsia"/>
          <w:sz w:val="28"/>
          <w:szCs w:val="32"/>
        </w:rPr>
        <w:t>20%</w:t>
      </w:r>
      <w:r w:rsidRPr="00072170">
        <w:rPr>
          <w:rFonts w:ascii="Times New Roman" w:eastAsia="宋体" w:hAnsi="Times New Roman" w:hint="eastAsia"/>
          <w:sz w:val="28"/>
          <w:szCs w:val="32"/>
        </w:rPr>
        <w:t>（以上指标均按可建设用地面积</w:t>
      </w:r>
      <w:r w:rsidRPr="00072170">
        <w:rPr>
          <w:rFonts w:ascii="Times New Roman" w:eastAsia="宋体" w:hAnsi="Times New Roman" w:hint="eastAsia"/>
          <w:sz w:val="28"/>
          <w:szCs w:val="32"/>
        </w:rPr>
        <w:t>22186</w:t>
      </w:r>
      <w:r w:rsidRPr="00072170">
        <w:rPr>
          <w:rFonts w:ascii="Times New Roman" w:eastAsia="宋体" w:hAnsi="Times New Roman" w:hint="eastAsia"/>
          <w:sz w:val="28"/>
          <w:szCs w:val="32"/>
        </w:rPr>
        <w:t>平方米计算）。</w:t>
      </w:r>
    </w:p>
    <w:p w14:paraId="3DF903D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）建筑限高≤</w:t>
      </w:r>
      <w:r w:rsidRPr="00072170">
        <w:rPr>
          <w:rFonts w:ascii="Times New Roman" w:eastAsia="宋体" w:hAnsi="Times New Roman" w:hint="eastAsia"/>
          <w:sz w:val="28"/>
          <w:szCs w:val="32"/>
        </w:rPr>
        <w:t>60m</w:t>
      </w:r>
      <w:r w:rsidRPr="00072170">
        <w:rPr>
          <w:rFonts w:ascii="Times New Roman" w:eastAsia="宋体" w:hAnsi="Times New Roman" w:hint="eastAsia"/>
          <w:sz w:val="28"/>
          <w:szCs w:val="32"/>
        </w:rPr>
        <w:t>。</w:t>
      </w:r>
    </w:p>
    <w:p w14:paraId="151536A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根据地块容积率规定，地块计容建筑面积为</w:t>
      </w:r>
      <w:r w:rsidRPr="00072170">
        <w:rPr>
          <w:rFonts w:ascii="Times New Roman" w:eastAsia="宋体" w:hAnsi="Times New Roman" w:hint="eastAsia"/>
          <w:sz w:val="28"/>
          <w:szCs w:val="32"/>
        </w:rPr>
        <w:t>44372</w:t>
      </w:r>
      <w:r w:rsidRPr="00072170">
        <w:rPr>
          <w:rFonts w:ascii="Times New Roman" w:eastAsia="宋体" w:hAnsi="Times New Roman" w:hint="eastAsia"/>
          <w:sz w:val="28"/>
          <w:szCs w:val="32"/>
        </w:rPr>
        <w:t>平方米至</w:t>
      </w:r>
      <w:r w:rsidRPr="00072170">
        <w:rPr>
          <w:rFonts w:ascii="Times New Roman" w:eastAsia="宋体" w:hAnsi="Times New Roman" w:hint="eastAsia"/>
          <w:sz w:val="28"/>
          <w:szCs w:val="32"/>
        </w:rPr>
        <w:lastRenderedPageBreak/>
        <w:t>66558</w:t>
      </w:r>
      <w:r w:rsidRPr="00072170">
        <w:rPr>
          <w:rFonts w:ascii="Times New Roman" w:eastAsia="宋体" w:hAnsi="Times New Roman" w:hint="eastAsia"/>
          <w:sz w:val="28"/>
          <w:szCs w:val="32"/>
        </w:rPr>
        <w:t>平方米之间。</w:t>
      </w:r>
    </w:p>
    <w:p w14:paraId="69DEA5EB" w14:textId="77777777" w:rsidR="00FC4C2C" w:rsidRPr="00072170" w:rsidRDefault="00193D4B">
      <w:pPr>
        <w:pStyle w:val="3"/>
        <w:numPr>
          <w:ilvl w:val="2"/>
          <w:numId w:val="9"/>
        </w:numPr>
        <w:spacing w:before="156" w:after="156"/>
        <w:ind w:left="0" w:firstLine="0"/>
      </w:pPr>
      <w:bookmarkStart w:id="48" w:name="_Toc153293839"/>
      <w:r w:rsidRPr="00072170">
        <w:rPr>
          <w:rFonts w:hint="eastAsia"/>
        </w:rPr>
        <w:t>项目预期目标</w:t>
      </w:r>
      <w:bookmarkEnd w:id="48"/>
    </w:p>
    <w:p w14:paraId="1D900EE0" w14:textId="77777777" w:rsidR="00FC4C2C" w:rsidRPr="00072170" w:rsidRDefault="00193D4B">
      <w:pPr>
        <w:ind w:firstLineChars="200" w:firstLine="560"/>
        <w:rPr>
          <w:rFonts w:ascii="Times New Roman" w:eastAsia="宋体" w:hAnsi="Times New Roman"/>
          <w:sz w:val="28"/>
        </w:rPr>
      </w:pPr>
      <w:r w:rsidRPr="00072170">
        <w:rPr>
          <w:rFonts w:ascii="Times New Roman" w:eastAsia="宋体" w:hAnsi="Times New Roman" w:hint="eastAsia"/>
          <w:sz w:val="28"/>
        </w:rPr>
        <w:t>与国内先进地区计量技术机构相比，项目使用单位当前存在的计量检测能力差距，以及在本项目建成后的预期目标，见下表。</w:t>
      </w:r>
    </w:p>
    <w:p w14:paraId="3A976D6F"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3</w:t>
      </w:r>
      <w:r w:rsidRPr="00072170">
        <w:rPr>
          <w:rFonts w:ascii="Times New Roman" w:eastAsia="宋体" w:hAnsi="Times New Roman"/>
          <w:b/>
          <w:sz w:val="28"/>
          <w:szCs w:val="32"/>
        </w:rPr>
        <w:t xml:space="preserve">.1.6-1  </w:t>
      </w:r>
      <w:r w:rsidRPr="00072170">
        <w:rPr>
          <w:rFonts w:ascii="Times New Roman" w:eastAsia="宋体" w:hAnsi="Times New Roman" w:hint="eastAsia"/>
          <w:b/>
          <w:sz w:val="28"/>
          <w:szCs w:val="32"/>
        </w:rPr>
        <w:t>项目预期建设目标表</w:t>
      </w:r>
    </w:p>
    <w:tbl>
      <w:tblPr>
        <w:tblStyle w:val="af"/>
        <w:tblW w:w="8427" w:type="dxa"/>
        <w:jc w:val="center"/>
        <w:tblCellMar>
          <w:top w:w="57" w:type="dxa"/>
          <w:left w:w="28" w:type="dxa"/>
          <w:bottom w:w="57" w:type="dxa"/>
          <w:right w:w="28" w:type="dxa"/>
        </w:tblCellMar>
        <w:tblLook w:val="04A0" w:firstRow="1" w:lastRow="0" w:firstColumn="1" w:lastColumn="0" w:noHBand="0" w:noVBand="1"/>
      </w:tblPr>
      <w:tblGrid>
        <w:gridCol w:w="509"/>
        <w:gridCol w:w="1193"/>
        <w:gridCol w:w="3431"/>
        <w:gridCol w:w="1339"/>
        <w:gridCol w:w="992"/>
        <w:gridCol w:w="963"/>
      </w:tblGrid>
      <w:tr w:rsidR="00072170" w:rsidRPr="00072170" w14:paraId="6E3B2909" w14:textId="77777777" w:rsidTr="00987CFD">
        <w:trPr>
          <w:tblHeader/>
          <w:jc w:val="center"/>
        </w:trPr>
        <w:tc>
          <w:tcPr>
            <w:tcW w:w="509" w:type="dxa"/>
            <w:vAlign w:val="center"/>
          </w:tcPr>
          <w:p w14:paraId="5E4E0ECB" w14:textId="77777777" w:rsidR="00FC4C2C" w:rsidRPr="00072170" w:rsidRDefault="00193D4B">
            <w:pPr>
              <w:adjustRightInd w:val="0"/>
              <w:snapToGrid w:val="0"/>
              <w:jc w:val="center"/>
              <w:rPr>
                <w:b/>
                <w:sz w:val="18"/>
                <w:szCs w:val="18"/>
              </w:rPr>
            </w:pPr>
            <w:bookmarkStart w:id="49" w:name="_Hlk146562724"/>
            <w:r w:rsidRPr="00072170">
              <w:rPr>
                <w:rFonts w:hint="eastAsia"/>
                <w:b/>
                <w:sz w:val="18"/>
                <w:szCs w:val="18"/>
              </w:rPr>
              <w:t>序号</w:t>
            </w:r>
          </w:p>
        </w:tc>
        <w:tc>
          <w:tcPr>
            <w:tcW w:w="1193" w:type="dxa"/>
            <w:vAlign w:val="center"/>
          </w:tcPr>
          <w:p w14:paraId="739A68EB" w14:textId="77777777" w:rsidR="00FC4C2C" w:rsidRPr="00072170" w:rsidRDefault="00193D4B">
            <w:pPr>
              <w:adjustRightInd w:val="0"/>
              <w:snapToGrid w:val="0"/>
              <w:jc w:val="center"/>
              <w:rPr>
                <w:b/>
                <w:sz w:val="18"/>
                <w:szCs w:val="18"/>
              </w:rPr>
            </w:pPr>
            <w:r w:rsidRPr="00072170">
              <w:rPr>
                <w:rFonts w:hint="eastAsia"/>
                <w:b/>
                <w:sz w:val="18"/>
                <w:szCs w:val="18"/>
              </w:rPr>
              <w:t>实验室名称</w:t>
            </w:r>
          </w:p>
        </w:tc>
        <w:tc>
          <w:tcPr>
            <w:tcW w:w="3431" w:type="dxa"/>
            <w:vAlign w:val="center"/>
          </w:tcPr>
          <w:p w14:paraId="05B80426" w14:textId="77777777" w:rsidR="00FC4C2C" w:rsidRPr="00072170" w:rsidRDefault="00193D4B">
            <w:pPr>
              <w:adjustRightInd w:val="0"/>
              <w:snapToGrid w:val="0"/>
              <w:jc w:val="center"/>
              <w:rPr>
                <w:b/>
                <w:sz w:val="18"/>
                <w:szCs w:val="18"/>
              </w:rPr>
            </w:pPr>
            <w:r w:rsidRPr="00072170">
              <w:rPr>
                <w:rFonts w:hint="eastAsia"/>
                <w:b/>
                <w:sz w:val="18"/>
                <w:szCs w:val="18"/>
              </w:rPr>
              <w:t>当前与先进机构的能力差距</w:t>
            </w:r>
          </w:p>
        </w:tc>
        <w:tc>
          <w:tcPr>
            <w:tcW w:w="1339" w:type="dxa"/>
            <w:vAlign w:val="center"/>
          </w:tcPr>
          <w:p w14:paraId="7F83D42F" w14:textId="77777777" w:rsidR="00FC4C2C" w:rsidRPr="00072170" w:rsidRDefault="00193D4B">
            <w:pPr>
              <w:adjustRightInd w:val="0"/>
              <w:snapToGrid w:val="0"/>
              <w:jc w:val="center"/>
              <w:rPr>
                <w:b/>
                <w:sz w:val="18"/>
                <w:szCs w:val="18"/>
              </w:rPr>
            </w:pPr>
            <w:r w:rsidRPr="00072170">
              <w:rPr>
                <w:rFonts w:hint="eastAsia"/>
                <w:b/>
                <w:sz w:val="18"/>
                <w:szCs w:val="18"/>
              </w:rPr>
              <w:t>项目建成后的</w:t>
            </w:r>
          </w:p>
          <w:p w14:paraId="7F6FF99E" w14:textId="77777777" w:rsidR="00FC4C2C" w:rsidRPr="00072170" w:rsidRDefault="00193D4B">
            <w:pPr>
              <w:adjustRightInd w:val="0"/>
              <w:snapToGrid w:val="0"/>
              <w:jc w:val="center"/>
              <w:rPr>
                <w:b/>
                <w:sz w:val="18"/>
                <w:szCs w:val="18"/>
              </w:rPr>
            </w:pPr>
            <w:r w:rsidRPr="00072170">
              <w:rPr>
                <w:rFonts w:hint="eastAsia"/>
                <w:b/>
                <w:sz w:val="18"/>
                <w:szCs w:val="18"/>
              </w:rPr>
              <w:t>预期目标</w:t>
            </w:r>
          </w:p>
        </w:tc>
        <w:tc>
          <w:tcPr>
            <w:tcW w:w="992" w:type="dxa"/>
            <w:vAlign w:val="center"/>
          </w:tcPr>
          <w:p w14:paraId="05C82DFE" w14:textId="77777777" w:rsidR="00FC4C2C" w:rsidRPr="00072170" w:rsidRDefault="00193D4B">
            <w:pPr>
              <w:adjustRightInd w:val="0"/>
              <w:snapToGrid w:val="0"/>
              <w:jc w:val="center"/>
              <w:rPr>
                <w:b/>
                <w:sz w:val="18"/>
                <w:szCs w:val="18"/>
              </w:rPr>
            </w:pPr>
            <w:r w:rsidRPr="00072170">
              <w:rPr>
                <w:rFonts w:hint="eastAsia"/>
                <w:b/>
                <w:sz w:val="18"/>
                <w:szCs w:val="18"/>
              </w:rPr>
              <w:t>项目建设解决的问题</w:t>
            </w:r>
          </w:p>
        </w:tc>
        <w:tc>
          <w:tcPr>
            <w:tcW w:w="963" w:type="dxa"/>
            <w:vAlign w:val="center"/>
          </w:tcPr>
          <w:p w14:paraId="6B992C08" w14:textId="77777777" w:rsidR="00FC4C2C" w:rsidRPr="00072170" w:rsidRDefault="00193D4B">
            <w:pPr>
              <w:adjustRightInd w:val="0"/>
              <w:snapToGrid w:val="0"/>
              <w:jc w:val="center"/>
              <w:rPr>
                <w:b/>
                <w:sz w:val="18"/>
                <w:szCs w:val="18"/>
              </w:rPr>
            </w:pPr>
            <w:r w:rsidRPr="00072170">
              <w:rPr>
                <w:rFonts w:hint="eastAsia"/>
                <w:b/>
                <w:sz w:val="18"/>
                <w:szCs w:val="18"/>
              </w:rPr>
              <w:t>建筑面积（平方米）</w:t>
            </w:r>
          </w:p>
        </w:tc>
      </w:tr>
      <w:tr w:rsidR="00072170" w:rsidRPr="00072170" w14:paraId="378F9284" w14:textId="77777777" w:rsidTr="00987CFD">
        <w:trPr>
          <w:jc w:val="center"/>
        </w:trPr>
        <w:tc>
          <w:tcPr>
            <w:tcW w:w="509" w:type="dxa"/>
            <w:vAlign w:val="center"/>
          </w:tcPr>
          <w:p w14:paraId="6EA24177" w14:textId="77777777" w:rsidR="00FC4C2C" w:rsidRPr="00072170" w:rsidRDefault="00193D4B">
            <w:pPr>
              <w:adjustRightInd w:val="0"/>
              <w:snapToGrid w:val="0"/>
              <w:jc w:val="center"/>
              <w:rPr>
                <w:sz w:val="18"/>
                <w:szCs w:val="18"/>
              </w:rPr>
            </w:pPr>
            <w:r w:rsidRPr="00072170">
              <w:rPr>
                <w:rFonts w:hint="eastAsia"/>
                <w:sz w:val="18"/>
                <w:szCs w:val="18"/>
              </w:rPr>
              <w:t>1</w:t>
            </w:r>
          </w:p>
        </w:tc>
        <w:tc>
          <w:tcPr>
            <w:tcW w:w="1193" w:type="dxa"/>
            <w:vAlign w:val="center"/>
          </w:tcPr>
          <w:p w14:paraId="61B67487" w14:textId="77777777" w:rsidR="00FC4C2C" w:rsidRPr="00072170" w:rsidRDefault="00193D4B">
            <w:pPr>
              <w:adjustRightInd w:val="0"/>
              <w:snapToGrid w:val="0"/>
              <w:rPr>
                <w:sz w:val="18"/>
                <w:szCs w:val="18"/>
              </w:rPr>
            </w:pPr>
            <w:r w:rsidRPr="00072170">
              <w:rPr>
                <w:rFonts w:hint="eastAsia"/>
                <w:sz w:val="18"/>
                <w:szCs w:val="18"/>
              </w:rPr>
              <w:t>国家计量基准实验室</w:t>
            </w:r>
          </w:p>
        </w:tc>
        <w:tc>
          <w:tcPr>
            <w:tcW w:w="3431" w:type="dxa"/>
            <w:vAlign w:val="center"/>
          </w:tcPr>
          <w:p w14:paraId="2FA15A74" w14:textId="77777777" w:rsidR="00FC4C2C" w:rsidRPr="00072170" w:rsidRDefault="00193D4B">
            <w:pPr>
              <w:adjustRightInd w:val="0"/>
              <w:snapToGrid w:val="0"/>
              <w:rPr>
                <w:sz w:val="18"/>
                <w:szCs w:val="18"/>
              </w:rPr>
            </w:pPr>
            <w:r w:rsidRPr="00072170">
              <w:rPr>
                <w:rFonts w:hint="eastAsia"/>
                <w:sz w:val="18"/>
                <w:szCs w:val="18"/>
              </w:rPr>
              <w:t>现有</w:t>
            </w:r>
            <w:r w:rsidRPr="00072170">
              <w:rPr>
                <w:rFonts w:hint="eastAsia"/>
                <w:sz w:val="18"/>
                <w:szCs w:val="18"/>
              </w:rPr>
              <w:t>3</w:t>
            </w:r>
            <w:r w:rsidRPr="00072170">
              <w:rPr>
                <w:rFonts w:hint="eastAsia"/>
                <w:sz w:val="18"/>
                <w:szCs w:val="18"/>
              </w:rPr>
              <w:t>项计量基准是国内相关领域量值的最高测量水平和溯源源头。但是，超声功率基准目前的测量范围是</w:t>
            </w:r>
            <w:r w:rsidRPr="00072170">
              <w:rPr>
                <w:rFonts w:hint="eastAsia"/>
                <w:sz w:val="18"/>
                <w:szCs w:val="18"/>
              </w:rPr>
              <w:t>1mW~20W</w:t>
            </w:r>
            <w:r w:rsidRPr="00072170">
              <w:rPr>
                <w:rFonts w:hint="eastAsia"/>
                <w:sz w:val="18"/>
                <w:szCs w:val="18"/>
              </w:rPr>
              <w:t>，而且只能对稳态功率进行溯源，在大功率测量（最高</w:t>
            </w:r>
            <w:r w:rsidRPr="00072170">
              <w:rPr>
                <w:rFonts w:hint="eastAsia"/>
                <w:sz w:val="18"/>
                <w:szCs w:val="18"/>
              </w:rPr>
              <w:t>300W</w:t>
            </w:r>
            <w:r w:rsidRPr="00072170">
              <w:rPr>
                <w:rFonts w:hint="eastAsia"/>
                <w:sz w:val="18"/>
                <w:szCs w:val="18"/>
              </w:rPr>
              <w:t>）、瞬态功率测量等方面与英国等国际先进水平存在明显差距；橡胶硬度基准的测量范围是（</w:t>
            </w:r>
            <w:r w:rsidRPr="00072170">
              <w:rPr>
                <w:rFonts w:hint="eastAsia"/>
                <w:sz w:val="18"/>
                <w:szCs w:val="18"/>
              </w:rPr>
              <w:t>30~95</w:t>
            </w:r>
            <w:r w:rsidRPr="00072170">
              <w:rPr>
                <w:rFonts w:hint="eastAsia"/>
                <w:sz w:val="18"/>
                <w:szCs w:val="18"/>
              </w:rPr>
              <w:t>）</w:t>
            </w:r>
            <w:r w:rsidRPr="00072170">
              <w:rPr>
                <w:rFonts w:hint="eastAsia"/>
                <w:sz w:val="18"/>
                <w:szCs w:val="18"/>
              </w:rPr>
              <w:t>IRHD</w:t>
            </w:r>
            <w:r w:rsidRPr="00072170">
              <w:rPr>
                <w:rFonts w:hint="eastAsia"/>
                <w:sz w:val="18"/>
                <w:szCs w:val="18"/>
              </w:rPr>
              <w:t>，与国家标准</w:t>
            </w:r>
            <w:r w:rsidRPr="00072170">
              <w:rPr>
                <w:rFonts w:hint="eastAsia"/>
                <w:sz w:val="18"/>
                <w:szCs w:val="18"/>
              </w:rPr>
              <w:t>GB/T6031-2017</w:t>
            </w:r>
            <w:r w:rsidRPr="00072170">
              <w:rPr>
                <w:rFonts w:hint="eastAsia"/>
                <w:sz w:val="18"/>
                <w:szCs w:val="18"/>
              </w:rPr>
              <w:t>要求的（</w:t>
            </w:r>
            <w:r w:rsidRPr="00072170">
              <w:rPr>
                <w:rFonts w:hint="eastAsia"/>
                <w:sz w:val="18"/>
                <w:szCs w:val="18"/>
              </w:rPr>
              <w:t>10~100</w:t>
            </w:r>
            <w:r w:rsidRPr="00072170">
              <w:rPr>
                <w:rFonts w:hint="eastAsia"/>
                <w:sz w:val="18"/>
                <w:szCs w:val="18"/>
              </w:rPr>
              <w:t>）</w:t>
            </w:r>
            <w:r w:rsidRPr="00072170">
              <w:rPr>
                <w:rFonts w:hint="eastAsia"/>
                <w:sz w:val="18"/>
                <w:szCs w:val="18"/>
              </w:rPr>
              <w:t>IRHD</w:t>
            </w:r>
            <w:r w:rsidRPr="00072170">
              <w:rPr>
                <w:rFonts w:hint="eastAsia"/>
                <w:sz w:val="18"/>
                <w:szCs w:val="18"/>
              </w:rPr>
              <w:t>存在差距，无法完全满足量值溯源的需求。</w:t>
            </w:r>
          </w:p>
        </w:tc>
        <w:tc>
          <w:tcPr>
            <w:tcW w:w="1339" w:type="dxa"/>
            <w:vAlign w:val="center"/>
          </w:tcPr>
          <w:p w14:paraId="5C17CDD6" w14:textId="77777777" w:rsidR="00FC4C2C" w:rsidRPr="00072170" w:rsidRDefault="00193D4B">
            <w:pPr>
              <w:adjustRightInd w:val="0"/>
              <w:snapToGrid w:val="0"/>
              <w:rPr>
                <w:sz w:val="18"/>
                <w:szCs w:val="18"/>
              </w:rPr>
            </w:pPr>
            <w:r w:rsidRPr="00072170">
              <w:rPr>
                <w:rFonts w:hint="eastAsia"/>
                <w:sz w:val="18"/>
                <w:szCs w:val="18"/>
              </w:rPr>
              <w:t>继续保持国内领先，并与国际先进水平保持等效一致</w:t>
            </w:r>
          </w:p>
        </w:tc>
        <w:tc>
          <w:tcPr>
            <w:tcW w:w="992" w:type="dxa"/>
            <w:vAlign w:val="center"/>
          </w:tcPr>
          <w:p w14:paraId="18405F57" w14:textId="77777777" w:rsidR="00FC4C2C" w:rsidRPr="00072170" w:rsidRDefault="00193D4B">
            <w:pPr>
              <w:adjustRightInd w:val="0"/>
              <w:snapToGrid w:val="0"/>
              <w:jc w:val="center"/>
              <w:rPr>
                <w:sz w:val="18"/>
                <w:szCs w:val="18"/>
              </w:rPr>
            </w:pPr>
            <w:r w:rsidRPr="00072170">
              <w:rPr>
                <w:rFonts w:hint="eastAsia"/>
                <w:sz w:val="18"/>
                <w:szCs w:val="18"/>
              </w:rPr>
              <w:t>能力提升</w:t>
            </w:r>
          </w:p>
        </w:tc>
        <w:tc>
          <w:tcPr>
            <w:tcW w:w="963" w:type="dxa"/>
            <w:vAlign w:val="center"/>
          </w:tcPr>
          <w:p w14:paraId="789642DA" w14:textId="77777777" w:rsidR="00FC4C2C" w:rsidRPr="00072170" w:rsidRDefault="00193D4B">
            <w:pPr>
              <w:adjustRightInd w:val="0"/>
              <w:snapToGrid w:val="0"/>
              <w:jc w:val="center"/>
              <w:rPr>
                <w:sz w:val="18"/>
                <w:szCs w:val="18"/>
              </w:rPr>
            </w:pPr>
            <w:r w:rsidRPr="00072170">
              <w:rPr>
                <w:sz w:val="18"/>
                <w:szCs w:val="18"/>
              </w:rPr>
              <w:t>898</w:t>
            </w:r>
          </w:p>
        </w:tc>
      </w:tr>
      <w:tr w:rsidR="00072170" w:rsidRPr="00072170" w14:paraId="5D69C04E" w14:textId="77777777" w:rsidTr="00987CFD">
        <w:trPr>
          <w:jc w:val="center"/>
        </w:trPr>
        <w:tc>
          <w:tcPr>
            <w:tcW w:w="509" w:type="dxa"/>
            <w:vAlign w:val="center"/>
          </w:tcPr>
          <w:p w14:paraId="19F4AC65" w14:textId="77777777" w:rsidR="00FC4C2C" w:rsidRPr="00072170" w:rsidRDefault="00193D4B">
            <w:pPr>
              <w:adjustRightInd w:val="0"/>
              <w:snapToGrid w:val="0"/>
              <w:jc w:val="center"/>
              <w:rPr>
                <w:sz w:val="18"/>
                <w:szCs w:val="18"/>
              </w:rPr>
            </w:pPr>
            <w:r w:rsidRPr="00072170">
              <w:rPr>
                <w:rFonts w:hint="eastAsia"/>
                <w:sz w:val="18"/>
                <w:szCs w:val="18"/>
              </w:rPr>
              <w:t>2</w:t>
            </w:r>
          </w:p>
        </w:tc>
        <w:tc>
          <w:tcPr>
            <w:tcW w:w="1193" w:type="dxa"/>
            <w:vAlign w:val="center"/>
          </w:tcPr>
          <w:p w14:paraId="5A865B62" w14:textId="77777777" w:rsidR="00FC4C2C" w:rsidRPr="00072170" w:rsidRDefault="00193D4B">
            <w:pPr>
              <w:adjustRightInd w:val="0"/>
              <w:snapToGrid w:val="0"/>
              <w:rPr>
                <w:sz w:val="18"/>
                <w:szCs w:val="18"/>
              </w:rPr>
            </w:pPr>
            <w:r w:rsidRPr="00072170">
              <w:rPr>
                <w:rFonts w:hint="eastAsia"/>
                <w:sz w:val="18"/>
                <w:szCs w:val="18"/>
              </w:rPr>
              <w:t>国家智能控制系统制造产业计量测试中心</w:t>
            </w:r>
          </w:p>
        </w:tc>
        <w:tc>
          <w:tcPr>
            <w:tcW w:w="3431" w:type="dxa"/>
            <w:vAlign w:val="center"/>
          </w:tcPr>
          <w:p w14:paraId="6F6C9D62" w14:textId="77777777" w:rsidR="00FC4C2C" w:rsidRPr="00072170" w:rsidRDefault="00193D4B">
            <w:pPr>
              <w:adjustRightInd w:val="0"/>
              <w:snapToGrid w:val="0"/>
              <w:rPr>
                <w:sz w:val="18"/>
                <w:szCs w:val="18"/>
              </w:rPr>
            </w:pPr>
            <w:r w:rsidRPr="00072170">
              <w:rPr>
                <w:rFonts w:hint="eastAsia"/>
                <w:sz w:val="18"/>
                <w:szCs w:val="18"/>
              </w:rPr>
              <w:t>在工业机器人姿态计量、机器视觉计量、精密三维扫描测试、工业</w:t>
            </w:r>
            <w:r w:rsidRPr="00072170">
              <w:rPr>
                <w:rFonts w:hint="eastAsia"/>
                <w:sz w:val="18"/>
                <w:szCs w:val="18"/>
              </w:rPr>
              <w:t>CT</w:t>
            </w:r>
            <w:r w:rsidRPr="00072170">
              <w:rPr>
                <w:rFonts w:hint="eastAsia"/>
                <w:sz w:val="18"/>
                <w:szCs w:val="18"/>
              </w:rPr>
              <w:t>计量等方面存在约</w:t>
            </w:r>
            <w:r w:rsidRPr="00072170">
              <w:rPr>
                <w:rFonts w:hint="eastAsia"/>
                <w:sz w:val="18"/>
                <w:szCs w:val="18"/>
              </w:rPr>
              <w:t>30</w:t>
            </w:r>
            <w:r w:rsidRPr="00072170">
              <w:rPr>
                <w:rFonts w:hint="eastAsia"/>
                <w:sz w:val="18"/>
                <w:szCs w:val="18"/>
              </w:rPr>
              <w:t>项计量测试能力空白。</w:t>
            </w:r>
          </w:p>
        </w:tc>
        <w:tc>
          <w:tcPr>
            <w:tcW w:w="1339" w:type="dxa"/>
            <w:vAlign w:val="center"/>
          </w:tcPr>
          <w:p w14:paraId="34DEB030" w14:textId="77777777" w:rsidR="00FC4C2C" w:rsidRPr="00072170" w:rsidRDefault="00193D4B">
            <w:pPr>
              <w:adjustRightInd w:val="0"/>
              <w:snapToGrid w:val="0"/>
              <w:rPr>
                <w:sz w:val="18"/>
                <w:szCs w:val="18"/>
              </w:rPr>
            </w:pPr>
            <w:r w:rsidRPr="00072170">
              <w:rPr>
                <w:rFonts w:hint="eastAsia"/>
                <w:sz w:val="18"/>
                <w:szCs w:val="18"/>
              </w:rPr>
              <w:t>国内在智能制造领域内唯一的国家级产业计量测试中心，计量测试能力达到国内领先水平</w:t>
            </w:r>
          </w:p>
        </w:tc>
        <w:tc>
          <w:tcPr>
            <w:tcW w:w="992" w:type="dxa"/>
            <w:vAlign w:val="center"/>
          </w:tcPr>
          <w:p w14:paraId="5E19F761" w14:textId="77777777" w:rsidR="00FC4C2C" w:rsidRPr="00072170" w:rsidRDefault="00193D4B">
            <w:pPr>
              <w:adjustRightInd w:val="0"/>
              <w:snapToGrid w:val="0"/>
              <w:jc w:val="center"/>
              <w:rPr>
                <w:sz w:val="18"/>
                <w:szCs w:val="18"/>
              </w:rPr>
            </w:pPr>
            <w:r w:rsidRPr="00072170">
              <w:rPr>
                <w:rFonts w:hint="eastAsia"/>
                <w:sz w:val="18"/>
                <w:szCs w:val="18"/>
              </w:rPr>
              <w:t>填补国内空白</w:t>
            </w:r>
          </w:p>
        </w:tc>
        <w:tc>
          <w:tcPr>
            <w:tcW w:w="963" w:type="dxa"/>
            <w:vAlign w:val="center"/>
          </w:tcPr>
          <w:p w14:paraId="25342B31" w14:textId="77777777" w:rsidR="00FC4C2C" w:rsidRPr="00072170" w:rsidRDefault="00193D4B">
            <w:pPr>
              <w:adjustRightInd w:val="0"/>
              <w:snapToGrid w:val="0"/>
              <w:jc w:val="center"/>
              <w:rPr>
                <w:sz w:val="18"/>
                <w:szCs w:val="18"/>
              </w:rPr>
            </w:pPr>
            <w:r w:rsidRPr="00072170">
              <w:rPr>
                <w:sz w:val="18"/>
                <w:szCs w:val="18"/>
              </w:rPr>
              <w:t>11218</w:t>
            </w:r>
          </w:p>
        </w:tc>
      </w:tr>
      <w:tr w:rsidR="00072170" w:rsidRPr="00072170" w14:paraId="55A7A59F" w14:textId="77777777" w:rsidTr="00987CFD">
        <w:trPr>
          <w:jc w:val="center"/>
        </w:trPr>
        <w:tc>
          <w:tcPr>
            <w:tcW w:w="509" w:type="dxa"/>
            <w:vAlign w:val="center"/>
          </w:tcPr>
          <w:p w14:paraId="3D035172" w14:textId="77777777" w:rsidR="00FC4C2C" w:rsidRPr="00072170" w:rsidRDefault="00193D4B">
            <w:pPr>
              <w:adjustRightInd w:val="0"/>
              <w:snapToGrid w:val="0"/>
              <w:jc w:val="center"/>
              <w:rPr>
                <w:sz w:val="18"/>
                <w:szCs w:val="18"/>
              </w:rPr>
            </w:pPr>
            <w:r w:rsidRPr="00072170">
              <w:rPr>
                <w:rFonts w:hint="eastAsia"/>
                <w:sz w:val="18"/>
                <w:szCs w:val="18"/>
              </w:rPr>
              <w:t>3</w:t>
            </w:r>
          </w:p>
        </w:tc>
        <w:tc>
          <w:tcPr>
            <w:tcW w:w="1193" w:type="dxa"/>
            <w:vAlign w:val="center"/>
          </w:tcPr>
          <w:p w14:paraId="4358457A" w14:textId="77777777" w:rsidR="00FC4C2C" w:rsidRPr="00072170" w:rsidRDefault="00193D4B">
            <w:pPr>
              <w:adjustRightInd w:val="0"/>
              <w:snapToGrid w:val="0"/>
              <w:rPr>
                <w:sz w:val="18"/>
                <w:szCs w:val="18"/>
              </w:rPr>
            </w:pPr>
            <w:r w:rsidRPr="00072170">
              <w:rPr>
                <w:rFonts w:hint="eastAsia"/>
                <w:sz w:val="18"/>
                <w:szCs w:val="18"/>
              </w:rPr>
              <w:t>国家城市能源计量中心（广东）</w:t>
            </w:r>
          </w:p>
        </w:tc>
        <w:tc>
          <w:tcPr>
            <w:tcW w:w="3431" w:type="dxa"/>
            <w:vAlign w:val="center"/>
          </w:tcPr>
          <w:p w14:paraId="2C6E229A" w14:textId="77777777" w:rsidR="00FC4C2C" w:rsidRPr="00072170" w:rsidRDefault="00193D4B">
            <w:pPr>
              <w:adjustRightInd w:val="0"/>
              <w:snapToGrid w:val="0"/>
              <w:rPr>
                <w:sz w:val="18"/>
                <w:szCs w:val="18"/>
              </w:rPr>
            </w:pPr>
            <w:r w:rsidRPr="00072170">
              <w:rPr>
                <w:rFonts w:hint="eastAsia"/>
                <w:sz w:val="18"/>
                <w:szCs w:val="18"/>
              </w:rPr>
              <w:t>在光伏计量检测、能效检测等方面存在约</w:t>
            </w:r>
            <w:r w:rsidRPr="00072170">
              <w:rPr>
                <w:rFonts w:hint="eastAsia"/>
                <w:sz w:val="18"/>
                <w:szCs w:val="18"/>
              </w:rPr>
              <w:t>25</w:t>
            </w:r>
            <w:r w:rsidRPr="00072170">
              <w:rPr>
                <w:rFonts w:hint="eastAsia"/>
                <w:sz w:val="18"/>
                <w:szCs w:val="18"/>
              </w:rPr>
              <w:t>项能力空白。</w:t>
            </w:r>
          </w:p>
        </w:tc>
        <w:tc>
          <w:tcPr>
            <w:tcW w:w="1339" w:type="dxa"/>
            <w:vAlign w:val="center"/>
          </w:tcPr>
          <w:p w14:paraId="18323A26" w14:textId="77777777" w:rsidR="00FC4C2C" w:rsidRPr="00072170" w:rsidRDefault="00193D4B">
            <w:pPr>
              <w:adjustRightInd w:val="0"/>
              <w:snapToGrid w:val="0"/>
              <w:rPr>
                <w:sz w:val="18"/>
                <w:szCs w:val="18"/>
              </w:rPr>
            </w:pPr>
            <w:r w:rsidRPr="00072170">
              <w:rPr>
                <w:rFonts w:hint="eastAsia"/>
                <w:sz w:val="18"/>
                <w:szCs w:val="18"/>
              </w:rPr>
              <w:t>全省唯一，计量测试能力达到国内领先水平</w:t>
            </w:r>
          </w:p>
        </w:tc>
        <w:tc>
          <w:tcPr>
            <w:tcW w:w="992" w:type="dxa"/>
            <w:vAlign w:val="center"/>
          </w:tcPr>
          <w:p w14:paraId="59ED933A" w14:textId="77777777" w:rsidR="00FC4C2C" w:rsidRPr="00072170" w:rsidRDefault="00193D4B">
            <w:pPr>
              <w:adjustRightInd w:val="0"/>
              <w:snapToGrid w:val="0"/>
              <w:jc w:val="center"/>
              <w:rPr>
                <w:sz w:val="18"/>
                <w:szCs w:val="18"/>
              </w:rPr>
            </w:pPr>
            <w:r w:rsidRPr="00072170">
              <w:rPr>
                <w:rFonts w:hint="eastAsia"/>
                <w:sz w:val="18"/>
                <w:szCs w:val="18"/>
              </w:rPr>
              <w:t>能力提升</w:t>
            </w:r>
          </w:p>
        </w:tc>
        <w:tc>
          <w:tcPr>
            <w:tcW w:w="963" w:type="dxa"/>
            <w:vAlign w:val="center"/>
          </w:tcPr>
          <w:p w14:paraId="0A360698" w14:textId="77777777" w:rsidR="00FC4C2C" w:rsidRPr="00072170" w:rsidRDefault="00193D4B">
            <w:pPr>
              <w:adjustRightInd w:val="0"/>
              <w:snapToGrid w:val="0"/>
              <w:jc w:val="center"/>
              <w:rPr>
                <w:sz w:val="18"/>
                <w:szCs w:val="18"/>
              </w:rPr>
            </w:pPr>
            <w:r w:rsidRPr="00072170">
              <w:rPr>
                <w:sz w:val="18"/>
                <w:szCs w:val="18"/>
              </w:rPr>
              <w:t>5206</w:t>
            </w:r>
          </w:p>
        </w:tc>
      </w:tr>
      <w:tr w:rsidR="00072170" w:rsidRPr="00072170" w14:paraId="733D4028" w14:textId="77777777" w:rsidTr="00987CFD">
        <w:trPr>
          <w:jc w:val="center"/>
        </w:trPr>
        <w:tc>
          <w:tcPr>
            <w:tcW w:w="509" w:type="dxa"/>
            <w:vAlign w:val="center"/>
          </w:tcPr>
          <w:p w14:paraId="1B89ABA4" w14:textId="77777777" w:rsidR="00FC4C2C" w:rsidRPr="00072170" w:rsidRDefault="00193D4B">
            <w:pPr>
              <w:adjustRightInd w:val="0"/>
              <w:snapToGrid w:val="0"/>
              <w:jc w:val="center"/>
              <w:rPr>
                <w:sz w:val="18"/>
                <w:szCs w:val="18"/>
              </w:rPr>
            </w:pPr>
            <w:r w:rsidRPr="00072170">
              <w:rPr>
                <w:rFonts w:hint="eastAsia"/>
                <w:sz w:val="18"/>
                <w:szCs w:val="18"/>
              </w:rPr>
              <w:t>4</w:t>
            </w:r>
          </w:p>
        </w:tc>
        <w:tc>
          <w:tcPr>
            <w:tcW w:w="1193" w:type="dxa"/>
            <w:vAlign w:val="center"/>
          </w:tcPr>
          <w:p w14:paraId="0B8A751E" w14:textId="77777777" w:rsidR="00FC4C2C" w:rsidRPr="00072170" w:rsidRDefault="00193D4B">
            <w:pPr>
              <w:adjustRightInd w:val="0"/>
              <w:snapToGrid w:val="0"/>
              <w:rPr>
                <w:sz w:val="18"/>
                <w:szCs w:val="18"/>
              </w:rPr>
            </w:pPr>
            <w:r w:rsidRPr="00072170">
              <w:rPr>
                <w:rFonts w:hint="eastAsia"/>
                <w:sz w:val="18"/>
                <w:szCs w:val="18"/>
              </w:rPr>
              <w:t>国家计量器具软件测评中心（广东）</w:t>
            </w:r>
          </w:p>
        </w:tc>
        <w:tc>
          <w:tcPr>
            <w:tcW w:w="3431" w:type="dxa"/>
            <w:vAlign w:val="center"/>
          </w:tcPr>
          <w:p w14:paraId="59BBBEC3" w14:textId="77777777" w:rsidR="00FC4C2C" w:rsidRPr="00072170" w:rsidRDefault="00193D4B">
            <w:pPr>
              <w:adjustRightInd w:val="0"/>
              <w:snapToGrid w:val="0"/>
              <w:rPr>
                <w:sz w:val="18"/>
                <w:szCs w:val="18"/>
              </w:rPr>
            </w:pPr>
            <w:r w:rsidRPr="00072170">
              <w:rPr>
                <w:rFonts w:hint="eastAsia"/>
                <w:sz w:val="18"/>
                <w:szCs w:val="18"/>
              </w:rPr>
              <w:t>在计量器具软件测评、网络速率计量方面存在约</w:t>
            </w:r>
            <w:r w:rsidRPr="00072170">
              <w:rPr>
                <w:rFonts w:hint="eastAsia"/>
                <w:sz w:val="18"/>
                <w:szCs w:val="18"/>
              </w:rPr>
              <w:t>10</w:t>
            </w:r>
            <w:r w:rsidRPr="00072170">
              <w:rPr>
                <w:rFonts w:hint="eastAsia"/>
                <w:sz w:val="18"/>
                <w:szCs w:val="18"/>
              </w:rPr>
              <w:t>项能力空白。</w:t>
            </w:r>
          </w:p>
        </w:tc>
        <w:tc>
          <w:tcPr>
            <w:tcW w:w="1339" w:type="dxa"/>
            <w:vAlign w:val="center"/>
          </w:tcPr>
          <w:p w14:paraId="129227E4" w14:textId="77777777" w:rsidR="00FC4C2C" w:rsidRPr="00072170" w:rsidRDefault="00193D4B">
            <w:pPr>
              <w:adjustRightInd w:val="0"/>
              <w:snapToGrid w:val="0"/>
              <w:rPr>
                <w:sz w:val="18"/>
                <w:szCs w:val="18"/>
              </w:rPr>
            </w:pPr>
            <w:r w:rsidRPr="00072170">
              <w:rPr>
                <w:rFonts w:hint="eastAsia"/>
                <w:sz w:val="18"/>
                <w:szCs w:val="18"/>
              </w:rPr>
              <w:t>全省唯一具备计量器具软件测评能力的法定计量技术机构</w:t>
            </w:r>
          </w:p>
        </w:tc>
        <w:tc>
          <w:tcPr>
            <w:tcW w:w="992" w:type="dxa"/>
            <w:vAlign w:val="center"/>
          </w:tcPr>
          <w:p w14:paraId="0C1122A2" w14:textId="77777777" w:rsidR="00FC4C2C" w:rsidRPr="00072170" w:rsidRDefault="00193D4B">
            <w:pPr>
              <w:adjustRightInd w:val="0"/>
              <w:snapToGrid w:val="0"/>
              <w:jc w:val="center"/>
              <w:rPr>
                <w:sz w:val="18"/>
                <w:szCs w:val="18"/>
              </w:rPr>
            </w:pPr>
            <w:r w:rsidRPr="00072170">
              <w:rPr>
                <w:rFonts w:hint="eastAsia"/>
                <w:sz w:val="18"/>
                <w:szCs w:val="18"/>
              </w:rPr>
              <w:t>能力提升</w:t>
            </w:r>
          </w:p>
        </w:tc>
        <w:tc>
          <w:tcPr>
            <w:tcW w:w="963" w:type="dxa"/>
            <w:vAlign w:val="center"/>
          </w:tcPr>
          <w:p w14:paraId="086A5B4D" w14:textId="77777777" w:rsidR="00FC4C2C" w:rsidRPr="00072170" w:rsidRDefault="00193D4B">
            <w:pPr>
              <w:adjustRightInd w:val="0"/>
              <w:snapToGrid w:val="0"/>
              <w:jc w:val="center"/>
              <w:rPr>
                <w:sz w:val="18"/>
                <w:szCs w:val="18"/>
              </w:rPr>
            </w:pPr>
            <w:r w:rsidRPr="00072170">
              <w:rPr>
                <w:sz w:val="18"/>
                <w:szCs w:val="18"/>
              </w:rPr>
              <w:t>257</w:t>
            </w:r>
          </w:p>
        </w:tc>
      </w:tr>
      <w:tr w:rsidR="00072170" w:rsidRPr="00072170" w14:paraId="57D0AE43" w14:textId="77777777" w:rsidTr="00987CFD">
        <w:trPr>
          <w:jc w:val="center"/>
        </w:trPr>
        <w:tc>
          <w:tcPr>
            <w:tcW w:w="509" w:type="dxa"/>
            <w:vAlign w:val="center"/>
          </w:tcPr>
          <w:p w14:paraId="0FD33EA9" w14:textId="77777777" w:rsidR="00FC4C2C" w:rsidRPr="00072170" w:rsidRDefault="00193D4B">
            <w:pPr>
              <w:adjustRightInd w:val="0"/>
              <w:snapToGrid w:val="0"/>
              <w:jc w:val="center"/>
              <w:rPr>
                <w:sz w:val="18"/>
                <w:szCs w:val="18"/>
              </w:rPr>
            </w:pPr>
            <w:r w:rsidRPr="00072170">
              <w:rPr>
                <w:rFonts w:hint="eastAsia"/>
                <w:sz w:val="18"/>
                <w:szCs w:val="18"/>
              </w:rPr>
              <w:t>5</w:t>
            </w:r>
          </w:p>
        </w:tc>
        <w:tc>
          <w:tcPr>
            <w:tcW w:w="1193" w:type="dxa"/>
            <w:vAlign w:val="center"/>
          </w:tcPr>
          <w:p w14:paraId="3617A440" w14:textId="77777777" w:rsidR="00FC4C2C" w:rsidRPr="00072170" w:rsidRDefault="00193D4B">
            <w:pPr>
              <w:adjustRightInd w:val="0"/>
              <w:snapToGrid w:val="0"/>
              <w:rPr>
                <w:sz w:val="18"/>
                <w:szCs w:val="18"/>
              </w:rPr>
            </w:pPr>
            <w:r w:rsidRPr="00072170">
              <w:rPr>
                <w:rFonts w:hint="eastAsia"/>
                <w:sz w:val="18"/>
                <w:szCs w:val="18"/>
              </w:rPr>
              <w:t>广东省现代几何与力学计量技术重点实验室</w:t>
            </w:r>
          </w:p>
        </w:tc>
        <w:tc>
          <w:tcPr>
            <w:tcW w:w="3431" w:type="dxa"/>
            <w:vAlign w:val="center"/>
          </w:tcPr>
          <w:p w14:paraId="4404F055" w14:textId="77777777" w:rsidR="00FC4C2C" w:rsidRPr="00072170" w:rsidRDefault="00193D4B">
            <w:pPr>
              <w:adjustRightInd w:val="0"/>
              <w:snapToGrid w:val="0"/>
              <w:rPr>
                <w:sz w:val="18"/>
                <w:szCs w:val="18"/>
              </w:rPr>
            </w:pPr>
            <w:r w:rsidRPr="00072170">
              <w:rPr>
                <w:rFonts w:hint="eastAsia"/>
                <w:sz w:val="18"/>
                <w:szCs w:val="18"/>
              </w:rPr>
              <w:t>在纳米测量、微小力值计量、振动冲击绝对法测量等方面存在约</w:t>
            </w:r>
            <w:r w:rsidRPr="00072170">
              <w:rPr>
                <w:rFonts w:hint="eastAsia"/>
                <w:sz w:val="18"/>
                <w:szCs w:val="18"/>
              </w:rPr>
              <w:t>10</w:t>
            </w:r>
            <w:r w:rsidRPr="00072170">
              <w:rPr>
                <w:rFonts w:hint="eastAsia"/>
                <w:sz w:val="18"/>
                <w:szCs w:val="18"/>
              </w:rPr>
              <w:t>项能力空白。</w:t>
            </w:r>
          </w:p>
        </w:tc>
        <w:tc>
          <w:tcPr>
            <w:tcW w:w="1339" w:type="dxa"/>
            <w:vAlign w:val="center"/>
          </w:tcPr>
          <w:p w14:paraId="0C84D8DB" w14:textId="77777777" w:rsidR="00FC4C2C" w:rsidRPr="00072170" w:rsidRDefault="00193D4B">
            <w:pPr>
              <w:adjustRightInd w:val="0"/>
              <w:snapToGrid w:val="0"/>
              <w:rPr>
                <w:sz w:val="18"/>
                <w:szCs w:val="18"/>
              </w:rPr>
            </w:pPr>
            <w:r w:rsidRPr="00072170">
              <w:rPr>
                <w:rFonts w:hint="eastAsia"/>
                <w:sz w:val="18"/>
                <w:szCs w:val="18"/>
              </w:rPr>
              <w:t>全省计量科技领域内唯一的省重点实验室，计量测试能力达到国内先进水平</w:t>
            </w:r>
          </w:p>
        </w:tc>
        <w:tc>
          <w:tcPr>
            <w:tcW w:w="992" w:type="dxa"/>
            <w:vAlign w:val="center"/>
          </w:tcPr>
          <w:p w14:paraId="5F7FF338" w14:textId="77777777" w:rsidR="00FC4C2C" w:rsidRPr="00072170" w:rsidRDefault="00193D4B">
            <w:pPr>
              <w:adjustRightInd w:val="0"/>
              <w:snapToGrid w:val="0"/>
              <w:jc w:val="center"/>
              <w:rPr>
                <w:sz w:val="18"/>
                <w:szCs w:val="18"/>
              </w:rPr>
            </w:pPr>
            <w:r w:rsidRPr="00072170">
              <w:rPr>
                <w:rFonts w:hint="eastAsia"/>
                <w:sz w:val="18"/>
                <w:szCs w:val="18"/>
              </w:rPr>
              <w:t>能力提升</w:t>
            </w:r>
          </w:p>
        </w:tc>
        <w:tc>
          <w:tcPr>
            <w:tcW w:w="963" w:type="dxa"/>
            <w:vAlign w:val="center"/>
          </w:tcPr>
          <w:p w14:paraId="4AA284E2" w14:textId="77777777" w:rsidR="00FC4C2C" w:rsidRPr="00072170" w:rsidRDefault="00193D4B">
            <w:pPr>
              <w:adjustRightInd w:val="0"/>
              <w:snapToGrid w:val="0"/>
              <w:jc w:val="center"/>
              <w:rPr>
                <w:sz w:val="18"/>
                <w:szCs w:val="18"/>
              </w:rPr>
            </w:pPr>
            <w:r w:rsidRPr="00072170">
              <w:rPr>
                <w:sz w:val="18"/>
                <w:szCs w:val="18"/>
              </w:rPr>
              <w:t>1565</w:t>
            </w:r>
          </w:p>
        </w:tc>
      </w:tr>
      <w:tr w:rsidR="00072170" w:rsidRPr="00072170" w14:paraId="78106B92" w14:textId="77777777" w:rsidTr="00987CFD">
        <w:trPr>
          <w:jc w:val="center"/>
        </w:trPr>
        <w:tc>
          <w:tcPr>
            <w:tcW w:w="509" w:type="dxa"/>
            <w:vAlign w:val="center"/>
          </w:tcPr>
          <w:p w14:paraId="7BBA2A36" w14:textId="77777777" w:rsidR="00FC4C2C" w:rsidRPr="00072170" w:rsidRDefault="00193D4B">
            <w:pPr>
              <w:adjustRightInd w:val="0"/>
              <w:snapToGrid w:val="0"/>
              <w:jc w:val="center"/>
              <w:rPr>
                <w:sz w:val="18"/>
                <w:szCs w:val="18"/>
              </w:rPr>
            </w:pPr>
            <w:r w:rsidRPr="00072170">
              <w:rPr>
                <w:rFonts w:hint="eastAsia"/>
                <w:sz w:val="18"/>
                <w:szCs w:val="18"/>
              </w:rPr>
              <w:t>6</w:t>
            </w:r>
          </w:p>
        </w:tc>
        <w:tc>
          <w:tcPr>
            <w:tcW w:w="1193" w:type="dxa"/>
            <w:vAlign w:val="center"/>
          </w:tcPr>
          <w:p w14:paraId="2FF24CB5" w14:textId="77777777" w:rsidR="00FC4C2C" w:rsidRPr="00072170" w:rsidRDefault="00193D4B">
            <w:pPr>
              <w:adjustRightInd w:val="0"/>
              <w:snapToGrid w:val="0"/>
              <w:rPr>
                <w:sz w:val="18"/>
                <w:szCs w:val="18"/>
              </w:rPr>
            </w:pPr>
            <w:r w:rsidRPr="00072170">
              <w:rPr>
                <w:rFonts w:hint="eastAsia"/>
                <w:sz w:val="18"/>
                <w:szCs w:val="18"/>
              </w:rPr>
              <w:t>广东省质量监督计量器具检验站</w:t>
            </w:r>
          </w:p>
        </w:tc>
        <w:tc>
          <w:tcPr>
            <w:tcW w:w="3431" w:type="dxa"/>
            <w:vAlign w:val="center"/>
          </w:tcPr>
          <w:p w14:paraId="7D759597" w14:textId="77777777" w:rsidR="00FC4C2C" w:rsidRPr="00072170" w:rsidRDefault="00193D4B">
            <w:pPr>
              <w:adjustRightInd w:val="0"/>
              <w:snapToGrid w:val="0"/>
              <w:rPr>
                <w:sz w:val="18"/>
                <w:szCs w:val="18"/>
              </w:rPr>
            </w:pPr>
            <w:r w:rsidRPr="00072170">
              <w:rPr>
                <w:rFonts w:hint="eastAsia"/>
                <w:sz w:val="18"/>
                <w:szCs w:val="18"/>
              </w:rPr>
              <w:t>在数字化远程计量、微压计量、超高压力计量等方面存在约</w:t>
            </w:r>
            <w:r w:rsidRPr="00072170">
              <w:rPr>
                <w:rFonts w:hint="eastAsia"/>
                <w:sz w:val="18"/>
                <w:szCs w:val="18"/>
              </w:rPr>
              <w:t>10</w:t>
            </w:r>
            <w:r w:rsidRPr="00072170">
              <w:rPr>
                <w:rFonts w:hint="eastAsia"/>
                <w:sz w:val="18"/>
                <w:szCs w:val="18"/>
              </w:rPr>
              <w:t>项能力空白，尤其是电能表检测能力还不满足</w:t>
            </w:r>
            <w:r w:rsidRPr="00072170">
              <w:rPr>
                <w:rFonts w:hint="eastAsia"/>
                <w:sz w:val="18"/>
                <w:szCs w:val="18"/>
              </w:rPr>
              <w:t>OIMLR46</w:t>
            </w:r>
            <w:r w:rsidRPr="00072170">
              <w:rPr>
                <w:rFonts w:hint="eastAsia"/>
                <w:sz w:val="18"/>
                <w:szCs w:val="18"/>
              </w:rPr>
              <w:t>国际建议文件的认可要求，不利于我省电能表产品的出口认证；另外在数字测温仪、表面温度计等</w:t>
            </w:r>
            <w:r w:rsidRPr="00072170">
              <w:rPr>
                <w:rFonts w:hint="eastAsia"/>
                <w:sz w:val="18"/>
                <w:szCs w:val="18"/>
              </w:rPr>
              <w:t>30</w:t>
            </w:r>
            <w:r w:rsidRPr="00072170">
              <w:rPr>
                <w:rFonts w:hint="eastAsia"/>
                <w:sz w:val="18"/>
                <w:szCs w:val="18"/>
              </w:rPr>
              <w:t>项计量检测能力方面与上海、江苏、四川等省份存在差距、有待提升。</w:t>
            </w:r>
          </w:p>
        </w:tc>
        <w:tc>
          <w:tcPr>
            <w:tcW w:w="1339" w:type="dxa"/>
            <w:vAlign w:val="center"/>
          </w:tcPr>
          <w:p w14:paraId="22F8B9E5" w14:textId="77777777" w:rsidR="00FC4C2C" w:rsidRPr="00072170" w:rsidRDefault="00193D4B">
            <w:pPr>
              <w:adjustRightInd w:val="0"/>
              <w:snapToGrid w:val="0"/>
              <w:rPr>
                <w:sz w:val="18"/>
                <w:szCs w:val="18"/>
              </w:rPr>
            </w:pPr>
            <w:r w:rsidRPr="00072170">
              <w:rPr>
                <w:rFonts w:hint="eastAsia"/>
                <w:sz w:val="18"/>
                <w:szCs w:val="18"/>
              </w:rPr>
              <w:t>全省唯一，计量测试能力达到国内领先水平</w:t>
            </w:r>
          </w:p>
        </w:tc>
        <w:tc>
          <w:tcPr>
            <w:tcW w:w="992" w:type="dxa"/>
            <w:vAlign w:val="center"/>
          </w:tcPr>
          <w:p w14:paraId="3B00395E" w14:textId="77777777" w:rsidR="00FC4C2C" w:rsidRPr="00072170" w:rsidRDefault="00193D4B">
            <w:pPr>
              <w:adjustRightInd w:val="0"/>
              <w:snapToGrid w:val="0"/>
              <w:jc w:val="center"/>
              <w:rPr>
                <w:sz w:val="18"/>
                <w:szCs w:val="18"/>
              </w:rPr>
            </w:pPr>
            <w:r w:rsidRPr="00072170">
              <w:rPr>
                <w:rFonts w:hint="eastAsia"/>
                <w:sz w:val="18"/>
                <w:szCs w:val="18"/>
              </w:rPr>
              <w:t>填补省内空白</w:t>
            </w:r>
          </w:p>
        </w:tc>
        <w:tc>
          <w:tcPr>
            <w:tcW w:w="963" w:type="dxa"/>
            <w:vAlign w:val="center"/>
          </w:tcPr>
          <w:p w14:paraId="12A5A750" w14:textId="77777777" w:rsidR="00FC4C2C" w:rsidRPr="00072170" w:rsidRDefault="00193D4B">
            <w:pPr>
              <w:adjustRightInd w:val="0"/>
              <w:snapToGrid w:val="0"/>
              <w:jc w:val="center"/>
              <w:rPr>
                <w:sz w:val="18"/>
                <w:szCs w:val="18"/>
              </w:rPr>
            </w:pPr>
            <w:r w:rsidRPr="00072170">
              <w:rPr>
                <w:sz w:val="18"/>
                <w:szCs w:val="18"/>
              </w:rPr>
              <w:t>5039</w:t>
            </w:r>
          </w:p>
        </w:tc>
      </w:tr>
      <w:tr w:rsidR="00072170" w:rsidRPr="00072170" w14:paraId="5DA1D345" w14:textId="77777777" w:rsidTr="00987CFD">
        <w:trPr>
          <w:jc w:val="center"/>
        </w:trPr>
        <w:tc>
          <w:tcPr>
            <w:tcW w:w="509" w:type="dxa"/>
            <w:vAlign w:val="center"/>
          </w:tcPr>
          <w:p w14:paraId="28FBB321" w14:textId="77777777" w:rsidR="00FC4C2C" w:rsidRPr="00072170" w:rsidRDefault="00193D4B">
            <w:pPr>
              <w:adjustRightInd w:val="0"/>
              <w:snapToGrid w:val="0"/>
              <w:jc w:val="center"/>
              <w:rPr>
                <w:sz w:val="18"/>
                <w:szCs w:val="18"/>
              </w:rPr>
            </w:pPr>
            <w:r w:rsidRPr="00072170">
              <w:rPr>
                <w:rFonts w:hint="eastAsia"/>
                <w:sz w:val="18"/>
                <w:szCs w:val="18"/>
              </w:rPr>
              <w:t>7</w:t>
            </w:r>
          </w:p>
        </w:tc>
        <w:tc>
          <w:tcPr>
            <w:tcW w:w="1193" w:type="dxa"/>
            <w:vAlign w:val="center"/>
          </w:tcPr>
          <w:p w14:paraId="5B13D2D3" w14:textId="77777777" w:rsidR="00FC4C2C" w:rsidRPr="00072170" w:rsidRDefault="00193D4B">
            <w:pPr>
              <w:adjustRightInd w:val="0"/>
              <w:snapToGrid w:val="0"/>
              <w:rPr>
                <w:sz w:val="18"/>
                <w:szCs w:val="18"/>
              </w:rPr>
            </w:pPr>
            <w:r w:rsidRPr="00072170">
              <w:rPr>
                <w:rFonts w:hint="eastAsia"/>
                <w:sz w:val="18"/>
                <w:szCs w:val="18"/>
              </w:rPr>
              <w:t>广东省质量监督测绘装备检验站（广州）</w:t>
            </w:r>
          </w:p>
        </w:tc>
        <w:tc>
          <w:tcPr>
            <w:tcW w:w="3431" w:type="dxa"/>
            <w:vAlign w:val="center"/>
          </w:tcPr>
          <w:p w14:paraId="228BE0B1" w14:textId="77777777" w:rsidR="00FC4C2C" w:rsidRPr="00072170" w:rsidRDefault="00193D4B">
            <w:pPr>
              <w:adjustRightInd w:val="0"/>
              <w:snapToGrid w:val="0"/>
              <w:rPr>
                <w:sz w:val="18"/>
                <w:szCs w:val="18"/>
              </w:rPr>
            </w:pPr>
            <w:r w:rsidRPr="00072170">
              <w:rPr>
                <w:rFonts w:hint="eastAsia"/>
                <w:sz w:val="18"/>
                <w:szCs w:val="18"/>
              </w:rPr>
              <w:t>在</w:t>
            </w:r>
            <w:r w:rsidRPr="00072170">
              <w:rPr>
                <w:rFonts w:hint="eastAsia"/>
                <w:sz w:val="18"/>
                <w:szCs w:val="18"/>
              </w:rPr>
              <w:t>MEMS</w:t>
            </w:r>
            <w:r w:rsidRPr="00072170">
              <w:rPr>
                <w:rFonts w:hint="eastAsia"/>
                <w:sz w:val="18"/>
                <w:szCs w:val="18"/>
              </w:rPr>
              <w:t>惯性导航仪器、轨道交通检测设备、条码尺（数字水准仪）等计量检测能力存在</w:t>
            </w:r>
            <w:r w:rsidRPr="00072170">
              <w:rPr>
                <w:rFonts w:hint="eastAsia"/>
                <w:sz w:val="18"/>
                <w:szCs w:val="18"/>
              </w:rPr>
              <w:t>3</w:t>
            </w:r>
            <w:r w:rsidRPr="00072170">
              <w:rPr>
                <w:rFonts w:hint="eastAsia"/>
                <w:sz w:val="18"/>
                <w:szCs w:val="18"/>
              </w:rPr>
              <w:t>项空白。</w:t>
            </w:r>
          </w:p>
        </w:tc>
        <w:tc>
          <w:tcPr>
            <w:tcW w:w="1339" w:type="dxa"/>
            <w:vAlign w:val="center"/>
          </w:tcPr>
          <w:p w14:paraId="6B379953" w14:textId="77777777" w:rsidR="00FC4C2C" w:rsidRPr="00072170" w:rsidRDefault="00193D4B">
            <w:pPr>
              <w:adjustRightInd w:val="0"/>
              <w:snapToGrid w:val="0"/>
              <w:rPr>
                <w:sz w:val="18"/>
                <w:szCs w:val="18"/>
              </w:rPr>
            </w:pPr>
            <w:r w:rsidRPr="00072170">
              <w:rPr>
                <w:rFonts w:hint="eastAsia"/>
                <w:sz w:val="18"/>
                <w:szCs w:val="18"/>
              </w:rPr>
              <w:t>全省唯一，计量测试能力达到国内领先水平</w:t>
            </w:r>
          </w:p>
        </w:tc>
        <w:tc>
          <w:tcPr>
            <w:tcW w:w="992" w:type="dxa"/>
            <w:vAlign w:val="center"/>
          </w:tcPr>
          <w:p w14:paraId="4F01F9BD" w14:textId="77777777" w:rsidR="00FC4C2C" w:rsidRPr="00072170" w:rsidRDefault="00193D4B">
            <w:pPr>
              <w:adjustRightInd w:val="0"/>
              <w:snapToGrid w:val="0"/>
              <w:jc w:val="center"/>
              <w:rPr>
                <w:sz w:val="18"/>
                <w:szCs w:val="18"/>
              </w:rPr>
            </w:pPr>
            <w:r w:rsidRPr="00072170">
              <w:rPr>
                <w:rFonts w:hint="eastAsia"/>
                <w:sz w:val="18"/>
                <w:szCs w:val="18"/>
              </w:rPr>
              <w:t>能力提升</w:t>
            </w:r>
          </w:p>
        </w:tc>
        <w:tc>
          <w:tcPr>
            <w:tcW w:w="963" w:type="dxa"/>
            <w:vAlign w:val="center"/>
          </w:tcPr>
          <w:p w14:paraId="19D6B9C7" w14:textId="77777777" w:rsidR="00FC4C2C" w:rsidRPr="00072170" w:rsidRDefault="00193D4B">
            <w:pPr>
              <w:adjustRightInd w:val="0"/>
              <w:snapToGrid w:val="0"/>
              <w:jc w:val="center"/>
              <w:rPr>
                <w:sz w:val="18"/>
                <w:szCs w:val="18"/>
              </w:rPr>
            </w:pPr>
            <w:r w:rsidRPr="00072170">
              <w:rPr>
                <w:sz w:val="18"/>
                <w:szCs w:val="18"/>
              </w:rPr>
              <w:t>462</w:t>
            </w:r>
          </w:p>
        </w:tc>
      </w:tr>
      <w:tr w:rsidR="00072170" w:rsidRPr="00072170" w14:paraId="415D2C6C" w14:textId="77777777" w:rsidTr="00987CFD">
        <w:trPr>
          <w:jc w:val="center"/>
        </w:trPr>
        <w:tc>
          <w:tcPr>
            <w:tcW w:w="509" w:type="dxa"/>
            <w:vAlign w:val="center"/>
          </w:tcPr>
          <w:p w14:paraId="2432DEF3" w14:textId="77777777" w:rsidR="00FC4C2C" w:rsidRPr="00072170" w:rsidRDefault="00193D4B">
            <w:pPr>
              <w:adjustRightInd w:val="0"/>
              <w:snapToGrid w:val="0"/>
              <w:jc w:val="center"/>
              <w:rPr>
                <w:sz w:val="18"/>
                <w:szCs w:val="18"/>
              </w:rPr>
            </w:pPr>
            <w:r w:rsidRPr="00072170">
              <w:rPr>
                <w:rFonts w:hint="eastAsia"/>
                <w:sz w:val="18"/>
                <w:szCs w:val="18"/>
              </w:rPr>
              <w:t>8</w:t>
            </w:r>
          </w:p>
        </w:tc>
        <w:tc>
          <w:tcPr>
            <w:tcW w:w="1193" w:type="dxa"/>
            <w:vAlign w:val="center"/>
          </w:tcPr>
          <w:p w14:paraId="4E9FE4CC" w14:textId="77777777" w:rsidR="00FC4C2C" w:rsidRPr="00072170" w:rsidRDefault="00193D4B">
            <w:pPr>
              <w:adjustRightInd w:val="0"/>
              <w:snapToGrid w:val="0"/>
              <w:rPr>
                <w:sz w:val="18"/>
                <w:szCs w:val="18"/>
              </w:rPr>
            </w:pPr>
            <w:r w:rsidRPr="00072170">
              <w:rPr>
                <w:rFonts w:hint="eastAsia"/>
                <w:sz w:val="18"/>
                <w:szCs w:val="18"/>
              </w:rPr>
              <w:t>广东省质量监</w:t>
            </w:r>
            <w:r w:rsidRPr="00072170">
              <w:rPr>
                <w:rFonts w:hint="eastAsia"/>
                <w:sz w:val="18"/>
                <w:szCs w:val="18"/>
              </w:rPr>
              <w:lastRenderedPageBreak/>
              <w:t>督环境化学分析仪器检验站（广州）</w:t>
            </w:r>
          </w:p>
        </w:tc>
        <w:tc>
          <w:tcPr>
            <w:tcW w:w="3431" w:type="dxa"/>
            <w:vAlign w:val="center"/>
          </w:tcPr>
          <w:p w14:paraId="67193BC0" w14:textId="7EF0CF6E" w:rsidR="00FC4C2C" w:rsidRPr="00072170" w:rsidRDefault="00193D4B">
            <w:pPr>
              <w:adjustRightInd w:val="0"/>
              <w:snapToGrid w:val="0"/>
              <w:rPr>
                <w:sz w:val="18"/>
                <w:szCs w:val="18"/>
              </w:rPr>
            </w:pPr>
            <w:r w:rsidRPr="00072170">
              <w:rPr>
                <w:rFonts w:hint="eastAsia"/>
                <w:sz w:val="18"/>
                <w:szCs w:val="18"/>
              </w:rPr>
              <w:lastRenderedPageBreak/>
              <w:t>在</w:t>
            </w:r>
            <w:r w:rsidR="00551615">
              <w:rPr>
                <w:rFonts w:hint="eastAsia"/>
                <w:sz w:val="18"/>
                <w:szCs w:val="18"/>
              </w:rPr>
              <w:t>PM2.5</w:t>
            </w:r>
            <w:r w:rsidRPr="00072170">
              <w:rPr>
                <w:rFonts w:hint="eastAsia"/>
                <w:sz w:val="18"/>
                <w:szCs w:val="18"/>
              </w:rPr>
              <w:t>检查仪室、水质在线监测仪、遥感</w:t>
            </w:r>
            <w:r w:rsidRPr="00072170">
              <w:rPr>
                <w:rFonts w:hint="eastAsia"/>
                <w:sz w:val="18"/>
                <w:szCs w:val="18"/>
              </w:rPr>
              <w:lastRenderedPageBreak/>
              <w:t>式汽车排放气体测试仪等计量检测能力方面存在约</w:t>
            </w:r>
            <w:r w:rsidRPr="00072170">
              <w:rPr>
                <w:rFonts w:hint="eastAsia"/>
                <w:sz w:val="18"/>
                <w:szCs w:val="18"/>
              </w:rPr>
              <w:t>25</w:t>
            </w:r>
            <w:r w:rsidRPr="00072170">
              <w:rPr>
                <w:rFonts w:hint="eastAsia"/>
                <w:sz w:val="18"/>
                <w:szCs w:val="18"/>
              </w:rPr>
              <w:t>项空白，另有</w:t>
            </w:r>
            <w:r w:rsidRPr="00072170">
              <w:rPr>
                <w:rFonts w:hint="eastAsia"/>
                <w:sz w:val="18"/>
                <w:szCs w:val="18"/>
              </w:rPr>
              <w:t>35</w:t>
            </w:r>
            <w:r w:rsidRPr="00072170">
              <w:rPr>
                <w:rFonts w:hint="eastAsia"/>
                <w:sz w:val="18"/>
                <w:szCs w:val="18"/>
              </w:rPr>
              <w:t>项能力受目前场地限制、需要提升。</w:t>
            </w:r>
          </w:p>
        </w:tc>
        <w:tc>
          <w:tcPr>
            <w:tcW w:w="1339" w:type="dxa"/>
            <w:vAlign w:val="center"/>
          </w:tcPr>
          <w:p w14:paraId="4E162631" w14:textId="77777777" w:rsidR="00FC4C2C" w:rsidRPr="00072170" w:rsidRDefault="00193D4B">
            <w:pPr>
              <w:adjustRightInd w:val="0"/>
              <w:snapToGrid w:val="0"/>
              <w:rPr>
                <w:sz w:val="18"/>
                <w:szCs w:val="18"/>
              </w:rPr>
            </w:pPr>
            <w:r w:rsidRPr="00072170">
              <w:rPr>
                <w:rFonts w:hint="eastAsia"/>
                <w:sz w:val="18"/>
                <w:szCs w:val="18"/>
              </w:rPr>
              <w:lastRenderedPageBreak/>
              <w:t>全省唯一，计量</w:t>
            </w:r>
            <w:r w:rsidRPr="00072170">
              <w:rPr>
                <w:rFonts w:hint="eastAsia"/>
                <w:sz w:val="18"/>
                <w:szCs w:val="18"/>
              </w:rPr>
              <w:lastRenderedPageBreak/>
              <w:t>测试能力达到国内领先水平</w:t>
            </w:r>
          </w:p>
        </w:tc>
        <w:tc>
          <w:tcPr>
            <w:tcW w:w="992" w:type="dxa"/>
            <w:vAlign w:val="center"/>
          </w:tcPr>
          <w:p w14:paraId="42C3FFCA" w14:textId="77777777" w:rsidR="00FC4C2C" w:rsidRPr="00072170" w:rsidRDefault="00193D4B">
            <w:pPr>
              <w:adjustRightInd w:val="0"/>
              <w:snapToGrid w:val="0"/>
              <w:jc w:val="center"/>
              <w:rPr>
                <w:sz w:val="18"/>
                <w:szCs w:val="18"/>
              </w:rPr>
            </w:pPr>
            <w:r w:rsidRPr="00072170">
              <w:rPr>
                <w:rFonts w:hint="eastAsia"/>
                <w:sz w:val="18"/>
                <w:szCs w:val="18"/>
              </w:rPr>
              <w:lastRenderedPageBreak/>
              <w:t>能力提升</w:t>
            </w:r>
          </w:p>
        </w:tc>
        <w:tc>
          <w:tcPr>
            <w:tcW w:w="963" w:type="dxa"/>
            <w:vAlign w:val="center"/>
          </w:tcPr>
          <w:p w14:paraId="7438C7FD" w14:textId="77777777" w:rsidR="00FC4C2C" w:rsidRPr="00072170" w:rsidRDefault="00193D4B">
            <w:pPr>
              <w:adjustRightInd w:val="0"/>
              <w:snapToGrid w:val="0"/>
              <w:jc w:val="center"/>
              <w:rPr>
                <w:sz w:val="18"/>
                <w:szCs w:val="18"/>
              </w:rPr>
            </w:pPr>
            <w:r w:rsidRPr="00072170">
              <w:rPr>
                <w:sz w:val="18"/>
                <w:szCs w:val="18"/>
              </w:rPr>
              <w:t>7411</w:t>
            </w:r>
          </w:p>
        </w:tc>
      </w:tr>
      <w:tr w:rsidR="00072170" w:rsidRPr="00072170" w14:paraId="272BAD14" w14:textId="77777777" w:rsidTr="00987CFD">
        <w:trPr>
          <w:jc w:val="center"/>
        </w:trPr>
        <w:tc>
          <w:tcPr>
            <w:tcW w:w="509" w:type="dxa"/>
            <w:vAlign w:val="center"/>
          </w:tcPr>
          <w:p w14:paraId="2E7DFA49" w14:textId="77777777" w:rsidR="00FC4C2C" w:rsidRPr="00072170" w:rsidRDefault="00193D4B">
            <w:pPr>
              <w:adjustRightInd w:val="0"/>
              <w:snapToGrid w:val="0"/>
              <w:jc w:val="center"/>
              <w:rPr>
                <w:sz w:val="18"/>
                <w:szCs w:val="18"/>
              </w:rPr>
            </w:pPr>
            <w:r w:rsidRPr="00072170">
              <w:rPr>
                <w:rFonts w:hint="eastAsia"/>
                <w:sz w:val="18"/>
                <w:szCs w:val="18"/>
              </w:rPr>
              <w:t>9</w:t>
            </w:r>
          </w:p>
        </w:tc>
        <w:tc>
          <w:tcPr>
            <w:tcW w:w="1193" w:type="dxa"/>
            <w:vAlign w:val="center"/>
          </w:tcPr>
          <w:p w14:paraId="31F78E33" w14:textId="77777777" w:rsidR="00FC4C2C" w:rsidRPr="00072170" w:rsidRDefault="00193D4B">
            <w:pPr>
              <w:adjustRightInd w:val="0"/>
              <w:snapToGrid w:val="0"/>
              <w:rPr>
                <w:sz w:val="18"/>
                <w:szCs w:val="18"/>
              </w:rPr>
            </w:pPr>
            <w:r w:rsidRPr="00072170">
              <w:rPr>
                <w:rFonts w:hint="eastAsia"/>
                <w:sz w:val="18"/>
                <w:szCs w:val="18"/>
              </w:rPr>
              <w:t>广东省超高清电视网络应用产业计量测试中心</w:t>
            </w:r>
          </w:p>
        </w:tc>
        <w:tc>
          <w:tcPr>
            <w:tcW w:w="3431" w:type="dxa"/>
            <w:vAlign w:val="center"/>
          </w:tcPr>
          <w:p w14:paraId="0116FF8A" w14:textId="77777777" w:rsidR="00FC4C2C" w:rsidRPr="00072170" w:rsidRDefault="00193D4B">
            <w:pPr>
              <w:adjustRightInd w:val="0"/>
              <w:snapToGrid w:val="0"/>
              <w:rPr>
                <w:sz w:val="18"/>
                <w:szCs w:val="18"/>
              </w:rPr>
            </w:pPr>
            <w:r w:rsidRPr="00072170">
              <w:rPr>
                <w:rFonts w:hint="eastAsia"/>
                <w:sz w:val="18"/>
                <w:szCs w:val="18"/>
              </w:rPr>
              <w:t>在数字音视频计量、数字通讯计量、</w:t>
            </w:r>
            <w:r w:rsidRPr="00072170">
              <w:rPr>
                <w:rFonts w:hint="eastAsia"/>
                <w:sz w:val="18"/>
                <w:szCs w:val="18"/>
              </w:rPr>
              <w:t>4K/8K</w:t>
            </w:r>
            <w:r w:rsidRPr="00072170">
              <w:rPr>
                <w:rFonts w:hint="eastAsia"/>
                <w:sz w:val="18"/>
                <w:szCs w:val="18"/>
              </w:rPr>
              <w:t>数字电视参数计量等方面存在</w:t>
            </w:r>
            <w:r w:rsidRPr="00072170">
              <w:rPr>
                <w:rFonts w:hint="eastAsia"/>
                <w:sz w:val="18"/>
                <w:szCs w:val="18"/>
              </w:rPr>
              <w:t>3</w:t>
            </w:r>
            <w:r w:rsidRPr="00072170">
              <w:rPr>
                <w:rFonts w:hint="eastAsia"/>
                <w:sz w:val="18"/>
                <w:szCs w:val="18"/>
              </w:rPr>
              <w:t>项能力空白，另外在微弱光照度</w:t>
            </w:r>
            <w:r w:rsidRPr="00072170">
              <w:rPr>
                <w:rFonts w:hint="eastAsia"/>
                <w:sz w:val="18"/>
                <w:szCs w:val="18"/>
              </w:rPr>
              <w:t>/</w:t>
            </w:r>
            <w:r w:rsidRPr="00072170">
              <w:rPr>
                <w:rFonts w:hint="eastAsia"/>
                <w:sz w:val="18"/>
                <w:szCs w:val="18"/>
              </w:rPr>
              <w:t>亮度、高照度</w:t>
            </w:r>
            <w:r w:rsidRPr="00072170">
              <w:rPr>
                <w:rFonts w:hint="eastAsia"/>
                <w:sz w:val="18"/>
                <w:szCs w:val="18"/>
              </w:rPr>
              <w:t>/</w:t>
            </w:r>
            <w:r w:rsidRPr="00072170">
              <w:rPr>
                <w:rFonts w:hint="eastAsia"/>
                <w:sz w:val="18"/>
                <w:szCs w:val="18"/>
              </w:rPr>
              <w:t>亮度、色度等参数方面有</w:t>
            </w:r>
            <w:r w:rsidRPr="00072170">
              <w:rPr>
                <w:rFonts w:hint="eastAsia"/>
                <w:sz w:val="18"/>
                <w:szCs w:val="18"/>
              </w:rPr>
              <w:t>10</w:t>
            </w:r>
            <w:r w:rsidRPr="00072170">
              <w:rPr>
                <w:rFonts w:hint="eastAsia"/>
                <w:sz w:val="18"/>
                <w:szCs w:val="18"/>
              </w:rPr>
              <w:t>项计量能力与四川省存在差距、有待提升。</w:t>
            </w:r>
          </w:p>
        </w:tc>
        <w:tc>
          <w:tcPr>
            <w:tcW w:w="1339" w:type="dxa"/>
            <w:vAlign w:val="center"/>
          </w:tcPr>
          <w:p w14:paraId="6A560FC5" w14:textId="77777777" w:rsidR="00FC4C2C" w:rsidRPr="00072170" w:rsidRDefault="00193D4B">
            <w:pPr>
              <w:adjustRightInd w:val="0"/>
              <w:snapToGrid w:val="0"/>
              <w:rPr>
                <w:sz w:val="18"/>
                <w:szCs w:val="18"/>
              </w:rPr>
            </w:pPr>
            <w:r w:rsidRPr="00072170">
              <w:rPr>
                <w:rFonts w:hint="eastAsia"/>
                <w:sz w:val="18"/>
                <w:szCs w:val="18"/>
              </w:rPr>
              <w:t>全省唯一，计量测试能力达到国内领先水平</w:t>
            </w:r>
          </w:p>
        </w:tc>
        <w:tc>
          <w:tcPr>
            <w:tcW w:w="992" w:type="dxa"/>
            <w:vAlign w:val="center"/>
          </w:tcPr>
          <w:p w14:paraId="02A7F314" w14:textId="77777777" w:rsidR="00FC4C2C" w:rsidRPr="00072170" w:rsidRDefault="00193D4B">
            <w:pPr>
              <w:adjustRightInd w:val="0"/>
              <w:snapToGrid w:val="0"/>
              <w:jc w:val="center"/>
              <w:rPr>
                <w:sz w:val="18"/>
                <w:szCs w:val="18"/>
              </w:rPr>
            </w:pPr>
            <w:r w:rsidRPr="00072170">
              <w:rPr>
                <w:rFonts w:hint="eastAsia"/>
                <w:sz w:val="18"/>
                <w:szCs w:val="18"/>
              </w:rPr>
              <w:t>填补省内空白</w:t>
            </w:r>
          </w:p>
        </w:tc>
        <w:tc>
          <w:tcPr>
            <w:tcW w:w="963" w:type="dxa"/>
            <w:vAlign w:val="center"/>
          </w:tcPr>
          <w:p w14:paraId="00250489" w14:textId="77777777" w:rsidR="00FC4C2C" w:rsidRPr="00072170" w:rsidRDefault="00193D4B">
            <w:pPr>
              <w:adjustRightInd w:val="0"/>
              <w:snapToGrid w:val="0"/>
              <w:jc w:val="center"/>
              <w:rPr>
                <w:sz w:val="18"/>
                <w:szCs w:val="18"/>
              </w:rPr>
            </w:pPr>
            <w:r w:rsidRPr="00072170">
              <w:rPr>
                <w:sz w:val="18"/>
                <w:szCs w:val="18"/>
              </w:rPr>
              <w:t>3372</w:t>
            </w:r>
          </w:p>
        </w:tc>
      </w:tr>
      <w:tr w:rsidR="00072170" w:rsidRPr="00072170" w14:paraId="3001506E" w14:textId="77777777" w:rsidTr="00987CFD">
        <w:trPr>
          <w:jc w:val="center"/>
        </w:trPr>
        <w:tc>
          <w:tcPr>
            <w:tcW w:w="509" w:type="dxa"/>
            <w:vAlign w:val="center"/>
          </w:tcPr>
          <w:p w14:paraId="519B904E" w14:textId="77777777" w:rsidR="00FC4C2C" w:rsidRPr="00072170" w:rsidRDefault="00193D4B">
            <w:pPr>
              <w:adjustRightInd w:val="0"/>
              <w:snapToGrid w:val="0"/>
              <w:jc w:val="center"/>
              <w:rPr>
                <w:sz w:val="18"/>
                <w:szCs w:val="18"/>
              </w:rPr>
            </w:pPr>
            <w:r w:rsidRPr="00072170">
              <w:rPr>
                <w:rFonts w:hint="eastAsia"/>
                <w:sz w:val="18"/>
                <w:szCs w:val="18"/>
              </w:rPr>
              <w:t>10</w:t>
            </w:r>
          </w:p>
        </w:tc>
        <w:tc>
          <w:tcPr>
            <w:tcW w:w="1193" w:type="dxa"/>
            <w:vAlign w:val="center"/>
          </w:tcPr>
          <w:p w14:paraId="57FBEB2F" w14:textId="77777777" w:rsidR="00FC4C2C" w:rsidRPr="00072170" w:rsidRDefault="00193D4B">
            <w:pPr>
              <w:adjustRightInd w:val="0"/>
              <w:snapToGrid w:val="0"/>
              <w:rPr>
                <w:sz w:val="18"/>
                <w:szCs w:val="18"/>
              </w:rPr>
            </w:pPr>
            <w:r w:rsidRPr="00072170">
              <w:rPr>
                <w:rFonts w:hint="eastAsia"/>
                <w:sz w:val="18"/>
                <w:szCs w:val="18"/>
              </w:rPr>
              <w:t>量子精密测量实验室</w:t>
            </w:r>
          </w:p>
        </w:tc>
        <w:tc>
          <w:tcPr>
            <w:tcW w:w="3431" w:type="dxa"/>
            <w:vAlign w:val="center"/>
          </w:tcPr>
          <w:p w14:paraId="767A44A9" w14:textId="77777777" w:rsidR="00FC4C2C" w:rsidRPr="00072170" w:rsidRDefault="00193D4B">
            <w:pPr>
              <w:adjustRightInd w:val="0"/>
              <w:snapToGrid w:val="0"/>
              <w:rPr>
                <w:sz w:val="18"/>
                <w:szCs w:val="18"/>
              </w:rPr>
            </w:pPr>
            <w:r w:rsidRPr="00072170">
              <w:rPr>
                <w:rFonts w:hint="eastAsia"/>
                <w:sz w:val="18"/>
                <w:szCs w:val="18"/>
              </w:rPr>
              <w:t>属于计量前沿技术研究，国内普遍处于研究起步阶段，本项目初期规划研究的量子场强计量技术，在计量标准和产业应用方面都是空白。</w:t>
            </w:r>
          </w:p>
        </w:tc>
        <w:tc>
          <w:tcPr>
            <w:tcW w:w="1339" w:type="dxa"/>
            <w:vAlign w:val="center"/>
          </w:tcPr>
          <w:p w14:paraId="4BA8F863" w14:textId="77777777" w:rsidR="00FC4C2C" w:rsidRPr="00072170" w:rsidRDefault="00193D4B">
            <w:pPr>
              <w:adjustRightInd w:val="0"/>
              <w:snapToGrid w:val="0"/>
              <w:rPr>
                <w:sz w:val="18"/>
                <w:szCs w:val="18"/>
              </w:rPr>
            </w:pPr>
            <w:r w:rsidRPr="00072170">
              <w:rPr>
                <w:rFonts w:hint="eastAsia"/>
                <w:sz w:val="18"/>
                <w:szCs w:val="18"/>
              </w:rPr>
              <w:t>进入国内研究的第一梯队，初步实现产业应用</w:t>
            </w:r>
          </w:p>
        </w:tc>
        <w:tc>
          <w:tcPr>
            <w:tcW w:w="992" w:type="dxa"/>
            <w:vAlign w:val="center"/>
          </w:tcPr>
          <w:p w14:paraId="2C4DC482" w14:textId="77777777" w:rsidR="00FC4C2C" w:rsidRPr="00072170" w:rsidRDefault="00193D4B">
            <w:pPr>
              <w:adjustRightInd w:val="0"/>
              <w:snapToGrid w:val="0"/>
              <w:jc w:val="center"/>
              <w:rPr>
                <w:sz w:val="18"/>
                <w:szCs w:val="18"/>
              </w:rPr>
            </w:pPr>
            <w:r w:rsidRPr="00072170">
              <w:rPr>
                <w:rFonts w:hint="eastAsia"/>
                <w:sz w:val="18"/>
                <w:szCs w:val="18"/>
              </w:rPr>
              <w:t>填补省内空白</w:t>
            </w:r>
          </w:p>
        </w:tc>
        <w:tc>
          <w:tcPr>
            <w:tcW w:w="963" w:type="dxa"/>
            <w:vAlign w:val="center"/>
          </w:tcPr>
          <w:p w14:paraId="3E788133" w14:textId="77777777" w:rsidR="00FC4C2C" w:rsidRPr="00072170" w:rsidRDefault="00193D4B">
            <w:pPr>
              <w:adjustRightInd w:val="0"/>
              <w:snapToGrid w:val="0"/>
              <w:jc w:val="center"/>
              <w:rPr>
                <w:sz w:val="18"/>
                <w:szCs w:val="18"/>
              </w:rPr>
            </w:pPr>
            <w:r w:rsidRPr="00072170">
              <w:rPr>
                <w:sz w:val="18"/>
                <w:szCs w:val="18"/>
              </w:rPr>
              <w:t>847</w:t>
            </w:r>
          </w:p>
        </w:tc>
      </w:tr>
      <w:tr w:rsidR="00072170" w:rsidRPr="00072170" w14:paraId="234E1DCF" w14:textId="77777777" w:rsidTr="00987CFD">
        <w:trPr>
          <w:jc w:val="center"/>
        </w:trPr>
        <w:tc>
          <w:tcPr>
            <w:tcW w:w="509" w:type="dxa"/>
            <w:vAlign w:val="center"/>
          </w:tcPr>
          <w:p w14:paraId="3D7749B4" w14:textId="77777777" w:rsidR="00FC4C2C" w:rsidRPr="00072170" w:rsidRDefault="00193D4B">
            <w:pPr>
              <w:adjustRightInd w:val="0"/>
              <w:snapToGrid w:val="0"/>
              <w:jc w:val="center"/>
              <w:rPr>
                <w:sz w:val="18"/>
                <w:szCs w:val="18"/>
              </w:rPr>
            </w:pPr>
            <w:r w:rsidRPr="00072170">
              <w:rPr>
                <w:rFonts w:hint="eastAsia"/>
                <w:sz w:val="18"/>
                <w:szCs w:val="18"/>
              </w:rPr>
              <w:t>11</w:t>
            </w:r>
          </w:p>
        </w:tc>
        <w:tc>
          <w:tcPr>
            <w:tcW w:w="1193" w:type="dxa"/>
            <w:vAlign w:val="center"/>
          </w:tcPr>
          <w:p w14:paraId="24534BA5" w14:textId="77777777" w:rsidR="00FC4C2C" w:rsidRPr="00072170" w:rsidRDefault="00193D4B">
            <w:pPr>
              <w:adjustRightInd w:val="0"/>
              <w:snapToGrid w:val="0"/>
              <w:rPr>
                <w:sz w:val="18"/>
                <w:szCs w:val="18"/>
              </w:rPr>
            </w:pPr>
            <w:r w:rsidRPr="00072170">
              <w:rPr>
                <w:rFonts w:hint="eastAsia"/>
                <w:sz w:val="18"/>
                <w:szCs w:val="18"/>
              </w:rPr>
              <w:t>5G</w:t>
            </w:r>
            <w:r w:rsidRPr="00072170">
              <w:rPr>
                <w:rFonts w:hint="eastAsia"/>
                <w:sz w:val="18"/>
                <w:szCs w:val="18"/>
              </w:rPr>
              <w:t>天线计量测试实验室</w:t>
            </w:r>
          </w:p>
        </w:tc>
        <w:tc>
          <w:tcPr>
            <w:tcW w:w="3431" w:type="dxa"/>
            <w:vAlign w:val="center"/>
          </w:tcPr>
          <w:p w14:paraId="2A89B6D5" w14:textId="77777777" w:rsidR="00FC4C2C" w:rsidRPr="00072170" w:rsidRDefault="00193D4B">
            <w:pPr>
              <w:adjustRightInd w:val="0"/>
              <w:snapToGrid w:val="0"/>
              <w:rPr>
                <w:sz w:val="18"/>
                <w:szCs w:val="18"/>
              </w:rPr>
            </w:pPr>
            <w:r w:rsidRPr="00072170">
              <w:rPr>
                <w:rFonts w:hint="eastAsia"/>
                <w:sz w:val="18"/>
                <w:szCs w:val="18"/>
              </w:rPr>
              <w:t>我省法定计量机构对</w:t>
            </w:r>
            <w:r w:rsidRPr="00072170">
              <w:rPr>
                <w:rFonts w:hint="eastAsia"/>
                <w:sz w:val="18"/>
                <w:szCs w:val="18"/>
              </w:rPr>
              <w:t>5G</w:t>
            </w:r>
            <w:r w:rsidRPr="00072170">
              <w:rPr>
                <w:rFonts w:hint="eastAsia"/>
                <w:sz w:val="18"/>
                <w:szCs w:val="18"/>
              </w:rPr>
              <w:t>通信相关的量值溯源能力还是空白，无法为</w:t>
            </w:r>
            <w:r w:rsidRPr="00072170">
              <w:rPr>
                <w:rFonts w:hint="eastAsia"/>
                <w:sz w:val="18"/>
                <w:szCs w:val="18"/>
              </w:rPr>
              <w:t>5G</w:t>
            </w:r>
            <w:r w:rsidRPr="00072170">
              <w:rPr>
                <w:rFonts w:hint="eastAsia"/>
                <w:sz w:val="18"/>
                <w:szCs w:val="18"/>
              </w:rPr>
              <w:t>研发和检测认证提供保障。</w:t>
            </w:r>
          </w:p>
        </w:tc>
        <w:tc>
          <w:tcPr>
            <w:tcW w:w="1339" w:type="dxa"/>
            <w:vAlign w:val="center"/>
          </w:tcPr>
          <w:p w14:paraId="0037E492" w14:textId="77777777" w:rsidR="00FC4C2C" w:rsidRPr="00072170" w:rsidRDefault="00193D4B">
            <w:pPr>
              <w:adjustRightInd w:val="0"/>
              <w:snapToGrid w:val="0"/>
              <w:rPr>
                <w:sz w:val="18"/>
                <w:szCs w:val="18"/>
              </w:rPr>
            </w:pPr>
            <w:r w:rsidRPr="00072170">
              <w:rPr>
                <w:rFonts w:hint="eastAsia"/>
                <w:sz w:val="18"/>
                <w:szCs w:val="18"/>
              </w:rPr>
              <w:t>建成省内最高计量标准</w:t>
            </w:r>
          </w:p>
        </w:tc>
        <w:tc>
          <w:tcPr>
            <w:tcW w:w="992" w:type="dxa"/>
            <w:vAlign w:val="center"/>
          </w:tcPr>
          <w:p w14:paraId="7B486AAF" w14:textId="77777777" w:rsidR="00FC4C2C" w:rsidRPr="00072170" w:rsidRDefault="00193D4B">
            <w:pPr>
              <w:adjustRightInd w:val="0"/>
              <w:snapToGrid w:val="0"/>
              <w:jc w:val="center"/>
              <w:rPr>
                <w:sz w:val="18"/>
                <w:szCs w:val="18"/>
              </w:rPr>
            </w:pPr>
            <w:r w:rsidRPr="00072170">
              <w:rPr>
                <w:rFonts w:hint="eastAsia"/>
                <w:sz w:val="18"/>
                <w:szCs w:val="18"/>
              </w:rPr>
              <w:t>填补省内空白</w:t>
            </w:r>
          </w:p>
        </w:tc>
        <w:tc>
          <w:tcPr>
            <w:tcW w:w="963" w:type="dxa"/>
            <w:vAlign w:val="center"/>
          </w:tcPr>
          <w:p w14:paraId="2431BDE1" w14:textId="77777777" w:rsidR="00FC4C2C" w:rsidRPr="00072170" w:rsidRDefault="00193D4B">
            <w:pPr>
              <w:adjustRightInd w:val="0"/>
              <w:snapToGrid w:val="0"/>
              <w:jc w:val="center"/>
              <w:rPr>
                <w:sz w:val="18"/>
                <w:szCs w:val="18"/>
              </w:rPr>
            </w:pPr>
            <w:r w:rsidRPr="00072170">
              <w:rPr>
                <w:sz w:val="18"/>
                <w:szCs w:val="18"/>
              </w:rPr>
              <w:t>4462</w:t>
            </w:r>
          </w:p>
        </w:tc>
      </w:tr>
      <w:tr w:rsidR="00072170" w:rsidRPr="00072170" w14:paraId="49F104D1" w14:textId="77777777" w:rsidTr="00987CFD">
        <w:trPr>
          <w:jc w:val="center"/>
        </w:trPr>
        <w:tc>
          <w:tcPr>
            <w:tcW w:w="509" w:type="dxa"/>
            <w:vAlign w:val="center"/>
          </w:tcPr>
          <w:p w14:paraId="06DA431A" w14:textId="77777777" w:rsidR="00FC4C2C" w:rsidRPr="00072170" w:rsidRDefault="00193D4B">
            <w:pPr>
              <w:adjustRightInd w:val="0"/>
              <w:snapToGrid w:val="0"/>
              <w:jc w:val="center"/>
              <w:rPr>
                <w:sz w:val="18"/>
                <w:szCs w:val="18"/>
              </w:rPr>
            </w:pPr>
            <w:r w:rsidRPr="00072170">
              <w:rPr>
                <w:rFonts w:hint="eastAsia"/>
                <w:sz w:val="18"/>
                <w:szCs w:val="18"/>
              </w:rPr>
              <w:t>12</w:t>
            </w:r>
          </w:p>
        </w:tc>
        <w:tc>
          <w:tcPr>
            <w:tcW w:w="1193" w:type="dxa"/>
            <w:vAlign w:val="center"/>
          </w:tcPr>
          <w:p w14:paraId="7E4CF90F" w14:textId="77777777" w:rsidR="00FC4C2C" w:rsidRPr="00072170" w:rsidRDefault="00193D4B">
            <w:pPr>
              <w:adjustRightInd w:val="0"/>
              <w:snapToGrid w:val="0"/>
              <w:rPr>
                <w:sz w:val="18"/>
                <w:szCs w:val="18"/>
              </w:rPr>
            </w:pPr>
            <w:r w:rsidRPr="00072170">
              <w:rPr>
                <w:rFonts w:hint="eastAsia"/>
                <w:sz w:val="18"/>
                <w:szCs w:val="18"/>
              </w:rPr>
              <w:t>体外诊断计量技术协同创新平台</w:t>
            </w:r>
          </w:p>
        </w:tc>
        <w:tc>
          <w:tcPr>
            <w:tcW w:w="3431" w:type="dxa"/>
            <w:vAlign w:val="center"/>
          </w:tcPr>
          <w:p w14:paraId="69FBB2A0" w14:textId="77777777" w:rsidR="00FC4C2C" w:rsidRPr="00072170" w:rsidRDefault="00193D4B">
            <w:pPr>
              <w:adjustRightInd w:val="0"/>
              <w:snapToGrid w:val="0"/>
              <w:rPr>
                <w:sz w:val="18"/>
                <w:szCs w:val="18"/>
              </w:rPr>
            </w:pPr>
            <w:r w:rsidRPr="00072170">
              <w:rPr>
                <w:rFonts w:hint="eastAsia"/>
                <w:sz w:val="18"/>
                <w:szCs w:val="18"/>
              </w:rPr>
              <w:t>完成了血糖、胰岛素等糖尿病诊断的标准物质研制，对蛋白、核酸、细胞等其他生物活性单元的标准物质研制由于缺乏实验环境，基本处于空白，与我省生物产业的发展水平和需求不相适应。</w:t>
            </w:r>
          </w:p>
        </w:tc>
        <w:tc>
          <w:tcPr>
            <w:tcW w:w="1339" w:type="dxa"/>
            <w:vAlign w:val="center"/>
          </w:tcPr>
          <w:p w14:paraId="78009FD4" w14:textId="77777777" w:rsidR="00FC4C2C" w:rsidRPr="00072170" w:rsidRDefault="00193D4B">
            <w:pPr>
              <w:adjustRightInd w:val="0"/>
              <w:snapToGrid w:val="0"/>
              <w:rPr>
                <w:sz w:val="18"/>
                <w:szCs w:val="18"/>
              </w:rPr>
            </w:pPr>
            <w:r w:rsidRPr="00072170">
              <w:rPr>
                <w:rFonts w:hint="eastAsia"/>
                <w:sz w:val="18"/>
                <w:szCs w:val="18"/>
              </w:rPr>
              <w:t>全省法定计量机构中的最高水平，为我省生物医药领域的量值统一提供有效的支撑</w:t>
            </w:r>
          </w:p>
        </w:tc>
        <w:tc>
          <w:tcPr>
            <w:tcW w:w="992" w:type="dxa"/>
            <w:vAlign w:val="center"/>
          </w:tcPr>
          <w:p w14:paraId="4B0083F2" w14:textId="77777777" w:rsidR="00FC4C2C" w:rsidRPr="00072170" w:rsidRDefault="00193D4B">
            <w:pPr>
              <w:adjustRightInd w:val="0"/>
              <w:snapToGrid w:val="0"/>
              <w:jc w:val="center"/>
              <w:rPr>
                <w:sz w:val="18"/>
                <w:szCs w:val="18"/>
              </w:rPr>
            </w:pPr>
            <w:r w:rsidRPr="00072170">
              <w:rPr>
                <w:rFonts w:hint="eastAsia"/>
                <w:sz w:val="18"/>
                <w:szCs w:val="18"/>
              </w:rPr>
              <w:t>填补省内空白</w:t>
            </w:r>
          </w:p>
        </w:tc>
        <w:tc>
          <w:tcPr>
            <w:tcW w:w="963" w:type="dxa"/>
            <w:vAlign w:val="center"/>
          </w:tcPr>
          <w:p w14:paraId="6DD2C589" w14:textId="77777777" w:rsidR="00FC4C2C" w:rsidRPr="00072170" w:rsidRDefault="00193D4B">
            <w:pPr>
              <w:adjustRightInd w:val="0"/>
              <w:snapToGrid w:val="0"/>
              <w:jc w:val="center"/>
              <w:rPr>
                <w:sz w:val="18"/>
                <w:szCs w:val="18"/>
              </w:rPr>
            </w:pPr>
            <w:r w:rsidRPr="00072170">
              <w:rPr>
                <w:sz w:val="18"/>
                <w:szCs w:val="18"/>
              </w:rPr>
              <w:t>1347</w:t>
            </w:r>
          </w:p>
        </w:tc>
      </w:tr>
    </w:tbl>
    <w:p w14:paraId="3E529D11" w14:textId="77777777" w:rsidR="00FC4C2C" w:rsidRPr="00072170" w:rsidRDefault="00193D4B">
      <w:pPr>
        <w:pStyle w:val="2"/>
        <w:numPr>
          <w:ilvl w:val="1"/>
          <w:numId w:val="8"/>
        </w:numPr>
        <w:spacing w:before="156" w:after="156"/>
        <w:ind w:left="0" w:firstLine="0"/>
      </w:pPr>
      <w:bookmarkStart w:id="50" w:name="_Toc153293840"/>
      <w:bookmarkEnd w:id="49"/>
      <w:r w:rsidRPr="00072170">
        <w:rPr>
          <w:rFonts w:hint="eastAsia"/>
        </w:rPr>
        <w:t>建设内容和规模</w:t>
      </w:r>
      <w:bookmarkEnd w:id="50"/>
    </w:p>
    <w:p w14:paraId="02607889" w14:textId="77777777" w:rsidR="00FC4C2C" w:rsidRPr="00072170" w:rsidRDefault="00193D4B">
      <w:pPr>
        <w:pStyle w:val="3"/>
        <w:numPr>
          <w:ilvl w:val="0"/>
          <w:numId w:val="10"/>
        </w:numPr>
        <w:spacing w:before="156" w:after="156"/>
        <w:ind w:left="0" w:firstLine="0"/>
      </w:pPr>
      <w:bookmarkStart w:id="51" w:name="_Toc153293841"/>
      <w:r w:rsidRPr="00072170">
        <w:rPr>
          <w:rFonts w:hint="eastAsia"/>
        </w:rPr>
        <w:t>建设内容和规模</w:t>
      </w:r>
      <w:bookmarkEnd w:id="51"/>
    </w:p>
    <w:p w14:paraId="49FCCDB3" w14:textId="77777777" w:rsidR="00FC4C2C" w:rsidRPr="00072170" w:rsidRDefault="00193D4B">
      <w:pPr>
        <w:ind w:firstLineChars="200" w:firstLine="560"/>
        <w:rPr>
          <w:rFonts w:ascii="Times New Roman" w:eastAsia="宋体" w:hAnsi="Times New Roman"/>
          <w:sz w:val="28"/>
          <w:szCs w:val="32"/>
        </w:rPr>
      </w:pPr>
      <w:bookmarkStart w:id="52" w:name="建设内容和规模"/>
      <w:r w:rsidRPr="00072170">
        <w:rPr>
          <w:rFonts w:ascii="Times New Roman" w:eastAsia="宋体" w:hAnsi="Times New Roman" w:hint="eastAsia"/>
          <w:sz w:val="28"/>
          <w:szCs w:val="32"/>
        </w:rPr>
        <w:t>项目总建筑面积</w:t>
      </w:r>
      <w:r w:rsidRPr="00072170">
        <w:rPr>
          <w:rFonts w:ascii="Times New Roman" w:eastAsia="宋体" w:hAnsi="Times New Roman" w:hint="eastAsia"/>
          <w:sz w:val="28"/>
          <w:szCs w:val="32"/>
        </w:rPr>
        <w:t>59165</w:t>
      </w:r>
      <w:r w:rsidRPr="00072170">
        <w:rPr>
          <w:rFonts w:ascii="Times New Roman" w:eastAsia="宋体" w:hAnsi="Times New Roman" w:hint="eastAsia"/>
          <w:sz w:val="28"/>
          <w:szCs w:val="32"/>
        </w:rPr>
        <w:t>平方米，其中，计量测试实验室</w:t>
      </w:r>
      <w:r w:rsidRPr="00072170">
        <w:rPr>
          <w:rFonts w:ascii="Times New Roman" w:eastAsia="宋体" w:hAnsi="Times New Roman" w:hint="eastAsia"/>
          <w:sz w:val="28"/>
          <w:szCs w:val="32"/>
        </w:rPr>
        <w:t>4</w:t>
      </w:r>
      <w:r w:rsidRPr="00072170">
        <w:rPr>
          <w:rFonts w:ascii="Times New Roman" w:eastAsia="宋体" w:hAnsi="Times New Roman"/>
          <w:sz w:val="28"/>
          <w:szCs w:val="32"/>
        </w:rPr>
        <w:t>2084</w:t>
      </w:r>
      <w:r w:rsidRPr="00072170">
        <w:rPr>
          <w:rFonts w:ascii="Times New Roman" w:eastAsia="宋体" w:hAnsi="Times New Roman" w:hint="eastAsia"/>
          <w:sz w:val="28"/>
          <w:szCs w:val="32"/>
        </w:rPr>
        <w:t>平方米，附属用房</w:t>
      </w:r>
      <w:r w:rsidRPr="00072170">
        <w:rPr>
          <w:rFonts w:ascii="Times New Roman" w:eastAsia="宋体" w:hAnsi="Times New Roman" w:hint="eastAsia"/>
          <w:sz w:val="28"/>
          <w:szCs w:val="32"/>
        </w:rPr>
        <w:t>7</w:t>
      </w:r>
      <w:r w:rsidRPr="00072170">
        <w:rPr>
          <w:rFonts w:ascii="Times New Roman" w:eastAsia="宋体" w:hAnsi="Times New Roman"/>
          <w:sz w:val="28"/>
          <w:szCs w:val="32"/>
        </w:rPr>
        <w:t>470</w:t>
      </w:r>
      <w:r w:rsidRPr="00072170">
        <w:rPr>
          <w:rFonts w:ascii="Times New Roman" w:eastAsia="宋体" w:hAnsi="Times New Roman" w:hint="eastAsia"/>
          <w:sz w:val="28"/>
          <w:szCs w:val="32"/>
        </w:rPr>
        <w:t>平方米（包括仪器收发等其他辅助室</w:t>
      </w:r>
      <w:r w:rsidRPr="00072170">
        <w:rPr>
          <w:rFonts w:ascii="Times New Roman" w:eastAsia="宋体" w:hAnsi="Times New Roman" w:hint="eastAsia"/>
          <w:sz w:val="28"/>
          <w:szCs w:val="32"/>
        </w:rPr>
        <w:t>5</w:t>
      </w:r>
      <w:r w:rsidRPr="00072170">
        <w:rPr>
          <w:rFonts w:ascii="Times New Roman" w:eastAsia="宋体" w:hAnsi="Times New Roman"/>
          <w:sz w:val="28"/>
          <w:szCs w:val="32"/>
        </w:rPr>
        <w:t>900</w:t>
      </w:r>
      <w:r w:rsidRPr="00072170">
        <w:rPr>
          <w:rFonts w:ascii="Times New Roman" w:eastAsia="宋体" w:hAnsi="Times New Roman" w:hint="eastAsia"/>
          <w:sz w:val="28"/>
          <w:szCs w:val="32"/>
        </w:rPr>
        <w:t>平方米、食堂</w:t>
      </w:r>
      <w:r w:rsidRPr="00072170">
        <w:rPr>
          <w:rFonts w:ascii="Times New Roman" w:eastAsia="宋体" w:hAnsi="Times New Roman" w:hint="eastAsia"/>
          <w:sz w:val="28"/>
          <w:szCs w:val="32"/>
        </w:rPr>
        <w:t>6</w:t>
      </w:r>
      <w:r w:rsidRPr="00072170">
        <w:rPr>
          <w:rFonts w:ascii="Times New Roman" w:eastAsia="宋体" w:hAnsi="Times New Roman"/>
          <w:sz w:val="28"/>
          <w:szCs w:val="32"/>
        </w:rPr>
        <w:t>42</w:t>
      </w:r>
      <w:r w:rsidRPr="00072170">
        <w:rPr>
          <w:rFonts w:ascii="Times New Roman" w:eastAsia="宋体" w:hAnsi="Times New Roman" w:hint="eastAsia"/>
          <w:sz w:val="28"/>
          <w:szCs w:val="32"/>
        </w:rPr>
        <w:t>平方米、学术交流室</w:t>
      </w:r>
      <w:r w:rsidRPr="00072170">
        <w:rPr>
          <w:rFonts w:ascii="Times New Roman" w:eastAsia="宋体" w:hAnsi="Times New Roman" w:hint="eastAsia"/>
          <w:sz w:val="28"/>
          <w:szCs w:val="32"/>
        </w:rPr>
        <w:t>2</w:t>
      </w:r>
      <w:r w:rsidRPr="00072170">
        <w:rPr>
          <w:rFonts w:ascii="Times New Roman" w:eastAsia="宋体" w:hAnsi="Times New Roman"/>
          <w:sz w:val="28"/>
          <w:szCs w:val="32"/>
        </w:rPr>
        <w:t>00</w:t>
      </w:r>
      <w:r w:rsidRPr="00072170">
        <w:rPr>
          <w:rFonts w:ascii="Times New Roman" w:eastAsia="宋体" w:hAnsi="Times New Roman" w:hint="eastAsia"/>
          <w:sz w:val="28"/>
          <w:szCs w:val="32"/>
        </w:rPr>
        <w:t>平方米、门卫室</w:t>
      </w:r>
      <w:r w:rsidRPr="00072170">
        <w:rPr>
          <w:rFonts w:ascii="Times New Roman" w:eastAsia="宋体" w:hAnsi="Times New Roman" w:hint="eastAsia"/>
          <w:sz w:val="28"/>
          <w:szCs w:val="32"/>
        </w:rPr>
        <w:t>1</w:t>
      </w:r>
      <w:r w:rsidRPr="00072170">
        <w:rPr>
          <w:rFonts w:ascii="Times New Roman" w:eastAsia="宋体" w:hAnsi="Times New Roman"/>
          <w:sz w:val="28"/>
          <w:szCs w:val="32"/>
        </w:rPr>
        <w:t>00</w:t>
      </w:r>
      <w:r w:rsidRPr="00072170">
        <w:rPr>
          <w:rFonts w:ascii="Times New Roman" w:eastAsia="宋体" w:hAnsi="Times New Roman" w:hint="eastAsia"/>
          <w:sz w:val="28"/>
          <w:szCs w:val="32"/>
        </w:rPr>
        <w:t>平方米、档案室</w:t>
      </w:r>
      <w:r w:rsidRPr="00072170">
        <w:rPr>
          <w:rFonts w:ascii="Times New Roman" w:eastAsia="宋体" w:hAnsi="Times New Roman" w:hint="eastAsia"/>
          <w:sz w:val="28"/>
          <w:szCs w:val="32"/>
        </w:rPr>
        <w:t>6</w:t>
      </w:r>
      <w:r w:rsidRPr="00072170">
        <w:rPr>
          <w:rFonts w:ascii="Times New Roman" w:eastAsia="宋体" w:hAnsi="Times New Roman"/>
          <w:sz w:val="28"/>
          <w:szCs w:val="32"/>
        </w:rPr>
        <w:t>28</w:t>
      </w:r>
      <w:r w:rsidRPr="00072170">
        <w:rPr>
          <w:rFonts w:ascii="Times New Roman" w:eastAsia="宋体" w:hAnsi="Times New Roman" w:hint="eastAsia"/>
          <w:sz w:val="28"/>
          <w:szCs w:val="32"/>
        </w:rPr>
        <w:t>平方米），人防工程及地下停车库建筑面积</w:t>
      </w:r>
      <w:r w:rsidRPr="00072170">
        <w:rPr>
          <w:rFonts w:ascii="Times New Roman" w:eastAsia="宋体" w:hAnsi="Times New Roman" w:hint="eastAsia"/>
          <w:sz w:val="28"/>
          <w:szCs w:val="32"/>
        </w:rPr>
        <w:t>9</w:t>
      </w:r>
      <w:r w:rsidRPr="00072170">
        <w:rPr>
          <w:rFonts w:ascii="Times New Roman" w:eastAsia="宋体" w:hAnsi="Times New Roman"/>
          <w:sz w:val="28"/>
          <w:szCs w:val="32"/>
        </w:rPr>
        <w:t>611</w:t>
      </w:r>
      <w:r w:rsidRPr="00072170">
        <w:rPr>
          <w:rFonts w:ascii="Times New Roman" w:eastAsia="宋体" w:hAnsi="Times New Roman" w:hint="eastAsia"/>
          <w:sz w:val="28"/>
          <w:szCs w:val="32"/>
        </w:rPr>
        <w:t>平方米。本项目不涉及古树名木迁移。</w:t>
      </w:r>
      <w:bookmarkEnd w:id="52"/>
    </w:p>
    <w:p w14:paraId="026C3323" w14:textId="77777777" w:rsidR="00FC4C2C" w:rsidRPr="00072170" w:rsidRDefault="00193D4B">
      <w:pPr>
        <w:ind w:firstLineChars="200" w:firstLine="560"/>
        <w:rPr>
          <w:rFonts w:ascii="Times New Roman" w:eastAsia="宋体" w:hAnsi="Times New Roman"/>
          <w:sz w:val="28"/>
        </w:rPr>
      </w:pPr>
      <w:r w:rsidRPr="00072170">
        <w:rPr>
          <w:rFonts w:ascii="Times New Roman" w:eastAsia="宋体" w:hAnsi="Times New Roman" w:hint="eastAsia"/>
          <w:sz w:val="28"/>
        </w:rPr>
        <w:t>项目建设内容建筑面积汇总见下表。</w:t>
      </w:r>
    </w:p>
    <w:p w14:paraId="0BF26770" w14:textId="77777777" w:rsidR="00FC4C2C" w:rsidRPr="00072170" w:rsidRDefault="00193D4B">
      <w:pPr>
        <w:jc w:val="center"/>
        <w:rPr>
          <w:rFonts w:ascii="Times New Roman" w:eastAsia="宋体" w:hAnsi="Times New Roman"/>
          <w:b/>
          <w:sz w:val="28"/>
        </w:rPr>
      </w:pPr>
      <w:r w:rsidRPr="00072170">
        <w:rPr>
          <w:rFonts w:ascii="Times New Roman" w:eastAsia="宋体" w:hAnsi="Times New Roman" w:hint="eastAsia"/>
          <w:b/>
          <w:sz w:val="28"/>
        </w:rPr>
        <w:t>表</w:t>
      </w:r>
      <w:r w:rsidRPr="00072170">
        <w:rPr>
          <w:rFonts w:ascii="Times New Roman" w:eastAsia="宋体" w:hAnsi="Times New Roman" w:hint="eastAsia"/>
          <w:b/>
          <w:sz w:val="28"/>
        </w:rPr>
        <w:t>3</w:t>
      </w:r>
      <w:r w:rsidRPr="00072170">
        <w:rPr>
          <w:rFonts w:ascii="Times New Roman" w:eastAsia="宋体" w:hAnsi="Times New Roman"/>
          <w:b/>
          <w:sz w:val="28"/>
        </w:rPr>
        <w:t xml:space="preserve">.2.1-1  </w:t>
      </w:r>
      <w:r w:rsidRPr="00072170">
        <w:rPr>
          <w:rFonts w:ascii="Times New Roman" w:eastAsia="宋体" w:hAnsi="Times New Roman" w:hint="eastAsia"/>
          <w:b/>
          <w:sz w:val="28"/>
        </w:rPr>
        <w:t>建设内容及规模表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644"/>
        <w:gridCol w:w="4443"/>
        <w:gridCol w:w="1085"/>
        <w:gridCol w:w="2004"/>
      </w:tblGrid>
      <w:tr w:rsidR="00072170" w:rsidRPr="00072170" w14:paraId="0D55A6EA" w14:textId="77777777">
        <w:trPr>
          <w:tblHeader/>
          <w:jc w:val="center"/>
        </w:trPr>
        <w:tc>
          <w:tcPr>
            <w:tcW w:w="644" w:type="dxa"/>
            <w:vAlign w:val="center"/>
          </w:tcPr>
          <w:p w14:paraId="6D76DD1F"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序号</w:t>
            </w:r>
          </w:p>
        </w:tc>
        <w:tc>
          <w:tcPr>
            <w:tcW w:w="4443" w:type="dxa"/>
            <w:vAlign w:val="center"/>
          </w:tcPr>
          <w:p w14:paraId="040DF042"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平台项目</w:t>
            </w:r>
          </w:p>
        </w:tc>
        <w:tc>
          <w:tcPr>
            <w:tcW w:w="1085" w:type="dxa"/>
            <w:vAlign w:val="center"/>
          </w:tcPr>
          <w:p w14:paraId="25C6BDDD"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建筑面积</w:t>
            </w:r>
          </w:p>
          <w:p w14:paraId="546E8F5E"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（平方米）</w:t>
            </w:r>
          </w:p>
        </w:tc>
        <w:tc>
          <w:tcPr>
            <w:tcW w:w="2004" w:type="dxa"/>
            <w:vAlign w:val="center"/>
          </w:tcPr>
          <w:p w14:paraId="307ED8F3"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备注</w:t>
            </w:r>
          </w:p>
        </w:tc>
      </w:tr>
      <w:tr w:rsidR="00072170" w:rsidRPr="00072170" w14:paraId="1D392E42" w14:textId="77777777">
        <w:trPr>
          <w:jc w:val="center"/>
        </w:trPr>
        <w:tc>
          <w:tcPr>
            <w:tcW w:w="644" w:type="dxa"/>
            <w:vAlign w:val="center"/>
          </w:tcPr>
          <w:p w14:paraId="29F1212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一</w:t>
            </w:r>
          </w:p>
        </w:tc>
        <w:tc>
          <w:tcPr>
            <w:tcW w:w="4443" w:type="dxa"/>
            <w:vAlign w:val="center"/>
          </w:tcPr>
          <w:p w14:paraId="2292575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计量测试实验室</w:t>
            </w:r>
          </w:p>
        </w:tc>
        <w:tc>
          <w:tcPr>
            <w:tcW w:w="1085" w:type="dxa"/>
            <w:vAlign w:val="center"/>
          </w:tcPr>
          <w:p w14:paraId="632EAEC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42084</w:t>
            </w:r>
          </w:p>
        </w:tc>
        <w:tc>
          <w:tcPr>
            <w:tcW w:w="2004" w:type="dxa"/>
            <w:vAlign w:val="center"/>
          </w:tcPr>
          <w:p w14:paraId="10F4DFC4" w14:textId="77777777" w:rsidR="00FC4C2C" w:rsidRPr="00072170" w:rsidRDefault="00FC4C2C">
            <w:pPr>
              <w:adjustRightInd w:val="0"/>
              <w:snapToGrid w:val="0"/>
              <w:rPr>
                <w:rFonts w:ascii="Times New Roman" w:eastAsia="宋体" w:hAnsi="Times New Roman"/>
                <w:szCs w:val="21"/>
              </w:rPr>
            </w:pPr>
          </w:p>
        </w:tc>
      </w:tr>
      <w:tr w:rsidR="00072170" w:rsidRPr="00072170" w14:paraId="046A8868" w14:textId="77777777">
        <w:trPr>
          <w:jc w:val="center"/>
        </w:trPr>
        <w:tc>
          <w:tcPr>
            <w:tcW w:w="644" w:type="dxa"/>
            <w:vAlign w:val="center"/>
          </w:tcPr>
          <w:p w14:paraId="35B05B7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4443" w:type="dxa"/>
            <w:vAlign w:val="center"/>
          </w:tcPr>
          <w:p w14:paraId="49B1B4A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国家计量基准实验室</w:t>
            </w:r>
          </w:p>
        </w:tc>
        <w:tc>
          <w:tcPr>
            <w:tcW w:w="1085" w:type="dxa"/>
            <w:vAlign w:val="center"/>
          </w:tcPr>
          <w:p w14:paraId="416B5A8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898</w:t>
            </w:r>
          </w:p>
        </w:tc>
        <w:tc>
          <w:tcPr>
            <w:tcW w:w="2004" w:type="dxa"/>
            <w:vAlign w:val="center"/>
          </w:tcPr>
          <w:p w14:paraId="4E7BF4C8" w14:textId="77777777" w:rsidR="00FC4C2C" w:rsidRPr="00072170" w:rsidRDefault="00FC4C2C">
            <w:pPr>
              <w:adjustRightInd w:val="0"/>
              <w:snapToGrid w:val="0"/>
              <w:rPr>
                <w:rFonts w:ascii="Times New Roman" w:eastAsia="宋体" w:hAnsi="Times New Roman"/>
                <w:szCs w:val="21"/>
              </w:rPr>
            </w:pPr>
          </w:p>
        </w:tc>
      </w:tr>
      <w:tr w:rsidR="00072170" w:rsidRPr="00072170" w14:paraId="03BB6339" w14:textId="77777777">
        <w:trPr>
          <w:jc w:val="center"/>
        </w:trPr>
        <w:tc>
          <w:tcPr>
            <w:tcW w:w="644" w:type="dxa"/>
            <w:vAlign w:val="center"/>
          </w:tcPr>
          <w:p w14:paraId="05FFB8E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lastRenderedPageBreak/>
              <w:t>2</w:t>
            </w:r>
          </w:p>
        </w:tc>
        <w:tc>
          <w:tcPr>
            <w:tcW w:w="4443" w:type="dxa"/>
            <w:vAlign w:val="center"/>
          </w:tcPr>
          <w:p w14:paraId="3E65357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国家智能控制系统制造产业计量测试中心</w:t>
            </w:r>
          </w:p>
        </w:tc>
        <w:tc>
          <w:tcPr>
            <w:tcW w:w="1085" w:type="dxa"/>
            <w:vAlign w:val="center"/>
          </w:tcPr>
          <w:p w14:paraId="4BC0A48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11218</w:t>
            </w:r>
          </w:p>
        </w:tc>
        <w:tc>
          <w:tcPr>
            <w:tcW w:w="2004" w:type="dxa"/>
            <w:vAlign w:val="center"/>
          </w:tcPr>
          <w:p w14:paraId="38753692" w14:textId="77777777" w:rsidR="00FC4C2C" w:rsidRPr="00072170" w:rsidRDefault="00FC4C2C">
            <w:pPr>
              <w:adjustRightInd w:val="0"/>
              <w:snapToGrid w:val="0"/>
              <w:rPr>
                <w:rFonts w:ascii="Times New Roman" w:eastAsia="宋体" w:hAnsi="Times New Roman"/>
                <w:szCs w:val="21"/>
              </w:rPr>
            </w:pPr>
          </w:p>
        </w:tc>
      </w:tr>
      <w:tr w:rsidR="00072170" w:rsidRPr="00072170" w14:paraId="78208A64" w14:textId="77777777">
        <w:trPr>
          <w:jc w:val="center"/>
        </w:trPr>
        <w:tc>
          <w:tcPr>
            <w:tcW w:w="644" w:type="dxa"/>
            <w:vAlign w:val="center"/>
          </w:tcPr>
          <w:p w14:paraId="46DA2F9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4443" w:type="dxa"/>
            <w:vAlign w:val="center"/>
          </w:tcPr>
          <w:p w14:paraId="3B5F877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国家城市能源计量中心（广东）</w:t>
            </w:r>
          </w:p>
        </w:tc>
        <w:tc>
          <w:tcPr>
            <w:tcW w:w="1085" w:type="dxa"/>
            <w:vAlign w:val="center"/>
          </w:tcPr>
          <w:p w14:paraId="5ADBFBF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5206</w:t>
            </w:r>
          </w:p>
        </w:tc>
        <w:tc>
          <w:tcPr>
            <w:tcW w:w="2004" w:type="dxa"/>
            <w:vAlign w:val="center"/>
          </w:tcPr>
          <w:p w14:paraId="445E7E50" w14:textId="77777777" w:rsidR="00FC4C2C" w:rsidRPr="00072170" w:rsidRDefault="00FC4C2C">
            <w:pPr>
              <w:adjustRightInd w:val="0"/>
              <w:snapToGrid w:val="0"/>
              <w:rPr>
                <w:rFonts w:ascii="Times New Roman" w:eastAsia="宋体" w:hAnsi="Times New Roman"/>
                <w:szCs w:val="21"/>
              </w:rPr>
            </w:pPr>
          </w:p>
        </w:tc>
      </w:tr>
      <w:tr w:rsidR="00072170" w:rsidRPr="00072170" w14:paraId="7B6A9D2B" w14:textId="77777777">
        <w:trPr>
          <w:jc w:val="center"/>
        </w:trPr>
        <w:tc>
          <w:tcPr>
            <w:tcW w:w="644" w:type="dxa"/>
            <w:vAlign w:val="center"/>
          </w:tcPr>
          <w:p w14:paraId="136A1B8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4443" w:type="dxa"/>
            <w:vAlign w:val="center"/>
          </w:tcPr>
          <w:p w14:paraId="68AF1E5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国家计量器具软件测评中心（广东）</w:t>
            </w:r>
          </w:p>
        </w:tc>
        <w:tc>
          <w:tcPr>
            <w:tcW w:w="1085" w:type="dxa"/>
            <w:vAlign w:val="center"/>
          </w:tcPr>
          <w:p w14:paraId="212B41E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257</w:t>
            </w:r>
          </w:p>
        </w:tc>
        <w:tc>
          <w:tcPr>
            <w:tcW w:w="2004" w:type="dxa"/>
            <w:vAlign w:val="center"/>
          </w:tcPr>
          <w:p w14:paraId="138BF60A" w14:textId="77777777" w:rsidR="00FC4C2C" w:rsidRPr="00072170" w:rsidRDefault="00FC4C2C">
            <w:pPr>
              <w:adjustRightInd w:val="0"/>
              <w:snapToGrid w:val="0"/>
              <w:rPr>
                <w:rFonts w:ascii="Times New Roman" w:eastAsia="宋体" w:hAnsi="Times New Roman"/>
                <w:szCs w:val="21"/>
              </w:rPr>
            </w:pPr>
          </w:p>
        </w:tc>
      </w:tr>
      <w:tr w:rsidR="00072170" w:rsidRPr="00072170" w14:paraId="2A394025" w14:textId="77777777">
        <w:trPr>
          <w:jc w:val="center"/>
        </w:trPr>
        <w:tc>
          <w:tcPr>
            <w:tcW w:w="644" w:type="dxa"/>
            <w:vAlign w:val="center"/>
          </w:tcPr>
          <w:p w14:paraId="441C7C0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4443" w:type="dxa"/>
            <w:vAlign w:val="center"/>
          </w:tcPr>
          <w:p w14:paraId="13CEC05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广东省现代几何与力学计量技术重点实验室</w:t>
            </w:r>
          </w:p>
        </w:tc>
        <w:tc>
          <w:tcPr>
            <w:tcW w:w="1085" w:type="dxa"/>
            <w:vAlign w:val="center"/>
          </w:tcPr>
          <w:p w14:paraId="7DB541A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1565</w:t>
            </w:r>
          </w:p>
        </w:tc>
        <w:tc>
          <w:tcPr>
            <w:tcW w:w="2004" w:type="dxa"/>
            <w:vAlign w:val="center"/>
          </w:tcPr>
          <w:p w14:paraId="2DA4E6DC" w14:textId="77777777" w:rsidR="00FC4C2C" w:rsidRPr="00072170" w:rsidRDefault="00FC4C2C">
            <w:pPr>
              <w:adjustRightInd w:val="0"/>
              <w:snapToGrid w:val="0"/>
              <w:rPr>
                <w:rFonts w:ascii="Times New Roman" w:eastAsia="宋体" w:hAnsi="Times New Roman"/>
                <w:szCs w:val="21"/>
              </w:rPr>
            </w:pPr>
          </w:p>
        </w:tc>
      </w:tr>
      <w:tr w:rsidR="00072170" w:rsidRPr="00072170" w14:paraId="460AEFE8" w14:textId="77777777">
        <w:trPr>
          <w:jc w:val="center"/>
        </w:trPr>
        <w:tc>
          <w:tcPr>
            <w:tcW w:w="644" w:type="dxa"/>
            <w:vAlign w:val="center"/>
          </w:tcPr>
          <w:p w14:paraId="715E841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4443" w:type="dxa"/>
            <w:vAlign w:val="center"/>
          </w:tcPr>
          <w:p w14:paraId="51FE261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量子精密测量实验室</w:t>
            </w:r>
          </w:p>
        </w:tc>
        <w:tc>
          <w:tcPr>
            <w:tcW w:w="1085" w:type="dxa"/>
            <w:vAlign w:val="center"/>
          </w:tcPr>
          <w:p w14:paraId="1E093CE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847</w:t>
            </w:r>
          </w:p>
        </w:tc>
        <w:tc>
          <w:tcPr>
            <w:tcW w:w="2004" w:type="dxa"/>
            <w:vAlign w:val="center"/>
          </w:tcPr>
          <w:p w14:paraId="6372CC0D" w14:textId="77777777" w:rsidR="00FC4C2C" w:rsidRPr="00072170" w:rsidRDefault="00FC4C2C">
            <w:pPr>
              <w:adjustRightInd w:val="0"/>
              <w:snapToGrid w:val="0"/>
              <w:rPr>
                <w:rFonts w:ascii="Times New Roman" w:eastAsia="宋体" w:hAnsi="Times New Roman"/>
                <w:szCs w:val="21"/>
              </w:rPr>
            </w:pPr>
          </w:p>
        </w:tc>
      </w:tr>
      <w:tr w:rsidR="00072170" w:rsidRPr="00072170" w14:paraId="114A5EF8" w14:textId="77777777">
        <w:trPr>
          <w:jc w:val="center"/>
        </w:trPr>
        <w:tc>
          <w:tcPr>
            <w:tcW w:w="644" w:type="dxa"/>
            <w:vAlign w:val="center"/>
          </w:tcPr>
          <w:p w14:paraId="2CA2615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w:t>
            </w:r>
          </w:p>
        </w:tc>
        <w:tc>
          <w:tcPr>
            <w:tcW w:w="4443" w:type="dxa"/>
            <w:vAlign w:val="center"/>
          </w:tcPr>
          <w:p w14:paraId="6C7BFF3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广东省质量监督计量器具检验站</w:t>
            </w:r>
          </w:p>
        </w:tc>
        <w:tc>
          <w:tcPr>
            <w:tcW w:w="1085" w:type="dxa"/>
            <w:vAlign w:val="center"/>
          </w:tcPr>
          <w:p w14:paraId="6BFAFA4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5039</w:t>
            </w:r>
          </w:p>
        </w:tc>
        <w:tc>
          <w:tcPr>
            <w:tcW w:w="2004" w:type="dxa"/>
            <w:vAlign w:val="center"/>
          </w:tcPr>
          <w:p w14:paraId="16608E93" w14:textId="77777777" w:rsidR="00FC4C2C" w:rsidRPr="00072170" w:rsidRDefault="00FC4C2C">
            <w:pPr>
              <w:adjustRightInd w:val="0"/>
              <w:snapToGrid w:val="0"/>
              <w:rPr>
                <w:rFonts w:ascii="Times New Roman" w:eastAsia="宋体" w:hAnsi="Times New Roman"/>
                <w:szCs w:val="21"/>
              </w:rPr>
            </w:pPr>
          </w:p>
        </w:tc>
      </w:tr>
      <w:tr w:rsidR="00072170" w:rsidRPr="00072170" w14:paraId="25DE7D7B" w14:textId="77777777">
        <w:trPr>
          <w:jc w:val="center"/>
        </w:trPr>
        <w:tc>
          <w:tcPr>
            <w:tcW w:w="644" w:type="dxa"/>
            <w:vAlign w:val="center"/>
          </w:tcPr>
          <w:p w14:paraId="6D2A011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w:t>
            </w:r>
          </w:p>
        </w:tc>
        <w:tc>
          <w:tcPr>
            <w:tcW w:w="4443" w:type="dxa"/>
            <w:vAlign w:val="center"/>
          </w:tcPr>
          <w:p w14:paraId="7F78EDF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广东省质量监督测绘装备检验站（广州）</w:t>
            </w:r>
          </w:p>
        </w:tc>
        <w:tc>
          <w:tcPr>
            <w:tcW w:w="1085" w:type="dxa"/>
            <w:vAlign w:val="center"/>
          </w:tcPr>
          <w:p w14:paraId="5D4E7E3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462</w:t>
            </w:r>
          </w:p>
        </w:tc>
        <w:tc>
          <w:tcPr>
            <w:tcW w:w="2004" w:type="dxa"/>
            <w:vAlign w:val="center"/>
          </w:tcPr>
          <w:p w14:paraId="274BE6B5" w14:textId="77777777" w:rsidR="00FC4C2C" w:rsidRPr="00072170" w:rsidRDefault="00FC4C2C">
            <w:pPr>
              <w:adjustRightInd w:val="0"/>
              <w:snapToGrid w:val="0"/>
              <w:rPr>
                <w:rFonts w:ascii="Times New Roman" w:eastAsia="宋体" w:hAnsi="Times New Roman"/>
                <w:szCs w:val="21"/>
              </w:rPr>
            </w:pPr>
          </w:p>
        </w:tc>
      </w:tr>
      <w:tr w:rsidR="00072170" w:rsidRPr="00072170" w14:paraId="6B55D45A" w14:textId="77777777">
        <w:trPr>
          <w:jc w:val="center"/>
        </w:trPr>
        <w:tc>
          <w:tcPr>
            <w:tcW w:w="644" w:type="dxa"/>
            <w:vAlign w:val="center"/>
          </w:tcPr>
          <w:p w14:paraId="6380955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p>
        </w:tc>
        <w:tc>
          <w:tcPr>
            <w:tcW w:w="4443" w:type="dxa"/>
            <w:vAlign w:val="center"/>
          </w:tcPr>
          <w:p w14:paraId="56EE63F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广东省质量监督环境化学分析仪器检验站（广州）</w:t>
            </w:r>
          </w:p>
        </w:tc>
        <w:tc>
          <w:tcPr>
            <w:tcW w:w="1085" w:type="dxa"/>
            <w:vAlign w:val="center"/>
          </w:tcPr>
          <w:p w14:paraId="127E563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7411</w:t>
            </w:r>
          </w:p>
        </w:tc>
        <w:tc>
          <w:tcPr>
            <w:tcW w:w="2004" w:type="dxa"/>
            <w:vAlign w:val="center"/>
          </w:tcPr>
          <w:p w14:paraId="13BD96F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遥感式汽车排放气体测试仪</w:t>
            </w:r>
            <w:r w:rsidRPr="00072170">
              <w:rPr>
                <w:rFonts w:ascii="Times New Roman" w:eastAsia="宋体" w:hAnsi="Times New Roman" w:hint="eastAsia"/>
                <w:szCs w:val="21"/>
              </w:rPr>
              <w:t>/</w:t>
            </w:r>
            <w:r w:rsidRPr="00072170">
              <w:rPr>
                <w:rFonts w:ascii="Times New Roman" w:eastAsia="宋体" w:hAnsi="Times New Roman" w:hint="eastAsia"/>
                <w:szCs w:val="21"/>
              </w:rPr>
              <w:t>汽车黑烟智能监测校准实验室，需室外</w:t>
            </w:r>
            <w:r w:rsidRPr="00072170">
              <w:rPr>
                <w:rFonts w:ascii="Times New Roman" w:eastAsia="宋体" w:hAnsi="Times New Roman" w:hint="eastAsia"/>
                <w:szCs w:val="21"/>
              </w:rPr>
              <w:t>800</w:t>
            </w:r>
            <w:r w:rsidRPr="00072170">
              <w:rPr>
                <w:rFonts w:ascii="Times New Roman" w:eastAsia="宋体" w:hAnsi="Times New Roman" w:hint="eastAsia"/>
                <w:szCs w:val="21"/>
              </w:rPr>
              <w:t>平方米</w:t>
            </w:r>
          </w:p>
        </w:tc>
      </w:tr>
      <w:tr w:rsidR="00072170" w:rsidRPr="00072170" w14:paraId="2462E0C2" w14:textId="77777777">
        <w:trPr>
          <w:jc w:val="center"/>
        </w:trPr>
        <w:tc>
          <w:tcPr>
            <w:tcW w:w="644" w:type="dxa"/>
            <w:vAlign w:val="center"/>
          </w:tcPr>
          <w:p w14:paraId="56C0713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w:t>
            </w:r>
          </w:p>
        </w:tc>
        <w:tc>
          <w:tcPr>
            <w:tcW w:w="4443" w:type="dxa"/>
            <w:vAlign w:val="center"/>
          </w:tcPr>
          <w:p w14:paraId="2FC5046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广东省超高清电视网络应用产业计量测试中心</w:t>
            </w:r>
          </w:p>
        </w:tc>
        <w:tc>
          <w:tcPr>
            <w:tcW w:w="1085" w:type="dxa"/>
            <w:vAlign w:val="center"/>
          </w:tcPr>
          <w:p w14:paraId="3446DC0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3372</w:t>
            </w:r>
          </w:p>
        </w:tc>
        <w:tc>
          <w:tcPr>
            <w:tcW w:w="2004" w:type="dxa"/>
            <w:vAlign w:val="center"/>
          </w:tcPr>
          <w:p w14:paraId="1D74C97F" w14:textId="77777777" w:rsidR="00FC4C2C" w:rsidRPr="00072170" w:rsidRDefault="00FC4C2C">
            <w:pPr>
              <w:adjustRightInd w:val="0"/>
              <w:snapToGrid w:val="0"/>
              <w:rPr>
                <w:rFonts w:ascii="Times New Roman" w:eastAsia="宋体" w:hAnsi="Times New Roman"/>
                <w:szCs w:val="21"/>
              </w:rPr>
            </w:pPr>
          </w:p>
        </w:tc>
      </w:tr>
      <w:tr w:rsidR="00072170" w:rsidRPr="00072170" w14:paraId="2F779863" w14:textId="77777777">
        <w:trPr>
          <w:jc w:val="center"/>
        </w:trPr>
        <w:tc>
          <w:tcPr>
            <w:tcW w:w="644" w:type="dxa"/>
            <w:vAlign w:val="center"/>
          </w:tcPr>
          <w:p w14:paraId="0055413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11</w:t>
            </w:r>
          </w:p>
        </w:tc>
        <w:tc>
          <w:tcPr>
            <w:tcW w:w="4443" w:type="dxa"/>
            <w:vAlign w:val="center"/>
          </w:tcPr>
          <w:p w14:paraId="61B4243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5G</w:t>
            </w:r>
            <w:r w:rsidRPr="00072170">
              <w:rPr>
                <w:rFonts w:ascii="Times New Roman" w:eastAsia="宋体" w:hAnsi="Times New Roman" w:hint="eastAsia"/>
                <w:szCs w:val="21"/>
              </w:rPr>
              <w:t>天线计量测试实验室</w:t>
            </w:r>
          </w:p>
        </w:tc>
        <w:tc>
          <w:tcPr>
            <w:tcW w:w="1085" w:type="dxa"/>
            <w:vAlign w:val="center"/>
          </w:tcPr>
          <w:p w14:paraId="56DF0DA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4462</w:t>
            </w:r>
          </w:p>
        </w:tc>
        <w:tc>
          <w:tcPr>
            <w:tcW w:w="2004" w:type="dxa"/>
            <w:vAlign w:val="center"/>
          </w:tcPr>
          <w:p w14:paraId="461BB18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开阔场需要屋面实验室</w:t>
            </w:r>
            <w:r w:rsidRPr="00072170">
              <w:rPr>
                <w:rFonts w:ascii="Times New Roman" w:eastAsia="宋体" w:hAnsi="Times New Roman" w:hint="eastAsia"/>
                <w:szCs w:val="21"/>
              </w:rPr>
              <w:t>875</w:t>
            </w:r>
            <w:r w:rsidRPr="00072170">
              <w:rPr>
                <w:rFonts w:ascii="Times New Roman" w:eastAsia="宋体" w:hAnsi="Times New Roman" w:hint="eastAsia"/>
                <w:szCs w:val="21"/>
              </w:rPr>
              <w:t>平方米</w:t>
            </w:r>
          </w:p>
        </w:tc>
      </w:tr>
      <w:tr w:rsidR="00072170" w:rsidRPr="00072170" w14:paraId="1ECD9786" w14:textId="77777777">
        <w:trPr>
          <w:jc w:val="center"/>
        </w:trPr>
        <w:tc>
          <w:tcPr>
            <w:tcW w:w="644" w:type="dxa"/>
            <w:vAlign w:val="center"/>
          </w:tcPr>
          <w:p w14:paraId="1A1DD4D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12</w:t>
            </w:r>
          </w:p>
        </w:tc>
        <w:tc>
          <w:tcPr>
            <w:tcW w:w="4443" w:type="dxa"/>
            <w:vAlign w:val="center"/>
          </w:tcPr>
          <w:p w14:paraId="057B5C3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体外诊断计量技术协同创新平台</w:t>
            </w:r>
          </w:p>
        </w:tc>
        <w:tc>
          <w:tcPr>
            <w:tcW w:w="1085" w:type="dxa"/>
            <w:vAlign w:val="center"/>
          </w:tcPr>
          <w:p w14:paraId="688DFD4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1347</w:t>
            </w:r>
          </w:p>
        </w:tc>
        <w:tc>
          <w:tcPr>
            <w:tcW w:w="2004" w:type="dxa"/>
            <w:vAlign w:val="center"/>
          </w:tcPr>
          <w:p w14:paraId="2A3A6F53" w14:textId="77777777" w:rsidR="00FC4C2C" w:rsidRPr="00072170" w:rsidRDefault="00FC4C2C">
            <w:pPr>
              <w:adjustRightInd w:val="0"/>
              <w:snapToGrid w:val="0"/>
              <w:rPr>
                <w:rFonts w:ascii="Times New Roman" w:eastAsia="宋体" w:hAnsi="Times New Roman"/>
                <w:szCs w:val="21"/>
              </w:rPr>
            </w:pPr>
          </w:p>
        </w:tc>
      </w:tr>
      <w:tr w:rsidR="00072170" w:rsidRPr="00072170" w14:paraId="6E7E9FED" w14:textId="77777777">
        <w:trPr>
          <w:jc w:val="center"/>
        </w:trPr>
        <w:tc>
          <w:tcPr>
            <w:tcW w:w="644" w:type="dxa"/>
            <w:vAlign w:val="center"/>
          </w:tcPr>
          <w:p w14:paraId="503AB76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二</w:t>
            </w:r>
          </w:p>
        </w:tc>
        <w:tc>
          <w:tcPr>
            <w:tcW w:w="4443" w:type="dxa"/>
            <w:vAlign w:val="center"/>
          </w:tcPr>
          <w:p w14:paraId="779A244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仪器收发等其他辅助室</w:t>
            </w:r>
          </w:p>
        </w:tc>
        <w:tc>
          <w:tcPr>
            <w:tcW w:w="1085" w:type="dxa"/>
            <w:vAlign w:val="center"/>
          </w:tcPr>
          <w:p w14:paraId="6F6EDDC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5900</w:t>
            </w:r>
          </w:p>
        </w:tc>
        <w:tc>
          <w:tcPr>
            <w:tcW w:w="2004" w:type="dxa"/>
            <w:vAlign w:val="center"/>
          </w:tcPr>
          <w:p w14:paraId="0B3E4235" w14:textId="77777777" w:rsidR="00FC4C2C" w:rsidRPr="00072170" w:rsidRDefault="00FC4C2C">
            <w:pPr>
              <w:adjustRightInd w:val="0"/>
              <w:snapToGrid w:val="0"/>
              <w:rPr>
                <w:rFonts w:ascii="Times New Roman" w:eastAsia="宋体" w:hAnsi="Times New Roman"/>
                <w:szCs w:val="21"/>
              </w:rPr>
            </w:pPr>
          </w:p>
        </w:tc>
      </w:tr>
      <w:tr w:rsidR="00072170" w:rsidRPr="00072170" w14:paraId="103D0B0A" w14:textId="77777777">
        <w:trPr>
          <w:jc w:val="center"/>
        </w:trPr>
        <w:tc>
          <w:tcPr>
            <w:tcW w:w="644" w:type="dxa"/>
            <w:vAlign w:val="center"/>
          </w:tcPr>
          <w:p w14:paraId="0ACA3B8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三</w:t>
            </w:r>
          </w:p>
        </w:tc>
        <w:tc>
          <w:tcPr>
            <w:tcW w:w="4443" w:type="dxa"/>
            <w:vAlign w:val="center"/>
          </w:tcPr>
          <w:p w14:paraId="0B5ADB1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食堂</w:t>
            </w:r>
          </w:p>
        </w:tc>
        <w:tc>
          <w:tcPr>
            <w:tcW w:w="1085" w:type="dxa"/>
            <w:vAlign w:val="center"/>
          </w:tcPr>
          <w:p w14:paraId="3794303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642</w:t>
            </w:r>
          </w:p>
        </w:tc>
        <w:tc>
          <w:tcPr>
            <w:tcW w:w="2004" w:type="dxa"/>
            <w:vAlign w:val="center"/>
          </w:tcPr>
          <w:p w14:paraId="4B0B6C0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建筑面积，规划设置</w:t>
            </w:r>
            <w:r w:rsidRPr="00072170">
              <w:rPr>
                <w:rFonts w:ascii="Times New Roman" w:eastAsia="宋体" w:hAnsi="Times New Roman" w:hint="eastAsia"/>
                <w:szCs w:val="21"/>
              </w:rPr>
              <w:t>250</w:t>
            </w:r>
            <w:r w:rsidRPr="00072170">
              <w:rPr>
                <w:rFonts w:ascii="Times New Roman" w:eastAsia="宋体" w:hAnsi="Times New Roman" w:hint="eastAsia"/>
                <w:szCs w:val="21"/>
              </w:rPr>
              <w:t>座位</w:t>
            </w:r>
          </w:p>
        </w:tc>
      </w:tr>
      <w:tr w:rsidR="00072170" w:rsidRPr="00072170" w14:paraId="6F35423A" w14:textId="77777777">
        <w:trPr>
          <w:jc w:val="center"/>
        </w:trPr>
        <w:tc>
          <w:tcPr>
            <w:tcW w:w="644" w:type="dxa"/>
            <w:vAlign w:val="center"/>
          </w:tcPr>
          <w:p w14:paraId="10DD29B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四</w:t>
            </w:r>
          </w:p>
        </w:tc>
        <w:tc>
          <w:tcPr>
            <w:tcW w:w="4443" w:type="dxa"/>
            <w:vAlign w:val="center"/>
          </w:tcPr>
          <w:p w14:paraId="0F963C5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学术交流和档案室</w:t>
            </w:r>
          </w:p>
        </w:tc>
        <w:tc>
          <w:tcPr>
            <w:tcW w:w="1085" w:type="dxa"/>
            <w:vAlign w:val="center"/>
          </w:tcPr>
          <w:p w14:paraId="11953D1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828</w:t>
            </w:r>
          </w:p>
        </w:tc>
        <w:tc>
          <w:tcPr>
            <w:tcW w:w="2004" w:type="dxa"/>
            <w:vAlign w:val="center"/>
          </w:tcPr>
          <w:p w14:paraId="2555FF70" w14:textId="77777777" w:rsidR="00FC4C2C" w:rsidRPr="00072170" w:rsidRDefault="00FC4C2C">
            <w:pPr>
              <w:adjustRightInd w:val="0"/>
              <w:snapToGrid w:val="0"/>
              <w:rPr>
                <w:rFonts w:ascii="Times New Roman" w:eastAsia="宋体" w:hAnsi="Times New Roman"/>
                <w:szCs w:val="21"/>
              </w:rPr>
            </w:pPr>
          </w:p>
        </w:tc>
      </w:tr>
      <w:tr w:rsidR="00072170" w:rsidRPr="00072170" w14:paraId="0E839783" w14:textId="77777777">
        <w:trPr>
          <w:jc w:val="center"/>
        </w:trPr>
        <w:tc>
          <w:tcPr>
            <w:tcW w:w="644" w:type="dxa"/>
            <w:vAlign w:val="center"/>
          </w:tcPr>
          <w:p w14:paraId="693AA36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4443" w:type="dxa"/>
            <w:vAlign w:val="center"/>
          </w:tcPr>
          <w:p w14:paraId="099B9BD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学术交流室</w:t>
            </w:r>
          </w:p>
        </w:tc>
        <w:tc>
          <w:tcPr>
            <w:tcW w:w="1085" w:type="dxa"/>
            <w:vAlign w:val="center"/>
          </w:tcPr>
          <w:p w14:paraId="31B6060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r w:rsidRPr="00072170">
              <w:rPr>
                <w:rFonts w:ascii="Times New Roman" w:eastAsia="宋体" w:hAnsi="Times New Roman"/>
                <w:szCs w:val="21"/>
              </w:rPr>
              <w:t>28</w:t>
            </w:r>
          </w:p>
        </w:tc>
        <w:tc>
          <w:tcPr>
            <w:tcW w:w="2004" w:type="dxa"/>
            <w:vAlign w:val="center"/>
          </w:tcPr>
          <w:p w14:paraId="2F133276" w14:textId="77777777" w:rsidR="00FC4C2C" w:rsidRPr="00072170" w:rsidRDefault="00FC4C2C">
            <w:pPr>
              <w:adjustRightInd w:val="0"/>
              <w:snapToGrid w:val="0"/>
              <w:rPr>
                <w:rFonts w:ascii="Times New Roman" w:eastAsia="宋体" w:hAnsi="Times New Roman"/>
                <w:szCs w:val="21"/>
              </w:rPr>
            </w:pPr>
          </w:p>
        </w:tc>
      </w:tr>
      <w:tr w:rsidR="00072170" w:rsidRPr="00072170" w14:paraId="478D5367" w14:textId="77777777">
        <w:trPr>
          <w:jc w:val="center"/>
        </w:trPr>
        <w:tc>
          <w:tcPr>
            <w:tcW w:w="644" w:type="dxa"/>
            <w:vAlign w:val="center"/>
          </w:tcPr>
          <w:p w14:paraId="69582A5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4443" w:type="dxa"/>
            <w:vAlign w:val="center"/>
          </w:tcPr>
          <w:p w14:paraId="765E57A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档案室</w:t>
            </w:r>
          </w:p>
        </w:tc>
        <w:tc>
          <w:tcPr>
            <w:tcW w:w="1085" w:type="dxa"/>
            <w:vAlign w:val="center"/>
          </w:tcPr>
          <w:p w14:paraId="1C56678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r w:rsidRPr="00072170">
              <w:rPr>
                <w:rFonts w:ascii="Times New Roman" w:eastAsia="宋体" w:hAnsi="Times New Roman"/>
                <w:szCs w:val="21"/>
              </w:rPr>
              <w:t>00</w:t>
            </w:r>
          </w:p>
        </w:tc>
        <w:tc>
          <w:tcPr>
            <w:tcW w:w="2004" w:type="dxa"/>
            <w:vAlign w:val="center"/>
          </w:tcPr>
          <w:p w14:paraId="39CEA499" w14:textId="77777777" w:rsidR="00FC4C2C" w:rsidRPr="00072170" w:rsidRDefault="00FC4C2C">
            <w:pPr>
              <w:adjustRightInd w:val="0"/>
              <w:snapToGrid w:val="0"/>
              <w:rPr>
                <w:rFonts w:ascii="Times New Roman" w:eastAsia="宋体" w:hAnsi="Times New Roman"/>
                <w:szCs w:val="21"/>
              </w:rPr>
            </w:pPr>
          </w:p>
        </w:tc>
      </w:tr>
      <w:tr w:rsidR="00072170" w:rsidRPr="00072170" w14:paraId="3706F100" w14:textId="77777777">
        <w:trPr>
          <w:jc w:val="center"/>
        </w:trPr>
        <w:tc>
          <w:tcPr>
            <w:tcW w:w="644" w:type="dxa"/>
            <w:vAlign w:val="center"/>
          </w:tcPr>
          <w:p w14:paraId="13C57DB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五</w:t>
            </w:r>
          </w:p>
        </w:tc>
        <w:tc>
          <w:tcPr>
            <w:tcW w:w="4443" w:type="dxa"/>
            <w:vAlign w:val="center"/>
          </w:tcPr>
          <w:p w14:paraId="1A75CE5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门卫室</w:t>
            </w:r>
          </w:p>
        </w:tc>
        <w:tc>
          <w:tcPr>
            <w:tcW w:w="1085" w:type="dxa"/>
            <w:vAlign w:val="center"/>
          </w:tcPr>
          <w:p w14:paraId="347ADF0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00</w:t>
            </w:r>
          </w:p>
        </w:tc>
        <w:tc>
          <w:tcPr>
            <w:tcW w:w="2004" w:type="dxa"/>
            <w:vAlign w:val="center"/>
          </w:tcPr>
          <w:p w14:paraId="68CA616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建筑面积</w:t>
            </w:r>
          </w:p>
        </w:tc>
      </w:tr>
      <w:tr w:rsidR="00072170" w:rsidRPr="00072170" w14:paraId="7D0F1A79" w14:textId="77777777">
        <w:trPr>
          <w:jc w:val="center"/>
        </w:trPr>
        <w:tc>
          <w:tcPr>
            <w:tcW w:w="644" w:type="dxa"/>
            <w:vAlign w:val="center"/>
          </w:tcPr>
          <w:p w14:paraId="2058654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六</w:t>
            </w:r>
          </w:p>
        </w:tc>
        <w:tc>
          <w:tcPr>
            <w:tcW w:w="4443" w:type="dxa"/>
            <w:vAlign w:val="center"/>
          </w:tcPr>
          <w:p w14:paraId="7A31BA7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地下停车库</w:t>
            </w:r>
          </w:p>
        </w:tc>
        <w:tc>
          <w:tcPr>
            <w:tcW w:w="1085" w:type="dxa"/>
            <w:vAlign w:val="center"/>
          </w:tcPr>
          <w:p w14:paraId="60CC56F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9611</w:t>
            </w:r>
          </w:p>
        </w:tc>
        <w:tc>
          <w:tcPr>
            <w:tcW w:w="2004" w:type="dxa"/>
            <w:vAlign w:val="center"/>
          </w:tcPr>
          <w:p w14:paraId="1A31A18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含人防工程</w:t>
            </w:r>
            <w:r w:rsidRPr="00072170">
              <w:rPr>
                <w:rFonts w:ascii="Times New Roman" w:eastAsia="宋体" w:hAnsi="Times New Roman" w:hint="eastAsia"/>
                <w:szCs w:val="21"/>
              </w:rPr>
              <w:t>8</w:t>
            </w:r>
            <w:r w:rsidRPr="00072170">
              <w:rPr>
                <w:rFonts w:ascii="Times New Roman" w:eastAsia="宋体" w:hAnsi="Times New Roman"/>
                <w:szCs w:val="21"/>
              </w:rPr>
              <w:t>590</w:t>
            </w:r>
            <w:r w:rsidRPr="00072170">
              <w:rPr>
                <w:rFonts w:ascii="Times New Roman" w:eastAsia="宋体" w:hAnsi="Times New Roman" w:hint="eastAsia"/>
                <w:szCs w:val="21"/>
              </w:rPr>
              <w:t>平方米</w:t>
            </w:r>
          </w:p>
        </w:tc>
      </w:tr>
    </w:tbl>
    <w:p w14:paraId="47779103" w14:textId="77777777" w:rsidR="00FC4C2C" w:rsidRPr="00072170" w:rsidRDefault="00193D4B">
      <w:pPr>
        <w:pStyle w:val="3"/>
        <w:numPr>
          <w:ilvl w:val="0"/>
          <w:numId w:val="10"/>
        </w:numPr>
        <w:spacing w:before="156" w:after="156"/>
        <w:ind w:left="0" w:firstLine="0"/>
      </w:pPr>
      <w:bookmarkStart w:id="53" w:name="_Toc153293842"/>
      <w:r w:rsidRPr="00072170">
        <w:rPr>
          <w:rFonts w:hint="eastAsia"/>
        </w:rPr>
        <w:t>建设标准</w:t>
      </w:r>
      <w:bookmarkEnd w:id="53"/>
    </w:p>
    <w:p w14:paraId="5103001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本项目计量测试实验室（</w:t>
      </w:r>
      <w:r w:rsidRPr="00072170">
        <w:rPr>
          <w:rFonts w:ascii="Times New Roman" w:eastAsia="宋体" w:hAnsi="Times New Roman" w:hint="eastAsia"/>
          <w:sz w:val="28"/>
          <w:szCs w:val="32"/>
        </w:rPr>
        <w:t>4</w:t>
      </w:r>
      <w:r w:rsidRPr="00072170">
        <w:rPr>
          <w:rFonts w:ascii="Times New Roman" w:eastAsia="宋体" w:hAnsi="Times New Roman"/>
          <w:sz w:val="28"/>
          <w:szCs w:val="32"/>
        </w:rPr>
        <w:t>2084</w:t>
      </w:r>
      <w:r w:rsidRPr="00072170">
        <w:rPr>
          <w:rFonts w:ascii="Times New Roman" w:eastAsia="宋体" w:hAnsi="Times New Roman" w:hint="eastAsia"/>
          <w:sz w:val="28"/>
          <w:szCs w:val="32"/>
        </w:rPr>
        <w:t>平方米）的设计使用与一般民用建筑有非常明显的区别，项目建设标准参照《检验检测实验室设计与建设技术要求</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第</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部分：通用要求》（</w:t>
      </w:r>
      <w:r w:rsidRPr="00072170">
        <w:rPr>
          <w:rFonts w:ascii="Times New Roman" w:eastAsia="宋体" w:hAnsi="Times New Roman" w:hint="eastAsia"/>
          <w:sz w:val="28"/>
          <w:szCs w:val="32"/>
        </w:rPr>
        <w:t>GB/T 32146.1-2015</w:t>
      </w:r>
      <w:r w:rsidRPr="00072170">
        <w:rPr>
          <w:rFonts w:ascii="Times New Roman" w:eastAsia="宋体" w:hAnsi="Times New Roman" w:hint="eastAsia"/>
          <w:sz w:val="28"/>
          <w:szCs w:val="32"/>
        </w:rPr>
        <w:t>）、《科研建筑设计标准》（</w:t>
      </w:r>
      <w:r w:rsidRPr="00072170">
        <w:rPr>
          <w:rFonts w:ascii="Times New Roman" w:eastAsia="宋体" w:hAnsi="Times New Roman" w:hint="eastAsia"/>
          <w:sz w:val="28"/>
          <w:szCs w:val="32"/>
        </w:rPr>
        <w:t>JGJ91-2019</w:t>
      </w:r>
      <w:r w:rsidRPr="00072170">
        <w:rPr>
          <w:rFonts w:ascii="Times New Roman" w:eastAsia="宋体" w:hAnsi="Times New Roman" w:hint="eastAsia"/>
          <w:sz w:val="28"/>
          <w:szCs w:val="32"/>
        </w:rPr>
        <w:t>）及相关民用建筑建设标准等执行。</w:t>
      </w:r>
    </w:p>
    <w:p w14:paraId="7B26A686" w14:textId="77777777" w:rsidR="00FC4C2C" w:rsidRPr="00072170" w:rsidRDefault="00193D4B">
      <w:pPr>
        <w:pStyle w:val="2"/>
        <w:numPr>
          <w:ilvl w:val="1"/>
          <w:numId w:val="8"/>
        </w:numPr>
        <w:spacing w:before="156" w:after="156"/>
        <w:ind w:left="0" w:firstLine="0"/>
      </w:pPr>
      <w:bookmarkStart w:id="54" w:name="_Toc153293843"/>
      <w:r w:rsidRPr="00072170">
        <w:rPr>
          <w:rFonts w:hint="eastAsia"/>
        </w:rPr>
        <w:lastRenderedPageBreak/>
        <w:t>项目产出方案</w:t>
      </w:r>
      <w:bookmarkEnd w:id="54"/>
    </w:p>
    <w:p w14:paraId="14CF69C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自正式运营之日起</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年内，建设成为国内一流和国际知名的计量检测机构，完成国家计量基准实验室、国家智能控制系统制造产业计量测试中心、国家城市能源计量中心（广东）、国家计量器具软件测评中心（广东）、广东省现代几何与力学计量技术重点实验室、广东省质量监督计量器具检验站、广东省质量监督测绘装备检验站（广州）、广东省质量监督环境化学分析仪器检验站（广州）、广东省超高清电视网络应用产业计量测试中心、量子精密测量实验室、</w:t>
      </w:r>
      <w:r w:rsidRPr="00072170">
        <w:rPr>
          <w:rFonts w:ascii="Times New Roman" w:eastAsia="宋体" w:hAnsi="Times New Roman" w:hint="eastAsia"/>
          <w:sz w:val="28"/>
          <w:szCs w:val="32"/>
        </w:rPr>
        <w:t>5G</w:t>
      </w:r>
      <w:r w:rsidRPr="00072170">
        <w:rPr>
          <w:rFonts w:ascii="Times New Roman" w:eastAsia="宋体" w:hAnsi="Times New Roman" w:hint="eastAsia"/>
          <w:sz w:val="28"/>
          <w:szCs w:val="32"/>
        </w:rPr>
        <w:t>天线计量测试实验室、体外诊断计量技术协同创新平台等国家中心平与省级平台的建设，填补国内乃至省内部分计量检测能力的空白，实现对国际先进水平的追赶。</w:t>
      </w:r>
    </w:p>
    <w:p w14:paraId="7419BDF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项目使用单位</w:t>
      </w:r>
      <w:r w:rsidRPr="00072170">
        <w:rPr>
          <w:rFonts w:ascii="Times New Roman" w:eastAsia="宋体" w:hAnsi="Times New Roman" w:hint="eastAsia"/>
          <w:sz w:val="28"/>
          <w:szCs w:val="32"/>
        </w:rPr>
        <w:t>2017~2020</w:t>
      </w:r>
      <w:r w:rsidRPr="00072170">
        <w:rPr>
          <w:rFonts w:ascii="Times New Roman" w:eastAsia="宋体" w:hAnsi="Times New Roman" w:hint="eastAsia"/>
          <w:sz w:val="28"/>
          <w:szCs w:val="32"/>
        </w:rPr>
        <w:t>年完成的计量检测工作量分别为</w:t>
      </w:r>
      <w:r w:rsidRPr="00072170">
        <w:rPr>
          <w:rFonts w:ascii="Times New Roman" w:eastAsia="宋体" w:hAnsi="Times New Roman" w:hint="eastAsia"/>
          <w:sz w:val="28"/>
          <w:szCs w:val="32"/>
        </w:rPr>
        <w:t>368211</w:t>
      </w:r>
      <w:r w:rsidRPr="00072170">
        <w:rPr>
          <w:rFonts w:ascii="Times New Roman" w:eastAsia="宋体" w:hAnsi="Times New Roman" w:hint="eastAsia"/>
          <w:sz w:val="28"/>
          <w:szCs w:val="32"/>
        </w:rPr>
        <w:t>次、</w:t>
      </w:r>
      <w:r w:rsidRPr="00072170">
        <w:rPr>
          <w:rFonts w:ascii="Times New Roman" w:eastAsia="宋体" w:hAnsi="Times New Roman" w:hint="eastAsia"/>
          <w:sz w:val="28"/>
          <w:szCs w:val="32"/>
        </w:rPr>
        <w:t>386754</w:t>
      </w:r>
      <w:r w:rsidRPr="00072170">
        <w:rPr>
          <w:rFonts w:ascii="Times New Roman" w:eastAsia="宋体" w:hAnsi="Times New Roman" w:hint="eastAsia"/>
          <w:sz w:val="28"/>
          <w:szCs w:val="32"/>
        </w:rPr>
        <w:t>次、</w:t>
      </w:r>
      <w:r w:rsidRPr="00072170">
        <w:rPr>
          <w:rFonts w:ascii="Times New Roman" w:eastAsia="宋体" w:hAnsi="Times New Roman" w:hint="eastAsia"/>
          <w:sz w:val="28"/>
          <w:szCs w:val="32"/>
        </w:rPr>
        <w:t>414061</w:t>
      </w:r>
      <w:r w:rsidRPr="00072170">
        <w:rPr>
          <w:rFonts w:ascii="Times New Roman" w:eastAsia="宋体" w:hAnsi="Times New Roman" w:hint="eastAsia"/>
          <w:sz w:val="28"/>
          <w:szCs w:val="32"/>
        </w:rPr>
        <w:t>次、</w:t>
      </w:r>
      <w:r w:rsidRPr="00072170">
        <w:rPr>
          <w:rFonts w:ascii="Times New Roman" w:eastAsia="宋体" w:hAnsi="Times New Roman" w:hint="eastAsia"/>
          <w:sz w:val="28"/>
          <w:szCs w:val="32"/>
        </w:rPr>
        <w:t>375548</w:t>
      </w:r>
      <w:r w:rsidRPr="00072170">
        <w:rPr>
          <w:rFonts w:ascii="Times New Roman" w:eastAsia="宋体" w:hAnsi="Times New Roman" w:hint="eastAsia"/>
          <w:sz w:val="28"/>
          <w:szCs w:val="32"/>
        </w:rPr>
        <w:t>次，排除受疫情影响的</w:t>
      </w:r>
      <w:r w:rsidRPr="00072170">
        <w:rPr>
          <w:rFonts w:ascii="Times New Roman" w:eastAsia="宋体" w:hAnsi="Times New Roman" w:hint="eastAsia"/>
          <w:sz w:val="28"/>
          <w:szCs w:val="32"/>
        </w:rPr>
        <w:t>2020</w:t>
      </w:r>
      <w:r w:rsidRPr="00072170">
        <w:rPr>
          <w:rFonts w:ascii="Times New Roman" w:eastAsia="宋体" w:hAnsi="Times New Roman" w:hint="eastAsia"/>
          <w:sz w:val="28"/>
          <w:szCs w:val="32"/>
        </w:rPr>
        <w:t>年，每年的计量检测工作量平均增长约为</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，与全省地区生产总值增长速度基本一致，与计量工作覆盖面广、基础特性强的特点相符。按照广东省“十四五”规划纲要对地区生产总值的年均增长目标</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估算，到本项目建成投产的</w:t>
      </w:r>
      <w:r w:rsidRPr="00072170">
        <w:rPr>
          <w:rFonts w:ascii="Times New Roman" w:eastAsia="宋体" w:hAnsi="Times New Roman" w:hint="eastAsia"/>
          <w:sz w:val="28"/>
          <w:szCs w:val="32"/>
        </w:rPr>
        <w:t>202</w:t>
      </w:r>
      <w:r w:rsidRPr="00072170">
        <w:rPr>
          <w:rFonts w:ascii="Times New Roman" w:eastAsia="宋体" w:hAnsi="Times New Roman"/>
          <w:sz w:val="28"/>
          <w:szCs w:val="32"/>
        </w:rPr>
        <w:t>6</w:t>
      </w:r>
      <w:r w:rsidRPr="00072170">
        <w:rPr>
          <w:rFonts w:ascii="Times New Roman" w:eastAsia="宋体" w:hAnsi="Times New Roman" w:hint="eastAsia"/>
          <w:sz w:val="28"/>
          <w:szCs w:val="32"/>
        </w:rPr>
        <w:t>年，预计项目使用单位每年完成的计量检测工作量约为</w:t>
      </w:r>
      <w:r w:rsidRPr="00072170">
        <w:rPr>
          <w:rFonts w:ascii="Times New Roman" w:eastAsia="宋体" w:hAnsi="Times New Roman" w:hint="eastAsia"/>
          <w:sz w:val="28"/>
          <w:szCs w:val="32"/>
        </w:rPr>
        <w:t>4</w:t>
      </w:r>
      <w:r w:rsidRPr="00072170">
        <w:rPr>
          <w:rFonts w:ascii="Times New Roman" w:eastAsia="宋体" w:hAnsi="Times New Roman"/>
          <w:sz w:val="28"/>
          <w:szCs w:val="32"/>
        </w:rPr>
        <w:t>8</w:t>
      </w:r>
      <w:r w:rsidRPr="00072170">
        <w:rPr>
          <w:rFonts w:ascii="Times New Roman" w:eastAsia="宋体" w:hAnsi="Times New Roman" w:hint="eastAsia"/>
          <w:sz w:val="28"/>
          <w:szCs w:val="32"/>
        </w:rPr>
        <w:t>万次。根据知识城基地的实验室规划和项目建设布局，粗略估计其中有约</w:t>
      </w:r>
      <w:r w:rsidRPr="00072170">
        <w:rPr>
          <w:rFonts w:ascii="Times New Roman" w:eastAsia="宋体" w:hAnsi="Times New Roman" w:hint="eastAsia"/>
          <w:sz w:val="28"/>
          <w:szCs w:val="32"/>
        </w:rPr>
        <w:t>50%</w:t>
      </w:r>
      <w:r w:rsidRPr="00072170">
        <w:rPr>
          <w:rFonts w:ascii="Times New Roman" w:eastAsia="宋体" w:hAnsi="Times New Roman" w:hint="eastAsia"/>
          <w:sz w:val="28"/>
          <w:szCs w:val="32"/>
        </w:rPr>
        <w:t>的工作利用该基地的实验室和设备完成，即约</w:t>
      </w:r>
      <w:r w:rsidRPr="00072170">
        <w:rPr>
          <w:rFonts w:ascii="Times New Roman" w:eastAsia="宋体" w:hAnsi="Times New Roman" w:hint="eastAsia"/>
          <w:sz w:val="28"/>
          <w:szCs w:val="32"/>
        </w:rPr>
        <w:t>2</w:t>
      </w:r>
      <w:r w:rsidRPr="00072170">
        <w:rPr>
          <w:rFonts w:ascii="Times New Roman" w:eastAsia="宋体" w:hAnsi="Times New Roman"/>
          <w:sz w:val="28"/>
          <w:szCs w:val="32"/>
        </w:rPr>
        <w:t>4</w:t>
      </w:r>
      <w:r w:rsidRPr="00072170">
        <w:rPr>
          <w:rFonts w:ascii="Times New Roman" w:eastAsia="宋体" w:hAnsi="Times New Roman" w:hint="eastAsia"/>
          <w:sz w:val="28"/>
          <w:szCs w:val="32"/>
        </w:rPr>
        <w:t>万次计量检测服务。按照每年</w:t>
      </w:r>
      <w:r w:rsidRPr="00072170">
        <w:rPr>
          <w:rFonts w:ascii="Times New Roman" w:eastAsia="宋体" w:hAnsi="Times New Roman" w:hint="eastAsia"/>
          <w:sz w:val="28"/>
          <w:szCs w:val="32"/>
        </w:rPr>
        <w:t>250</w:t>
      </w:r>
      <w:r w:rsidRPr="00072170">
        <w:rPr>
          <w:rFonts w:ascii="Times New Roman" w:eastAsia="宋体" w:hAnsi="Times New Roman" w:hint="eastAsia"/>
          <w:sz w:val="28"/>
          <w:szCs w:val="32"/>
        </w:rPr>
        <w:t>个工作日计算，平均每个工作日完成的计量检测服务为</w:t>
      </w:r>
      <w:r w:rsidRPr="00072170">
        <w:rPr>
          <w:rFonts w:ascii="Times New Roman" w:eastAsia="宋体" w:hAnsi="Times New Roman" w:hint="eastAsia"/>
          <w:sz w:val="28"/>
          <w:szCs w:val="32"/>
        </w:rPr>
        <w:t>9</w:t>
      </w:r>
      <w:r w:rsidRPr="00072170">
        <w:rPr>
          <w:rFonts w:ascii="Times New Roman" w:eastAsia="宋体" w:hAnsi="Times New Roman"/>
          <w:sz w:val="28"/>
          <w:szCs w:val="32"/>
        </w:rPr>
        <w:t>60</w:t>
      </w:r>
      <w:r w:rsidRPr="00072170">
        <w:rPr>
          <w:rFonts w:ascii="Times New Roman" w:eastAsia="宋体" w:hAnsi="Times New Roman" w:hint="eastAsia"/>
          <w:sz w:val="28"/>
          <w:szCs w:val="32"/>
        </w:rPr>
        <w:t>次，因此本项目建成后的实验室将处于比较饱满的使用状态。</w:t>
      </w:r>
    </w:p>
    <w:p w14:paraId="1A98F822" w14:textId="77777777" w:rsidR="00FC4C2C" w:rsidRPr="00072170" w:rsidRDefault="00FC4C2C">
      <w:pPr>
        <w:pStyle w:val="1"/>
        <w:numPr>
          <w:ilvl w:val="0"/>
          <w:numId w:val="2"/>
        </w:numPr>
        <w:sectPr w:rsidR="00FC4C2C" w:rsidRPr="00072170">
          <w:pgSz w:w="11906" w:h="16838"/>
          <w:pgMar w:top="1440" w:right="1800" w:bottom="1440" w:left="1800" w:header="851" w:footer="992" w:gutter="0"/>
          <w:cols w:space="425"/>
          <w:docGrid w:type="lines" w:linePitch="312"/>
        </w:sectPr>
      </w:pPr>
    </w:p>
    <w:p w14:paraId="7973F6B5" w14:textId="77777777" w:rsidR="00FC4C2C" w:rsidRPr="00072170" w:rsidRDefault="00193D4B">
      <w:pPr>
        <w:pStyle w:val="1"/>
        <w:numPr>
          <w:ilvl w:val="0"/>
          <w:numId w:val="2"/>
        </w:numPr>
      </w:pPr>
      <w:bookmarkStart w:id="55" w:name="_Toc153293844"/>
      <w:r w:rsidRPr="00072170">
        <w:rPr>
          <w:rFonts w:hint="eastAsia"/>
        </w:rPr>
        <w:lastRenderedPageBreak/>
        <w:t>项目选址与要素保障</w:t>
      </w:r>
      <w:bookmarkEnd w:id="55"/>
    </w:p>
    <w:p w14:paraId="70CC6D18" w14:textId="77777777" w:rsidR="00FC4C2C" w:rsidRPr="00072170" w:rsidRDefault="00193D4B">
      <w:pPr>
        <w:pStyle w:val="2"/>
        <w:numPr>
          <w:ilvl w:val="1"/>
          <w:numId w:val="11"/>
        </w:numPr>
        <w:spacing w:before="156" w:after="156"/>
        <w:ind w:left="0" w:firstLine="0"/>
      </w:pPr>
      <w:bookmarkStart w:id="56" w:name="_Toc153293845"/>
      <w:r w:rsidRPr="00072170">
        <w:rPr>
          <w:rFonts w:hint="eastAsia"/>
        </w:rPr>
        <w:t>项目选址</w:t>
      </w:r>
      <w:bookmarkEnd w:id="56"/>
    </w:p>
    <w:p w14:paraId="6D822EEC" w14:textId="77777777" w:rsidR="00FC4C2C" w:rsidRPr="00072170" w:rsidRDefault="00193D4B">
      <w:pPr>
        <w:pStyle w:val="3"/>
        <w:numPr>
          <w:ilvl w:val="0"/>
          <w:numId w:val="12"/>
        </w:numPr>
        <w:spacing w:before="156" w:after="156"/>
        <w:ind w:left="0" w:firstLine="0"/>
      </w:pPr>
      <w:bookmarkStart w:id="57" w:name="_Toc153293846"/>
      <w:r w:rsidRPr="00072170">
        <w:rPr>
          <w:rFonts w:hint="eastAsia"/>
        </w:rPr>
        <w:t>地点与地理位置</w:t>
      </w:r>
      <w:bookmarkEnd w:id="57"/>
    </w:p>
    <w:p w14:paraId="364F01A8" w14:textId="77777777" w:rsidR="00FC4C2C" w:rsidRPr="00072170" w:rsidRDefault="00193D4B">
      <w:pPr>
        <w:pStyle w:val="af4"/>
        <w:ind w:firstLine="560"/>
        <w:rPr>
          <w:rFonts w:ascii="Times New Roman" w:eastAsia="宋体" w:hAnsi="Times New Roman"/>
          <w:sz w:val="28"/>
          <w:szCs w:val="32"/>
        </w:rPr>
      </w:pPr>
      <w:bookmarkStart w:id="58" w:name="项目选址"/>
      <w:r w:rsidRPr="00072170">
        <w:rPr>
          <w:rFonts w:ascii="Times New Roman" w:eastAsia="宋体" w:hAnsi="Times New Roman" w:hint="eastAsia"/>
          <w:sz w:val="28"/>
          <w:szCs w:val="32"/>
        </w:rPr>
        <w:t>本项目用地位于知识城新一代信息技术创新园区内，广河北辅路以北，东方纵横项目东侧。</w:t>
      </w:r>
      <w:bookmarkEnd w:id="58"/>
    </w:p>
    <w:p w14:paraId="0FFF4F7E" w14:textId="77777777" w:rsidR="00FC4C2C" w:rsidRPr="00072170" w:rsidRDefault="00193D4B">
      <w:pPr>
        <w:pStyle w:val="af4"/>
        <w:ind w:firstLine="560"/>
        <w:rPr>
          <w:rFonts w:ascii="Times New Roman" w:eastAsia="宋体" w:hAnsi="Times New Roman"/>
          <w:sz w:val="28"/>
          <w:szCs w:val="32"/>
        </w:rPr>
      </w:pPr>
      <w:r w:rsidRPr="00072170">
        <w:rPr>
          <w:rFonts w:ascii="Times New Roman" w:eastAsia="宋体" w:hAnsi="Times New Roman" w:hint="eastAsia"/>
          <w:sz w:val="28"/>
          <w:szCs w:val="32"/>
        </w:rPr>
        <w:t>项目使用单位已获得项目用地不动产权证书。</w:t>
      </w:r>
    </w:p>
    <w:p w14:paraId="509956DC" w14:textId="77777777" w:rsidR="00FC4C2C" w:rsidRPr="00072170" w:rsidRDefault="00193D4B">
      <w:pPr>
        <w:pStyle w:val="af4"/>
        <w:ind w:firstLine="560"/>
        <w:rPr>
          <w:rFonts w:ascii="Times New Roman" w:eastAsia="宋体" w:hAnsi="Times New Roman"/>
          <w:sz w:val="28"/>
          <w:szCs w:val="32"/>
        </w:rPr>
      </w:pPr>
      <w:r w:rsidRPr="00072170">
        <w:rPr>
          <w:rFonts w:ascii="Times New Roman" w:eastAsia="宋体" w:hAnsi="Times New Roman" w:hint="eastAsia"/>
          <w:sz w:val="28"/>
          <w:szCs w:val="32"/>
        </w:rPr>
        <w:t>新黄埔区辖区为原黄埔区、萝岗区的行政区域。</w:t>
      </w:r>
    </w:p>
    <w:p w14:paraId="25A617B5" w14:textId="77777777" w:rsidR="00FC4C2C" w:rsidRPr="00072170" w:rsidRDefault="00193D4B">
      <w:pPr>
        <w:pStyle w:val="af4"/>
        <w:ind w:firstLine="560"/>
        <w:rPr>
          <w:rFonts w:ascii="Times New Roman" w:eastAsia="宋体" w:hAnsi="Times New Roman"/>
          <w:sz w:val="28"/>
          <w:szCs w:val="32"/>
        </w:rPr>
      </w:pPr>
      <w:r w:rsidRPr="00072170">
        <w:rPr>
          <w:rFonts w:ascii="Times New Roman" w:eastAsia="宋体" w:hAnsi="Times New Roman" w:hint="eastAsia"/>
          <w:sz w:val="28"/>
          <w:szCs w:val="32"/>
        </w:rPr>
        <w:t>原黄埔区地处北回归线以南，介于</w:t>
      </w:r>
      <w:r w:rsidRPr="00072170">
        <w:rPr>
          <w:rFonts w:ascii="Times New Roman" w:eastAsia="宋体" w:hAnsi="Times New Roman" w:hint="eastAsia"/>
          <w:sz w:val="28"/>
          <w:szCs w:val="32"/>
        </w:rPr>
        <w:t>113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27</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113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27</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51</w:t>
      </w:r>
      <w:r w:rsidRPr="00072170">
        <w:rPr>
          <w:rFonts w:ascii="Times New Roman" w:eastAsia="宋体" w:hAnsi="Times New Roman" w:hint="eastAsia"/>
          <w:sz w:val="28"/>
          <w:szCs w:val="32"/>
        </w:rPr>
        <w:t>″，北纬</w:t>
      </w:r>
      <w:r w:rsidRPr="00072170">
        <w:rPr>
          <w:rFonts w:ascii="Times New Roman" w:eastAsia="宋体" w:hAnsi="Times New Roman" w:hint="eastAsia"/>
          <w:sz w:val="28"/>
          <w:szCs w:val="32"/>
        </w:rPr>
        <w:t>23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25</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55</w:t>
      </w:r>
      <w:r w:rsidRPr="00072170">
        <w:rPr>
          <w:rFonts w:ascii="Times New Roman" w:eastAsia="宋体" w:hAnsi="Times New Roman" w:hint="eastAsia"/>
          <w:sz w:val="28"/>
          <w:szCs w:val="32"/>
        </w:rPr>
        <w:t>″之间。东至东江与东莞市麻涌镇相望，东北部与增城区新塘镇接壤，南部临珠江与番禺区相邻，西部与天河区珠吉街相连，北部大田山麓与原萝岗区萝岗街毗邻。</w:t>
      </w:r>
    </w:p>
    <w:p w14:paraId="6FE82FCD" w14:textId="732F0BB9" w:rsidR="00FC4C2C" w:rsidRPr="00072170" w:rsidRDefault="00193D4B">
      <w:pPr>
        <w:pStyle w:val="af4"/>
        <w:ind w:firstLine="560"/>
        <w:rPr>
          <w:rFonts w:ascii="Times New Roman" w:eastAsia="宋体" w:hAnsi="Times New Roman"/>
          <w:sz w:val="28"/>
          <w:szCs w:val="32"/>
        </w:rPr>
      </w:pPr>
      <w:r w:rsidRPr="00072170">
        <w:rPr>
          <w:rFonts w:ascii="Times New Roman" w:eastAsia="宋体" w:hAnsi="Times New Roman" w:hint="eastAsia"/>
          <w:sz w:val="28"/>
          <w:szCs w:val="32"/>
        </w:rPr>
        <w:t>原萝岗区位于广州市东部，介于东经</w:t>
      </w:r>
      <w:r w:rsidRPr="00072170">
        <w:rPr>
          <w:rFonts w:ascii="Times New Roman" w:eastAsia="宋体" w:hAnsi="Times New Roman" w:hint="eastAsia"/>
          <w:sz w:val="28"/>
          <w:szCs w:val="32"/>
        </w:rPr>
        <w:t>113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31</w:t>
      </w:r>
      <w:r w:rsidRPr="00072170">
        <w:rPr>
          <w:rFonts w:ascii="Times New Roman" w:eastAsia="宋体" w:hAnsi="Times New Roman" w:hint="eastAsia"/>
          <w:sz w:val="28"/>
          <w:szCs w:val="32"/>
        </w:rPr>
        <w:t>″</w:t>
      </w:r>
      <w:r w:rsidR="005170F1">
        <w:rPr>
          <w:rFonts w:ascii="Times New Roman" w:eastAsia="宋体" w:hAnsi="Times New Roman" w:hint="eastAsia"/>
          <w:sz w:val="28"/>
          <w:szCs w:val="32"/>
        </w:rPr>
        <w:t>~</w:t>
      </w:r>
      <w:r w:rsidRPr="00072170">
        <w:rPr>
          <w:rFonts w:ascii="Times New Roman" w:eastAsia="宋体" w:hAnsi="Times New Roman" w:hint="eastAsia"/>
          <w:sz w:val="28"/>
          <w:szCs w:val="32"/>
        </w:rPr>
        <w:t>113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36</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″，北纬</w:t>
      </w:r>
      <w:r w:rsidRPr="00072170">
        <w:rPr>
          <w:rFonts w:ascii="Times New Roman" w:eastAsia="宋体" w:hAnsi="Times New Roman" w:hint="eastAsia"/>
          <w:sz w:val="28"/>
          <w:szCs w:val="32"/>
        </w:rPr>
        <w:t>23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01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57</w:t>
      </w:r>
      <w:r w:rsidRPr="00072170">
        <w:rPr>
          <w:rFonts w:ascii="Times New Roman" w:eastAsia="宋体" w:hAnsi="Times New Roman" w:hint="eastAsia"/>
          <w:sz w:val="28"/>
          <w:szCs w:val="32"/>
        </w:rPr>
        <w:t>″</w:t>
      </w:r>
      <w:r w:rsidR="005170F1">
        <w:rPr>
          <w:rFonts w:ascii="Times New Roman" w:eastAsia="宋体" w:hAnsi="Times New Roman" w:hint="eastAsia"/>
          <w:sz w:val="28"/>
          <w:szCs w:val="32"/>
        </w:rPr>
        <w:t>~</w:t>
      </w:r>
      <w:r w:rsidRPr="00072170">
        <w:rPr>
          <w:rFonts w:ascii="Times New Roman" w:eastAsia="宋体" w:hAnsi="Times New Roman" w:hint="eastAsia"/>
          <w:sz w:val="28"/>
          <w:szCs w:val="32"/>
        </w:rPr>
        <w:t>23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24</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57</w:t>
      </w:r>
      <w:r w:rsidRPr="00072170">
        <w:rPr>
          <w:rFonts w:ascii="Times New Roman" w:eastAsia="宋体" w:hAnsi="Times New Roman" w:hint="eastAsia"/>
          <w:sz w:val="28"/>
          <w:szCs w:val="32"/>
        </w:rPr>
        <w:t>″。与白云区、天河区、原黄埔区、增城区和从化区五个行政区交界，与东莞市和广州市番禺区隔江相望。</w:t>
      </w:r>
    </w:p>
    <w:p w14:paraId="397EBC64" w14:textId="77777777" w:rsidR="00FC4C2C" w:rsidRPr="00072170" w:rsidRDefault="00193D4B">
      <w:pPr>
        <w:pStyle w:val="3"/>
        <w:numPr>
          <w:ilvl w:val="0"/>
          <w:numId w:val="12"/>
        </w:numPr>
        <w:spacing w:before="156" w:after="156"/>
        <w:ind w:left="0" w:firstLine="0"/>
      </w:pPr>
      <w:bookmarkStart w:id="59" w:name="_Toc153293847"/>
      <w:r w:rsidRPr="00072170">
        <w:rPr>
          <w:rFonts w:hint="eastAsia"/>
        </w:rPr>
        <w:t>场址土地权属类别及占地面积</w:t>
      </w:r>
      <w:bookmarkEnd w:id="59"/>
    </w:p>
    <w:p w14:paraId="4E0E17FA" w14:textId="77777777" w:rsidR="00FC4C2C" w:rsidRPr="00072170" w:rsidRDefault="00193D4B">
      <w:pPr>
        <w:pStyle w:val="af4"/>
        <w:ind w:firstLine="560"/>
        <w:rPr>
          <w:rFonts w:ascii="Times New Roman" w:eastAsia="宋体" w:hAnsi="Times New Roman"/>
          <w:sz w:val="28"/>
          <w:szCs w:val="32"/>
        </w:rPr>
      </w:pPr>
      <w:r w:rsidRPr="00072170">
        <w:rPr>
          <w:rFonts w:ascii="Times New Roman" w:eastAsia="宋体" w:hAnsi="Times New Roman" w:hint="eastAsia"/>
          <w:sz w:val="28"/>
          <w:szCs w:val="32"/>
        </w:rPr>
        <w:t>本项目用地性质为一类工业用地（</w:t>
      </w:r>
      <w:r w:rsidRPr="00072170">
        <w:rPr>
          <w:rFonts w:ascii="Times New Roman" w:eastAsia="宋体" w:hAnsi="Times New Roman" w:hint="eastAsia"/>
          <w:sz w:val="28"/>
          <w:szCs w:val="32"/>
        </w:rPr>
        <w:t>M1</w:t>
      </w:r>
      <w:r w:rsidRPr="00072170">
        <w:rPr>
          <w:rFonts w:ascii="Times New Roman" w:eastAsia="宋体" w:hAnsi="Times New Roman" w:hint="eastAsia"/>
          <w:sz w:val="28"/>
          <w:szCs w:val="32"/>
        </w:rPr>
        <w:t>）。</w:t>
      </w:r>
    </w:p>
    <w:p w14:paraId="0DBAAEE2" w14:textId="77777777" w:rsidR="00FC4C2C" w:rsidRPr="00072170" w:rsidRDefault="00193D4B">
      <w:pPr>
        <w:pStyle w:val="af4"/>
        <w:ind w:firstLine="560"/>
        <w:rPr>
          <w:rFonts w:ascii="Times New Roman" w:eastAsia="宋体" w:hAnsi="Times New Roman"/>
          <w:sz w:val="28"/>
          <w:szCs w:val="32"/>
        </w:rPr>
      </w:pPr>
      <w:r w:rsidRPr="00072170">
        <w:rPr>
          <w:rFonts w:ascii="Times New Roman" w:eastAsia="宋体" w:hAnsi="Times New Roman" w:hint="eastAsia"/>
          <w:sz w:val="28"/>
          <w:szCs w:val="32"/>
        </w:rPr>
        <w:t>项目总用地面积</w:t>
      </w:r>
      <w:r w:rsidRPr="00072170">
        <w:rPr>
          <w:rFonts w:ascii="Times New Roman" w:eastAsia="宋体" w:hAnsi="Times New Roman" w:hint="eastAsia"/>
          <w:sz w:val="28"/>
          <w:szCs w:val="32"/>
        </w:rPr>
        <w:t>22186</w:t>
      </w:r>
      <w:r w:rsidRPr="00072170">
        <w:rPr>
          <w:rFonts w:ascii="Times New Roman" w:eastAsia="宋体" w:hAnsi="Times New Roman" w:hint="eastAsia"/>
          <w:sz w:val="28"/>
          <w:szCs w:val="32"/>
        </w:rPr>
        <w:t>平方米，地形图号：</w:t>
      </w:r>
      <w:r w:rsidRPr="00072170">
        <w:rPr>
          <w:rFonts w:ascii="Times New Roman" w:eastAsia="宋体" w:hAnsi="Times New Roman" w:hint="eastAsia"/>
          <w:sz w:val="28"/>
          <w:szCs w:val="32"/>
        </w:rPr>
        <w:t>48-66-19</w:t>
      </w:r>
      <w:r w:rsidRPr="00072170">
        <w:rPr>
          <w:rFonts w:ascii="Times New Roman" w:eastAsia="宋体" w:hAnsi="Times New Roman" w:hint="eastAsia"/>
          <w:sz w:val="28"/>
          <w:szCs w:val="32"/>
        </w:rPr>
        <w:t>。</w:t>
      </w:r>
    </w:p>
    <w:p w14:paraId="4DD3DE81" w14:textId="77777777" w:rsidR="00FC4C2C" w:rsidRPr="00072170" w:rsidRDefault="00193D4B">
      <w:pPr>
        <w:pStyle w:val="3"/>
        <w:numPr>
          <w:ilvl w:val="0"/>
          <w:numId w:val="12"/>
        </w:numPr>
        <w:spacing w:before="156" w:after="156"/>
        <w:ind w:left="0" w:firstLine="0"/>
      </w:pPr>
      <w:bookmarkStart w:id="60" w:name="_Toc153293848"/>
      <w:r w:rsidRPr="00072170">
        <w:rPr>
          <w:rFonts w:hint="eastAsia"/>
        </w:rPr>
        <w:t>项目地块文物埋藏区</w:t>
      </w:r>
      <w:bookmarkEnd w:id="60"/>
    </w:p>
    <w:p w14:paraId="540BE2DD" w14:textId="77777777" w:rsidR="00FC4C2C" w:rsidRPr="00072170" w:rsidRDefault="00193D4B">
      <w:pPr>
        <w:pStyle w:val="af4"/>
        <w:ind w:firstLine="560"/>
        <w:rPr>
          <w:rFonts w:ascii="Times New Roman" w:eastAsia="宋体" w:hAnsi="Times New Roman"/>
          <w:sz w:val="28"/>
          <w:szCs w:val="32"/>
        </w:rPr>
      </w:pPr>
      <w:r w:rsidRPr="00072170">
        <w:rPr>
          <w:rFonts w:ascii="Times New Roman" w:eastAsia="宋体" w:hAnsi="Times New Roman" w:hint="eastAsia"/>
          <w:sz w:val="28"/>
          <w:szCs w:val="32"/>
        </w:rPr>
        <w:t>根据穗府〔</w:t>
      </w:r>
      <w:r w:rsidRPr="00072170">
        <w:rPr>
          <w:rFonts w:ascii="Times New Roman" w:eastAsia="宋体" w:hAnsi="Times New Roman" w:hint="eastAsia"/>
          <w:sz w:val="28"/>
          <w:szCs w:val="32"/>
        </w:rPr>
        <w:t>2014</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18</w:t>
      </w:r>
      <w:r w:rsidRPr="00072170">
        <w:rPr>
          <w:rFonts w:ascii="Times New Roman" w:eastAsia="宋体" w:hAnsi="Times New Roman" w:hint="eastAsia"/>
          <w:sz w:val="28"/>
          <w:szCs w:val="32"/>
        </w:rPr>
        <w:t>号文，本项目地块不属于广州市地下文物</w:t>
      </w:r>
      <w:r w:rsidRPr="00072170">
        <w:rPr>
          <w:rFonts w:ascii="Times New Roman" w:eastAsia="宋体" w:hAnsi="Times New Roman" w:hint="eastAsia"/>
          <w:sz w:val="28"/>
          <w:szCs w:val="32"/>
        </w:rPr>
        <w:lastRenderedPageBreak/>
        <w:t>埋藏区，且项目建设地点为广州黄埔区，不属于《广州市文物保护规定》第三十二、三十三条规定的建设范围，可无须进行文物考古调查、勘探工作。</w:t>
      </w:r>
    </w:p>
    <w:p w14:paraId="670B169E" w14:textId="77777777" w:rsidR="00FC4C2C" w:rsidRPr="00072170" w:rsidRDefault="00193D4B">
      <w:pPr>
        <w:pStyle w:val="3"/>
        <w:numPr>
          <w:ilvl w:val="0"/>
          <w:numId w:val="12"/>
        </w:numPr>
        <w:spacing w:before="156" w:after="156"/>
        <w:ind w:left="0" w:firstLine="0"/>
      </w:pPr>
      <w:bookmarkStart w:id="61" w:name="_Toc153293849"/>
      <w:r w:rsidRPr="00072170">
        <w:rPr>
          <w:rFonts w:hint="eastAsia"/>
        </w:rPr>
        <w:t>场址现状</w:t>
      </w:r>
      <w:bookmarkEnd w:id="61"/>
    </w:p>
    <w:p w14:paraId="2F6F9F8A" w14:textId="77777777" w:rsidR="00FC4C2C" w:rsidRPr="00072170" w:rsidRDefault="00193D4B">
      <w:pPr>
        <w:pStyle w:val="af4"/>
        <w:ind w:firstLine="560"/>
        <w:rPr>
          <w:rFonts w:ascii="Times New Roman" w:eastAsia="宋体" w:hAnsi="Times New Roman"/>
          <w:sz w:val="28"/>
          <w:szCs w:val="32"/>
        </w:rPr>
      </w:pPr>
      <w:r w:rsidRPr="00072170">
        <w:rPr>
          <w:rFonts w:ascii="Times New Roman" w:eastAsia="宋体" w:hAnsi="Times New Roman" w:hint="eastAsia"/>
          <w:sz w:val="28"/>
          <w:szCs w:val="32"/>
        </w:rPr>
        <w:t>场地整体地势较平坦，大部分区域被绿植覆盖，场址现状见下图。</w:t>
      </w:r>
    </w:p>
    <w:p w14:paraId="68483970" w14:textId="77777777" w:rsidR="00FC4C2C" w:rsidRPr="00072170" w:rsidRDefault="00193D4B">
      <w:pPr>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5196F057" wp14:editId="268F256E">
            <wp:extent cx="5274310" cy="3954145"/>
            <wp:effectExtent l="0" t="0" r="0" b="0"/>
            <wp:docPr id="1760419241" name="图片 1" descr="河边的城市&#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419241" name="图片 1" descr="河边的城市&#10;&#10;描述已自动生成"/>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3954145"/>
                    </a:xfrm>
                    <a:prstGeom prst="rect">
                      <a:avLst/>
                    </a:prstGeom>
                  </pic:spPr>
                </pic:pic>
              </a:graphicData>
            </a:graphic>
          </wp:inline>
        </w:drawing>
      </w:r>
    </w:p>
    <w:p w14:paraId="35D06264"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图</w:t>
      </w:r>
      <w:r w:rsidRPr="00072170">
        <w:rPr>
          <w:rFonts w:ascii="Times New Roman" w:eastAsia="宋体" w:hAnsi="Times New Roman" w:hint="eastAsia"/>
          <w:b/>
          <w:sz w:val="28"/>
          <w:szCs w:val="32"/>
        </w:rPr>
        <w:t>4</w:t>
      </w:r>
      <w:r w:rsidRPr="00072170">
        <w:rPr>
          <w:rFonts w:ascii="Times New Roman" w:eastAsia="宋体" w:hAnsi="Times New Roman"/>
          <w:b/>
          <w:sz w:val="28"/>
          <w:szCs w:val="32"/>
        </w:rPr>
        <w:t xml:space="preserve">.1.4-1  </w:t>
      </w:r>
      <w:r w:rsidRPr="00072170">
        <w:rPr>
          <w:rFonts w:ascii="Times New Roman" w:eastAsia="宋体" w:hAnsi="Times New Roman" w:hint="eastAsia"/>
          <w:b/>
          <w:sz w:val="28"/>
          <w:szCs w:val="32"/>
        </w:rPr>
        <w:t>场址现状情况图（</w:t>
      </w:r>
      <w:r w:rsidRPr="00072170">
        <w:rPr>
          <w:rFonts w:ascii="Times New Roman" w:eastAsia="宋体" w:hAnsi="Times New Roman" w:hint="eastAsia"/>
          <w:b/>
          <w:sz w:val="28"/>
          <w:szCs w:val="32"/>
        </w:rPr>
        <w:t>1</w:t>
      </w:r>
      <w:r w:rsidRPr="00072170">
        <w:rPr>
          <w:rFonts w:ascii="Times New Roman" w:eastAsia="宋体" w:hAnsi="Times New Roman" w:hint="eastAsia"/>
          <w:b/>
          <w:sz w:val="28"/>
          <w:szCs w:val="32"/>
        </w:rPr>
        <w:t>）</w:t>
      </w:r>
    </w:p>
    <w:p w14:paraId="165B74F7" w14:textId="77777777" w:rsidR="00FC4C2C" w:rsidRPr="00072170" w:rsidRDefault="00193D4B">
      <w:pPr>
        <w:jc w:val="center"/>
        <w:rPr>
          <w:rFonts w:ascii="Times New Roman" w:eastAsia="宋体" w:hAnsi="Times New Roman"/>
          <w:sz w:val="28"/>
          <w:szCs w:val="32"/>
        </w:rPr>
      </w:pPr>
      <w:r w:rsidRPr="00072170">
        <w:rPr>
          <w:rFonts w:ascii="Times New Roman" w:eastAsia="宋体" w:hAnsi="Times New Roman" w:hint="eastAsia"/>
          <w:noProof/>
          <w:sz w:val="28"/>
          <w:szCs w:val="32"/>
        </w:rPr>
        <w:lastRenderedPageBreak/>
        <w:drawing>
          <wp:inline distT="0" distB="0" distL="0" distR="0" wp14:anchorId="5C9BAF0C" wp14:editId="5B974124">
            <wp:extent cx="5274310" cy="3515995"/>
            <wp:effectExtent l="0" t="0" r="0" b="0"/>
            <wp:docPr id="824096102" name="图片 2" descr="建筑与房屋的城市空拍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096102" name="图片 2" descr="建筑与房屋的城市空拍图&#10;&#10;描述已自动生成"/>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14:paraId="4DA2EB04"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图</w:t>
      </w:r>
      <w:r w:rsidRPr="00072170">
        <w:rPr>
          <w:rFonts w:ascii="Times New Roman" w:eastAsia="宋体" w:hAnsi="Times New Roman" w:hint="eastAsia"/>
          <w:b/>
          <w:sz w:val="28"/>
          <w:szCs w:val="32"/>
        </w:rPr>
        <w:t>4</w:t>
      </w:r>
      <w:r w:rsidRPr="00072170">
        <w:rPr>
          <w:rFonts w:ascii="Times New Roman" w:eastAsia="宋体" w:hAnsi="Times New Roman"/>
          <w:b/>
          <w:sz w:val="28"/>
          <w:szCs w:val="32"/>
        </w:rPr>
        <w:t xml:space="preserve">.1.4-2  </w:t>
      </w:r>
      <w:r w:rsidRPr="00072170">
        <w:rPr>
          <w:rFonts w:ascii="Times New Roman" w:eastAsia="宋体" w:hAnsi="Times New Roman" w:hint="eastAsia"/>
          <w:b/>
          <w:sz w:val="28"/>
          <w:szCs w:val="32"/>
        </w:rPr>
        <w:t>场址现状情况图（</w:t>
      </w:r>
      <w:r w:rsidRPr="00072170">
        <w:rPr>
          <w:rFonts w:ascii="Times New Roman" w:eastAsia="宋体" w:hAnsi="Times New Roman" w:hint="eastAsia"/>
          <w:b/>
          <w:sz w:val="28"/>
          <w:szCs w:val="32"/>
        </w:rPr>
        <w:t>2</w:t>
      </w:r>
      <w:r w:rsidRPr="00072170">
        <w:rPr>
          <w:rFonts w:ascii="Times New Roman" w:eastAsia="宋体" w:hAnsi="Times New Roman" w:hint="eastAsia"/>
          <w:b/>
          <w:sz w:val="28"/>
          <w:szCs w:val="32"/>
        </w:rPr>
        <w:t>）</w:t>
      </w:r>
    </w:p>
    <w:p w14:paraId="7E1ED6A2" w14:textId="77777777" w:rsidR="00FC4C2C" w:rsidRPr="00072170" w:rsidRDefault="00193D4B">
      <w:pPr>
        <w:pStyle w:val="2"/>
        <w:numPr>
          <w:ilvl w:val="1"/>
          <w:numId w:val="11"/>
        </w:numPr>
        <w:spacing w:before="156" w:after="156"/>
        <w:ind w:left="0" w:firstLine="0"/>
      </w:pPr>
      <w:bookmarkStart w:id="62" w:name="_Toc153293850"/>
      <w:r w:rsidRPr="00072170">
        <w:rPr>
          <w:rFonts w:hint="eastAsia"/>
        </w:rPr>
        <w:t>项目建设条件</w:t>
      </w:r>
      <w:bookmarkEnd w:id="62"/>
    </w:p>
    <w:p w14:paraId="001D116C" w14:textId="77777777" w:rsidR="00FC4C2C" w:rsidRPr="00072170" w:rsidRDefault="00193D4B">
      <w:pPr>
        <w:pStyle w:val="3"/>
        <w:numPr>
          <w:ilvl w:val="0"/>
          <w:numId w:val="13"/>
        </w:numPr>
        <w:spacing w:before="156" w:after="156"/>
        <w:ind w:left="0" w:firstLine="0"/>
      </w:pPr>
      <w:bookmarkStart w:id="63" w:name="_Toc153293851"/>
      <w:r w:rsidRPr="00072170">
        <w:rPr>
          <w:rFonts w:hint="eastAsia"/>
        </w:rPr>
        <w:t>地形、地貌条件</w:t>
      </w:r>
      <w:bookmarkEnd w:id="63"/>
    </w:p>
    <w:p w14:paraId="7632066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黄埔区地处珠江三角洲北部。全区地貌可分珠江和东江三角洲冲积平原和侵蚀台地低丘陵，地势大致北高南低。北面大田山主峰海拔</w:t>
      </w:r>
      <w:r w:rsidRPr="00072170">
        <w:rPr>
          <w:rFonts w:ascii="Times New Roman" w:eastAsia="宋体" w:hAnsi="Times New Roman" w:hint="eastAsia"/>
          <w:sz w:val="28"/>
          <w:szCs w:val="32"/>
        </w:rPr>
        <w:t>239.6</w:t>
      </w:r>
      <w:r w:rsidRPr="00072170">
        <w:rPr>
          <w:rFonts w:ascii="Times New Roman" w:eastAsia="宋体" w:hAnsi="Times New Roman" w:hint="eastAsia"/>
          <w:sz w:val="28"/>
          <w:szCs w:val="32"/>
        </w:rPr>
        <w:t>米，为全区最高点，其次亚婆髻山峰高</w:t>
      </w:r>
      <w:r w:rsidRPr="00072170">
        <w:rPr>
          <w:rFonts w:ascii="Times New Roman" w:eastAsia="宋体" w:hAnsi="Times New Roman" w:hint="eastAsia"/>
          <w:sz w:val="28"/>
          <w:szCs w:val="32"/>
        </w:rPr>
        <w:t>183.3</w:t>
      </w:r>
      <w:r w:rsidRPr="00072170">
        <w:rPr>
          <w:rFonts w:ascii="Times New Roman" w:eastAsia="宋体" w:hAnsi="Times New Roman" w:hint="eastAsia"/>
          <w:sz w:val="28"/>
          <w:szCs w:val="32"/>
        </w:rPr>
        <w:t>米。南部围田区海拔高度</w:t>
      </w:r>
      <w:r w:rsidRPr="00072170">
        <w:rPr>
          <w:rFonts w:ascii="Times New Roman" w:eastAsia="宋体" w:hAnsi="Times New Roman" w:hint="eastAsia"/>
          <w:sz w:val="28"/>
          <w:szCs w:val="32"/>
        </w:rPr>
        <w:t>0.7</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2.5</w:t>
      </w:r>
      <w:r w:rsidRPr="00072170">
        <w:rPr>
          <w:rFonts w:ascii="Times New Roman" w:eastAsia="宋体" w:hAnsi="Times New Roman" w:hint="eastAsia"/>
          <w:sz w:val="28"/>
          <w:szCs w:val="32"/>
        </w:rPr>
        <w:t>米，地下水位埋深在</w:t>
      </w:r>
      <w:r w:rsidRPr="00072170">
        <w:rPr>
          <w:rFonts w:ascii="Times New Roman" w:eastAsia="宋体" w:hAnsi="Times New Roman" w:hint="eastAsia"/>
          <w:sz w:val="28"/>
          <w:szCs w:val="32"/>
        </w:rPr>
        <w:t>33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60</w:t>
      </w:r>
      <w:r w:rsidRPr="00072170">
        <w:rPr>
          <w:rFonts w:ascii="Times New Roman" w:eastAsia="宋体" w:hAnsi="Times New Roman" w:hint="eastAsia"/>
          <w:sz w:val="28"/>
          <w:szCs w:val="32"/>
        </w:rPr>
        <w:t>厘米左右。大田山以北和西面包括姬堂、茅岗、笔岗、沧联等村以丘陵台地为主，区间为开阔垌田、山坡、旱地和丘陵山地。垌田一般海拔高度在</w:t>
      </w:r>
      <w:r w:rsidRPr="00072170">
        <w:rPr>
          <w:rFonts w:ascii="Times New Roman" w:eastAsia="宋体" w:hAnsi="Times New Roman" w:hint="eastAsia"/>
          <w:sz w:val="28"/>
          <w:szCs w:val="32"/>
        </w:rPr>
        <w:t>2.6</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4.5</w:t>
      </w:r>
      <w:r w:rsidRPr="00072170">
        <w:rPr>
          <w:rFonts w:ascii="Times New Roman" w:eastAsia="宋体" w:hAnsi="Times New Roman" w:hint="eastAsia"/>
          <w:sz w:val="28"/>
          <w:szCs w:val="32"/>
        </w:rPr>
        <w:t>米，山坡旱地一般坡度在</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度，海拔高度</w:t>
      </w:r>
      <w:r w:rsidRPr="00072170">
        <w:rPr>
          <w:rFonts w:ascii="Times New Roman" w:eastAsia="宋体" w:hAnsi="Times New Roman" w:hint="eastAsia"/>
          <w:sz w:val="28"/>
          <w:szCs w:val="32"/>
        </w:rPr>
        <w:t>15</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28</w:t>
      </w:r>
      <w:r w:rsidRPr="00072170">
        <w:rPr>
          <w:rFonts w:ascii="Times New Roman" w:eastAsia="宋体" w:hAnsi="Times New Roman" w:hint="eastAsia"/>
          <w:sz w:val="28"/>
          <w:szCs w:val="32"/>
        </w:rPr>
        <w:t>米左右。台地侵蚀面可分为</w:t>
      </w:r>
      <w:r w:rsidRPr="00072170">
        <w:rPr>
          <w:rFonts w:ascii="Times New Roman" w:eastAsia="宋体" w:hAnsi="Times New Roman" w:hint="eastAsia"/>
          <w:sz w:val="28"/>
          <w:szCs w:val="32"/>
        </w:rPr>
        <w:t>60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80</w:t>
      </w:r>
      <w:r w:rsidRPr="00072170">
        <w:rPr>
          <w:rFonts w:ascii="Times New Roman" w:eastAsia="宋体" w:hAnsi="Times New Roman" w:hint="eastAsia"/>
          <w:sz w:val="28"/>
          <w:szCs w:val="32"/>
        </w:rPr>
        <w:t>米、</w:t>
      </w:r>
      <w:r w:rsidRPr="00072170">
        <w:rPr>
          <w:rFonts w:ascii="Times New Roman" w:eastAsia="宋体" w:hAnsi="Times New Roman" w:hint="eastAsia"/>
          <w:sz w:val="28"/>
          <w:szCs w:val="32"/>
        </w:rPr>
        <w:t>20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40</w:t>
      </w:r>
      <w:r w:rsidRPr="00072170">
        <w:rPr>
          <w:rFonts w:ascii="Times New Roman" w:eastAsia="宋体" w:hAnsi="Times New Roman" w:hint="eastAsia"/>
          <w:sz w:val="28"/>
          <w:szCs w:val="32"/>
        </w:rPr>
        <w:t>米、</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米三级，以</w:t>
      </w:r>
      <w:r w:rsidRPr="00072170">
        <w:rPr>
          <w:rFonts w:ascii="Times New Roman" w:eastAsia="宋体" w:hAnsi="Times New Roman" w:hint="eastAsia"/>
          <w:sz w:val="28"/>
          <w:szCs w:val="32"/>
        </w:rPr>
        <w:t>20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25</w:t>
      </w:r>
      <w:r w:rsidRPr="00072170">
        <w:rPr>
          <w:rFonts w:ascii="Times New Roman" w:eastAsia="宋体" w:hAnsi="Times New Roman" w:hint="eastAsia"/>
          <w:sz w:val="28"/>
          <w:szCs w:val="32"/>
        </w:rPr>
        <w:t>米一级最为明显，为坡度在</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度以下比较平缓的山坡旱地、中台地。冲积平原地</w:t>
      </w:r>
      <w:r w:rsidRPr="00072170">
        <w:rPr>
          <w:rFonts w:ascii="Times New Roman" w:eastAsia="宋体" w:hAnsi="Times New Roman" w:hint="eastAsia"/>
          <w:sz w:val="28"/>
          <w:szCs w:val="32"/>
        </w:rPr>
        <w:lastRenderedPageBreak/>
        <w:t>貌多分布在夏园、南基、双沙、下沙、长洲、深井等沿江各村及江中沙洲岛上。</w:t>
      </w:r>
    </w:p>
    <w:p w14:paraId="782D1AD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工程拟建场地区域属于丘陵</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谷地地貌。场地整体地势较平坦，大部分区域被绿植覆盖，表层堆积块石等建筑垃圾。</w:t>
      </w:r>
    </w:p>
    <w:p w14:paraId="756B04B7" w14:textId="77777777" w:rsidR="00FC4C2C" w:rsidRPr="00072170" w:rsidRDefault="00193D4B">
      <w:pPr>
        <w:pStyle w:val="3"/>
        <w:numPr>
          <w:ilvl w:val="0"/>
          <w:numId w:val="13"/>
        </w:numPr>
        <w:spacing w:before="156" w:after="156"/>
        <w:ind w:left="0" w:firstLine="0"/>
      </w:pPr>
      <w:bookmarkStart w:id="64" w:name="_Toc153293852"/>
      <w:r w:rsidRPr="00072170">
        <w:rPr>
          <w:rFonts w:hint="eastAsia"/>
        </w:rPr>
        <w:t>工程地质</w:t>
      </w:r>
      <w:bookmarkEnd w:id="64"/>
    </w:p>
    <w:p w14:paraId="25A0C84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、区域地质构造与地震。</w:t>
      </w:r>
    </w:p>
    <w:p w14:paraId="242F557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拟建区所处的珠江三角洲地区，第四纪以来区内新构造运动以大面积的垂直升降运动为主要特征，区域构造运动较频繁且较明显，但强度不大。区内新构造运动自全新世以来则基本上处于稳定时期，从影响时间和作用强度上来分析，新构造运动对评估区影响作用弱。场地在大地构造上属于华南褶皱系内。构造线方向以东西向为主，其次为北南向，两者常常联合在一起，形成“</w:t>
      </w:r>
      <w:r w:rsidRPr="00072170">
        <w:rPr>
          <w:rFonts w:ascii="Times New Roman" w:eastAsia="宋体" w:hAnsi="Times New Roman" w:hint="eastAsia"/>
          <w:sz w:val="28"/>
          <w:szCs w:val="32"/>
        </w:rPr>
        <w:t>S</w:t>
      </w:r>
      <w:r w:rsidRPr="00072170">
        <w:rPr>
          <w:rFonts w:ascii="Times New Roman" w:eastAsia="宋体" w:hAnsi="Times New Roman" w:hint="eastAsia"/>
          <w:sz w:val="28"/>
          <w:szCs w:val="32"/>
        </w:rPr>
        <w:t>”弯曲。中、新生代以断陷盆地发育为特征，并追循深、大断裂带分布。</w:t>
      </w:r>
    </w:p>
    <w:p w14:paraId="46EF30C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根据收集资料，本工程场址及附近无全新活动断裂构造带通过，未发现崩塌、滑坡、泥石流等地质灾害。</w:t>
      </w:r>
    </w:p>
    <w:p w14:paraId="612F9EC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根据《中国地震动参数区划图》（</w:t>
      </w:r>
      <w:r w:rsidRPr="00072170">
        <w:rPr>
          <w:rFonts w:ascii="Times New Roman" w:eastAsia="宋体" w:hAnsi="Times New Roman" w:hint="eastAsia"/>
          <w:sz w:val="28"/>
          <w:szCs w:val="32"/>
        </w:rPr>
        <w:t>GB 18306-2015</w:t>
      </w:r>
      <w:r w:rsidRPr="00072170">
        <w:rPr>
          <w:rFonts w:ascii="Times New Roman" w:eastAsia="宋体" w:hAnsi="Times New Roman" w:hint="eastAsia"/>
          <w:sz w:val="28"/>
          <w:szCs w:val="32"/>
        </w:rPr>
        <w:t>），本项目地块位于广州市黄埔区，峰值加速度为</w:t>
      </w:r>
      <w:r w:rsidRPr="00072170">
        <w:rPr>
          <w:rFonts w:ascii="Times New Roman" w:eastAsia="宋体" w:hAnsi="Times New Roman" w:hint="eastAsia"/>
          <w:sz w:val="28"/>
          <w:szCs w:val="32"/>
        </w:rPr>
        <w:t>0.10g</w:t>
      </w:r>
      <w:r w:rsidRPr="00072170">
        <w:rPr>
          <w:rFonts w:ascii="Times New Roman" w:eastAsia="宋体" w:hAnsi="Times New Roman" w:hint="eastAsia"/>
          <w:sz w:val="28"/>
          <w:szCs w:val="32"/>
        </w:rPr>
        <w:t>，反应谱特征周期为</w:t>
      </w:r>
      <w:r w:rsidRPr="00072170">
        <w:rPr>
          <w:rFonts w:ascii="Times New Roman" w:eastAsia="宋体" w:hAnsi="Times New Roman" w:hint="eastAsia"/>
          <w:sz w:val="28"/>
          <w:szCs w:val="32"/>
        </w:rPr>
        <w:t>0.35s</w:t>
      </w:r>
      <w:r w:rsidRPr="00072170">
        <w:rPr>
          <w:rFonts w:ascii="Times New Roman" w:eastAsia="宋体" w:hAnsi="Times New Roman" w:hint="eastAsia"/>
          <w:sz w:val="28"/>
          <w:szCs w:val="32"/>
        </w:rPr>
        <w:t>。结合《建筑与市政工程抗震通用规范》（</w:t>
      </w:r>
      <w:r w:rsidRPr="00072170">
        <w:rPr>
          <w:rFonts w:ascii="Times New Roman" w:eastAsia="宋体" w:hAnsi="Times New Roman" w:hint="eastAsia"/>
          <w:sz w:val="28"/>
          <w:szCs w:val="32"/>
        </w:rPr>
        <w:t>GB 55002-2021</w:t>
      </w:r>
      <w:r w:rsidRPr="00072170">
        <w:rPr>
          <w:rFonts w:ascii="Times New Roman" w:eastAsia="宋体" w:hAnsi="Times New Roman" w:hint="eastAsia"/>
          <w:sz w:val="28"/>
          <w:szCs w:val="32"/>
        </w:rPr>
        <w:t>），本场地建筑物抗震设防烈度为</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度，设计基本地震加速度值为</w:t>
      </w:r>
      <w:r w:rsidRPr="00072170">
        <w:rPr>
          <w:rFonts w:ascii="Times New Roman" w:eastAsia="宋体" w:hAnsi="Times New Roman" w:hint="eastAsia"/>
          <w:sz w:val="28"/>
          <w:szCs w:val="32"/>
        </w:rPr>
        <w:t>0.10g</w:t>
      </w:r>
      <w:r w:rsidRPr="00072170">
        <w:rPr>
          <w:rFonts w:ascii="Times New Roman" w:eastAsia="宋体" w:hAnsi="Times New Roman" w:hint="eastAsia"/>
          <w:sz w:val="28"/>
          <w:szCs w:val="32"/>
        </w:rPr>
        <w:t>，设计地震分组为第一组。</w:t>
      </w:r>
    </w:p>
    <w:p w14:paraId="7AEC347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按《建筑抗震设计规范》（</w:t>
      </w:r>
      <w:r w:rsidRPr="00072170">
        <w:rPr>
          <w:rFonts w:ascii="Times New Roman" w:eastAsia="宋体" w:hAnsi="Times New Roman" w:hint="eastAsia"/>
          <w:sz w:val="28"/>
          <w:szCs w:val="32"/>
        </w:rPr>
        <w:t>GB50011-2010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2016</w:t>
      </w:r>
      <w:r w:rsidRPr="00072170">
        <w:rPr>
          <w:rFonts w:ascii="Times New Roman" w:eastAsia="宋体" w:hAnsi="Times New Roman" w:hint="eastAsia"/>
          <w:sz w:val="28"/>
          <w:szCs w:val="32"/>
        </w:rPr>
        <w:t>年版）第</w:t>
      </w:r>
      <w:r w:rsidRPr="00072170">
        <w:rPr>
          <w:rFonts w:ascii="Times New Roman" w:eastAsia="宋体" w:hAnsi="Times New Roman" w:hint="eastAsia"/>
          <w:sz w:val="28"/>
          <w:szCs w:val="32"/>
        </w:rPr>
        <w:t>4.1.1</w:t>
      </w:r>
      <w:r w:rsidRPr="00072170">
        <w:rPr>
          <w:rFonts w:ascii="Times New Roman" w:eastAsia="宋体" w:hAnsi="Times New Roman" w:hint="eastAsia"/>
          <w:sz w:val="28"/>
          <w:szCs w:val="32"/>
        </w:rPr>
        <w:t>条的规定，结合场地实际情况，本场地存在软弱土，将本场地综合判</w:t>
      </w:r>
      <w:r w:rsidRPr="00072170">
        <w:rPr>
          <w:rFonts w:ascii="Times New Roman" w:eastAsia="宋体" w:hAnsi="Times New Roman" w:hint="eastAsia"/>
          <w:sz w:val="28"/>
          <w:szCs w:val="32"/>
        </w:rPr>
        <w:lastRenderedPageBreak/>
        <w:t>定为对建筑抗震不利地段，对于软弱土，则应进行地基加固处理或采用桩基础，必要时采用隔震减震等技术，保证其抗震性能符合抗震设防强制性标准。</w:t>
      </w:r>
    </w:p>
    <w:p w14:paraId="52A61EE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本场地无活动断裂，属对建筑抗震的不利地段，不良地质作用与地质灾害不发育，根据《城乡规划工程地质勘察规范》（</w:t>
      </w:r>
      <w:r w:rsidRPr="00072170">
        <w:rPr>
          <w:rFonts w:ascii="Times New Roman" w:eastAsia="宋体" w:hAnsi="Times New Roman" w:hint="eastAsia"/>
          <w:sz w:val="28"/>
          <w:szCs w:val="32"/>
        </w:rPr>
        <w:t>CJJ57-2012</w:t>
      </w:r>
      <w:r w:rsidRPr="00072170">
        <w:rPr>
          <w:rFonts w:ascii="Times New Roman" w:eastAsia="宋体" w:hAnsi="Times New Roman" w:hint="eastAsia"/>
          <w:sz w:val="28"/>
          <w:szCs w:val="32"/>
        </w:rPr>
        <w:t>）第</w:t>
      </w:r>
      <w:r w:rsidRPr="00072170">
        <w:rPr>
          <w:rFonts w:ascii="Times New Roman" w:eastAsia="宋体" w:hAnsi="Times New Roman" w:hint="eastAsia"/>
          <w:sz w:val="28"/>
          <w:szCs w:val="32"/>
        </w:rPr>
        <w:t>8.2.1</w:t>
      </w:r>
      <w:r w:rsidRPr="00072170">
        <w:rPr>
          <w:rFonts w:ascii="Times New Roman" w:eastAsia="宋体" w:hAnsi="Times New Roman" w:hint="eastAsia"/>
          <w:sz w:val="28"/>
          <w:szCs w:val="32"/>
        </w:rPr>
        <w:t>条，本场地属稳定性为稳定性差场地。根据附录</w:t>
      </w:r>
      <w:r w:rsidRPr="00072170">
        <w:rPr>
          <w:rFonts w:ascii="Times New Roman" w:eastAsia="宋体" w:hAnsi="Times New Roman" w:hint="eastAsia"/>
          <w:sz w:val="28"/>
          <w:szCs w:val="32"/>
        </w:rPr>
        <w:t>C</w:t>
      </w:r>
      <w:r w:rsidRPr="00072170">
        <w:rPr>
          <w:rFonts w:ascii="Times New Roman" w:eastAsia="宋体" w:hAnsi="Times New Roman" w:hint="eastAsia"/>
          <w:sz w:val="28"/>
          <w:szCs w:val="32"/>
        </w:rPr>
        <w:t>，本工程场地为稳定性差场地，工程建设适宜性级别为适宜性差。</w:t>
      </w:r>
    </w:p>
    <w:p w14:paraId="49FBB9F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据广东省地质局《综合水文地质图》（</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sz w:val="28"/>
          <w:szCs w:val="32"/>
        </w:rPr>
        <w:t>00000</w:t>
      </w:r>
      <w:r w:rsidRPr="00072170">
        <w:rPr>
          <w:rFonts w:ascii="Times New Roman" w:eastAsia="宋体" w:hAnsi="Times New Roman" w:hint="eastAsia"/>
          <w:sz w:val="28"/>
          <w:szCs w:val="32"/>
        </w:rPr>
        <w:t>）等区域地质资料，场地下伏基岩为燕山期（γ）花岗岩，见下图（★为项目所在位置）。</w:t>
      </w:r>
    </w:p>
    <w:p w14:paraId="591A07DB" w14:textId="77777777" w:rsidR="00FC4C2C" w:rsidRPr="00072170" w:rsidRDefault="00193D4B">
      <w:pPr>
        <w:jc w:val="center"/>
        <w:rPr>
          <w:rFonts w:ascii="Times New Roman" w:eastAsia="宋体" w:hAnsi="Times New Roman"/>
          <w:sz w:val="28"/>
          <w:szCs w:val="32"/>
        </w:rPr>
      </w:pPr>
      <w:r w:rsidRPr="00072170">
        <w:rPr>
          <w:noProof/>
        </w:rPr>
        <w:drawing>
          <wp:inline distT="0" distB="0" distL="0" distR="0" wp14:anchorId="54AADD7D" wp14:editId="39FFF554">
            <wp:extent cx="5274310" cy="3704590"/>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77434" cy="3707295"/>
                    </a:xfrm>
                    <a:prstGeom prst="rect">
                      <a:avLst/>
                    </a:prstGeom>
                    <a:noFill/>
                    <a:ln>
                      <a:noFill/>
                    </a:ln>
                  </pic:spPr>
                </pic:pic>
              </a:graphicData>
            </a:graphic>
          </wp:inline>
        </w:drawing>
      </w:r>
    </w:p>
    <w:p w14:paraId="56AC2F34"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图</w:t>
      </w:r>
      <w:r w:rsidRPr="00072170">
        <w:rPr>
          <w:rFonts w:ascii="Times New Roman" w:eastAsia="宋体" w:hAnsi="Times New Roman" w:hint="eastAsia"/>
          <w:b/>
          <w:sz w:val="28"/>
          <w:szCs w:val="32"/>
        </w:rPr>
        <w:t>4</w:t>
      </w:r>
      <w:r w:rsidRPr="00072170">
        <w:rPr>
          <w:rFonts w:ascii="Times New Roman" w:eastAsia="宋体" w:hAnsi="Times New Roman"/>
          <w:b/>
          <w:sz w:val="28"/>
          <w:szCs w:val="32"/>
        </w:rPr>
        <w:t xml:space="preserve">.2.2-1  </w:t>
      </w:r>
      <w:r w:rsidRPr="00072170">
        <w:rPr>
          <w:rFonts w:ascii="Times New Roman" w:eastAsia="宋体" w:hAnsi="Times New Roman" w:hint="eastAsia"/>
          <w:b/>
          <w:sz w:val="28"/>
          <w:szCs w:val="32"/>
        </w:rPr>
        <w:t>场址所在地综水文地质图</w:t>
      </w:r>
    </w:p>
    <w:p w14:paraId="269BC525" w14:textId="77777777" w:rsidR="00FC4C2C" w:rsidRPr="00072170" w:rsidRDefault="00193D4B">
      <w:pPr>
        <w:pStyle w:val="3"/>
        <w:numPr>
          <w:ilvl w:val="0"/>
          <w:numId w:val="13"/>
        </w:numPr>
        <w:spacing w:before="156" w:after="156"/>
        <w:ind w:left="0" w:firstLine="0"/>
      </w:pPr>
      <w:bookmarkStart w:id="65" w:name="_Toc153293853"/>
      <w:r w:rsidRPr="00072170">
        <w:rPr>
          <w:rFonts w:hint="eastAsia"/>
        </w:rPr>
        <w:lastRenderedPageBreak/>
        <w:t>水文地质</w:t>
      </w:r>
      <w:bookmarkEnd w:id="65"/>
    </w:p>
    <w:p w14:paraId="40E6DB7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w:t>
      </w:r>
      <w:r w:rsidRPr="00072170">
        <w:rPr>
          <w:rFonts w:ascii="Times New Roman" w:eastAsia="宋体" w:hAnsi="Times New Roman" w:hint="eastAsia"/>
          <w:sz w:val="28"/>
          <w:szCs w:val="32"/>
        </w:rPr>
        <w:t>、地下水类型、埋藏情况、水位及其变化。</w:t>
      </w:r>
    </w:p>
    <w:p w14:paraId="737DE82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按地下水赋存来划分，本场地地下水类型主要有两种：一种是赋存于全新统冲积层中砂土层中的孔隙潜水，另一种赋存于基岩中的裂隙承压水。按地下水含水层介质的不同，该场地主要含水地层为中砂。裂隙水含水层主要赋存在于中、微风化花岗岩层的裂隙中。</w:t>
      </w:r>
    </w:p>
    <w:p w14:paraId="403EFE8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中砂为强透水土层；素填土、粉质黏土、淤泥质土、含砂粉质黏土、砂质黏性土、全风化花岗岩、强风化花岗岩为弱透水层。</w:t>
      </w:r>
    </w:p>
    <w:p w14:paraId="4BB8227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场地地下水的补给来源以大气降雨补给。其中第四系孔隙水的主要补给为大气降水、含水砂层的侧向补给，流向原则上受地形控制，天然水力坡度不大，属浅循环地下水；基岩裂隙水以垂直循环为主，径流途径不大。排泄方式主要表现为层间越流和向低洼处排泄。</w:t>
      </w:r>
    </w:p>
    <w:p w14:paraId="7210093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地下水位的变化与地下水的赋存、补给及排泄关系密切，每年</w:t>
      </w:r>
      <w:r w:rsidRPr="00072170">
        <w:rPr>
          <w:rFonts w:ascii="Times New Roman" w:eastAsia="宋体" w:hAnsi="Times New Roman" w:hint="eastAsia"/>
          <w:sz w:val="28"/>
          <w:szCs w:val="32"/>
        </w:rPr>
        <w:t>5</w:t>
      </w:r>
      <w:r w:rsidRPr="00072170">
        <w:rPr>
          <w:rFonts w:ascii="Times New Roman" w:eastAsia="宋体" w:hAnsi="Times New Roman"/>
          <w:sz w:val="28"/>
          <w:szCs w:val="32"/>
        </w:rPr>
        <w:t>-10</w:t>
      </w:r>
      <w:r w:rsidRPr="00072170">
        <w:rPr>
          <w:rFonts w:ascii="Times New Roman" w:eastAsia="宋体" w:hAnsi="Times New Roman" w:hint="eastAsia"/>
          <w:sz w:val="28"/>
          <w:szCs w:val="32"/>
        </w:rPr>
        <w:t>月为雨季，大气降雨充沛，水位会明显上升，而在冬季因降水减少，地下水位随之下降，根据地方经验，地下水变化幅度为</w:t>
      </w:r>
      <w:r w:rsidRPr="00072170">
        <w:rPr>
          <w:rFonts w:ascii="Times New Roman" w:eastAsia="宋体" w:hAnsi="Times New Roman" w:hint="eastAsia"/>
          <w:sz w:val="28"/>
          <w:szCs w:val="32"/>
        </w:rPr>
        <w:t>0</w:t>
      </w:r>
      <w:r w:rsidRPr="00072170">
        <w:rPr>
          <w:rFonts w:ascii="Times New Roman" w:eastAsia="宋体" w:hAnsi="Times New Roman"/>
          <w:sz w:val="28"/>
          <w:szCs w:val="32"/>
        </w:rPr>
        <w:t>.5-1.0</w:t>
      </w:r>
      <w:r w:rsidRPr="00072170">
        <w:rPr>
          <w:rFonts w:ascii="Times New Roman" w:eastAsia="宋体" w:hAnsi="Times New Roman" w:hint="eastAsia"/>
          <w:sz w:val="28"/>
          <w:szCs w:val="32"/>
        </w:rPr>
        <w:t>米。</w:t>
      </w:r>
    </w:p>
    <w:p w14:paraId="6C3FAF0B" w14:textId="77777777" w:rsidR="00FC4C2C" w:rsidRPr="00072170" w:rsidRDefault="00193D4B">
      <w:pPr>
        <w:pStyle w:val="3"/>
        <w:numPr>
          <w:ilvl w:val="0"/>
          <w:numId w:val="13"/>
        </w:numPr>
        <w:spacing w:before="156" w:after="156"/>
        <w:ind w:left="0" w:firstLine="0"/>
      </w:pPr>
      <w:bookmarkStart w:id="66" w:name="_Toc153293854"/>
      <w:r w:rsidRPr="00072170">
        <w:rPr>
          <w:rFonts w:hint="eastAsia"/>
        </w:rPr>
        <w:t>交通运输条件</w:t>
      </w:r>
      <w:bookmarkEnd w:id="66"/>
    </w:p>
    <w:p w14:paraId="622B2E4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目前规划用地范围内道路系统尚未形成体系，东西北三面的玉麟东一路、学富路和玉麟一路为规划路。</w:t>
      </w:r>
    </w:p>
    <w:p w14:paraId="2D9A7E28" w14:textId="77777777" w:rsidR="00FC4C2C" w:rsidRPr="00072170" w:rsidRDefault="00193D4B">
      <w:pPr>
        <w:jc w:val="center"/>
        <w:rPr>
          <w:rFonts w:ascii="Times New Roman" w:eastAsia="宋体" w:hAnsi="Times New Roman"/>
          <w:sz w:val="28"/>
          <w:szCs w:val="32"/>
        </w:rPr>
      </w:pPr>
      <w:r w:rsidRPr="00072170">
        <w:rPr>
          <w:noProof/>
        </w:rPr>
        <w:lastRenderedPageBreak/>
        <w:drawing>
          <wp:inline distT="0" distB="0" distL="0" distR="0" wp14:anchorId="2B736717" wp14:editId="0546B374">
            <wp:extent cx="4411980" cy="2851150"/>
            <wp:effectExtent l="0" t="0" r="0" b="0"/>
            <wp:docPr id="1457285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28563" name="图片 1"/>
                    <pic:cNvPicPr>
                      <a:picLocks noChangeAspect="1"/>
                    </pic:cNvPicPr>
                  </pic:nvPicPr>
                  <pic:blipFill>
                    <a:blip r:embed="rId17"/>
                    <a:stretch>
                      <a:fillRect/>
                    </a:stretch>
                  </pic:blipFill>
                  <pic:spPr>
                    <a:xfrm>
                      <a:off x="0" y="0"/>
                      <a:ext cx="4455431" cy="2879456"/>
                    </a:xfrm>
                    <a:prstGeom prst="rect">
                      <a:avLst/>
                    </a:prstGeom>
                  </pic:spPr>
                </pic:pic>
              </a:graphicData>
            </a:graphic>
          </wp:inline>
        </w:drawing>
      </w:r>
    </w:p>
    <w:p w14:paraId="1AE698C1"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图</w:t>
      </w:r>
      <w:r w:rsidRPr="00072170">
        <w:rPr>
          <w:rFonts w:ascii="Times New Roman" w:eastAsia="宋体" w:hAnsi="Times New Roman" w:hint="eastAsia"/>
          <w:b/>
          <w:sz w:val="28"/>
          <w:szCs w:val="32"/>
        </w:rPr>
        <w:t>4</w:t>
      </w:r>
      <w:r w:rsidRPr="00072170">
        <w:rPr>
          <w:rFonts w:ascii="Times New Roman" w:eastAsia="宋体" w:hAnsi="Times New Roman"/>
          <w:b/>
          <w:sz w:val="28"/>
          <w:szCs w:val="32"/>
        </w:rPr>
        <w:t xml:space="preserve">.2.4-1  </w:t>
      </w:r>
      <w:r w:rsidRPr="00072170">
        <w:rPr>
          <w:rFonts w:ascii="Times New Roman" w:eastAsia="宋体" w:hAnsi="Times New Roman" w:hint="eastAsia"/>
          <w:b/>
          <w:sz w:val="28"/>
          <w:szCs w:val="32"/>
        </w:rPr>
        <w:t>场址所在地交通运输条件图（</w:t>
      </w:r>
      <w:r w:rsidRPr="00072170">
        <w:rPr>
          <w:rFonts w:ascii="Times New Roman" w:eastAsia="宋体" w:hAnsi="Times New Roman" w:hint="eastAsia"/>
          <w:b/>
          <w:sz w:val="28"/>
          <w:szCs w:val="32"/>
        </w:rPr>
        <w:t>1</w:t>
      </w:r>
      <w:r w:rsidRPr="00072170">
        <w:rPr>
          <w:rFonts w:ascii="Times New Roman" w:eastAsia="宋体" w:hAnsi="Times New Roman" w:hint="eastAsia"/>
          <w:b/>
          <w:sz w:val="28"/>
          <w:szCs w:val="32"/>
        </w:rPr>
        <w:t>）</w:t>
      </w:r>
    </w:p>
    <w:p w14:paraId="1B7EDDE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本项目用地所在的中新广州知识城信息技术产业区位于广州市东北路黄埔区龙湖街，横贯广河高速、九龙大道、广汕公路等；其中拥有多个公交停靠站、临近高速公路出入口的使得交通条件。</w:t>
      </w:r>
    </w:p>
    <w:p w14:paraId="6D1302A9" w14:textId="77777777" w:rsidR="00FC4C2C" w:rsidRPr="00072170" w:rsidRDefault="00193D4B">
      <w:pPr>
        <w:jc w:val="center"/>
        <w:rPr>
          <w:rFonts w:ascii="Times New Roman" w:eastAsia="宋体" w:hAnsi="Times New Roman"/>
          <w:sz w:val="28"/>
          <w:szCs w:val="32"/>
        </w:rPr>
      </w:pPr>
      <w:r w:rsidRPr="00072170">
        <w:rPr>
          <w:noProof/>
        </w:rPr>
        <w:drawing>
          <wp:inline distT="0" distB="0" distL="0" distR="0" wp14:anchorId="045F114E" wp14:editId="4E279E99">
            <wp:extent cx="4443730" cy="3773170"/>
            <wp:effectExtent l="0" t="0" r="0" b="0"/>
            <wp:docPr id="9092799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279994" name="图片 1"/>
                    <pic:cNvPicPr>
                      <a:picLocks noChangeAspect="1"/>
                    </pic:cNvPicPr>
                  </pic:nvPicPr>
                  <pic:blipFill>
                    <a:blip r:embed="rId18"/>
                    <a:stretch>
                      <a:fillRect/>
                    </a:stretch>
                  </pic:blipFill>
                  <pic:spPr>
                    <a:xfrm>
                      <a:off x="0" y="0"/>
                      <a:ext cx="4495927" cy="3817607"/>
                    </a:xfrm>
                    <a:prstGeom prst="rect">
                      <a:avLst/>
                    </a:prstGeom>
                  </pic:spPr>
                </pic:pic>
              </a:graphicData>
            </a:graphic>
          </wp:inline>
        </w:drawing>
      </w:r>
    </w:p>
    <w:p w14:paraId="0D5A0C40"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图</w:t>
      </w:r>
      <w:r w:rsidRPr="00072170">
        <w:rPr>
          <w:rFonts w:ascii="Times New Roman" w:eastAsia="宋体" w:hAnsi="Times New Roman" w:hint="eastAsia"/>
          <w:b/>
          <w:sz w:val="28"/>
          <w:szCs w:val="32"/>
        </w:rPr>
        <w:t>4</w:t>
      </w:r>
      <w:r w:rsidRPr="00072170">
        <w:rPr>
          <w:rFonts w:ascii="Times New Roman" w:eastAsia="宋体" w:hAnsi="Times New Roman"/>
          <w:b/>
          <w:sz w:val="28"/>
          <w:szCs w:val="32"/>
        </w:rPr>
        <w:t xml:space="preserve">.2.4-2  </w:t>
      </w:r>
      <w:r w:rsidRPr="00072170">
        <w:rPr>
          <w:rFonts w:ascii="Times New Roman" w:eastAsia="宋体" w:hAnsi="Times New Roman" w:hint="eastAsia"/>
          <w:b/>
          <w:sz w:val="28"/>
          <w:szCs w:val="32"/>
        </w:rPr>
        <w:t>场址所在地交通运输条件图（</w:t>
      </w:r>
      <w:r w:rsidRPr="00072170">
        <w:rPr>
          <w:rFonts w:ascii="Times New Roman" w:eastAsia="宋体" w:hAnsi="Times New Roman"/>
          <w:b/>
          <w:sz w:val="28"/>
          <w:szCs w:val="32"/>
        </w:rPr>
        <w:t>2</w:t>
      </w:r>
      <w:r w:rsidRPr="00072170">
        <w:rPr>
          <w:rFonts w:ascii="Times New Roman" w:eastAsia="宋体" w:hAnsi="Times New Roman" w:hint="eastAsia"/>
          <w:b/>
          <w:sz w:val="28"/>
          <w:szCs w:val="32"/>
        </w:rPr>
        <w:t>）</w:t>
      </w:r>
    </w:p>
    <w:p w14:paraId="5294BAA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地铁</w:t>
      </w:r>
      <w:r w:rsidRPr="00072170">
        <w:rPr>
          <w:rFonts w:ascii="Times New Roman" w:eastAsia="宋体" w:hAnsi="Times New Roman" w:hint="eastAsia"/>
          <w:sz w:val="28"/>
          <w:szCs w:val="32"/>
        </w:rPr>
        <w:t>1</w:t>
      </w:r>
      <w:r w:rsidRPr="00072170">
        <w:rPr>
          <w:rFonts w:ascii="Times New Roman" w:eastAsia="宋体" w:hAnsi="Times New Roman"/>
          <w:sz w:val="28"/>
          <w:szCs w:val="32"/>
        </w:rPr>
        <w:t>4</w:t>
      </w:r>
      <w:r w:rsidRPr="00072170">
        <w:rPr>
          <w:rFonts w:ascii="Times New Roman" w:eastAsia="宋体" w:hAnsi="Times New Roman" w:hint="eastAsia"/>
          <w:sz w:val="28"/>
          <w:szCs w:val="32"/>
        </w:rPr>
        <w:t>号线支线贯穿知识城，地铁</w:t>
      </w:r>
      <w:r w:rsidRPr="00072170">
        <w:rPr>
          <w:rFonts w:ascii="Times New Roman" w:eastAsia="宋体" w:hAnsi="Times New Roman" w:hint="eastAsia"/>
          <w:sz w:val="28"/>
          <w:szCs w:val="32"/>
        </w:rPr>
        <w:t>2</w:t>
      </w:r>
      <w:r w:rsidRPr="00072170">
        <w:rPr>
          <w:rFonts w:ascii="Times New Roman" w:eastAsia="宋体" w:hAnsi="Times New Roman"/>
          <w:sz w:val="28"/>
          <w:szCs w:val="32"/>
        </w:rPr>
        <w:t>1</w:t>
      </w:r>
      <w:r w:rsidRPr="00072170">
        <w:rPr>
          <w:rFonts w:ascii="Times New Roman" w:eastAsia="宋体" w:hAnsi="Times New Roman" w:hint="eastAsia"/>
          <w:sz w:val="28"/>
          <w:szCs w:val="32"/>
        </w:rPr>
        <w:t>号线可达中心城区，为平时出行提供最经济实惠的交通工具。</w:t>
      </w:r>
    </w:p>
    <w:p w14:paraId="2EC99CD8" w14:textId="77777777" w:rsidR="00FC4C2C" w:rsidRPr="00072170" w:rsidRDefault="00193D4B">
      <w:pPr>
        <w:jc w:val="center"/>
        <w:rPr>
          <w:rFonts w:ascii="Times New Roman" w:eastAsia="宋体" w:hAnsi="Times New Roman"/>
          <w:sz w:val="28"/>
          <w:szCs w:val="32"/>
        </w:rPr>
      </w:pPr>
      <w:r w:rsidRPr="00072170">
        <w:rPr>
          <w:noProof/>
        </w:rPr>
        <w:drawing>
          <wp:inline distT="0" distB="0" distL="0" distR="0" wp14:anchorId="60FC3570" wp14:editId="469AEC11">
            <wp:extent cx="5046980" cy="4821555"/>
            <wp:effectExtent l="0" t="0" r="1270" b="0"/>
            <wp:docPr id="13822364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236411" name="图片 1"/>
                    <pic:cNvPicPr>
                      <a:picLocks noChangeAspect="1"/>
                    </pic:cNvPicPr>
                  </pic:nvPicPr>
                  <pic:blipFill>
                    <a:blip r:embed="rId19"/>
                    <a:stretch>
                      <a:fillRect/>
                    </a:stretch>
                  </pic:blipFill>
                  <pic:spPr>
                    <a:xfrm>
                      <a:off x="0" y="0"/>
                      <a:ext cx="5081491" cy="4855130"/>
                    </a:xfrm>
                    <a:prstGeom prst="rect">
                      <a:avLst/>
                    </a:prstGeom>
                  </pic:spPr>
                </pic:pic>
              </a:graphicData>
            </a:graphic>
          </wp:inline>
        </w:drawing>
      </w:r>
    </w:p>
    <w:p w14:paraId="0792CDD5"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图</w:t>
      </w:r>
      <w:r w:rsidRPr="00072170">
        <w:rPr>
          <w:rFonts w:ascii="Times New Roman" w:eastAsia="宋体" w:hAnsi="Times New Roman" w:hint="eastAsia"/>
          <w:b/>
          <w:sz w:val="28"/>
          <w:szCs w:val="32"/>
        </w:rPr>
        <w:t>4</w:t>
      </w:r>
      <w:r w:rsidRPr="00072170">
        <w:rPr>
          <w:rFonts w:ascii="Times New Roman" w:eastAsia="宋体" w:hAnsi="Times New Roman"/>
          <w:b/>
          <w:sz w:val="28"/>
          <w:szCs w:val="32"/>
        </w:rPr>
        <w:t xml:space="preserve">.2.4-3  </w:t>
      </w:r>
      <w:r w:rsidRPr="00072170">
        <w:rPr>
          <w:rFonts w:ascii="Times New Roman" w:eastAsia="宋体" w:hAnsi="Times New Roman" w:hint="eastAsia"/>
          <w:b/>
          <w:sz w:val="28"/>
          <w:szCs w:val="32"/>
        </w:rPr>
        <w:t>场址所在地交通运输条件图（</w:t>
      </w:r>
      <w:r w:rsidRPr="00072170">
        <w:rPr>
          <w:rFonts w:ascii="Times New Roman" w:eastAsia="宋体" w:hAnsi="Times New Roman"/>
          <w:b/>
          <w:sz w:val="28"/>
          <w:szCs w:val="32"/>
        </w:rPr>
        <w:t>3</w:t>
      </w:r>
      <w:r w:rsidRPr="00072170">
        <w:rPr>
          <w:rFonts w:ascii="Times New Roman" w:eastAsia="宋体" w:hAnsi="Times New Roman" w:hint="eastAsia"/>
          <w:b/>
          <w:sz w:val="28"/>
          <w:szCs w:val="32"/>
        </w:rPr>
        <w:t>）</w:t>
      </w:r>
    </w:p>
    <w:p w14:paraId="25EF232C" w14:textId="77777777" w:rsidR="00FC4C2C" w:rsidRPr="00072170" w:rsidRDefault="00193D4B">
      <w:pPr>
        <w:pStyle w:val="3"/>
        <w:numPr>
          <w:ilvl w:val="0"/>
          <w:numId w:val="13"/>
        </w:numPr>
        <w:spacing w:before="156" w:after="156"/>
        <w:ind w:left="0" w:firstLine="0"/>
      </w:pPr>
      <w:bookmarkStart w:id="67" w:name="_Toc153293855"/>
      <w:r w:rsidRPr="00072170">
        <w:rPr>
          <w:rFonts w:hint="eastAsia"/>
        </w:rPr>
        <w:t>公用工程条件</w:t>
      </w:r>
      <w:bookmarkEnd w:id="67"/>
    </w:p>
    <w:p w14:paraId="62250AB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中新（广州）知识城总体规划》，知识城目前处于初具雏形阶段，知识城在区内和周边都规划了综合性的基础设施，包括交通网络、可持续的水资源规划、防洪措施，以及环境、电力、通信和其他市政设施的管理方案。广州知识城采用“一个中心控全线、一条轴线贯南北”的布局形式，综合管廊沿南北向布置一条主沟，沿东西向</w:t>
      </w:r>
      <w:r w:rsidRPr="00072170">
        <w:rPr>
          <w:rFonts w:ascii="Times New Roman" w:eastAsia="宋体" w:hAnsi="Times New Roman" w:hint="eastAsia"/>
          <w:sz w:val="28"/>
          <w:szCs w:val="32"/>
        </w:rPr>
        <w:lastRenderedPageBreak/>
        <w:t>布置</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条电沟，规划综合管廊总长</w:t>
      </w:r>
      <w:r w:rsidRPr="00072170">
        <w:rPr>
          <w:rFonts w:ascii="Times New Roman" w:eastAsia="宋体" w:hAnsi="Times New Roman" w:hint="eastAsia"/>
          <w:sz w:val="28"/>
          <w:szCs w:val="32"/>
        </w:rPr>
        <w:t>15.8km</w:t>
      </w:r>
      <w:r w:rsidRPr="00072170">
        <w:rPr>
          <w:rFonts w:ascii="Times New Roman" w:eastAsia="宋体" w:hAnsi="Times New Roman" w:hint="eastAsia"/>
          <w:sz w:val="28"/>
          <w:szCs w:val="32"/>
        </w:rPr>
        <w:t>，纳入综合管廊的管线种类包括电力（</w:t>
      </w:r>
      <w:r w:rsidRPr="00072170">
        <w:rPr>
          <w:rFonts w:ascii="Times New Roman" w:eastAsia="宋体" w:hAnsi="Times New Roman" w:hint="eastAsia"/>
          <w:sz w:val="28"/>
          <w:szCs w:val="32"/>
        </w:rPr>
        <w:t>220kV</w:t>
      </w:r>
      <w:r w:rsidRPr="00072170">
        <w:rPr>
          <w:rFonts w:ascii="Times New Roman" w:eastAsia="宋体" w:hAnsi="Times New Roman" w:hint="eastAsia"/>
          <w:sz w:val="28"/>
          <w:szCs w:val="32"/>
        </w:rPr>
        <w:t>电力电缆、</w:t>
      </w:r>
      <w:r w:rsidRPr="00072170">
        <w:rPr>
          <w:rFonts w:ascii="Times New Roman" w:eastAsia="宋体" w:hAnsi="Times New Roman" w:hint="eastAsia"/>
          <w:sz w:val="28"/>
          <w:szCs w:val="32"/>
        </w:rPr>
        <w:t>20kV</w:t>
      </w:r>
      <w:r w:rsidRPr="00072170">
        <w:rPr>
          <w:rFonts w:ascii="Times New Roman" w:eastAsia="宋体" w:hAnsi="Times New Roman" w:hint="eastAsia"/>
          <w:sz w:val="28"/>
          <w:szCs w:val="32"/>
        </w:rPr>
        <w:t>电力电缆）、通讯、给水、中水、供冷、供热及垃圾真空系统等。其中，设一座监控中心总站，两座监控中心分站。</w:t>
      </w:r>
    </w:p>
    <w:p w14:paraId="42186C5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、供电设施</w:t>
      </w:r>
    </w:p>
    <w:p w14:paraId="3E00197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中新知识城电网将包括</w:t>
      </w: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座</w:t>
      </w:r>
      <w:r w:rsidRPr="00072170">
        <w:rPr>
          <w:rFonts w:ascii="Times New Roman" w:eastAsia="宋体" w:hAnsi="Times New Roman" w:hint="eastAsia"/>
          <w:sz w:val="28"/>
          <w:szCs w:val="32"/>
        </w:rPr>
        <w:t>220</w:t>
      </w:r>
      <w:r w:rsidRPr="00072170">
        <w:rPr>
          <w:rFonts w:ascii="Times New Roman" w:eastAsia="宋体" w:hAnsi="Times New Roman" w:hint="eastAsia"/>
          <w:sz w:val="28"/>
          <w:szCs w:val="32"/>
        </w:rPr>
        <w:t>千伏变电站和</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座</w:t>
      </w:r>
      <w:r w:rsidRPr="00072170">
        <w:rPr>
          <w:rFonts w:ascii="Times New Roman" w:eastAsia="宋体" w:hAnsi="Times New Roman" w:hint="eastAsia"/>
          <w:sz w:val="28"/>
          <w:szCs w:val="32"/>
        </w:rPr>
        <w:t>110</w:t>
      </w:r>
      <w:r w:rsidRPr="00072170">
        <w:rPr>
          <w:rFonts w:ascii="Times New Roman" w:eastAsia="宋体" w:hAnsi="Times New Roman" w:hint="eastAsia"/>
          <w:sz w:val="28"/>
          <w:szCs w:val="32"/>
        </w:rPr>
        <w:t>千伏变电站。</w:t>
      </w:r>
      <w:r w:rsidRPr="00072170">
        <w:rPr>
          <w:rFonts w:ascii="Times New Roman" w:eastAsia="宋体" w:hAnsi="Times New Roman" w:hint="eastAsia"/>
          <w:sz w:val="28"/>
          <w:szCs w:val="32"/>
        </w:rPr>
        <w:t>20</w:t>
      </w:r>
      <w:r w:rsidRPr="00072170">
        <w:rPr>
          <w:rFonts w:ascii="Times New Roman" w:eastAsia="宋体" w:hAnsi="Times New Roman" w:hint="eastAsia"/>
          <w:sz w:val="28"/>
          <w:szCs w:val="32"/>
        </w:rPr>
        <w:t>千伏正瀚开关站“花瓣型”配电网已正式投运。供配电系统采用二级负荷。</w:t>
      </w:r>
    </w:p>
    <w:p w14:paraId="24DEEE3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、供水工程</w:t>
      </w:r>
    </w:p>
    <w:p w14:paraId="176555A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中心知识城拟建设供水规模</w:t>
      </w: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万</w:t>
      </w:r>
      <w:r w:rsidRPr="00072170">
        <w:rPr>
          <w:rFonts w:ascii="Times New Roman" w:eastAsia="宋体" w:hAnsi="Times New Roman" w:hint="eastAsia"/>
          <w:sz w:val="28"/>
          <w:szCs w:val="32"/>
        </w:rPr>
        <w:t>m</w:t>
      </w:r>
      <w:r w:rsidRPr="00072170">
        <w:rPr>
          <w:rFonts w:ascii="Times New Roman" w:eastAsia="宋体" w:hAnsi="Times New Roman" w:hint="eastAsia"/>
          <w:sz w:val="28"/>
          <w:szCs w:val="32"/>
        </w:rPr>
        <w:t>³</w:t>
      </w:r>
      <w:r w:rsidRPr="00072170">
        <w:rPr>
          <w:rFonts w:ascii="Times New Roman" w:eastAsia="宋体" w:hAnsi="Times New Roman" w:hint="eastAsia"/>
          <w:sz w:val="28"/>
          <w:szCs w:val="32"/>
        </w:rPr>
        <w:t>/d</w:t>
      </w:r>
      <w:r w:rsidRPr="00072170">
        <w:rPr>
          <w:rFonts w:ascii="Times New Roman" w:eastAsia="宋体" w:hAnsi="Times New Roman" w:hint="eastAsia"/>
          <w:sz w:val="28"/>
          <w:szCs w:val="32"/>
        </w:rPr>
        <w:t>。从</w:t>
      </w:r>
      <w:r w:rsidRPr="00072170">
        <w:rPr>
          <w:rFonts w:ascii="Times New Roman" w:eastAsia="宋体" w:hAnsi="Times New Roman" w:hint="eastAsia"/>
          <w:sz w:val="28"/>
          <w:szCs w:val="32"/>
        </w:rPr>
        <w:t>107</w:t>
      </w:r>
      <w:r w:rsidRPr="00072170">
        <w:rPr>
          <w:rFonts w:ascii="Times New Roman" w:eastAsia="宋体" w:hAnsi="Times New Roman" w:hint="eastAsia"/>
          <w:sz w:val="28"/>
          <w:szCs w:val="32"/>
        </w:rPr>
        <w:t>国道新塘水厂</w:t>
      </w:r>
      <w:r w:rsidRPr="00072170">
        <w:rPr>
          <w:rFonts w:ascii="Times New Roman" w:eastAsia="宋体" w:hAnsi="Times New Roman" w:hint="eastAsia"/>
          <w:sz w:val="28"/>
          <w:szCs w:val="32"/>
        </w:rPr>
        <w:t>DN1800</w:t>
      </w:r>
      <w:r w:rsidRPr="00072170">
        <w:rPr>
          <w:rFonts w:ascii="Times New Roman" w:eastAsia="宋体" w:hAnsi="Times New Roman" w:hint="eastAsia"/>
          <w:sz w:val="28"/>
          <w:szCs w:val="32"/>
        </w:rPr>
        <w:t>出厂管新装接出</w:t>
      </w:r>
      <w:r w:rsidRPr="00072170">
        <w:rPr>
          <w:rFonts w:ascii="Times New Roman" w:eastAsia="宋体" w:hAnsi="Times New Roman" w:hint="eastAsia"/>
          <w:sz w:val="28"/>
          <w:szCs w:val="32"/>
        </w:rPr>
        <w:t>DN1200</w:t>
      </w:r>
      <w:r w:rsidRPr="00072170">
        <w:rPr>
          <w:rFonts w:ascii="Times New Roman" w:eastAsia="宋体" w:hAnsi="Times New Roman" w:hint="eastAsia"/>
          <w:sz w:val="28"/>
          <w:szCs w:val="32"/>
        </w:rPr>
        <w:t>供水管。新装</w:t>
      </w:r>
      <w:r w:rsidRPr="00072170">
        <w:rPr>
          <w:rFonts w:ascii="Times New Roman" w:eastAsia="宋体" w:hAnsi="Times New Roman" w:hint="eastAsia"/>
          <w:sz w:val="28"/>
          <w:szCs w:val="32"/>
        </w:rPr>
        <w:t>DN1200</w:t>
      </w:r>
      <w:r w:rsidRPr="00072170">
        <w:rPr>
          <w:rFonts w:ascii="Times New Roman" w:eastAsia="宋体" w:hAnsi="Times New Roman" w:hint="eastAsia"/>
          <w:sz w:val="28"/>
          <w:szCs w:val="32"/>
        </w:rPr>
        <w:t>供水管沿港口大道敷设，采用顶管涵后内敷管方式穿越广深高速铁路（长度约</w:t>
      </w:r>
      <w:r w:rsidRPr="00072170">
        <w:rPr>
          <w:rFonts w:ascii="Times New Roman" w:eastAsia="宋体" w:hAnsi="Times New Roman" w:hint="eastAsia"/>
          <w:sz w:val="28"/>
          <w:szCs w:val="32"/>
        </w:rPr>
        <w:t>100</w:t>
      </w:r>
      <w:r w:rsidRPr="00072170">
        <w:rPr>
          <w:rFonts w:ascii="Times New Roman" w:eastAsia="宋体" w:hAnsi="Times New Roman" w:hint="eastAsia"/>
          <w:sz w:val="28"/>
          <w:szCs w:val="32"/>
        </w:rPr>
        <w:t>米），然后再沿新新公路至永安大道路口，接入知识城拟建泵站。以萝岗区区界为终点，新装</w:t>
      </w:r>
      <w:r w:rsidRPr="00072170">
        <w:rPr>
          <w:rFonts w:ascii="Times New Roman" w:eastAsia="宋体" w:hAnsi="Times New Roman" w:hint="eastAsia"/>
          <w:sz w:val="28"/>
          <w:szCs w:val="32"/>
        </w:rPr>
        <w:t>DN1200</w:t>
      </w:r>
      <w:r w:rsidRPr="00072170">
        <w:rPr>
          <w:rFonts w:ascii="Times New Roman" w:eastAsia="宋体" w:hAnsi="Times New Roman" w:hint="eastAsia"/>
          <w:sz w:val="28"/>
          <w:szCs w:val="32"/>
        </w:rPr>
        <w:t>球墨铸铁管总长度约</w:t>
      </w:r>
      <w:r w:rsidRPr="00072170">
        <w:rPr>
          <w:rFonts w:ascii="Times New Roman" w:eastAsia="宋体" w:hAnsi="Times New Roman" w:hint="eastAsia"/>
          <w:sz w:val="28"/>
          <w:szCs w:val="32"/>
        </w:rPr>
        <w:t>9.5km</w:t>
      </w:r>
      <w:r w:rsidRPr="00072170">
        <w:rPr>
          <w:rFonts w:ascii="Times New Roman" w:eastAsia="宋体" w:hAnsi="Times New Roman" w:hint="eastAsia"/>
          <w:sz w:val="28"/>
          <w:szCs w:val="32"/>
        </w:rPr>
        <w:t>。</w:t>
      </w:r>
    </w:p>
    <w:p w14:paraId="2592A3F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、排水工程</w:t>
      </w:r>
    </w:p>
    <w:p w14:paraId="05A8B6C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管廊双侧铺设</w:t>
      </w:r>
      <w:r w:rsidRPr="00072170">
        <w:rPr>
          <w:rFonts w:ascii="Times New Roman" w:eastAsia="宋体" w:hAnsi="Times New Roman" w:hint="eastAsia"/>
          <w:sz w:val="28"/>
          <w:szCs w:val="32"/>
        </w:rPr>
        <w:t>200mm</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150mm</w:t>
      </w:r>
      <w:r w:rsidRPr="00072170">
        <w:rPr>
          <w:rFonts w:ascii="Times New Roman" w:eastAsia="宋体" w:hAnsi="Times New Roman" w:hint="eastAsia"/>
          <w:sz w:val="28"/>
          <w:szCs w:val="32"/>
        </w:rPr>
        <w:t>排水沟，汇水至集水井后由潜水泵排入市政雨水管。</w:t>
      </w:r>
    </w:p>
    <w:p w14:paraId="347818A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、通信设施</w:t>
      </w:r>
    </w:p>
    <w:p w14:paraId="7E559E6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光纤网络将做到全城覆盖，同时提供电信、电视和互联网信号结合的三网整合设备。为了满足中新广州知识城未来</w:t>
      </w:r>
      <w:r w:rsidRPr="00072170">
        <w:rPr>
          <w:rFonts w:ascii="Times New Roman" w:eastAsia="宋体" w:hAnsi="Times New Roman" w:hint="eastAsia"/>
          <w:sz w:val="28"/>
          <w:szCs w:val="32"/>
        </w:rPr>
        <w:t>20</w:t>
      </w:r>
      <w:r w:rsidRPr="00072170">
        <w:rPr>
          <w:rFonts w:ascii="Times New Roman" w:eastAsia="宋体" w:hAnsi="Times New Roman" w:hint="eastAsia"/>
          <w:sz w:val="28"/>
          <w:szCs w:val="32"/>
        </w:rPr>
        <w:t>年的高速网络要求，通信运营商将提供用户</w:t>
      </w:r>
      <w:r w:rsidRPr="00072170">
        <w:rPr>
          <w:rFonts w:ascii="Times New Roman" w:eastAsia="宋体" w:hAnsi="Times New Roman" w:hint="eastAsia"/>
          <w:sz w:val="28"/>
          <w:szCs w:val="32"/>
        </w:rPr>
        <w:t>4M</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12M</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20M</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100M</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1G</w:t>
      </w:r>
      <w:r w:rsidRPr="00072170">
        <w:rPr>
          <w:rFonts w:ascii="Times New Roman" w:eastAsia="宋体" w:hAnsi="Times New Roman" w:hint="eastAsia"/>
          <w:sz w:val="28"/>
          <w:szCs w:val="32"/>
        </w:rPr>
        <w:t>的宽带产品，国际出口能力</w:t>
      </w:r>
      <w:r w:rsidRPr="00072170">
        <w:rPr>
          <w:rFonts w:ascii="Times New Roman" w:eastAsia="宋体" w:hAnsi="Times New Roman" w:hint="eastAsia"/>
          <w:sz w:val="28"/>
          <w:szCs w:val="32"/>
        </w:rPr>
        <w:t>500G</w:t>
      </w:r>
      <w:r w:rsidRPr="00072170">
        <w:rPr>
          <w:rFonts w:ascii="Times New Roman" w:eastAsia="宋体" w:hAnsi="Times New Roman" w:hint="eastAsia"/>
          <w:sz w:val="28"/>
          <w:szCs w:val="32"/>
        </w:rPr>
        <w:t>，国内出口带宽能达到</w:t>
      </w:r>
      <w:r w:rsidRPr="00072170">
        <w:rPr>
          <w:rFonts w:ascii="Times New Roman" w:eastAsia="宋体" w:hAnsi="Times New Roman" w:hint="eastAsia"/>
          <w:sz w:val="28"/>
          <w:szCs w:val="32"/>
        </w:rPr>
        <w:t>1.8T</w:t>
      </w:r>
      <w:r w:rsidRPr="00072170">
        <w:rPr>
          <w:rFonts w:ascii="Times New Roman" w:eastAsia="宋体" w:hAnsi="Times New Roman" w:hint="eastAsia"/>
          <w:sz w:val="28"/>
          <w:szCs w:val="32"/>
        </w:rPr>
        <w:t>。交换设备都</w:t>
      </w:r>
      <w:r w:rsidRPr="00072170">
        <w:rPr>
          <w:rFonts w:ascii="Times New Roman" w:eastAsia="宋体" w:hAnsi="Times New Roman" w:hint="eastAsia"/>
          <w:sz w:val="28"/>
          <w:szCs w:val="32"/>
        </w:rPr>
        <w:lastRenderedPageBreak/>
        <w:t>计划使用万兆级的核心交换机。</w:t>
      </w:r>
    </w:p>
    <w:p w14:paraId="35AA749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干线综合管廊沿河涌横跨，污水管网铺设也基本完成。场地区域的给水管网及雨水管网铺设均已基本完成。</w:t>
      </w:r>
    </w:p>
    <w:p w14:paraId="67478DE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所在地属于中新知识城电信局范围，可开通直拨程控电话、无线通讯、网络系统等，所在地区通信设施配套完善，通信条件完全能满足项目要求。本项目网络通信可从地块周边接入，可以满足项目建设使用需要。</w:t>
      </w:r>
    </w:p>
    <w:p w14:paraId="3F1C014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本地块规划的</w:t>
      </w:r>
      <w:r w:rsidRPr="00072170">
        <w:rPr>
          <w:rFonts w:ascii="Times New Roman" w:eastAsia="宋体" w:hAnsi="Times New Roman" w:hint="eastAsia"/>
          <w:sz w:val="28"/>
          <w:szCs w:val="32"/>
        </w:rPr>
        <w:t>220kV</w:t>
      </w:r>
      <w:r w:rsidRPr="00072170">
        <w:rPr>
          <w:rFonts w:ascii="Times New Roman" w:eastAsia="宋体" w:hAnsi="Times New Roman" w:hint="eastAsia"/>
          <w:sz w:val="28"/>
          <w:szCs w:val="32"/>
        </w:rPr>
        <w:t>的变电站，容量为</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10000kVA</w:t>
      </w:r>
      <w:r w:rsidRPr="00072170">
        <w:rPr>
          <w:rFonts w:ascii="Times New Roman" w:eastAsia="宋体" w:hAnsi="Times New Roman" w:hint="eastAsia"/>
          <w:sz w:val="28"/>
          <w:szCs w:val="32"/>
        </w:rPr>
        <w:t>，位于场地西南侧，距离约</w:t>
      </w:r>
      <w:r w:rsidRPr="00072170">
        <w:rPr>
          <w:rFonts w:ascii="Times New Roman" w:eastAsia="宋体" w:hAnsi="Times New Roman" w:hint="eastAsia"/>
          <w:sz w:val="28"/>
          <w:szCs w:val="32"/>
        </w:rPr>
        <w:t>500m</w:t>
      </w:r>
      <w:r w:rsidRPr="00072170">
        <w:rPr>
          <w:rFonts w:ascii="Times New Roman" w:eastAsia="宋体" w:hAnsi="Times New Roman" w:hint="eastAsia"/>
          <w:sz w:val="28"/>
          <w:szCs w:val="32"/>
        </w:rPr>
        <w:t>，其余电力输送管网均基本完善。</w:t>
      </w:r>
    </w:p>
    <w:p w14:paraId="306AE92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本项目外水、外电接驳口大致位于地块南侧出入口处，从市政道路下的接驳口接入。接入距离主楼约</w:t>
      </w:r>
      <w:r w:rsidRPr="00072170">
        <w:rPr>
          <w:rFonts w:ascii="Times New Roman" w:eastAsia="宋体" w:hAnsi="Times New Roman" w:hint="eastAsia"/>
          <w:sz w:val="28"/>
          <w:szCs w:val="32"/>
        </w:rPr>
        <w:t>110</w:t>
      </w:r>
      <w:r w:rsidRPr="00072170">
        <w:rPr>
          <w:rFonts w:ascii="Times New Roman" w:eastAsia="宋体" w:hAnsi="Times New Roman" w:hint="eastAsia"/>
          <w:sz w:val="28"/>
          <w:szCs w:val="32"/>
        </w:rPr>
        <w:t>米，距离副楼</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约</w:t>
      </w:r>
      <w:r w:rsidRPr="00072170">
        <w:rPr>
          <w:rFonts w:ascii="Times New Roman" w:eastAsia="宋体" w:hAnsi="Times New Roman" w:hint="eastAsia"/>
          <w:sz w:val="28"/>
          <w:szCs w:val="32"/>
        </w:rPr>
        <w:t>90</w:t>
      </w:r>
      <w:r w:rsidRPr="00072170">
        <w:rPr>
          <w:rFonts w:ascii="Times New Roman" w:eastAsia="宋体" w:hAnsi="Times New Roman" w:hint="eastAsia"/>
          <w:sz w:val="28"/>
          <w:szCs w:val="32"/>
        </w:rPr>
        <w:t>米，距离副楼</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约</w:t>
      </w:r>
      <w:r w:rsidRPr="00072170">
        <w:rPr>
          <w:rFonts w:ascii="Times New Roman" w:eastAsia="宋体" w:hAnsi="Times New Roman" w:hint="eastAsia"/>
          <w:sz w:val="28"/>
          <w:szCs w:val="32"/>
        </w:rPr>
        <w:t>90</w:t>
      </w:r>
      <w:r w:rsidRPr="00072170">
        <w:rPr>
          <w:rFonts w:ascii="Times New Roman" w:eastAsia="宋体" w:hAnsi="Times New Roman" w:hint="eastAsia"/>
          <w:sz w:val="28"/>
          <w:szCs w:val="32"/>
        </w:rPr>
        <w:t>米。</w:t>
      </w:r>
    </w:p>
    <w:p w14:paraId="107E37A9" w14:textId="77777777" w:rsidR="00FC4C2C" w:rsidRPr="00072170" w:rsidRDefault="00193D4B">
      <w:pPr>
        <w:ind w:firstLineChars="200" w:firstLine="420"/>
        <w:jc w:val="center"/>
        <w:rPr>
          <w:rFonts w:ascii="Times New Roman" w:eastAsia="宋体" w:hAnsi="Times New Roman"/>
          <w:sz w:val="28"/>
          <w:szCs w:val="32"/>
        </w:rPr>
      </w:pPr>
      <w:r w:rsidRPr="00072170">
        <w:rPr>
          <w:noProof/>
        </w:rPr>
        <w:drawing>
          <wp:inline distT="0" distB="0" distL="0" distR="0" wp14:anchorId="405F34F9" wp14:editId="1F800468">
            <wp:extent cx="4298315" cy="342201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4351988" cy="3464345"/>
                    </a:xfrm>
                    <a:prstGeom prst="rect">
                      <a:avLst/>
                    </a:prstGeom>
                    <a:noFill/>
                    <a:ln>
                      <a:noFill/>
                    </a:ln>
                  </pic:spPr>
                </pic:pic>
              </a:graphicData>
            </a:graphic>
          </wp:inline>
        </w:drawing>
      </w:r>
    </w:p>
    <w:p w14:paraId="552A095D"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图</w:t>
      </w:r>
      <w:r w:rsidRPr="00072170">
        <w:rPr>
          <w:rFonts w:ascii="Times New Roman" w:eastAsia="宋体" w:hAnsi="Times New Roman" w:hint="eastAsia"/>
          <w:b/>
          <w:sz w:val="28"/>
          <w:szCs w:val="32"/>
        </w:rPr>
        <w:t>4</w:t>
      </w:r>
      <w:r w:rsidRPr="00072170">
        <w:rPr>
          <w:rFonts w:ascii="Times New Roman" w:eastAsia="宋体" w:hAnsi="Times New Roman"/>
          <w:b/>
          <w:sz w:val="28"/>
          <w:szCs w:val="32"/>
        </w:rPr>
        <w:t xml:space="preserve">.2.5-1  </w:t>
      </w:r>
      <w:r w:rsidRPr="00072170">
        <w:rPr>
          <w:rFonts w:ascii="Times New Roman" w:eastAsia="宋体" w:hAnsi="Times New Roman" w:hint="eastAsia"/>
          <w:b/>
          <w:sz w:val="28"/>
          <w:szCs w:val="32"/>
        </w:rPr>
        <w:t>场址所在地市政接驳条件图（</w:t>
      </w:r>
      <w:r w:rsidRPr="00072170">
        <w:rPr>
          <w:rFonts w:ascii="Times New Roman" w:eastAsia="宋体" w:hAnsi="Times New Roman" w:hint="eastAsia"/>
          <w:b/>
          <w:sz w:val="28"/>
          <w:szCs w:val="32"/>
        </w:rPr>
        <w:t>1</w:t>
      </w:r>
      <w:r w:rsidRPr="00072170">
        <w:rPr>
          <w:rFonts w:ascii="Times New Roman" w:eastAsia="宋体" w:hAnsi="Times New Roman" w:hint="eastAsia"/>
          <w:b/>
          <w:sz w:val="28"/>
          <w:szCs w:val="32"/>
        </w:rPr>
        <w:t>）</w:t>
      </w:r>
    </w:p>
    <w:p w14:paraId="48B60CC0" w14:textId="77777777" w:rsidR="00FC4C2C" w:rsidRPr="00072170" w:rsidRDefault="00193D4B">
      <w:pPr>
        <w:pStyle w:val="3"/>
        <w:numPr>
          <w:ilvl w:val="0"/>
          <w:numId w:val="13"/>
        </w:numPr>
        <w:spacing w:before="156" w:after="156"/>
        <w:ind w:left="0" w:firstLine="0"/>
      </w:pPr>
      <w:bookmarkStart w:id="68" w:name="_Toc153293856"/>
      <w:r w:rsidRPr="00072170">
        <w:rPr>
          <w:rFonts w:hint="eastAsia"/>
        </w:rPr>
        <w:lastRenderedPageBreak/>
        <w:t>施工条件</w:t>
      </w:r>
      <w:bookmarkEnd w:id="68"/>
    </w:p>
    <w:p w14:paraId="0B14050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本工程所用的主要建材包括水泥、砖、石灰、砂石、钢材等，这些建材在广州市及周边地区供应充足，价格适宜，质量可靠，完全可以满足工程建设的需要。</w:t>
      </w:r>
    </w:p>
    <w:p w14:paraId="1A11D13C" w14:textId="77777777" w:rsidR="00FC4C2C" w:rsidRPr="00072170" w:rsidRDefault="00193D4B">
      <w:pPr>
        <w:pStyle w:val="2"/>
        <w:numPr>
          <w:ilvl w:val="1"/>
          <w:numId w:val="11"/>
        </w:numPr>
        <w:spacing w:before="156" w:after="156"/>
        <w:ind w:left="0" w:firstLine="0"/>
      </w:pPr>
      <w:bookmarkStart w:id="69" w:name="_Toc153293857"/>
      <w:r w:rsidRPr="00072170">
        <w:rPr>
          <w:rFonts w:hint="eastAsia"/>
        </w:rPr>
        <w:t>要素保障分析</w:t>
      </w:r>
      <w:bookmarkEnd w:id="69"/>
    </w:p>
    <w:p w14:paraId="3894AFA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项目使用单位已获得项目用地不动产权证书，场地整体地势较平坦，大部分区域被绿植覆盖，表层堆积块石等建筑垃圾。</w:t>
      </w:r>
    </w:p>
    <w:p w14:paraId="3B23971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项目用地不涉及环境敏感区和环境制约因素。</w:t>
      </w:r>
    </w:p>
    <w:p w14:paraId="5F687678" w14:textId="77777777" w:rsidR="00FC4C2C" w:rsidRPr="00072170" w:rsidRDefault="00FC4C2C">
      <w:pPr>
        <w:ind w:firstLineChars="200" w:firstLine="560"/>
        <w:rPr>
          <w:rFonts w:ascii="Times New Roman" w:eastAsia="宋体" w:hAnsi="Times New Roman"/>
          <w:sz w:val="28"/>
          <w:szCs w:val="32"/>
        </w:rPr>
      </w:pPr>
    </w:p>
    <w:p w14:paraId="4595B202" w14:textId="77777777" w:rsidR="00FC4C2C" w:rsidRPr="00072170" w:rsidRDefault="00FC4C2C">
      <w:pPr>
        <w:ind w:firstLineChars="200" w:firstLine="560"/>
        <w:rPr>
          <w:rFonts w:ascii="Times New Roman" w:eastAsia="宋体" w:hAnsi="Times New Roman"/>
          <w:sz w:val="28"/>
          <w:szCs w:val="32"/>
        </w:rPr>
      </w:pPr>
    </w:p>
    <w:p w14:paraId="1ADADD75" w14:textId="77777777" w:rsidR="00FC4C2C" w:rsidRPr="00072170" w:rsidRDefault="00FC4C2C">
      <w:pPr>
        <w:pStyle w:val="1"/>
        <w:numPr>
          <w:ilvl w:val="0"/>
          <w:numId w:val="2"/>
        </w:numPr>
        <w:sectPr w:rsidR="00FC4C2C" w:rsidRPr="00072170">
          <w:pgSz w:w="11906" w:h="16838"/>
          <w:pgMar w:top="1440" w:right="1800" w:bottom="1440" w:left="1800" w:header="851" w:footer="992" w:gutter="0"/>
          <w:cols w:space="425"/>
          <w:docGrid w:type="lines" w:linePitch="312"/>
        </w:sectPr>
      </w:pPr>
    </w:p>
    <w:p w14:paraId="596E861A" w14:textId="77777777" w:rsidR="00FC4C2C" w:rsidRPr="00072170" w:rsidRDefault="00193D4B">
      <w:pPr>
        <w:pStyle w:val="1"/>
        <w:numPr>
          <w:ilvl w:val="0"/>
          <w:numId w:val="2"/>
        </w:numPr>
      </w:pPr>
      <w:bookmarkStart w:id="70" w:name="_Toc153293858"/>
      <w:r w:rsidRPr="00072170">
        <w:rPr>
          <w:rFonts w:hint="eastAsia"/>
        </w:rPr>
        <w:lastRenderedPageBreak/>
        <w:t>项目建设方案</w:t>
      </w:r>
      <w:bookmarkEnd w:id="70"/>
    </w:p>
    <w:p w14:paraId="001B80EB" w14:textId="77777777" w:rsidR="00FC4C2C" w:rsidRPr="00072170" w:rsidRDefault="00193D4B">
      <w:pPr>
        <w:pStyle w:val="2"/>
        <w:numPr>
          <w:ilvl w:val="0"/>
          <w:numId w:val="14"/>
        </w:numPr>
        <w:spacing w:before="156" w:after="156"/>
        <w:ind w:left="0" w:firstLine="0"/>
      </w:pPr>
      <w:bookmarkStart w:id="71" w:name="_Toc153293859"/>
      <w:r w:rsidRPr="00072170">
        <w:rPr>
          <w:rFonts w:hint="eastAsia"/>
        </w:rPr>
        <w:t>技术方案</w:t>
      </w:r>
      <w:bookmarkEnd w:id="71"/>
    </w:p>
    <w:p w14:paraId="3A2D794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项目使用单位主要负责计量器具及量值传递和比对工作，本项目建设内容不包括计量测试能力建设。</w:t>
      </w:r>
    </w:p>
    <w:p w14:paraId="7D939F8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使用单位提升计量支撑能力的主要思路，规划在知识城新一代信息技术创新园区内建设新的检测基地，依托国家和省批复建设的计量科技平台，并计划新建一批前沿计量技术研究平台，完成《广东省市场监管现代化“十四五”规划》、《广东省</w:t>
      </w:r>
      <w:r w:rsidRPr="00072170">
        <w:rPr>
          <w:rFonts w:ascii="Times New Roman" w:eastAsia="宋体" w:hAnsi="Times New Roman" w:hint="eastAsia"/>
          <w:sz w:val="28"/>
          <w:szCs w:val="32"/>
        </w:rPr>
        <w:t>2021</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2025</w:t>
      </w:r>
      <w:r w:rsidRPr="00072170">
        <w:rPr>
          <w:rFonts w:ascii="Times New Roman" w:eastAsia="宋体" w:hAnsi="Times New Roman" w:hint="eastAsia"/>
          <w:sz w:val="28"/>
          <w:szCs w:val="32"/>
        </w:rPr>
        <w:t>年省、市、县三级社会公用计量标准建设指导目录》等文件中设定的计量基标准建设、先进测量技术研究、量值传递溯源等任务，开展相应的授权检定、校准和检测项目。具体规划建设的平台：</w:t>
      </w:r>
    </w:p>
    <w:p w14:paraId="235C898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国家级平台包括：国家计量基准实验室、国家智能控制系统制造产业计量测试中心、国家城市能源计量中心（广东）、国家计量器具软件测评中心（广东）。</w:t>
      </w:r>
    </w:p>
    <w:p w14:paraId="3015384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省级平台包括：广东省现代几何与力学计量技术重点实验室、广东省质量监督计量器具检验站、广东省质量监督测绘装备检验站（广州）、广东省质量监督环境化学分析仪器检验站（广州）、广东省超高清电视网络应用产业计量测试中心。</w:t>
      </w:r>
    </w:p>
    <w:p w14:paraId="391D61D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前沿技术研究平台包括：量子精密测量实验室、</w:t>
      </w:r>
      <w:r w:rsidRPr="00072170">
        <w:rPr>
          <w:rFonts w:ascii="Times New Roman" w:eastAsia="宋体" w:hAnsi="Times New Roman" w:hint="eastAsia"/>
          <w:sz w:val="28"/>
          <w:szCs w:val="32"/>
        </w:rPr>
        <w:t>5G</w:t>
      </w:r>
      <w:r w:rsidRPr="00072170">
        <w:rPr>
          <w:rFonts w:ascii="Times New Roman" w:eastAsia="宋体" w:hAnsi="Times New Roman" w:hint="eastAsia"/>
          <w:sz w:val="28"/>
          <w:szCs w:val="32"/>
        </w:rPr>
        <w:t>天线计量测试实验室和体外诊断计量技术协同创新平台。</w:t>
      </w:r>
    </w:p>
    <w:p w14:paraId="373EA78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项目使用单位计量检定</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校准业务总体流程如下图。</w:t>
      </w:r>
    </w:p>
    <w:p w14:paraId="79AECC7F" w14:textId="77777777" w:rsidR="00FC4C2C" w:rsidRPr="00072170" w:rsidRDefault="00193D4B">
      <w:pPr>
        <w:jc w:val="center"/>
      </w:pPr>
      <w:r w:rsidRPr="00072170">
        <w:object w:dxaOrig="8010" w:dyaOrig="7755" w14:anchorId="4F7B5E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4.25pt;height:389.25pt" o:ole="">
            <v:imagedata r:id="rId21" o:title=""/>
          </v:shape>
          <o:OLEObject Type="Embed" ProgID="Visio.Drawing.15" ShapeID="_x0000_i1025" DrawAspect="Content" ObjectID="_1763906561" r:id="rId22"/>
        </w:object>
      </w:r>
    </w:p>
    <w:p w14:paraId="41E82324"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图</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.1.1-1  </w:t>
      </w:r>
      <w:r w:rsidRPr="00072170">
        <w:rPr>
          <w:rFonts w:ascii="Times New Roman" w:eastAsia="宋体" w:hAnsi="Times New Roman" w:hint="eastAsia"/>
          <w:b/>
          <w:sz w:val="28"/>
          <w:szCs w:val="32"/>
        </w:rPr>
        <w:t>项目使用单位计量检定</w:t>
      </w:r>
      <w:r w:rsidRPr="00072170">
        <w:rPr>
          <w:rFonts w:ascii="Times New Roman" w:eastAsia="宋体" w:hAnsi="Times New Roman" w:hint="eastAsia"/>
          <w:b/>
          <w:sz w:val="28"/>
          <w:szCs w:val="32"/>
        </w:rPr>
        <w:t>-</w:t>
      </w:r>
      <w:r w:rsidRPr="00072170">
        <w:rPr>
          <w:rFonts w:ascii="Times New Roman" w:eastAsia="宋体" w:hAnsi="Times New Roman" w:hint="eastAsia"/>
          <w:b/>
          <w:sz w:val="28"/>
          <w:szCs w:val="32"/>
        </w:rPr>
        <w:t>校准业务流线图</w:t>
      </w:r>
    </w:p>
    <w:p w14:paraId="0198F16D" w14:textId="77777777" w:rsidR="00FC4C2C" w:rsidRPr="00072170" w:rsidRDefault="00193D4B">
      <w:pPr>
        <w:pStyle w:val="2"/>
        <w:numPr>
          <w:ilvl w:val="0"/>
          <w:numId w:val="14"/>
        </w:numPr>
        <w:spacing w:before="156" w:after="156"/>
        <w:ind w:left="0" w:firstLine="0"/>
      </w:pPr>
      <w:bookmarkStart w:id="72" w:name="_Toc153293860"/>
      <w:r w:rsidRPr="00072170">
        <w:rPr>
          <w:rFonts w:hint="eastAsia"/>
        </w:rPr>
        <w:t>设备方案</w:t>
      </w:r>
      <w:bookmarkEnd w:id="72"/>
    </w:p>
    <w:p w14:paraId="637291C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项目使用单位主要负责计量器具及量值传递和比对工作，本项目建设内容不包括计量测试设备的购置安装。</w:t>
      </w:r>
    </w:p>
    <w:p w14:paraId="3D504FF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项目使用单位实验室计量测试主要设备意向如下表：</w:t>
      </w:r>
    </w:p>
    <w:p w14:paraId="4D17E07D"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.2.2-1  </w:t>
      </w:r>
      <w:r w:rsidRPr="00072170">
        <w:rPr>
          <w:rFonts w:ascii="Times New Roman" w:eastAsia="宋体" w:hAnsi="Times New Roman" w:hint="eastAsia"/>
          <w:b/>
          <w:sz w:val="28"/>
          <w:szCs w:val="32"/>
        </w:rPr>
        <w:t>设备方案表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595"/>
        <w:gridCol w:w="2410"/>
        <w:gridCol w:w="4678"/>
        <w:gridCol w:w="679"/>
      </w:tblGrid>
      <w:tr w:rsidR="00072170" w:rsidRPr="00072170" w14:paraId="01CC95C7" w14:textId="77777777">
        <w:trPr>
          <w:tblHeader/>
          <w:jc w:val="center"/>
        </w:trPr>
        <w:tc>
          <w:tcPr>
            <w:tcW w:w="595" w:type="dxa"/>
            <w:vAlign w:val="center"/>
          </w:tcPr>
          <w:p w14:paraId="280BF2A1"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序号</w:t>
            </w:r>
          </w:p>
        </w:tc>
        <w:tc>
          <w:tcPr>
            <w:tcW w:w="2410" w:type="dxa"/>
            <w:vAlign w:val="center"/>
          </w:tcPr>
          <w:p w14:paraId="6D67CE72"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实验室名称</w:t>
            </w:r>
          </w:p>
        </w:tc>
        <w:tc>
          <w:tcPr>
            <w:tcW w:w="4678" w:type="dxa"/>
            <w:vAlign w:val="center"/>
          </w:tcPr>
          <w:p w14:paraId="4267E1F3"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主要设备</w:t>
            </w:r>
          </w:p>
        </w:tc>
        <w:tc>
          <w:tcPr>
            <w:tcW w:w="679" w:type="dxa"/>
            <w:vAlign w:val="center"/>
          </w:tcPr>
          <w:p w14:paraId="26540EE8"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备注</w:t>
            </w:r>
          </w:p>
        </w:tc>
      </w:tr>
      <w:tr w:rsidR="00072170" w:rsidRPr="00072170" w14:paraId="5CE09D1A" w14:textId="77777777">
        <w:trPr>
          <w:jc w:val="center"/>
        </w:trPr>
        <w:tc>
          <w:tcPr>
            <w:tcW w:w="595" w:type="dxa"/>
            <w:vAlign w:val="center"/>
          </w:tcPr>
          <w:p w14:paraId="209AAF5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一</w:t>
            </w:r>
          </w:p>
        </w:tc>
        <w:tc>
          <w:tcPr>
            <w:tcW w:w="2410" w:type="dxa"/>
            <w:vAlign w:val="center"/>
          </w:tcPr>
          <w:p w14:paraId="6944567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国家计量基准实验室</w:t>
            </w:r>
          </w:p>
        </w:tc>
        <w:tc>
          <w:tcPr>
            <w:tcW w:w="4678" w:type="dxa"/>
            <w:vAlign w:val="center"/>
          </w:tcPr>
          <w:p w14:paraId="7DB72D16"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774994DB"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29242BB" w14:textId="77777777">
        <w:trPr>
          <w:jc w:val="center"/>
        </w:trPr>
        <w:tc>
          <w:tcPr>
            <w:tcW w:w="595" w:type="dxa"/>
            <w:vAlign w:val="center"/>
          </w:tcPr>
          <w:p w14:paraId="2FF7DEE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2410" w:type="dxa"/>
            <w:vAlign w:val="center"/>
          </w:tcPr>
          <w:p w14:paraId="532F832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超声功率基准实验室</w:t>
            </w:r>
          </w:p>
        </w:tc>
        <w:tc>
          <w:tcPr>
            <w:tcW w:w="4678" w:type="dxa"/>
            <w:vAlign w:val="center"/>
          </w:tcPr>
          <w:p w14:paraId="60C69E2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瓦级超声功率国家基准装置，毫瓦级超声功率国家基准装置。</w:t>
            </w:r>
          </w:p>
        </w:tc>
        <w:tc>
          <w:tcPr>
            <w:tcW w:w="679" w:type="dxa"/>
            <w:vAlign w:val="center"/>
          </w:tcPr>
          <w:p w14:paraId="3EAECA4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934AFE6" w14:textId="77777777">
        <w:trPr>
          <w:jc w:val="center"/>
        </w:trPr>
        <w:tc>
          <w:tcPr>
            <w:tcW w:w="595" w:type="dxa"/>
            <w:vAlign w:val="center"/>
          </w:tcPr>
          <w:p w14:paraId="5016EA5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2410" w:type="dxa"/>
            <w:vAlign w:val="center"/>
          </w:tcPr>
          <w:p w14:paraId="1A28960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橡胶硬度基准实验室</w:t>
            </w:r>
          </w:p>
        </w:tc>
        <w:tc>
          <w:tcPr>
            <w:tcW w:w="4678" w:type="dxa"/>
            <w:vAlign w:val="center"/>
          </w:tcPr>
          <w:p w14:paraId="2210212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橡胶硬度高精度测量仪器</w:t>
            </w:r>
            <w:r w:rsidRPr="00072170">
              <w:rPr>
                <w:rFonts w:ascii="Times New Roman" w:eastAsia="宋体" w:hAnsi="Times New Roman" w:hint="eastAsia"/>
                <w:szCs w:val="21"/>
              </w:rPr>
              <w:t>H</w:t>
            </w:r>
            <w:r w:rsidRPr="00072170">
              <w:rPr>
                <w:rFonts w:ascii="Times New Roman" w:eastAsia="宋体" w:hAnsi="Times New Roman" w:hint="eastAsia"/>
                <w:szCs w:val="21"/>
              </w:rPr>
              <w:t>、</w:t>
            </w:r>
            <w:r w:rsidRPr="00072170">
              <w:rPr>
                <w:rFonts w:ascii="Times New Roman" w:eastAsia="宋体" w:hAnsi="Times New Roman" w:hint="eastAsia"/>
                <w:szCs w:val="21"/>
              </w:rPr>
              <w:t>N</w:t>
            </w:r>
            <w:r w:rsidRPr="00072170">
              <w:rPr>
                <w:rFonts w:ascii="Times New Roman" w:eastAsia="宋体" w:hAnsi="Times New Roman" w:hint="eastAsia"/>
                <w:szCs w:val="21"/>
              </w:rPr>
              <w:t>、</w:t>
            </w:r>
            <w:r w:rsidRPr="00072170">
              <w:rPr>
                <w:rFonts w:ascii="Times New Roman" w:eastAsia="宋体" w:hAnsi="Times New Roman" w:hint="eastAsia"/>
                <w:szCs w:val="21"/>
              </w:rPr>
              <w:t>L</w:t>
            </w:r>
            <w:r w:rsidRPr="00072170">
              <w:rPr>
                <w:rFonts w:ascii="Times New Roman" w:eastAsia="宋体" w:hAnsi="Times New Roman" w:hint="eastAsia"/>
                <w:szCs w:val="21"/>
              </w:rPr>
              <w:t>、</w:t>
            </w:r>
            <w:r w:rsidRPr="00072170">
              <w:rPr>
                <w:rFonts w:ascii="Times New Roman" w:eastAsia="宋体" w:hAnsi="Times New Roman" w:hint="eastAsia"/>
                <w:szCs w:val="21"/>
              </w:rPr>
              <w:t>M</w:t>
            </w:r>
            <w:r w:rsidRPr="00072170">
              <w:rPr>
                <w:rFonts w:ascii="Times New Roman" w:eastAsia="宋体" w:hAnsi="Times New Roman" w:hint="eastAsia"/>
                <w:szCs w:val="21"/>
              </w:rPr>
              <w:t>四个标尺</w:t>
            </w:r>
            <w:r w:rsidRPr="00072170">
              <w:rPr>
                <w:rFonts w:ascii="Times New Roman" w:eastAsia="宋体" w:hAnsi="Times New Roman" w:hint="eastAsia"/>
                <w:szCs w:val="21"/>
              </w:rPr>
              <w:t>8</w:t>
            </w:r>
            <w:r w:rsidRPr="00072170">
              <w:rPr>
                <w:rFonts w:ascii="Times New Roman" w:eastAsia="宋体" w:hAnsi="Times New Roman" w:hint="eastAsia"/>
                <w:szCs w:val="21"/>
              </w:rPr>
              <w:lastRenderedPageBreak/>
              <w:t>台，高低温箱子</w:t>
            </w:r>
            <w:r w:rsidRPr="00072170">
              <w:rPr>
                <w:rFonts w:ascii="Times New Roman" w:eastAsia="宋体" w:hAnsi="Times New Roman" w:hint="eastAsia"/>
                <w:szCs w:val="21"/>
              </w:rPr>
              <w:t>4</w:t>
            </w:r>
            <w:r w:rsidRPr="00072170">
              <w:rPr>
                <w:rFonts w:ascii="Times New Roman" w:eastAsia="宋体" w:hAnsi="Times New Roman" w:hint="eastAsia"/>
                <w:szCs w:val="21"/>
              </w:rPr>
              <w:t>个，橡胶硬度自动校准装置</w:t>
            </w:r>
            <w:r w:rsidRPr="00072170">
              <w:rPr>
                <w:rFonts w:ascii="Times New Roman" w:eastAsia="宋体" w:hAnsi="Times New Roman" w:hint="eastAsia"/>
                <w:szCs w:val="21"/>
              </w:rPr>
              <w:t>1</w:t>
            </w:r>
            <w:r w:rsidRPr="00072170">
              <w:rPr>
                <w:rFonts w:ascii="Times New Roman" w:eastAsia="宋体" w:hAnsi="Times New Roman" w:hint="eastAsia"/>
                <w:szCs w:val="21"/>
              </w:rPr>
              <w:t>台。</w:t>
            </w:r>
          </w:p>
        </w:tc>
        <w:tc>
          <w:tcPr>
            <w:tcW w:w="679" w:type="dxa"/>
            <w:vAlign w:val="center"/>
          </w:tcPr>
          <w:p w14:paraId="5FD5694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555BF6D" w14:textId="77777777">
        <w:trPr>
          <w:jc w:val="center"/>
        </w:trPr>
        <w:tc>
          <w:tcPr>
            <w:tcW w:w="595" w:type="dxa"/>
            <w:vAlign w:val="center"/>
          </w:tcPr>
          <w:p w14:paraId="154CBBA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2410" w:type="dxa"/>
            <w:vAlign w:val="center"/>
          </w:tcPr>
          <w:p w14:paraId="3BC70EB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样品待检区</w:t>
            </w:r>
          </w:p>
        </w:tc>
        <w:tc>
          <w:tcPr>
            <w:tcW w:w="4678" w:type="dxa"/>
            <w:vAlign w:val="center"/>
          </w:tcPr>
          <w:p w14:paraId="5E8C6CA7"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4C312B4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24A4F5F" w14:textId="77777777">
        <w:trPr>
          <w:jc w:val="center"/>
        </w:trPr>
        <w:tc>
          <w:tcPr>
            <w:tcW w:w="595" w:type="dxa"/>
            <w:vAlign w:val="center"/>
          </w:tcPr>
          <w:p w14:paraId="159D656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二</w:t>
            </w:r>
          </w:p>
        </w:tc>
        <w:tc>
          <w:tcPr>
            <w:tcW w:w="2410" w:type="dxa"/>
            <w:vAlign w:val="center"/>
          </w:tcPr>
          <w:p w14:paraId="5248121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国家智能控制系统制造产业计量测试中心</w:t>
            </w:r>
          </w:p>
        </w:tc>
        <w:tc>
          <w:tcPr>
            <w:tcW w:w="4678" w:type="dxa"/>
            <w:vAlign w:val="center"/>
          </w:tcPr>
          <w:p w14:paraId="31EA9E86"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10D04DE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ACE4BA5" w14:textId="77777777">
        <w:trPr>
          <w:jc w:val="center"/>
        </w:trPr>
        <w:tc>
          <w:tcPr>
            <w:tcW w:w="595" w:type="dxa"/>
            <w:vAlign w:val="center"/>
          </w:tcPr>
          <w:p w14:paraId="17D3B3E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2410" w:type="dxa"/>
            <w:vAlign w:val="center"/>
          </w:tcPr>
          <w:p w14:paraId="2FAA385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szCs w:val="21"/>
              </w:rPr>
              <w:t>X</w:t>
            </w:r>
            <w:r w:rsidRPr="00072170">
              <w:rPr>
                <w:rFonts w:ascii="Times New Roman" w:eastAsia="宋体" w:hAnsi="Times New Roman" w:hint="eastAsia"/>
                <w:szCs w:val="21"/>
              </w:rPr>
              <w:t>射线衍射仪校准实验室</w:t>
            </w:r>
          </w:p>
        </w:tc>
        <w:tc>
          <w:tcPr>
            <w:tcW w:w="4678" w:type="dxa"/>
            <w:vAlign w:val="center"/>
          </w:tcPr>
          <w:p w14:paraId="3040C9C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X</w:t>
            </w:r>
            <w:r w:rsidRPr="00072170">
              <w:rPr>
                <w:rFonts w:ascii="Times New Roman" w:eastAsia="宋体" w:hAnsi="Times New Roman" w:hint="eastAsia"/>
                <w:szCs w:val="21"/>
              </w:rPr>
              <w:t>射线衍射仪</w:t>
            </w:r>
            <w:r w:rsidRPr="00072170">
              <w:rPr>
                <w:rFonts w:ascii="Times New Roman" w:eastAsia="宋体" w:hAnsi="Times New Roman" w:hint="eastAsia"/>
                <w:szCs w:val="21"/>
              </w:rPr>
              <w:t>1</w:t>
            </w:r>
            <w:r w:rsidRPr="00072170">
              <w:rPr>
                <w:rFonts w:ascii="Times New Roman" w:eastAsia="宋体" w:hAnsi="Times New Roman" w:hint="eastAsia"/>
                <w:szCs w:val="21"/>
              </w:rPr>
              <w:t>台，标准器存放防潮柜</w:t>
            </w:r>
            <w:r w:rsidRPr="00072170">
              <w:rPr>
                <w:rFonts w:ascii="Times New Roman" w:eastAsia="宋体" w:hAnsi="Times New Roman" w:hint="eastAsia"/>
                <w:szCs w:val="21"/>
              </w:rPr>
              <w:t>1</w:t>
            </w:r>
            <w:r w:rsidRPr="00072170">
              <w:rPr>
                <w:rFonts w:ascii="Times New Roman" w:eastAsia="宋体" w:hAnsi="Times New Roman" w:hint="eastAsia"/>
                <w:szCs w:val="21"/>
              </w:rPr>
              <w:t>个。</w:t>
            </w:r>
          </w:p>
        </w:tc>
        <w:tc>
          <w:tcPr>
            <w:tcW w:w="679" w:type="dxa"/>
            <w:vAlign w:val="center"/>
          </w:tcPr>
          <w:p w14:paraId="408AE05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4E4A5A8" w14:textId="77777777">
        <w:trPr>
          <w:jc w:val="center"/>
        </w:trPr>
        <w:tc>
          <w:tcPr>
            <w:tcW w:w="595" w:type="dxa"/>
            <w:vAlign w:val="center"/>
          </w:tcPr>
          <w:p w14:paraId="4738B61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2410" w:type="dxa"/>
            <w:vAlign w:val="center"/>
          </w:tcPr>
          <w:p w14:paraId="65AE25D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光纤光学实验室</w:t>
            </w:r>
          </w:p>
        </w:tc>
        <w:tc>
          <w:tcPr>
            <w:tcW w:w="4678" w:type="dxa"/>
            <w:vAlign w:val="center"/>
          </w:tcPr>
          <w:p w14:paraId="64EF47C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光学平台</w:t>
            </w:r>
            <w:r w:rsidRPr="00072170">
              <w:rPr>
                <w:rFonts w:ascii="Times New Roman" w:eastAsia="宋体" w:hAnsi="Times New Roman" w:hint="eastAsia"/>
                <w:szCs w:val="21"/>
              </w:rPr>
              <w:t>2</w:t>
            </w:r>
            <w:r w:rsidRPr="00072170">
              <w:rPr>
                <w:rFonts w:ascii="Times New Roman" w:eastAsia="宋体" w:hAnsi="Times New Roman" w:hint="eastAsia"/>
                <w:szCs w:val="21"/>
              </w:rPr>
              <w:t>个，光纤激光器多套，光纤激光功率计</w:t>
            </w:r>
            <w:r w:rsidRPr="00072170">
              <w:rPr>
                <w:rFonts w:ascii="Times New Roman" w:eastAsia="宋体" w:hAnsi="Times New Roman" w:hint="eastAsia"/>
                <w:szCs w:val="21"/>
              </w:rPr>
              <w:t>1</w:t>
            </w:r>
            <w:r w:rsidRPr="00072170">
              <w:rPr>
                <w:rFonts w:ascii="Times New Roman" w:eastAsia="宋体" w:hAnsi="Times New Roman" w:hint="eastAsia"/>
                <w:szCs w:val="21"/>
              </w:rPr>
              <w:t>套，光纤光谱仪配操作台</w:t>
            </w:r>
            <w:r w:rsidRPr="00072170">
              <w:rPr>
                <w:rFonts w:ascii="Times New Roman" w:eastAsia="宋体" w:hAnsi="Times New Roman" w:hint="eastAsia"/>
                <w:szCs w:val="21"/>
              </w:rPr>
              <w:t>1</w:t>
            </w:r>
            <w:r w:rsidRPr="00072170">
              <w:rPr>
                <w:rFonts w:ascii="Times New Roman" w:eastAsia="宋体" w:hAnsi="Times New Roman" w:hint="eastAsia"/>
                <w:szCs w:val="21"/>
              </w:rPr>
              <w:t>个，波长计一套，防潮柜一个。</w:t>
            </w:r>
          </w:p>
        </w:tc>
        <w:tc>
          <w:tcPr>
            <w:tcW w:w="679" w:type="dxa"/>
            <w:vAlign w:val="center"/>
          </w:tcPr>
          <w:p w14:paraId="4AA19BD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8C51640" w14:textId="77777777">
        <w:trPr>
          <w:jc w:val="center"/>
        </w:trPr>
        <w:tc>
          <w:tcPr>
            <w:tcW w:w="595" w:type="dxa"/>
            <w:vAlign w:val="center"/>
          </w:tcPr>
          <w:p w14:paraId="42B3DEF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2410" w:type="dxa"/>
            <w:vAlign w:val="center"/>
          </w:tcPr>
          <w:p w14:paraId="097EA2A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高等别线纹尺测量实验室</w:t>
            </w:r>
          </w:p>
        </w:tc>
        <w:tc>
          <w:tcPr>
            <w:tcW w:w="4678" w:type="dxa"/>
            <w:vAlign w:val="center"/>
          </w:tcPr>
          <w:p w14:paraId="5A317A4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新型激光干涉比长仪一套，包括激光器、气浮工作台、光电显微镜、计算机控制及数据处理软件系统，操作台。</w:t>
            </w:r>
          </w:p>
        </w:tc>
        <w:tc>
          <w:tcPr>
            <w:tcW w:w="679" w:type="dxa"/>
            <w:vAlign w:val="center"/>
          </w:tcPr>
          <w:p w14:paraId="372C47A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D39009E" w14:textId="77777777">
        <w:trPr>
          <w:jc w:val="center"/>
        </w:trPr>
        <w:tc>
          <w:tcPr>
            <w:tcW w:w="595" w:type="dxa"/>
            <w:vAlign w:val="center"/>
          </w:tcPr>
          <w:p w14:paraId="7BF36D8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2410" w:type="dxa"/>
            <w:vAlign w:val="center"/>
          </w:tcPr>
          <w:p w14:paraId="44BD39B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高等级量块检定实验室</w:t>
            </w:r>
          </w:p>
        </w:tc>
        <w:tc>
          <w:tcPr>
            <w:tcW w:w="4678" w:type="dxa"/>
            <w:vAlign w:val="center"/>
          </w:tcPr>
          <w:p w14:paraId="2A5D114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3</w:t>
            </w:r>
            <w:r w:rsidRPr="00072170">
              <w:rPr>
                <w:rFonts w:ascii="Times New Roman" w:eastAsia="宋体" w:hAnsi="Times New Roman" w:hint="eastAsia"/>
                <w:szCs w:val="21"/>
              </w:rPr>
              <w:t>套激光接触式量块测量系统，操作台。</w:t>
            </w:r>
          </w:p>
        </w:tc>
        <w:tc>
          <w:tcPr>
            <w:tcW w:w="679" w:type="dxa"/>
            <w:vAlign w:val="center"/>
          </w:tcPr>
          <w:p w14:paraId="4F6DAAA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E3621EC" w14:textId="77777777">
        <w:trPr>
          <w:jc w:val="center"/>
        </w:trPr>
        <w:tc>
          <w:tcPr>
            <w:tcW w:w="595" w:type="dxa"/>
            <w:vAlign w:val="center"/>
          </w:tcPr>
          <w:p w14:paraId="4ED9847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2410" w:type="dxa"/>
            <w:vAlign w:val="center"/>
          </w:tcPr>
          <w:p w14:paraId="09BBA59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复杂形体（特种螺纹、齿轮、蜗杆等）测试实验室</w:t>
            </w:r>
          </w:p>
        </w:tc>
        <w:tc>
          <w:tcPr>
            <w:tcW w:w="4678" w:type="dxa"/>
            <w:vAlign w:val="center"/>
          </w:tcPr>
          <w:p w14:paraId="7ECD76C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大型齿轮测量中心</w:t>
            </w:r>
            <w:r w:rsidRPr="00072170">
              <w:rPr>
                <w:rFonts w:ascii="Times New Roman" w:eastAsia="宋体" w:hAnsi="Times New Roman" w:hint="eastAsia"/>
                <w:szCs w:val="21"/>
              </w:rPr>
              <w:t>1</w:t>
            </w:r>
            <w:r w:rsidRPr="00072170">
              <w:rPr>
                <w:rFonts w:ascii="Times New Roman" w:eastAsia="宋体" w:hAnsi="Times New Roman" w:hint="eastAsia"/>
                <w:szCs w:val="21"/>
              </w:rPr>
              <w:t>台、高精度坐标测量机</w:t>
            </w:r>
            <w:r w:rsidRPr="00072170">
              <w:rPr>
                <w:rFonts w:ascii="Times New Roman" w:eastAsia="宋体" w:hAnsi="Times New Roman" w:hint="eastAsia"/>
                <w:szCs w:val="21"/>
              </w:rPr>
              <w:t>2</w:t>
            </w:r>
            <w:r w:rsidRPr="00072170">
              <w:rPr>
                <w:rFonts w:ascii="Times New Roman" w:eastAsia="宋体" w:hAnsi="Times New Roman" w:hint="eastAsia"/>
                <w:szCs w:val="21"/>
              </w:rPr>
              <w:t>台。</w:t>
            </w:r>
          </w:p>
        </w:tc>
        <w:tc>
          <w:tcPr>
            <w:tcW w:w="679" w:type="dxa"/>
            <w:vAlign w:val="center"/>
          </w:tcPr>
          <w:p w14:paraId="2B53F04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2A24AC7" w14:textId="77777777">
        <w:trPr>
          <w:jc w:val="center"/>
        </w:trPr>
        <w:tc>
          <w:tcPr>
            <w:tcW w:w="595" w:type="dxa"/>
            <w:vAlign w:val="center"/>
          </w:tcPr>
          <w:p w14:paraId="0DC028D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2410" w:type="dxa"/>
            <w:vAlign w:val="center"/>
          </w:tcPr>
          <w:p w14:paraId="1FEA716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通用长度测量实验室</w:t>
            </w:r>
          </w:p>
        </w:tc>
        <w:tc>
          <w:tcPr>
            <w:tcW w:w="4678" w:type="dxa"/>
            <w:vAlign w:val="center"/>
          </w:tcPr>
          <w:p w14:paraId="000C6A7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测长仪、螺纹综合测量仪、工具显微镜等通用测量设备。</w:t>
            </w:r>
          </w:p>
        </w:tc>
        <w:tc>
          <w:tcPr>
            <w:tcW w:w="679" w:type="dxa"/>
            <w:vAlign w:val="center"/>
          </w:tcPr>
          <w:p w14:paraId="775CEAA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58EADB6" w14:textId="77777777">
        <w:trPr>
          <w:jc w:val="center"/>
        </w:trPr>
        <w:tc>
          <w:tcPr>
            <w:tcW w:w="595" w:type="dxa"/>
            <w:vAlign w:val="center"/>
          </w:tcPr>
          <w:p w14:paraId="671B9A9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w:t>
            </w:r>
          </w:p>
        </w:tc>
        <w:tc>
          <w:tcPr>
            <w:tcW w:w="2410" w:type="dxa"/>
            <w:vAlign w:val="center"/>
          </w:tcPr>
          <w:p w14:paraId="2905AA8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工业机器人姿态（空间多维精密角度）测量实验室</w:t>
            </w:r>
          </w:p>
        </w:tc>
        <w:tc>
          <w:tcPr>
            <w:tcW w:w="4678" w:type="dxa"/>
            <w:vAlign w:val="center"/>
          </w:tcPr>
          <w:p w14:paraId="596CE96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机器人测试系统、精密三维转台、便携式转台装置等。</w:t>
            </w:r>
          </w:p>
        </w:tc>
        <w:tc>
          <w:tcPr>
            <w:tcW w:w="679" w:type="dxa"/>
            <w:vAlign w:val="center"/>
          </w:tcPr>
          <w:p w14:paraId="424393E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A738245" w14:textId="77777777">
        <w:trPr>
          <w:jc w:val="center"/>
        </w:trPr>
        <w:tc>
          <w:tcPr>
            <w:tcW w:w="595" w:type="dxa"/>
            <w:vAlign w:val="center"/>
          </w:tcPr>
          <w:p w14:paraId="3DAAE4F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w:t>
            </w:r>
          </w:p>
        </w:tc>
        <w:tc>
          <w:tcPr>
            <w:tcW w:w="2410" w:type="dxa"/>
            <w:vAlign w:val="center"/>
          </w:tcPr>
          <w:p w14:paraId="601E233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精密三维扫描测试实验室</w:t>
            </w:r>
          </w:p>
        </w:tc>
        <w:tc>
          <w:tcPr>
            <w:tcW w:w="4678" w:type="dxa"/>
            <w:vAlign w:val="center"/>
          </w:tcPr>
          <w:p w14:paraId="7F39756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激光三维扫描仪、蓝光扫描仪等新型测量设备。</w:t>
            </w:r>
          </w:p>
        </w:tc>
        <w:tc>
          <w:tcPr>
            <w:tcW w:w="679" w:type="dxa"/>
            <w:vAlign w:val="center"/>
          </w:tcPr>
          <w:p w14:paraId="5A5ADA3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620C62C" w14:textId="77777777">
        <w:trPr>
          <w:jc w:val="center"/>
        </w:trPr>
        <w:tc>
          <w:tcPr>
            <w:tcW w:w="595" w:type="dxa"/>
            <w:vAlign w:val="center"/>
          </w:tcPr>
          <w:p w14:paraId="6C5973A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p>
        </w:tc>
        <w:tc>
          <w:tcPr>
            <w:tcW w:w="2410" w:type="dxa"/>
            <w:vAlign w:val="center"/>
          </w:tcPr>
          <w:p w14:paraId="3EB768D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工业</w:t>
            </w:r>
            <w:r w:rsidRPr="00072170">
              <w:rPr>
                <w:rFonts w:ascii="Times New Roman" w:eastAsia="宋体" w:hAnsi="Times New Roman" w:hint="eastAsia"/>
                <w:szCs w:val="21"/>
              </w:rPr>
              <w:t>CT</w:t>
            </w:r>
            <w:r w:rsidRPr="00072170">
              <w:rPr>
                <w:rFonts w:ascii="Times New Roman" w:eastAsia="宋体" w:hAnsi="Times New Roman" w:hint="eastAsia"/>
                <w:szCs w:val="21"/>
              </w:rPr>
              <w:t>实验室</w:t>
            </w:r>
          </w:p>
        </w:tc>
        <w:tc>
          <w:tcPr>
            <w:tcW w:w="4678" w:type="dxa"/>
            <w:vAlign w:val="center"/>
          </w:tcPr>
          <w:p w14:paraId="1D3D2A5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工业</w:t>
            </w:r>
            <w:r w:rsidRPr="00072170">
              <w:rPr>
                <w:rFonts w:ascii="Times New Roman" w:eastAsia="宋体" w:hAnsi="Times New Roman" w:hint="eastAsia"/>
                <w:szCs w:val="21"/>
              </w:rPr>
              <w:t>CT</w:t>
            </w:r>
            <w:r w:rsidRPr="00072170">
              <w:rPr>
                <w:rFonts w:ascii="Times New Roman" w:eastAsia="宋体" w:hAnsi="Times New Roman" w:hint="eastAsia"/>
                <w:szCs w:val="21"/>
              </w:rPr>
              <w:t>机</w:t>
            </w:r>
            <w:r w:rsidRPr="00072170">
              <w:rPr>
                <w:rFonts w:ascii="Times New Roman" w:eastAsia="宋体" w:hAnsi="Times New Roman" w:hint="eastAsia"/>
                <w:szCs w:val="21"/>
              </w:rPr>
              <w:t>2</w:t>
            </w:r>
            <w:r w:rsidRPr="00072170">
              <w:rPr>
                <w:rFonts w:ascii="Times New Roman" w:eastAsia="宋体" w:hAnsi="Times New Roman" w:hint="eastAsia"/>
                <w:szCs w:val="21"/>
              </w:rPr>
              <w:t>台。</w:t>
            </w:r>
          </w:p>
        </w:tc>
        <w:tc>
          <w:tcPr>
            <w:tcW w:w="679" w:type="dxa"/>
            <w:vAlign w:val="center"/>
          </w:tcPr>
          <w:p w14:paraId="4E8D19B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D2FE0CD" w14:textId="77777777">
        <w:trPr>
          <w:jc w:val="center"/>
        </w:trPr>
        <w:tc>
          <w:tcPr>
            <w:tcW w:w="595" w:type="dxa"/>
            <w:vAlign w:val="center"/>
          </w:tcPr>
          <w:p w14:paraId="025F320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w:t>
            </w:r>
          </w:p>
        </w:tc>
        <w:tc>
          <w:tcPr>
            <w:tcW w:w="2410" w:type="dxa"/>
            <w:vAlign w:val="center"/>
          </w:tcPr>
          <w:p w14:paraId="190FA25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电池测试装备校准</w:t>
            </w:r>
            <w:r w:rsidRPr="00072170">
              <w:rPr>
                <w:rFonts w:ascii="Times New Roman" w:eastAsia="宋体" w:hAnsi="Times New Roman" w:hint="eastAsia"/>
                <w:szCs w:val="21"/>
              </w:rPr>
              <w:t>/</w:t>
            </w:r>
            <w:r w:rsidRPr="00072170">
              <w:rPr>
                <w:rFonts w:ascii="Times New Roman" w:eastAsia="宋体" w:hAnsi="Times New Roman" w:hint="eastAsia"/>
                <w:szCs w:val="21"/>
              </w:rPr>
              <w:t>检测实验室</w:t>
            </w:r>
          </w:p>
        </w:tc>
        <w:tc>
          <w:tcPr>
            <w:tcW w:w="4678" w:type="dxa"/>
            <w:vAlign w:val="center"/>
          </w:tcPr>
          <w:p w14:paraId="07D3D55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测试电池</w:t>
            </w:r>
            <w:r w:rsidRPr="00072170">
              <w:rPr>
                <w:rFonts w:ascii="Times New Roman" w:eastAsia="宋体" w:hAnsi="Times New Roman" w:hint="eastAsia"/>
                <w:szCs w:val="21"/>
              </w:rPr>
              <w:t>20</w:t>
            </w:r>
            <w:r w:rsidRPr="00072170">
              <w:rPr>
                <w:rFonts w:ascii="Times New Roman" w:eastAsia="宋体" w:hAnsi="Times New Roman" w:hint="eastAsia"/>
                <w:szCs w:val="21"/>
              </w:rPr>
              <w:t>个，直流稳压电源</w:t>
            </w:r>
            <w:r w:rsidRPr="00072170">
              <w:rPr>
                <w:rFonts w:ascii="Times New Roman" w:eastAsia="宋体" w:hAnsi="Times New Roman" w:hint="eastAsia"/>
                <w:szCs w:val="21"/>
              </w:rPr>
              <w:t>3</w:t>
            </w:r>
            <w:r w:rsidRPr="00072170">
              <w:rPr>
                <w:rFonts w:ascii="Times New Roman" w:eastAsia="宋体" w:hAnsi="Times New Roman" w:hint="eastAsia"/>
                <w:szCs w:val="21"/>
              </w:rPr>
              <w:t>台，交直流标准表</w:t>
            </w:r>
            <w:r w:rsidRPr="00072170">
              <w:rPr>
                <w:rFonts w:ascii="Times New Roman" w:eastAsia="宋体" w:hAnsi="Times New Roman" w:hint="eastAsia"/>
                <w:szCs w:val="21"/>
              </w:rPr>
              <w:t>1</w:t>
            </w:r>
            <w:r w:rsidRPr="00072170">
              <w:rPr>
                <w:rFonts w:ascii="Times New Roman" w:eastAsia="宋体" w:hAnsi="Times New Roman" w:hint="eastAsia"/>
                <w:szCs w:val="21"/>
              </w:rPr>
              <w:t>台，数字多用表</w:t>
            </w:r>
            <w:r w:rsidRPr="00072170">
              <w:rPr>
                <w:rFonts w:ascii="Times New Roman" w:eastAsia="宋体" w:hAnsi="Times New Roman" w:hint="eastAsia"/>
                <w:szCs w:val="21"/>
              </w:rPr>
              <w:t>1</w:t>
            </w:r>
            <w:r w:rsidRPr="00072170">
              <w:rPr>
                <w:rFonts w:ascii="Times New Roman" w:eastAsia="宋体" w:hAnsi="Times New Roman" w:hint="eastAsia"/>
                <w:szCs w:val="21"/>
              </w:rPr>
              <w:t>台，多功能标准源</w:t>
            </w:r>
            <w:r w:rsidRPr="00072170">
              <w:rPr>
                <w:rFonts w:ascii="Times New Roman" w:eastAsia="宋体" w:hAnsi="Times New Roman" w:hint="eastAsia"/>
                <w:szCs w:val="21"/>
              </w:rPr>
              <w:t>1</w:t>
            </w:r>
            <w:r w:rsidRPr="00072170">
              <w:rPr>
                <w:rFonts w:ascii="Times New Roman" w:eastAsia="宋体" w:hAnsi="Times New Roman" w:hint="eastAsia"/>
                <w:szCs w:val="21"/>
              </w:rPr>
              <w:t>台，电子负载</w:t>
            </w:r>
            <w:r w:rsidRPr="00072170">
              <w:rPr>
                <w:rFonts w:ascii="Times New Roman" w:eastAsia="宋体" w:hAnsi="Times New Roman" w:hint="eastAsia"/>
                <w:szCs w:val="21"/>
              </w:rPr>
              <w:t>2</w:t>
            </w:r>
            <w:r w:rsidRPr="00072170">
              <w:rPr>
                <w:rFonts w:ascii="Times New Roman" w:eastAsia="宋体" w:hAnsi="Times New Roman" w:hint="eastAsia"/>
                <w:szCs w:val="21"/>
              </w:rPr>
              <w:t>台，纹波表检定装置。</w:t>
            </w:r>
          </w:p>
        </w:tc>
        <w:tc>
          <w:tcPr>
            <w:tcW w:w="679" w:type="dxa"/>
            <w:vAlign w:val="center"/>
          </w:tcPr>
          <w:p w14:paraId="64AC9DD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32FCFB8" w14:textId="77777777">
        <w:trPr>
          <w:jc w:val="center"/>
        </w:trPr>
        <w:tc>
          <w:tcPr>
            <w:tcW w:w="595" w:type="dxa"/>
            <w:vAlign w:val="center"/>
          </w:tcPr>
          <w:p w14:paraId="40CFEBF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11</w:t>
            </w:r>
          </w:p>
        </w:tc>
        <w:tc>
          <w:tcPr>
            <w:tcW w:w="2410" w:type="dxa"/>
            <w:vAlign w:val="center"/>
          </w:tcPr>
          <w:p w14:paraId="039B63B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数字多用表校准</w:t>
            </w:r>
            <w:r w:rsidRPr="00072170">
              <w:rPr>
                <w:rFonts w:ascii="Times New Roman" w:eastAsia="宋体" w:hAnsi="Times New Roman" w:hint="eastAsia"/>
                <w:szCs w:val="21"/>
              </w:rPr>
              <w:t>/</w:t>
            </w:r>
            <w:r w:rsidRPr="00072170">
              <w:rPr>
                <w:rFonts w:ascii="Times New Roman" w:eastAsia="宋体" w:hAnsi="Times New Roman" w:hint="eastAsia"/>
                <w:szCs w:val="21"/>
              </w:rPr>
              <w:t>检测实验室，多功能标准源校准实验室</w:t>
            </w:r>
          </w:p>
        </w:tc>
        <w:tc>
          <w:tcPr>
            <w:tcW w:w="4678" w:type="dxa"/>
            <w:vAlign w:val="center"/>
          </w:tcPr>
          <w:p w14:paraId="7B4DB4F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参考级数字多用表</w:t>
            </w:r>
            <w:r w:rsidRPr="00072170">
              <w:rPr>
                <w:rFonts w:ascii="Times New Roman" w:eastAsia="宋体" w:hAnsi="Times New Roman" w:hint="eastAsia"/>
                <w:szCs w:val="21"/>
              </w:rPr>
              <w:t>2</w:t>
            </w:r>
            <w:r w:rsidRPr="00072170">
              <w:rPr>
                <w:rFonts w:ascii="Times New Roman" w:eastAsia="宋体" w:hAnsi="Times New Roman" w:hint="eastAsia"/>
                <w:szCs w:val="21"/>
              </w:rPr>
              <w:t>台，交直流标准表</w:t>
            </w:r>
            <w:r w:rsidRPr="00072170">
              <w:rPr>
                <w:rFonts w:ascii="Times New Roman" w:eastAsia="宋体" w:hAnsi="Times New Roman" w:hint="eastAsia"/>
                <w:szCs w:val="21"/>
              </w:rPr>
              <w:t>2</w:t>
            </w:r>
            <w:r w:rsidRPr="00072170">
              <w:rPr>
                <w:rFonts w:ascii="Times New Roman" w:eastAsia="宋体" w:hAnsi="Times New Roman" w:hint="eastAsia"/>
                <w:szCs w:val="21"/>
              </w:rPr>
              <w:t>台，标准电阻</w:t>
            </w:r>
            <w:r w:rsidRPr="00072170">
              <w:rPr>
                <w:rFonts w:ascii="Times New Roman" w:eastAsia="宋体" w:hAnsi="Times New Roman" w:hint="eastAsia"/>
                <w:szCs w:val="21"/>
              </w:rPr>
              <w:t>1</w:t>
            </w:r>
            <w:r w:rsidRPr="00072170">
              <w:rPr>
                <w:rFonts w:ascii="Times New Roman" w:eastAsia="宋体" w:hAnsi="Times New Roman" w:hint="eastAsia"/>
                <w:szCs w:val="21"/>
              </w:rPr>
              <w:t>套，交直流转换标准</w:t>
            </w:r>
            <w:r w:rsidRPr="00072170">
              <w:rPr>
                <w:rFonts w:ascii="Times New Roman" w:eastAsia="宋体" w:hAnsi="Times New Roman" w:hint="eastAsia"/>
                <w:szCs w:val="21"/>
              </w:rPr>
              <w:t>2</w:t>
            </w:r>
            <w:r w:rsidRPr="00072170">
              <w:rPr>
                <w:rFonts w:ascii="Times New Roman" w:eastAsia="宋体" w:hAnsi="Times New Roman" w:hint="eastAsia"/>
                <w:szCs w:val="21"/>
              </w:rPr>
              <w:t>台，标准分压箱</w:t>
            </w:r>
            <w:r w:rsidRPr="00072170">
              <w:rPr>
                <w:rFonts w:ascii="Times New Roman" w:eastAsia="宋体" w:hAnsi="Times New Roman" w:hint="eastAsia"/>
                <w:szCs w:val="21"/>
              </w:rPr>
              <w:t>1</w:t>
            </w:r>
            <w:r w:rsidRPr="00072170">
              <w:rPr>
                <w:rFonts w:ascii="Times New Roman" w:eastAsia="宋体" w:hAnsi="Times New Roman" w:hint="eastAsia"/>
                <w:szCs w:val="21"/>
              </w:rPr>
              <w:t>台，高精度分流器</w:t>
            </w:r>
            <w:r w:rsidRPr="00072170">
              <w:rPr>
                <w:rFonts w:ascii="Times New Roman" w:eastAsia="宋体" w:hAnsi="Times New Roman" w:hint="eastAsia"/>
                <w:szCs w:val="21"/>
              </w:rPr>
              <w:t>6</w:t>
            </w:r>
            <w:r w:rsidRPr="00072170">
              <w:rPr>
                <w:rFonts w:ascii="Times New Roman" w:eastAsia="宋体" w:hAnsi="Times New Roman" w:hint="eastAsia"/>
                <w:szCs w:val="21"/>
              </w:rPr>
              <w:t>台，多功能标准源</w:t>
            </w:r>
            <w:r w:rsidRPr="00072170">
              <w:rPr>
                <w:rFonts w:ascii="Times New Roman" w:eastAsia="宋体" w:hAnsi="Times New Roman" w:hint="eastAsia"/>
                <w:szCs w:val="21"/>
              </w:rPr>
              <w:t>3</w:t>
            </w:r>
            <w:r w:rsidRPr="00072170">
              <w:rPr>
                <w:rFonts w:ascii="Times New Roman" w:eastAsia="宋体" w:hAnsi="Times New Roman" w:hint="eastAsia"/>
                <w:szCs w:val="21"/>
              </w:rPr>
              <w:t>台。</w:t>
            </w:r>
          </w:p>
        </w:tc>
        <w:tc>
          <w:tcPr>
            <w:tcW w:w="679" w:type="dxa"/>
            <w:vAlign w:val="center"/>
          </w:tcPr>
          <w:p w14:paraId="6F24D5E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B4FABCF" w14:textId="77777777">
        <w:trPr>
          <w:jc w:val="center"/>
        </w:trPr>
        <w:tc>
          <w:tcPr>
            <w:tcW w:w="595" w:type="dxa"/>
            <w:vAlign w:val="center"/>
          </w:tcPr>
          <w:p w14:paraId="0C40B1F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12</w:t>
            </w:r>
          </w:p>
        </w:tc>
        <w:tc>
          <w:tcPr>
            <w:tcW w:w="2410" w:type="dxa"/>
            <w:vAlign w:val="center"/>
          </w:tcPr>
          <w:p w14:paraId="28F82EC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过程仪表校验仪校准实验室</w:t>
            </w:r>
          </w:p>
        </w:tc>
        <w:tc>
          <w:tcPr>
            <w:tcW w:w="4678" w:type="dxa"/>
            <w:vAlign w:val="center"/>
          </w:tcPr>
          <w:p w14:paraId="5426ED7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参考级数字多用表</w:t>
            </w:r>
            <w:r w:rsidRPr="00072170">
              <w:rPr>
                <w:rFonts w:ascii="Times New Roman" w:eastAsia="宋体" w:hAnsi="Times New Roman" w:hint="eastAsia"/>
                <w:szCs w:val="21"/>
              </w:rPr>
              <w:t>2</w:t>
            </w:r>
            <w:r w:rsidRPr="00072170">
              <w:rPr>
                <w:rFonts w:ascii="Times New Roman" w:eastAsia="宋体" w:hAnsi="Times New Roman" w:hint="eastAsia"/>
                <w:szCs w:val="21"/>
              </w:rPr>
              <w:t>台，多功能标准源</w:t>
            </w:r>
            <w:r w:rsidRPr="00072170">
              <w:rPr>
                <w:rFonts w:ascii="Times New Roman" w:eastAsia="宋体" w:hAnsi="Times New Roman" w:hint="eastAsia"/>
                <w:szCs w:val="21"/>
              </w:rPr>
              <w:t>2</w:t>
            </w:r>
            <w:r w:rsidRPr="00072170">
              <w:rPr>
                <w:rFonts w:ascii="Times New Roman" w:eastAsia="宋体" w:hAnsi="Times New Roman" w:hint="eastAsia"/>
                <w:szCs w:val="21"/>
              </w:rPr>
              <w:t>台。</w:t>
            </w:r>
          </w:p>
        </w:tc>
        <w:tc>
          <w:tcPr>
            <w:tcW w:w="679" w:type="dxa"/>
            <w:vAlign w:val="center"/>
          </w:tcPr>
          <w:p w14:paraId="7470ED6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51CFEEC" w14:textId="77777777">
        <w:trPr>
          <w:jc w:val="center"/>
        </w:trPr>
        <w:tc>
          <w:tcPr>
            <w:tcW w:w="595" w:type="dxa"/>
            <w:vAlign w:val="center"/>
          </w:tcPr>
          <w:p w14:paraId="2A7EEA8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13</w:t>
            </w:r>
          </w:p>
        </w:tc>
        <w:tc>
          <w:tcPr>
            <w:tcW w:w="2410" w:type="dxa"/>
            <w:vAlign w:val="center"/>
          </w:tcPr>
          <w:p w14:paraId="61F938E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多功能校验仪校准实验室</w:t>
            </w:r>
          </w:p>
        </w:tc>
        <w:tc>
          <w:tcPr>
            <w:tcW w:w="4678" w:type="dxa"/>
            <w:vAlign w:val="center"/>
          </w:tcPr>
          <w:p w14:paraId="3109D92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参考级数字多用表</w:t>
            </w:r>
            <w:r w:rsidRPr="00072170">
              <w:rPr>
                <w:rFonts w:ascii="Times New Roman" w:eastAsia="宋体" w:hAnsi="Times New Roman" w:hint="eastAsia"/>
                <w:szCs w:val="21"/>
              </w:rPr>
              <w:t>1</w:t>
            </w:r>
            <w:r w:rsidRPr="00072170">
              <w:rPr>
                <w:rFonts w:ascii="Times New Roman" w:eastAsia="宋体" w:hAnsi="Times New Roman" w:hint="eastAsia"/>
                <w:szCs w:val="21"/>
              </w:rPr>
              <w:t>台，多功能标准源</w:t>
            </w:r>
            <w:r w:rsidRPr="00072170">
              <w:rPr>
                <w:rFonts w:ascii="Times New Roman" w:eastAsia="宋体" w:hAnsi="Times New Roman" w:hint="eastAsia"/>
                <w:szCs w:val="21"/>
              </w:rPr>
              <w:t>1</w:t>
            </w:r>
            <w:r w:rsidRPr="00072170">
              <w:rPr>
                <w:rFonts w:ascii="Times New Roman" w:eastAsia="宋体" w:hAnsi="Times New Roman" w:hint="eastAsia"/>
                <w:szCs w:val="21"/>
              </w:rPr>
              <w:t>台，交直流标准表</w:t>
            </w:r>
            <w:r w:rsidRPr="00072170">
              <w:rPr>
                <w:rFonts w:ascii="Times New Roman" w:eastAsia="宋体" w:hAnsi="Times New Roman" w:hint="eastAsia"/>
                <w:szCs w:val="21"/>
              </w:rPr>
              <w:t>2</w:t>
            </w:r>
            <w:r w:rsidRPr="00072170">
              <w:rPr>
                <w:rFonts w:ascii="Times New Roman" w:eastAsia="宋体" w:hAnsi="Times New Roman" w:hint="eastAsia"/>
                <w:szCs w:val="21"/>
              </w:rPr>
              <w:t>台，频率计</w:t>
            </w:r>
            <w:r w:rsidRPr="00072170">
              <w:rPr>
                <w:rFonts w:ascii="Times New Roman" w:eastAsia="宋体" w:hAnsi="Times New Roman" w:hint="eastAsia"/>
                <w:szCs w:val="21"/>
              </w:rPr>
              <w:t>1</w:t>
            </w:r>
            <w:r w:rsidRPr="00072170">
              <w:rPr>
                <w:rFonts w:ascii="Times New Roman" w:eastAsia="宋体" w:hAnsi="Times New Roman" w:hint="eastAsia"/>
                <w:szCs w:val="21"/>
              </w:rPr>
              <w:t>台。</w:t>
            </w:r>
          </w:p>
        </w:tc>
        <w:tc>
          <w:tcPr>
            <w:tcW w:w="679" w:type="dxa"/>
            <w:vAlign w:val="center"/>
          </w:tcPr>
          <w:p w14:paraId="61DC8D1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5A8A3F4" w14:textId="77777777">
        <w:trPr>
          <w:jc w:val="center"/>
        </w:trPr>
        <w:tc>
          <w:tcPr>
            <w:tcW w:w="595" w:type="dxa"/>
            <w:vAlign w:val="center"/>
          </w:tcPr>
          <w:p w14:paraId="246C889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14</w:t>
            </w:r>
          </w:p>
        </w:tc>
        <w:tc>
          <w:tcPr>
            <w:tcW w:w="2410" w:type="dxa"/>
            <w:vAlign w:val="center"/>
          </w:tcPr>
          <w:p w14:paraId="72C0CF0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漏电保护（</w:t>
            </w:r>
            <w:r w:rsidRPr="00072170">
              <w:rPr>
                <w:rFonts w:ascii="Times New Roman" w:eastAsia="宋体" w:hAnsi="Times New Roman" w:hint="eastAsia"/>
                <w:szCs w:val="21"/>
              </w:rPr>
              <w:t>RCD</w:t>
            </w:r>
            <w:r w:rsidRPr="00072170">
              <w:rPr>
                <w:rFonts w:ascii="Times New Roman" w:eastAsia="宋体" w:hAnsi="Times New Roman" w:hint="eastAsia"/>
                <w:szCs w:val="21"/>
              </w:rPr>
              <w:t>）测试仪校准实验室</w:t>
            </w:r>
          </w:p>
        </w:tc>
        <w:tc>
          <w:tcPr>
            <w:tcW w:w="4678" w:type="dxa"/>
            <w:vAlign w:val="center"/>
          </w:tcPr>
          <w:p w14:paraId="69D47A3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电气测试仪校验装置</w:t>
            </w:r>
            <w:r w:rsidRPr="00072170">
              <w:rPr>
                <w:rFonts w:ascii="Times New Roman" w:eastAsia="宋体" w:hAnsi="Times New Roman" w:hint="eastAsia"/>
                <w:szCs w:val="21"/>
              </w:rPr>
              <w:t>1</w:t>
            </w:r>
            <w:r w:rsidRPr="00072170">
              <w:rPr>
                <w:rFonts w:ascii="Times New Roman" w:eastAsia="宋体" w:hAnsi="Times New Roman" w:hint="eastAsia"/>
                <w:szCs w:val="21"/>
              </w:rPr>
              <w:t>台，数字多用表</w:t>
            </w:r>
            <w:r w:rsidRPr="00072170">
              <w:rPr>
                <w:rFonts w:ascii="Times New Roman" w:eastAsia="宋体" w:hAnsi="Times New Roman" w:hint="eastAsia"/>
                <w:szCs w:val="21"/>
              </w:rPr>
              <w:t>1</w:t>
            </w:r>
            <w:r w:rsidRPr="00072170">
              <w:rPr>
                <w:rFonts w:ascii="Times New Roman" w:eastAsia="宋体" w:hAnsi="Times New Roman" w:hint="eastAsia"/>
                <w:szCs w:val="21"/>
              </w:rPr>
              <w:t>台。</w:t>
            </w:r>
          </w:p>
        </w:tc>
        <w:tc>
          <w:tcPr>
            <w:tcW w:w="679" w:type="dxa"/>
            <w:vAlign w:val="center"/>
          </w:tcPr>
          <w:p w14:paraId="1761954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92BE34B" w14:textId="77777777">
        <w:trPr>
          <w:jc w:val="center"/>
        </w:trPr>
        <w:tc>
          <w:tcPr>
            <w:tcW w:w="595" w:type="dxa"/>
            <w:vAlign w:val="center"/>
          </w:tcPr>
          <w:p w14:paraId="01A6955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15</w:t>
            </w:r>
          </w:p>
        </w:tc>
        <w:tc>
          <w:tcPr>
            <w:tcW w:w="2410" w:type="dxa"/>
            <w:vAlign w:val="center"/>
          </w:tcPr>
          <w:p w14:paraId="6EBC124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继电保护校准实验室</w:t>
            </w:r>
          </w:p>
        </w:tc>
        <w:tc>
          <w:tcPr>
            <w:tcW w:w="4678" w:type="dxa"/>
            <w:vAlign w:val="center"/>
          </w:tcPr>
          <w:p w14:paraId="4017232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多功能标准表</w:t>
            </w:r>
            <w:r w:rsidRPr="00072170">
              <w:rPr>
                <w:rFonts w:ascii="Times New Roman" w:eastAsia="宋体" w:hAnsi="Times New Roman" w:hint="eastAsia"/>
                <w:szCs w:val="21"/>
              </w:rPr>
              <w:t>2</w:t>
            </w:r>
            <w:r w:rsidRPr="00072170">
              <w:rPr>
                <w:rFonts w:ascii="Times New Roman" w:eastAsia="宋体" w:hAnsi="Times New Roman" w:hint="eastAsia"/>
                <w:szCs w:val="21"/>
              </w:rPr>
              <w:t>台，数字多用表</w:t>
            </w:r>
            <w:r w:rsidRPr="00072170">
              <w:rPr>
                <w:rFonts w:ascii="Times New Roman" w:eastAsia="宋体" w:hAnsi="Times New Roman" w:hint="eastAsia"/>
                <w:szCs w:val="21"/>
              </w:rPr>
              <w:t>1</w:t>
            </w:r>
            <w:r w:rsidRPr="00072170">
              <w:rPr>
                <w:rFonts w:ascii="Times New Roman" w:eastAsia="宋体" w:hAnsi="Times New Roman" w:hint="eastAsia"/>
                <w:szCs w:val="21"/>
              </w:rPr>
              <w:t>台，多功能标准源</w:t>
            </w:r>
            <w:r w:rsidRPr="00072170">
              <w:rPr>
                <w:rFonts w:ascii="Times New Roman" w:eastAsia="宋体" w:hAnsi="Times New Roman" w:hint="eastAsia"/>
                <w:szCs w:val="21"/>
              </w:rPr>
              <w:t>1</w:t>
            </w:r>
            <w:r w:rsidRPr="00072170">
              <w:rPr>
                <w:rFonts w:ascii="Times New Roman" w:eastAsia="宋体" w:hAnsi="Times New Roman" w:hint="eastAsia"/>
                <w:szCs w:val="21"/>
              </w:rPr>
              <w:t>台，标准电阻</w:t>
            </w:r>
            <w:r w:rsidRPr="00072170">
              <w:rPr>
                <w:rFonts w:ascii="Times New Roman" w:eastAsia="宋体" w:hAnsi="Times New Roman" w:hint="eastAsia"/>
                <w:szCs w:val="21"/>
              </w:rPr>
              <w:t>1</w:t>
            </w:r>
            <w:r w:rsidRPr="00072170">
              <w:rPr>
                <w:rFonts w:ascii="Times New Roman" w:eastAsia="宋体" w:hAnsi="Times New Roman" w:hint="eastAsia"/>
                <w:szCs w:val="21"/>
              </w:rPr>
              <w:t>套，毫秒仪</w:t>
            </w:r>
            <w:r w:rsidRPr="00072170">
              <w:rPr>
                <w:rFonts w:ascii="Times New Roman" w:eastAsia="宋体" w:hAnsi="Times New Roman" w:hint="eastAsia"/>
                <w:szCs w:val="21"/>
              </w:rPr>
              <w:t>1</w:t>
            </w:r>
            <w:r w:rsidRPr="00072170">
              <w:rPr>
                <w:rFonts w:ascii="Times New Roman" w:eastAsia="宋体" w:hAnsi="Times New Roman" w:hint="eastAsia"/>
                <w:szCs w:val="21"/>
              </w:rPr>
              <w:t>台，通用技术器</w:t>
            </w:r>
            <w:r w:rsidRPr="00072170">
              <w:rPr>
                <w:rFonts w:ascii="Times New Roman" w:eastAsia="宋体" w:hAnsi="Times New Roman" w:hint="eastAsia"/>
                <w:szCs w:val="21"/>
              </w:rPr>
              <w:t>1</w:t>
            </w:r>
            <w:r w:rsidRPr="00072170">
              <w:rPr>
                <w:rFonts w:ascii="Times New Roman" w:eastAsia="宋体" w:hAnsi="Times New Roman" w:hint="eastAsia"/>
                <w:szCs w:val="21"/>
              </w:rPr>
              <w:t>台。</w:t>
            </w:r>
          </w:p>
        </w:tc>
        <w:tc>
          <w:tcPr>
            <w:tcW w:w="679" w:type="dxa"/>
            <w:vAlign w:val="center"/>
          </w:tcPr>
          <w:p w14:paraId="52ACC5C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05E28A9" w14:textId="77777777">
        <w:trPr>
          <w:jc w:val="center"/>
        </w:trPr>
        <w:tc>
          <w:tcPr>
            <w:tcW w:w="595" w:type="dxa"/>
            <w:vAlign w:val="center"/>
          </w:tcPr>
          <w:p w14:paraId="33BB8E1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16</w:t>
            </w:r>
          </w:p>
        </w:tc>
        <w:tc>
          <w:tcPr>
            <w:tcW w:w="2410" w:type="dxa"/>
            <w:vAlign w:val="center"/>
          </w:tcPr>
          <w:p w14:paraId="3D46B3A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钳形电表校准实验室</w:t>
            </w:r>
          </w:p>
        </w:tc>
        <w:tc>
          <w:tcPr>
            <w:tcW w:w="4678" w:type="dxa"/>
            <w:vAlign w:val="center"/>
          </w:tcPr>
          <w:p w14:paraId="5C675A2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多功能标准源</w:t>
            </w:r>
            <w:r w:rsidRPr="00072170">
              <w:rPr>
                <w:rFonts w:ascii="Times New Roman" w:eastAsia="宋体" w:hAnsi="Times New Roman" w:hint="eastAsia"/>
                <w:szCs w:val="21"/>
              </w:rPr>
              <w:t>1</w:t>
            </w:r>
            <w:r w:rsidRPr="00072170">
              <w:rPr>
                <w:rFonts w:ascii="Times New Roman" w:eastAsia="宋体" w:hAnsi="Times New Roman" w:hint="eastAsia"/>
                <w:szCs w:val="21"/>
              </w:rPr>
              <w:t>台，钳形电表校准装置</w:t>
            </w:r>
            <w:r w:rsidRPr="00072170">
              <w:rPr>
                <w:rFonts w:ascii="Times New Roman" w:eastAsia="宋体" w:hAnsi="Times New Roman" w:hint="eastAsia"/>
                <w:szCs w:val="21"/>
              </w:rPr>
              <w:t>1</w:t>
            </w:r>
            <w:r w:rsidRPr="00072170">
              <w:rPr>
                <w:rFonts w:ascii="Times New Roman" w:eastAsia="宋体" w:hAnsi="Times New Roman" w:hint="eastAsia"/>
                <w:szCs w:val="21"/>
              </w:rPr>
              <w:t>套，线圈</w:t>
            </w:r>
            <w:r w:rsidRPr="00072170">
              <w:rPr>
                <w:rFonts w:ascii="Times New Roman" w:eastAsia="宋体" w:hAnsi="Times New Roman" w:hint="eastAsia"/>
                <w:szCs w:val="21"/>
              </w:rPr>
              <w:t>1</w:t>
            </w:r>
            <w:r w:rsidRPr="00072170">
              <w:rPr>
                <w:rFonts w:ascii="Times New Roman" w:eastAsia="宋体" w:hAnsi="Times New Roman" w:hint="eastAsia"/>
                <w:szCs w:val="21"/>
              </w:rPr>
              <w:t>个。</w:t>
            </w:r>
          </w:p>
        </w:tc>
        <w:tc>
          <w:tcPr>
            <w:tcW w:w="679" w:type="dxa"/>
            <w:vAlign w:val="center"/>
          </w:tcPr>
          <w:p w14:paraId="03FA320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E81C56B" w14:textId="77777777">
        <w:trPr>
          <w:jc w:val="center"/>
        </w:trPr>
        <w:tc>
          <w:tcPr>
            <w:tcW w:w="595" w:type="dxa"/>
            <w:vAlign w:val="center"/>
          </w:tcPr>
          <w:p w14:paraId="274AA76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17</w:t>
            </w:r>
          </w:p>
        </w:tc>
        <w:tc>
          <w:tcPr>
            <w:tcW w:w="2410" w:type="dxa"/>
            <w:vAlign w:val="center"/>
          </w:tcPr>
          <w:p w14:paraId="7603C86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交直流稳压电源校准</w:t>
            </w:r>
            <w:r w:rsidRPr="00072170">
              <w:rPr>
                <w:rFonts w:ascii="Times New Roman" w:eastAsia="宋体" w:hAnsi="Times New Roman" w:hint="eastAsia"/>
                <w:szCs w:val="21"/>
              </w:rPr>
              <w:t>/</w:t>
            </w:r>
            <w:r w:rsidRPr="00072170">
              <w:rPr>
                <w:rFonts w:ascii="Times New Roman" w:eastAsia="宋体" w:hAnsi="Times New Roman" w:hint="eastAsia"/>
                <w:szCs w:val="21"/>
              </w:rPr>
              <w:t>检定实验室</w:t>
            </w:r>
          </w:p>
        </w:tc>
        <w:tc>
          <w:tcPr>
            <w:tcW w:w="4678" w:type="dxa"/>
            <w:vAlign w:val="center"/>
          </w:tcPr>
          <w:p w14:paraId="0A2B9F3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数字多用表</w:t>
            </w:r>
            <w:r w:rsidRPr="00072170">
              <w:rPr>
                <w:rFonts w:ascii="Times New Roman" w:eastAsia="宋体" w:hAnsi="Times New Roman" w:hint="eastAsia"/>
                <w:szCs w:val="21"/>
              </w:rPr>
              <w:t>1</w:t>
            </w:r>
            <w:r w:rsidRPr="00072170">
              <w:rPr>
                <w:rFonts w:ascii="Times New Roman" w:eastAsia="宋体" w:hAnsi="Times New Roman" w:hint="eastAsia"/>
                <w:szCs w:val="21"/>
              </w:rPr>
              <w:t>台，直流电子负载</w:t>
            </w:r>
            <w:r w:rsidRPr="00072170">
              <w:rPr>
                <w:rFonts w:ascii="Times New Roman" w:eastAsia="宋体" w:hAnsi="Times New Roman" w:hint="eastAsia"/>
                <w:szCs w:val="21"/>
              </w:rPr>
              <w:t>2</w:t>
            </w:r>
            <w:r w:rsidRPr="00072170">
              <w:rPr>
                <w:rFonts w:ascii="Times New Roman" w:eastAsia="宋体" w:hAnsi="Times New Roman" w:hint="eastAsia"/>
                <w:szCs w:val="21"/>
              </w:rPr>
              <w:t>个，交流电子负载</w:t>
            </w:r>
            <w:r w:rsidRPr="00072170">
              <w:rPr>
                <w:rFonts w:ascii="Times New Roman" w:eastAsia="宋体" w:hAnsi="Times New Roman" w:hint="eastAsia"/>
                <w:szCs w:val="21"/>
              </w:rPr>
              <w:t>2</w:t>
            </w:r>
            <w:r w:rsidRPr="00072170">
              <w:rPr>
                <w:rFonts w:ascii="Times New Roman" w:eastAsia="宋体" w:hAnsi="Times New Roman" w:hint="eastAsia"/>
                <w:szCs w:val="21"/>
              </w:rPr>
              <w:t>个，功率分析仪</w:t>
            </w:r>
            <w:r w:rsidRPr="00072170">
              <w:rPr>
                <w:rFonts w:ascii="Times New Roman" w:eastAsia="宋体" w:hAnsi="Times New Roman" w:hint="eastAsia"/>
                <w:szCs w:val="21"/>
              </w:rPr>
              <w:t>1</w:t>
            </w:r>
            <w:r w:rsidRPr="00072170">
              <w:rPr>
                <w:rFonts w:ascii="Times New Roman" w:eastAsia="宋体" w:hAnsi="Times New Roman" w:hint="eastAsia"/>
                <w:szCs w:val="21"/>
              </w:rPr>
              <w:t>台，交直流标准表</w:t>
            </w:r>
            <w:r w:rsidRPr="00072170">
              <w:rPr>
                <w:rFonts w:ascii="Times New Roman" w:eastAsia="宋体" w:hAnsi="Times New Roman" w:hint="eastAsia"/>
                <w:szCs w:val="21"/>
              </w:rPr>
              <w:t>2</w:t>
            </w:r>
            <w:r w:rsidRPr="00072170">
              <w:rPr>
                <w:rFonts w:ascii="Times New Roman" w:eastAsia="宋体" w:hAnsi="Times New Roman" w:hint="eastAsia"/>
                <w:szCs w:val="21"/>
              </w:rPr>
              <w:t>台。</w:t>
            </w:r>
          </w:p>
        </w:tc>
        <w:tc>
          <w:tcPr>
            <w:tcW w:w="679" w:type="dxa"/>
            <w:vAlign w:val="center"/>
          </w:tcPr>
          <w:p w14:paraId="4687B04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1F1AF05" w14:textId="77777777">
        <w:trPr>
          <w:jc w:val="center"/>
        </w:trPr>
        <w:tc>
          <w:tcPr>
            <w:tcW w:w="595" w:type="dxa"/>
            <w:vAlign w:val="center"/>
          </w:tcPr>
          <w:p w14:paraId="337F73D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18</w:t>
            </w:r>
          </w:p>
        </w:tc>
        <w:tc>
          <w:tcPr>
            <w:tcW w:w="2410" w:type="dxa"/>
            <w:vAlign w:val="center"/>
          </w:tcPr>
          <w:p w14:paraId="3B8C9E8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指针式电压电流功率表检</w:t>
            </w:r>
            <w:r w:rsidRPr="00072170">
              <w:rPr>
                <w:rFonts w:ascii="Times New Roman" w:eastAsia="宋体" w:hAnsi="Times New Roman" w:hint="eastAsia"/>
                <w:szCs w:val="21"/>
              </w:rPr>
              <w:lastRenderedPageBreak/>
              <w:t>定实验室</w:t>
            </w:r>
          </w:p>
        </w:tc>
        <w:tc>
          <w:tcPr>
            <w:tcW w:w="4678" w:type="dxa"/>
            <w:vAlign w:val="center"/>
          </w:tcPr>
          <w:p w14:paraId="1CAA988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lastRenderedPageBreak/>
              <w:t>交直流标准表</w:t>
            </w:r>
            <w:r w:rsidRPr="00072170">
              <w:rPr>
                <w:rFonts w:ascii="Times New Roman" w:eastAsia="宋体" w:hAnsi="Times New Roman" w:hint="eastAsia"/>
                <w:szCs w:val="21"/>
              </w:rPr>
              <w:t>1</w:t>
            </w:r>
            <w:r w:rsidRPr="00072170">
              <w:rPr>
                <w:rFonts w:ascii="Times New Roman" w:eastAsia="宋体" w:hAnsi="Times New Roman" w:hint="eastAsia"/>
                <w:szCs w:val="21"/>
              </w:rPr>
              <w:t>台，数字多用表</w:t>
            </w:r>
            <w:r w:rsidRPr="00072170">
              <w:rPr>
                <w:rFonts w:ascii="Times New Roman" w:eastAsia="宋体" w:hAnsi="Times New Roman" w:hint="eastAsia"/>
                <w:szCs w:val="21"/>
              </w:rPr>
              <w:t>1</w:t>
            </w:r>
            <w:r w:rsidRPr="00072170">
              <w:rPr>
                <w:rFonts w:ascii="Times New Roman" w:eastAsia="宋体" w:hAnsi="Times New Roman" w:hint="eastAsia"/>
                <w:szCs w:val="21"/>
              </w:rPr>
              <w:t>台，标准电阻</w:t>
            </w:r>
            <w:r w:rsidRPr="00072170">
              <w:rPr>
                <w:rFonts w:ascii="Times New Roman" w:eastAsia="宋体" w:hAnsi="Times New Roman" w:hint="eastAsia"/>
                <w:szCs w:val="21"/>
              </w:rPr>
              <w:t>1</w:t>
            </w:r>
            <w:r w:rsidRPr="00072170">
              <w:rPr>
                <w:rFonts w:ascii="Times New Roman" w:eastAsia="宋体" w:hAnsi="Times New Roman" w:hint="eastAsia"/>
                <w:szCs w:val="21"/>
              </w:rPr>
              <w:lastRenderedPageBreak/>
              <w:t>套，多功能标准源</w:t>
            </w:r>
            <w:r w:rsidRPr="00072170">
              <w:rPr>
                <w:rFonts w:ascii="Times New Roman" w:eastAsia="宋体" w:hAnsi="Times New Roman" w:hint="eastAsia"/>
                <w:szCs w:val="21"/>
              </w:rPr>
              <w:t>1</w:t>
            </w:r>
            <w:r w:rsidRPr="00072170">
              <w:rPr>
                <w:rFonts w:ascii="Times New Roman" w:eastAsia="宋体" w:hAnsi="Times New Roman" w:hint="eastAsia"/>
                <w:szCs w:val="21"/>
              </w:rPr>
              <w:t>台，交直流稳压稳流源</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57AB4E8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F177D92" w14:textId="77777777">
        <w:trPr>
          <w:jc w:val="center"/>
        </w:trPr>
        <w:tc>
          <w:tcPr>
            <w:tcW w:w="595" w:type="dxa"/>
            <w:vAlign w:val="center"/>
          </w:tcPr>
          <w:p w14:paraId="0FD4425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19</w:t>
            </w:r>
          </w:p>
        </w:tc>
        <w:tc>
          <w:tcPr>
            <w:tcW w:w="2410" w:type="dxa"/>
            <w:vAlign w:val="center"/>
          </w:tcPr>
          <w:p w14:paraId="5D00B55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电能质量分析仪校准实验室</w:t>
            </w:r>
          </w:p>
        </w:tc>
        <w:tc>
          <w:tcPr>
            <w:tcW w:w="4678" w:type="dxa"/>
            <w:vAlign w:val="center"/>
          </w:tcPr>
          <w:p w14:paraId="7F392F2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标准谐波源</w:t>
            </w:r>
            <w:r w:rsidRPr="00072170">
              <w:rPr>
                <w:rFonts w:ascii="Times New Roman" w:eastAsia="宋体" w:hAnsi="Times New Roman" w:hint="eastAsia"/>
                <w:szCs w:val="21"/>
              </w:rPr>
              <w:t>1</w:t>
            </w:r>
            <w:r w:rsidRPr="00072170">
              <w:rPr>
                <w:rFonts w:ascii="Times New Roman" w:eastAsia="宋体" w:hAnsi="Times New Roman" w:hint="eastAsia"/>
                <w:szCs w:val="21"/>
              </w:rPr>
              <w:t>套，多功能标准源</w:t>
            </w:r>
            <w:r w:rsidRPr="00072170">
              <w:rPr>
                <w:rFonts w:ascii="Times New Roman" w:eastAsia="宋体" w:hAnsi="Times New Roman" w:hint="eastAsia"/>
                <w:szCs w:val="21"/>
              </w:rPr>
              <w:t>2</w:t>
            </w:r>
            <w:r w:rsidRPr="00072170">
              <w:rPr>
                <w:rFonts w:ascii="Times New Roman" w:eastAsia="宋体" w:hAnsi="Times New Roman" w:hint="eastAsia"/>
                <w:szCs w:val="21"/>
              </w:rPr>
              <w:t>台，三相标准电能表</w:t>
            </w:r>
            <w:r w:rsidRPr="00072170">
              <w:rPr>
                <w:rFonts w:ascii="Times New Roman" w:eastAsia="宋体" w:hAnsi="Times New Roman" w:hint="eastAsia"/>
                <w:szCs w:val="21"/>
              </w:rPr>
              <w:t>1</w:t>
            </w:r>
            <w:r w:rsidRPr="00072170">
              <w:rPr>
                <w:rFonts w:ascii="Times New Roman" w:eastAsia="宋体" w:hAnsi="Times New Roman" w:hint="eastAsia"/>
                <w:szCs w:val="21"/>
              </w:rPr>
              <w:t>台，线圈</w:t>
            </w:r>
            <w:r w:rsidRPr="00072170">
              <w:rPr>
                <w:rFonts w:ascii="Times New Roman" w:eastAsia="宋体" w:hAnsi="Times New Roman" w:hint="eastAsia"/>
                <w:szCs w:val="21"/>
              </w:rPr>
              <w:t>1</w:t>
            </w:r>
            <w:r w:rsidRPr="00072170">
              <w:rPr>
                <w:rFonts w:ascii="Times New Roman" w:eastAsia="宋体" w:hAnsi="Times New Roman" w:hint="eastAsia"/>
                <w:szCs w:val="21"/>
              </w:rPr>
              <w:t>个。</w:t>
            </w:r>
          </w:p>
        </w:tc>
        <w:tc>
          <w:tcPr>
            <w:tcW w:w="679" w:type="dxa"/>
            <w:vAlign w:val="center"/>
          </w:tcPr>
          <w:p w14:paraId="4FD3E57B"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7FBFB01" w14:textId="77777777">
        <w:trPr>
          <w:jc w:val="center"/>
        </w:trPr>
        <w:tc>
          <w:tcPr>
            <w:tcW w:w="595" w:type="dxa"/>
            <w:vAlign w:val="center"/>
          </w:tcPr>
          <w:p w14:paraId="1339145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20</w:t>
            </w:r>
          </w:p>
        </w:tc>
        <w:tc>
          <w:tcPr>
            <w:tcW w:w="2410" w:type="dxa"/>
            <w:vAlign w:val="center"/>
          </w:tcPr>
          <w:p w14:paraId="0FCF3B2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功率表校准</w:t>
            </w:r>
            <w:r w:rsidRPr="00072170">
              <w:rPr>
                <w:rFonts w:ascii="Times New Roman" w:eastAsia="宋体" w:hAnsi="Times New Roman" w:hint="eastAsia"/>
                <w:szCs w:val="21"/>
              </w:rPr>
              <w:t>/</w:t>
            </w:r>
            <w:r w:rsidRPr="00072170">
              <w:rPr>
                <w:rFonts w:ascii="Times New Roman" w:eastAsia="宋体" w:hAnsi="Times New Roman" w:hint="eastAsia"/>
                <w:szCs w:val="21"/>
              </w:rPr>
              <w:t>检定实验室</w:t>
            </w:r>
          </w:p>
        </w:tc>
        <w:tc>
          <w:tcPr>
            <w:tcW w:w="4678" w:type="dxa"/>
            <w:vAlign w:val="center"/>
          </w:tcPr>
          <w:p w14:paraId="1C1E362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标准功率源</w:t>
            </w:r>
            <w:r w:rsidRPr="00072170">
              <w:rPr>
                <w:rFonts w:ascii="Times New Roman" w:eastAsia="宋体" w:hAnsi="Times New Roman" w:hint="eastAsia"/>
                <w:szCs w:val="21"/>
              </w:rPr>
              <w:t>1</w:t>
            </w:r>
            <w:r w:rsidRPr="00072170">
              <w:rPr>
                <w:rFonts w:ascii="Times New Roman" w:eastAsia="宋体" w:hAnsi="Times New Roman" w:hint="eastAsia"/>
                <w:szCs w:val="21"/>
              </w:rPr>
              <w:t>套，多功能标准源</w:t>
            </w:r>
            <w:r w:rsidRPr="00072170">
              <w:rPr>
                <w:rFonts w:ascii="Times New Roman" w:eastAsia="宋体" w:hAnsi="Times New Roman" w:hint="eastAsia"/>
                <w:szCs w:val="21"/>
              </w:rPr>
              <w:t>2</w:t>
            </w:r>
            <w:r w:rsidRPr="00072170">
              <w:rPr>
                <w:rFonts w:ascii="Times New Roman" w:eastAsia="宋体" w:hAnsi="Times New Roman" w:hint="eastAsia"/>
                <w:szCs w:val="21"/>
              </w:rPr>
              <w:t>台，三相标准电能表</w:t>
            </w:r>
            <w:r w:rsidRPr="00072170">
              <w:rPr>
                <w:rFonts w:ascii="Times New Roman" w:eastAsia="宋体" w:hAnsi="Times New Roman" w:hint="eastAsia"/>
                <w:szCs w:val="21"/>
              </w:rPr>
              <w:t>1</w:t>
            </w:r>
            <w:r w:rsidRPr="00072170">
              <w:rPr>
                <w:rFonts w:ascii="Times New Roman" w:eastAsia="宋体" w:hAnsi="Times New Roman" w:hint="eastAsia"/>
                <w:szCs w:val="21"/>
              </w:rPr>
              <w:t>台。</w:t>
            </w:r>
          </w:p>
        </w:tc>
        <w:tc>
          <w:tcPr>
            <w:tcW w:w="679" w:type="dxa"/>
            <w:vAlign w:val="center"/>
          </w:tcPr>
          <w:p w14:paraId="4E10DD0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F4F6B56" w14:textId="77777777">
        <w:trPr>
          <w:jc w:val="center"/>
        </w:trPr>
        <w:tc>
          <w:tcPr>
            <w:tcW w:w="595" w:type="dxa"/>
            <w:vAlign w:val="center"/>
          </w:tcPr>
          <w:p w14:paraId="18D94EA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21</w:t>
            </w:r>
          </w:p>
        </w:tc>
        <w:tc>
          <w:tcPr>
            <w:tcW w:w="2410" w:type="dxa"/>
            <w:vAlign w:val="center"/>
          </w:tcPr>
          <w:p w14:paraId="63ABF95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冲击电压实验室</w:t>
            </w:r>
          </w:p>
        </w:tc>
        <w:tc>
          <w:tcPr>
            <w:tcW w:w="4678" w:type="dxa"/>
            <w:vAlign w:val="center"/>
          </w:tcPr>
          <w:p w14:paraId="57889AA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冲击电压源一套，冲击电压测量装置一套，备用电源一套。</w:t>
            </w:r>
          </w:p>
        </w:tc>
        <w:tc>
          <w:tcPr>
            <w:tcW w:w="679" w:type="dxa"/>
            <w:vAlign w:val="center"/>
          </w:tcPr>
          <w:p w14:paraId="2EA1C6AB"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FF27279" w14:textId="77777777">
        <w:trPr>
          <w:jc w:val="center"/>
        </w:trPr>
        <w:tc>
          <w:tcPr>
            <w:tcW w:w="595" w:type="dxa"/>
            <w:vAlign w:val="center"/>
          </w:tcPr>
          <w:p w14:paraId="74D5743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22</w:t>
            </w:r>
          </w:p>
        </w:tc>
        <w:tc>
          <w:tcPr>
            <w:tcW w:w="2410" w:type="dxa"/>
            <w:vAlign w:val="center"/>
          </w:tcPr>
          <w:p w14:paraId="3BD8681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标准高电压实验室</w:t>
            </w:r>
          </w:p>
        </w:tc>
        <w:tc>
          <w:tcPr>
            <w:tcW w:w="4678" w:type="dxa"/>
            <w:vAlign w:val="center"/>
          </w:tcPr>
          <w:p w14:paraId="781E8CA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工频高电压电压源</w:t>
            </w:r>
            <w:r w:rsidRPr="00072170">
              <w:rPr>
                <w:rFonts w:ascii="Times New Roman" w:eastAsia="宋体" w:hAnsi="Times New Roman" w:hint="eastAsia"/>
                <w:szCs w:val="21"/>
              </w:rPr>
              <w:t>3</w:t>
            </w:r>
            <w:r w:rsidRPr="00072170">
              <w:rPr>
                <w:rFonts w:ascii="Times New Roman" w:eastAsia="宋体" w:hAnsi="Times New Roman" w:hint="eastAsia"/>
                <w:szCs w:val="21"/>
              </w:rPr>
              <w:t>套，直流高电压电压源</w:t>
            </w:r>
            <w:r w:rsidRPr="00072170">
              <w:rPr>
                <w:rFonts w:ascii="Times New Roman" w:eastAsia="宋体" w:hAnsi="Times New Roman" w:hint="eastAsia"/>
                <w:szCs w:val="21"/>
              </w:rPr>
              <w:t>3</w:t>
            </w:r>
            <w:r w:rsidRPr="00072170">
              <w:rPr>
                <w:rFonts w:ascii="Times New Roman" w:eastAsia="宋体" w:hAnsi="Times New Roman" w:hint="eastAsia"/>
                <w:szCs w:val="21"/>
              </w:rPr>
              <w:t>套，工频高压测量标准</w:t>
            </w:r>
            <w:r w:rsidRPr="00072170">
              <w:rPr>
                <w:rFonts w:ascii="Times New Roman" w:eastAsia="宋体" w:hAnsi="Times New Roman" w:hint="eastAsia"/>
                <w:szCs w:val="21"/>
              </w:rPr>
              <w:t>3</w:t>
            </w:r>
            <w:r w:rsidRPr="00072170">
              <w:rPr>
                <w:rFonts w:ascii="Times New Roman" w:eastAsia="宋体" w:hAnsi="Times New Roman" w:hint="eastAsia"/>
                <w:szCs w:val="21"/>
              </w:rPr>
              <w:t>套，直流高压测量标准</w:t>
            </w:r>
            <w:r w:rsidRPr="00072170">
              <w:rPr>
                <w:rFonts w:ascii="Times New Roman" w:eastAsia="宋体" w:hAnsi="Times New Roman" w:hint="eastAsia"/>
                <w:szCs w:val="21"/>
              </w:rPr>
              <w:t>3</w:t>
            </w:r>
            <w:r w:rsidRPr="00072170">
              <w:rPr>
                <w:rFonts w:ascii="Times New Roman" w:eastAsia="宋体" w:hAnsi="Times New Roman" w:hint="eastAsia"/>
                <w:szCs w:val="21"/>
              </w:rPr>
              <w:t>套，稳压电源一套。</w:t>
            </w:r>
          </w:p>
        </w:tc>
        <w:tc>
          <w:tcPr>
            <w:tcW w:w="679" w:type="dxa"/>
            <w:vAlign w:val="center"/>
          </w:tcPr>
          <w:p w14:paraId="4707C3E1"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2E5F5AC" w14:textId="77777777">
        <w:trPr>
          <w:jc w:val="center"/>
        </w:trPr>
        <w:tc>
          <w:tcPr>
            <w:tcW w:w="595" w:type="dxa"/>
            <w:vAlign w:val="center"/>
          </w:tcPr>
          <w:p w14:paraId="631E365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23</w:t>
            </w:r>
          </w:p>
        </w:tc>
        <w:tc>
          <w:tcPr>
            <w:tcW w:w="2410" w:type="dxa"/>
            <w:vAlign w:val="center"/>
          </w:tcPr>
          <w:p w14:paraId="191886A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低压电力设备校准实验室</w:t>
            </w:r>
          </w:p>
        </w:tc>
        <w:tc>
          <w:tcPr>
            <w:tcW w:w="4678" w:type="dxa"/>
            <w:vAlign w:val="center"/>
          </w:tcPr>
          <w:p w14:paraId="5CF2414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变比测试仪检定装置一套，高压开关机械特性测试仪检定装置一套、变压器绕组特征测试仪校准装置一套、火花试验机检测仪校准装置一套、雷击计数器测试仪校准装置一套，氧化锌避雷器自动测试仪校准装置一套、电源插头线综合试验机校准装置一套针孔探测仪校准装置一套。</w:t>
            </w:r>
          </w:p>
        </w:tc>
        <w:tc>
          <w:tcPr>
            <w:tcW w:w="679" w:type="dxa"/>
            <w:vAlign w:val="center"/>
          </w:tcPr>
          <w:p w14:paraId="54BE483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AAE905A" w14:textId="77777777">
        <w:trPr>
          <w:jc w:val="center"/>
        </w:trPr>
        <w:tc>
          <w:tcPr>
            <w:tcW w:w="595" w:type="dxa"/>
            <w:vAlign w:val="center"/>
          </w:tcPr>
          <w:p w14:paraId="6B0E931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24</w:t>
            </w:r>
          </w:p>
        </w:tc>
        <w:tc>
          <w:tcPr>
            <w:tcW w:w="2410" w:type="dxa"/>
            <w:vAlign w:val="center"/>
          </w:tcPr>
          <w:p w14:paraId="292D976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高压局放（超声、高频）检测实验室</w:t>
            </w:r>
          </w:p>
        </w:tc>
        <w:tc>
          <w:tcPr>
            <w:tcW w:w="4678" w:type="dxa"/>
            <w:vAlign w:val="center"/>
          </w:tcPr>
          <w:p w14:paraId="5515E6D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超声局放仪校准装置一套，高频电流局放仪校准装置一套，</w:t>
            </w:r>
            <w:r w:rsidRPr="00072170">
              <w:rPr>
                <w:rFonts w:ascii="Times New Roman" w:eastAsia="宋体" w:hAnsi="Times New Roman" w:hint="eastAsia"/>
                <w:szCs w:val="21"/>
              </w:rPr>
              <w:t>TEV</w:t>
            </w:r>
            <w:r w:rsidRPr="00072170">
              <w:rPr>
                <w:rFonts w:ascii="Times New Roman" w:eastAsia="宋体" w:hAnsi="Times New Roman" w:hint="eastAsia"/>
                <w:szCs w:val="21"/>
              </w:rPr>
              <w:t>局放仪校准装置一套，工频高电压电压源</w:t>
            </w:r>
            <w:r w:rsidRPr="00072170">
              <w:rPr>
                <w:rFonts w:ascii="Times New Roman" w:eastAsia="宋体" w:hAnsi="Times New Roman" w:hint="eastAsia"/>
                <w:szCs w:val="21"/>
              </w:rPr>
              <w:t>3</w:t>
            </w:r>
            <w:r w:rsidRPr="00072170">
              <w:rPr>
                <w:rFonts w:ascii="Times New Roman" w:eastAsia="宋体" w:hAnsi="Times New Roman" w:hint="eastAsia"/>
                <w:szCs w:val="21"/>
              </w:rPr>
              <w:t>套，脉冲电流法局部放电检测仪校准装置一套、校正脉冲发生器校准装置一套、稳压电源一套。</w:t>
            </w:r>
          </w:p>
        </w:tc>
        <w:tc>
          <w:tcPr>
            <w:tcW w:w="679" w:type="dxa"/>
            <w:vAlign w:val="center"/>
          </w:tcPr>
          <w:p w14:paraId="4444B3B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EBB9FDF" w14:textId="77777777">
        <w:trPr>
          <w:jc w:val="center"/>
        </w:trPr>
        <w:tc>
          <w:tcPr>
            <w:tcW w:w="595" w:type="dxa"/>
            <w:vAlign w:val="center"/>
          </w:tcPr>
          <w:p w14:paraId="35E49A9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25</w:t>
            </w:r>
          </w:p>
        </w:tc>
        <w:tc>
          <w:tcPr>
            <w:tcW w:w="2410" w:type="dxa"/>
            <w:vAlign w:val="center"/>
          </w:tcPr>
          <w:p w14:paraId="1E0C9C0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高压局放（超高频、脉冲）检测实验室</w:t>
            </w:r>
          </w:p>
        </w:tc>
        <w:tc>
          <w:tcPr>
            <w:tcW w:w="4678" w:type="dxa"/>
            <w:vAlign w:val="center"/>
          </w:tcPr>
          <w:p w14:paraId="64C9AED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超高频局放仪校准装置一套、无局放工频高电压电压源</w:t>
            </w:r>
            <w:r w:rsidRPr="00072170">
              <w:rPr>
                <w:rFonts w:ascii="Times New Roman" w:eastAsia="宋体" w:hAnsi="Times New Roman" w:hint="eastAsia"/>
                <w:szCs w:val="21"/>
              </w:rPr>
              <w:t>1</w:t>
            </w:r>
            <w:r w:rsidRPr="00072170">
              <w:rPr>
                <w:rFonts w:ascii="Times New Roman" w:eastAsia="宋体" w:hAnsi="Times New Roman" w:hint="eastAsia"/>
                <w:szCs w:val="21"/>
              </w:rPr>
              <w:t>套，脉冲电流法局部放电检测装置一套、稳压电源一套。</w:t>
            </w:r>
          </w:p>
        </w:tc>
        <w:tc>
          <w:tcPr>
            <w:tcW w:w="679" w:type="dxa"/>
            <w:vAlign w:val="center"/>
          </w:tcPr>
          <w:p w14:paraId="2844B40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F160E01" w14:textId="77777777">
        <w:trPr>
          <w:jc w:val="center"/>
        </w:trPr>
        <w:tc>
          <w:tcPr>
            <w:tcW w:w="595" w:type="dxa"/>
            <w:vAlign w:val="center"/>
          </w:tcPr>
          <w:p w14:paraId="2EF12FB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26</w:t>
            </w:r>
          </w:p>
        </w:tc>
        <w:tc>
          <w:tcPr>
            <w:tcW w:w="2410" w:type="dxa"/>
            <w:vAlign w:val="center"/>
          </w:tcPr>
          <w:p w14:paraId="75C0432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高压电力设备校准实验室</w:t>
            </w:r>
          </w:p>
        </w:tc>
        <w:tc>
          <w:tcPr>
            <w:tcW w:w="4678" w:type="dxa"/>
            <w:vAlign w:val="center"/>
          </w:tcPr>
          <w:p w14:paraId="6BDC96B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绝缘油介电强度仪检定装置一套、超低频耐压发生器校准装置一套、绝缘工器具耐压试验装置校准装置一套。</w:t>
            </w:r>
          </w:p>
        </w:tc>
        <w:tc>
          <w:tcPr>
            <w:tcW w:w="679" w:type="dxa"/>
            <w:vAlign w:val="center"/>
          </w:tcPr>
          <w:p w14:paraId="088FC8C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6083020" w14:textId="77777777">
        <w:trPr>
          <w:jc w:val="center"/>
        </w:trPr>
        <w:tc>
          <w:tcPr>
            <w:tcW w:w="595" w:type="dxa"/>
            <w:vAlign w:val="center"/>
          </w:tcPr>
          <w:p w14:paraId="5C23E71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27</w:t>
            </w:r>
          </w:p>
        </w:tc>
        <w:tc>
          <w:tcPr>
            <w:tcW w:w="2410" w:type="dxa"/>
            <w:vAlign w:val="center"/>
          </w:tcPr>
          <w:p w14:paraId="68648BE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核相仪校准实验室</w:t>
            </w:r>
          </w:p>
        </w:tc>
        <w:tc>
          <w:tcPr>
            <w:tcW w:w="4678" w:type="dxa"/>
            <w:vAlign w:val="center"/>
          </w:tcPr>
          <w:p w14:paraId="7458327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核相仪校准装置一套、试验变压器校准装置一套。</w:t>
            </w:r>
          </w:p>
        </w:tc>
        <w:tc>
          <w:tcPr>
            <w:tcW w:w="679" w:type="dxa"/>
            <w:vAlign w:val="center"/>
          </w:tcPr>
          <w:p w14:paraId="76953B1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C249F40" w14:textId="77777777">
        <w:trPr>
          <w:jc w:val="center"/>
        </w:trPr>
        <w:tc>
          <w:tcPr>
            <w:tcW w:w="595" w:type="dxa"/>
            <w:vAlign w:val="center"/>
          </w:tcPr>
          <w:p w14:paraId="132B2EF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28</w:t>
            </w:r>
          </w:p>
        </w:tc>
        <w:tc>
          <w:tcPr>
            <w:tcW w:w="2410" w:type="dxa"/>
            <w:vAlign w:val="center"/>
          </w:tcPr>
          <w:p w14:paraId="7AB49BE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介质损耗校准</w:t>
            </w:r>
            <w:r w:rsidRPr="00072170">
              <w:rPr>
                <w:rFonts w:ascii="Times New Roman" w:eastAsia="宋体" w:hAnsi="Times New Roman" w:hint="eastAsia"/>
                <w:szCs w:val="21"/>
              </w:rPr>
              <w:t>/</w:t>
            </w:r>
            <w:r w:rsidRPr="00072170">
              <w:rPr>
                <w:rFonts w:ascii="Times New Roman" w:eastAsia="宋体" w:hAnsi="Times New Roman" w:hint="eastAsia"/>
                <w:szCs w:val="21"/>
              </w:rPr>
              <w:t>检测实验室</w:t>
            </w:r>
          </w:p>
        </w:tc>
        <w:tc>
          <w:tcPr>
            <w:tcW w:w="4678" w:type="dxa"/>
            <w:vAlign w:val="center"/>
          </w:tcPr>
          <w:p w14:paraId="7DCEE52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损耗因数标准器检定装置一套、介质损耗测量仪检定装置一套、高压标准电容器检定装置一套、高压电桥校准装置一套。</w:t>
            </w:r>
          </w:p>
        </w:tc>
        <w:tc>
          <w:tcPr>
            <w:tcW w:w="679" w:type="dxa"/>
            <w:vAlign w:val="center"/>
          </w:tcPr>
          <w:p w14:paraId="053923F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6AFCC3A" w14:textId="77777777">
        <w:trPr>
          <w:jc w:val="center"/>
        </w:trPr>
        <w:tc>
          <w:tcPr>
            <w:tcW w:w="595" w:type="dxa"/>
            <w:vAlign w:val="center"/>
          </w:tcPr>
          <w:p w14:paraId="23FE5E2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29</w:t>
            </w:r>
          </w:p>
        </w:tc>
        <w:tc>
          <w:tcPr>
            <w:tcW w:w="2410" w:type="dxa"/>
            <w:vAlign w:val="center"/>
          </w:tcPr>
          <w:p w14:paraId="706DBF7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交流阻抗校准实验室</w:t>
            </w:r>
          </w:p>
        </w:tc>
        <w:tc>
          <w:tcPr>
            <w:tcW w:w="4678" w:type="dxa"/>
            <w:vAlign w:val="center"/>
          </w:tcPr>
          <w:p w14:paraId="3D577A9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交流电阻箱校准装置一套、电池内阻测试仪校准装置一套、电池内阻测试仪校准装置测量装置一套、接触电流测试仪校准装置测量装置一套、稳压电源一套。</w:t>
            </w:r>
          </w:p>
        </w:tc>
        <w:tc>
          <w:tcPr>
            <w:tcW w:w="679" w:type="dxa"/>
            <w:vAlign w:val="center"/>
          </w:tcPr>
          <w:p w14:paraId="6006F9F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83D02EC" w14:textId="77777777">
        <w:trPr>
          <w:jc w:val="center"/>
        </w:trPr>
        <w:tc>
          <w:tcPr>
            <w:tcW w:w="595" w:type="dxa"/>
            <w:vAlign w:val="center"/>
          </w:tcPr>
          <w:p w14:paraId="213A849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30</w:t>
            </w:r>
          </w:p>
        </w:tc>
        <w:tc>
          <w:tcPr>
            <w:tcW w:w="2410" w:type="dxa"/>
            <w:vAlign w:val="center"/>
          </w:tcPr>
          <w:p w14:paraId="5CFD858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电气安全参数校准实验室</w:t>
            </w:r>
          </w:p>
        </w:tc>
        <w:tc>
          <w:tcPr>
            <w:tcW w:w="4678" w:type="dxa"/>
            <w:vAlign w:val="center"/>
          </w:tcPr>
          <w:p w14:paraId="04F92CE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耐压测试仪检定装置一套、绝缘电阻表检定装置一套、接地电阻测试仪检定装置一套、接地导通电阻测试仪检定装置一套、钳型接地电阻测试仪检定装置一套、泄漏电流测试仪一套。</w:t>
            </w:r>
          </w:p>
        </w:tc>
        <w:tc>
          <w:tcPr>
            <w:tcW w:w="679" w:type="dxa"/>
            <w:vAlign w:val="center"/>
          </w:tcPr>
          <w:p w14:paraId="663C094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F635AB5" w14:textId="77777777">
        <w:trPr>
          <w:jc w:val="center"/>
        </w:trPr>
        <w:tc>
          <w:tcPr>
            <w:tcW w:w="595" w:type="dxa"/>
            <w:vAlign w:val="center"/>
          </w:tcPr>
          <w:p w14:paraId="47A5E39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31</w:t>
            </w:r>
          </w:p>
        </w:tc>
        <w:tc>
          <w:tcPr>
            <w:tcW w:w="2410" w:type="dxa"/>
            <w:vAlign w:val="center"/>
          </w:tcPr>
          <w:p w14:paraId="4217DE4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直流电阻工作基准、标准电池实验室</w:t>
            </w:r>
          </w:p>
        </w:tc>
        <w:tc>
          <w:tcPr>
            <w:tcW w:w="4678" w:type="dxa"/>
            <w:vAlign w:val="center"/>
          </w:tcPr>
          <w:p w14:paraId="28B666B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直流标准电阻器检定装置一套，微电阻检定装置一套，标准电池检定装置一套，直流比较仪式电位差计检定装置一套，空气槽一套，油槽一套，稳压电源一套。</w:t>
            </w:r>
          </w:p>
        </w:tc>
        <w:tc>
          <w:tcPr>
            <w:tcW w:w="679" w:type="dxa"/>
            <w:vAlign w:val="center"/>
          </w:tcPr>
          <w:p w14:paraId="7890358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A97348D" w14:textId="77777777">
        <w:trPr>
          <w:jc w:val="center"/>
        </w:trPr>
        <w:tc>
          <w:tcPr>
            <w:tcW w:w="595" w:type="dxa"/>
            <w:vAlign w:val="center"/>
          </w:tcPr>
          <w:p w14:paraId="319BAE9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lastRenderedPageBreak/>
              <w:t>32</w:t>
            </w:r>
          </w:p>
        </w:tc>
        <w:tc>
          <w:tcPr>
            <w:tcW w:w="2410" w:type="dxa"/>
            <w:vAlign w:val="center"/>
          </w:tcPr>
          <w:p w14:paraId="3C85B2B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超高值电阻校准实验室</w:t>
            </w:r>
          </w:p>
        </w:tc>
        <w:tc>
          <w:tcPr>
            <w:tcW w:w="4678" w:type="dxa"/>
            <w:vAlign w:val="center"/>
          </w:tcPr>
          <w:p w14:paraId="70260AD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高压高值电阻检定装置一套，直流电桥检定装置两套，电阻比校准装置一套，高压高值电阻器检定装置一套，微电流测试仪校准装置一套，微电压测试仪校准装置一套超高阻标准装置一套。</w:t>
            </w:r>
          </w:p>
        </w:tc>
        <w:tc>
          <w:tcPr>
            <w:tcW w:w="679" w:type="dxa"/>
            <w:vAlign w:val="center"/>
          </w:tcPr>
          <w:p w14:paraId="7E7ADDA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F8433BE" w14:textId="77777777">
        <w:trPr>
          <w:jc w:val="center"/>
        </w:trPr>
        <w:tc>
          <w:tcPr>
            <w:tcW w:w="595" w:type="dxa"/>
            <w:vAlign w:val="center"/>
          </w:tcPr>
          <w:p w14:paraId="25C7E50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33</w:t>
            </w:r>
          </w:p>
        </w:tc>
        <w:tc>
          <w:tcPr>
            <w:tcW w:w="2410" w:type="dxa"/>
            <w:vAlign w:val="center"/>
          </w:tcPr>
          <w:p w14:paraId="00AB302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直流仪器校准实验室</w:t>
            </w:r>
          </w:p>
        </w:tc>
        <w:tc>
          <w:tcPr>
            <w:tcW w:w="4678" w:type="dxa"/>
            <w:vAlign w:val="center"/>
          </w:tcPr>
          <w:p w14:paraId="426297B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电阻箱检定装置两套，直流比较电桥检定装置三套，直流电阻分压箱检定装置一套，高压高值电阻器检定装置一套，标准电阻器及恒温箱一套。</w:t>
            </w:r>
          </w:p>
        </w:tc>
        <w:tc>
          <w:tcPr>
            <w:tcW w:w="679" w:type="dxa"/>
            <w:vAlign w:val="center"/>
          </w:tcPr>
          <w:p w14:paraId="5B62272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53275FE" w14:textId="77777777">
        <w:trPr>
          <w:jc w:val="center"/>
        </w:trPr>
        <w:tc>
          <w:tcPr>
            <w:tcW w:w="595" w:type="dxa"/>
            <w:vAlign w:val="center"/>
          </w:tcPr>
          <w:p w14:paraId="6DC1EB8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34</w:t>
            </w:r>
          </w:p>
        </w:tc>
        <w:tc>
          <w:tcPr>
            <w:tcW w:w="2410" w:type="dxa"/>
            <w:vAlign w:val="center"/>
          </w:tcPr>
          <w:p w14:paraId="4376267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安全工具性能检测实验室（</w:t>
            </w:r>
            <w:r w:rsidRPr="00072170">
              <w:rPr>
                <w:rFonts w:ascii="Times New Roman" w:eastAsia="宋体" w:hAnsi="Times New Roman" w:hint="eastAsia"/>
                <w:szCs w:val="21"/>
              </w:rPr>
              <w:t>1</w:t>
            </w:r>
            <w:r w:rsidRPr="00072170">
              <w:rPr>
                <w:rFonts w:ascii="Times New Roman" w:eastAsia="宋体" w:hAnsi="Times New Roman" w:hint="eastAsia"/>
                <w:szCs w:val="21"/>
              </w:rPr>
              <w:t>）</w:t>
            </w:r>
          </w:p>
        </w:tc>
        <w:tc>
          <w:tcPr>
            <w:tcW w:w="4678" w:type="dxa"/>
            <w:vAlign w:val="center"/>
          </w:tcPr>
          <w:p w14:paraId="26AD62B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核相仪检测装置一套，绝缘手套检测装置一套，绝缘靴（鞋）检测装置一套，安全带检测装置一套，安全帽检测装置一套，电动拉力检测装置一套。</w:t>
            </w:r>
          </w:p>
        </w:tc>
        <w:tc>
          <w:tcPr>
            <w:tcW w:w="679" w:type="dxa"/>
            <w:vAlign w:val="center"/>
          </w:tcPr>
          <w:p w14:paraId="64B1D48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B1FC7A0" w14:textId="77777777">
        <w:trPr>
          <w:jc w:val="center"/>
        </w:trPr>
        <w:tc>
          <w:tcPr>
            <w:tcW w:w="595" w:type="dxa"/>
            <w:vAlign w:val="center"/>
          </w:tcPr>
          <w:p w14:paraId="4BE540E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35</w:t>
            </w:r>
          </w:p>
        </w:tc>
        <w:tc>
          <w:tcPr>
            <w:tcW w:w="2410" w:type="dxa"/>
            <w:vAlign w:val="center"/>
          </w:tcPr>
          <w:p w14:paraId="34F8B20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安全工具性能检测实验室（</w:t>
            </w:r>
            <w:r w:rsidRPr="00072170">
              <w:rPr>
                <w:rFonts w:ascii="Times New Roman" w:eastAsia="宋体" w:hAnsi="Times New Roman" w:hint="eastAsia"/>
                <w:szCs w:val="21"/>
              </w:rPr>
              <w:t>2</w:t>
            </w:r>
            <w:r w:rsidRPr="00072170">
              <w:rPr>
                <w:rFonts w:ascii="Times New Roman" w:eastAsia="宋体" w:hAnsi="Times New Roman" w:hint="eastAsia"/>
                <w:szCs w:val="21"/>
              </w:rPr>
              <w:t>）</w:t>
            </w:r>
          </w:p>
        </w:tc>
        <w:tc>
          <w:tcPr>
            <w:tcW w:w="4678" w:type="dxa"/>
            <w:vAlign w:val="center"/>
          </w:tcPr>
          <w:p w14:paraId="43D22F3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验电器检测装置一套，工频耐压检测装置一套，接地线检测装置一套。</w:t>
            </w:r>
          </w:p>
        </w:tc>
        <w:tc>
          <w:tcPr>
            <w:tcW w:w="679" w:type="dxa"/>
            <w:vAlign w:val="center"/>
          </w:tcPr>
          <w:p w14:paraId="7169990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0A57A76" w14:textId="77777777">
        <w:trPr>
          <w:jc w:val="center"/>
        </w:trPr>
        <w:tc>
          <w:tcPr>
            <w:tcW w:w="595" w:type="dxa"/>
            <w:vAlign w:val="center"/>
          </w:tcPr>
          <w:p w14:paraId="0D3A468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36</w:t>
            </w:r>
          </w:p>
        </w:tc>
        <w:tc>
          <w:tcPr>
            <w:tcW w:w="2410" w:type="dxa"/>
            <w:vAlign w:val="center"/>
          </w:tcPr>
          <w:p w14:paraId="0FB0773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标准直流大电流校准实验室</w:t>
            </w:r>
          </w:p>
        </w:tc>
        <w:tc>
          <w:tcPr>
            <w:tcW w:w="4678" w:type="dxa"/>
            <w:vAlign w:val="center"/>
          </w:tcPr>
          <w:p w14:paraId="7FD97DF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直流大电流标准装置一套，等安匝法交流大电流扩流装置一套、大功率高电压直流电流标准装置一套，稳压电源一套。</w:t>
            </w:r>
          </w:p>
        </w:tc>
        <w:tc>
          <w:tcPr>
            <w:tcW w:w="679" w:type="dxa"/>
            <w:vAlign w:val="center"/>
          </w:tcPr>
          <w:p w14:paraId="55C1A360"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0ED4845" w14:textId="77777777">
        <w:trPr>
          <w:jc w:val="center"/>
        </w:trPr>
        <w:tc>
          <w:tcPr>
            <w:tcW w:w="595" w:type="dxa"/>
            <w:vAlign w:val="center"/>
          </w:tcPr>
          <w:p w14:paraId="6757B98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37</w:t>
            </w:r>
          </w:p>
        </w:tc>
        <w:tc>
          <w:tcPr>
            <w:tcW w:w="2410" w:type="dxa"/>
            <w:vAlign w:val="center"/>
          </w:tcPr>
          <w:p w14:paraId="2B74BCB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标准交流大电流校准实验室</w:t>
            </w:r>
          </w:p>
        </w:tc>
        <w:tc>
          <w:tcPr>
            <w:tcW w:w="4678" w:type="dxa"/>
            <w:vAlign w:val="center"/>
          </w:tcPr>
          <w:p w14:paraId="3878B3E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工频交流大电流标准装置一套，高频电流校准装置一套，等安匝法交流大电流扩流装置一套，大功率高电压交流电流标准装置一套，稳压电源一套。</w:t>
            </w:r>
          </w:p>
        </w:tc>
        <w:tc>
          <w:tcPr>
            <w:tcW w:w="679" w:type="dxa"/>
            <w:vAlign w:val="center"/>
          </w:tcPr>
          <w:p w14:paraId="0999EB8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76FD96C" w14:textId="77777777">
        <w:trPr>
          <w:jc w:val="center"/>
        </w:trPr>
        <w:tc>
          <w:tcPr>
            <w:tcW w:w="595" w:type="dxa"/>
            <w:vAlign w:val="center"/>
          </w:tcPr>
          <w:p w14:paraId="59FA820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38</w:t>
            </w:r>
          </w:p>
        </w:tc>
        <w:tc>
          <w:tcPr>
            <w:tcW w:w="2410" w:type="dxa"/>
            <w:vAlign w:val="center"/>
          </w:tcPr>
          <w:p w14:paraId="7A5BA6F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脉冲电流校准实验室</w:t>
            </w:r>
          </w:p>
        </w:tc>
        <w:tc>
          <w:tcPr>
            <w:tcW w:w="4678" w:type="dxa"/>
            <w:vAlign w:val="center"/>
          </w:tcPr>
          <w:p w14:paraId="2920B90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脉冲电流源一套、脉冲电流源测量装置一套。</w:t>
            </w:r>
          </w:p>
        </w:tc>
        <w:tc>
          <w:tcPr>
            <w:tcW w:w="679" w:type="dxa"/>
            <w:vAlign w:val="center"/>
          </w:tcPr>
          <w:p w14:paraId="6766379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6A47F44" w14:textId="77777777">
        <w:trPr>
          <w:jc w:val="center"/>
        </w:trPr>
        <w:tc>
          <w:tcPr>
            <w:tcW w:w="595" w:type="dxa"/>
            <w:vAlign w:val="center"/>
          </w:tcPr>
          <w:p w14:paraId="78F4F33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39</w:t>
            </w:r>
          </w:p>
        </w:tc>
        <w:tc>
          <w:tcPr>
            <w:tcW w:w="2410" w:type="dxa"/>
            <w:vAlign w:val="center"/>
          </w:tcPr>
          <w:p w14:paraId="6822EC1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防雷设备校准实验室</w:t>
            </w:r>
          </w:p>
        </w:tc>
        <w:tc>
          <w:tcPr>
            <w:tcW w:w="4678" w:type="dxa"/>
            <w:vAlign w:val="center"/>
          </w:tcPr>
          <w:p w14:paraId="1EC895F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SPD</w:t>
            </w:r>
            <w:r w:rsidRPr="00072170">
              <w:rPr>
                <w:rFonts w:ascii="Times New Roman" w:eastAsia="宋体" w:hAnsi="Times New Roman" w:hint="eastAsia"/>
                <w:szCs w:val="21"/>
              </w:rPr>
              <w:t>测试仪校准装置一套，等电位测试仪校准装置一套，土壤电阻率测试仪校准装置一套，异频地网测试仪校准装置一套，防静电材料测试仪校准装置一套，接地网电阻测量装置一套，稳压电源一套。</w:t>
            </w:r>
          </w:p>
        </w:tc>
        <w:tc>
          <w:tcPr>
            <w:tcW w:w="679" w:type="dxa"/>
            <w:vAlign w:val="center"/>
          </w:tcPr>
          <w:p w14:paraId="102DC32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5BA4A04" w14:textId="77777777">
        <w:trPr>
          <w:jc w:val="center"/>
        </w:trPr>
        <w:tc>
          <w:tcPr>
            <w:tcW w:w="595" w:type="dxa"/>
            <w:vAlign w:val="center"/>
          </w:tcPr>
          <w:p w14:paraId="2FB3343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40</w:t>
            </w:r>
          </w:p>
        </w:tc>
        <w:tc>
          <w:tcPr>
            <w:tcW w:w="2410" w:type="dxa"/>
            <w:vAlign w:val="center"/>
          </w:tcPr>
          <w:p w14:paraId="08E6D3A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静电测试仪校准</w:t>
            </w:r>
            <w:r w:rsidRPr="00072170">
              <w:rPr>
                <w:rFonts w:ascii="Times New Roman" w:eastAsia="宋体" w:hAnsi="Times New Roman" w:hint="eastAsia"/>
                <w:szCs w:val="21"/>
              </w:rPr>
              <w:t>/</w:t>
            </w:r>
            <w:r w:rsidRPr="00072170">
              <w:rPr>
                <w:rFonts w:ascii="Times New Roman" w:eastAsia="宋体" w:hAnsi="Times New Roman" w:hint="eastAsia"/>
                <w:szCs w:val="21"/>
              </w:rPr>
              <w:t>检测实验室</w:t>
            </w:r>
          </w:p>
        </w:tc>
        <w:tc>
          <w:tcPr>
            <w:tcW w:w="4678" w:type="dxa"/>
            <w:vAlign w:val="center"/>
          </w:tcPr>
          <w:p w14:paraId="1A52BE4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静电测试仪校准装置一套、离子风机校准装置一套、充电板测试仪校准装置一套、库仑计校准装置一套，防静电材料测试装置一套，防静电地板测试装置一套。</w:t>
            </w:r>
          </w:p>
        </w:tc>
        <w:tc>
          <w:tcPr>
            <w:tcW w:w="679" w:type="dxa"/>
            <w:vAlign w:val="center"/>
          </w:tcPr>
          <w:p w14:paraId="735A995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695800F" w14:textId="77777777">
        <w:trPr>
          <w:jc w:val="center"/>
        </w:trPr>
        <w:tc>
          <w:tcPr>
            <w:tcW w:w="595" w:type="dxa"/>
            <w:vAlign w:val="center"/>
          </w:tcPr>
          <w:p w14:paraId="06B6755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41</w:t>
            </w:r>
          </w:p>
        </w:tc>
        <w:tc>
          <w:tcPr>
            <w:tcW w:w="2410" w:type="dxa"/>
            <w:vAlign w:val="center"/>
          </w:tcPr>
          <w:p w14:paraId="20C138A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数字测量仪器实验室</w:t>
            </w:r>
          </w:p>
        </w:tc>
        <w:tc>
          <w:tcPr>
            <w:tcW w:w="4678" w:type="dxa"/>
            <w:vAlign w:val="center"/>
          </w:tcPr>
          <w:p w14:paraId="2FA6CCD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回路电阻测试仪、直阻仪检定装置三套、低电阻表检定装置两套、木材水分测试仪检定装置一套、应变测试仪检定装置一套，电压比例测量仪检定装置一套，酸度计检定仪检定装置一套，故障查找测试仪校准装置一套，电缆故障测试仪校准装置一套。</w:t>
            </w:r>
          </w:p>
        </w:tc>
        <w:tc>
          <w:tcPr>
            <w:tcW w:w="679" w:type="dxa"/>
            <w:vAlign w:val="center"/>
          </w:tcPr>
          <w:p w14:paraId="2D0CFEB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91A4393" w14:textId="77777777">
        <w:trPr>
          <w:jc w:val="center"/>
        </w:trPr>
        <w:tc>
          <w:tcPr>
            <w:tcW w:w="595" w:type="dxa"/>
            <w:vAlign w:val="center"/>
          </w:tcPr>
          <w:p w14:paraId="105EB2C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42</w:t>
            </w:r>
          </w:p>
        </w:tc>
        <w:tc>
          <w:tcPr>
            <w:tcW w:w="2410" w:type="dxa"/>
            <w:vAlign w:val="center"/>
          </w:tcPr>
          <w:p w14:paraId="1BFCD19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软磁材料测量系统校准</w:t>
            </w:r>
            <w:r w:rsidRPr="00072170">
              <w:rPr>
                <w:rFonts w:ascii="Times New Roman" w:eastAsia="宋体" w:hAnsi="Times New Roman" w:hint="eastAsia"/>
                <w:szCs w:val="21"/>
              </w:rPr>
              <w:t>/</w:t>
            </w:r>
            <w:r w:rsidRPr="00072170">
              <w:rPr>
                <w:rFonts w:ascii="Times New Roman" w:eastAsia="宋体" w:hAnsi="Times New Roman" w:hint="eastAsia"/>
                <w:szCs w:val="21"/>
              </w:rPr>
              <w:t>检测实验室</w:t>
            </w:r>
          </w:p>
        </w:tc>
        <w:tc>
          <w:tcPr>
            <w:tcW w:w="4678" w:type="dxa"/>
            <w:vAlign w:val="center"/>
          </w:tcPr>
          <w:p w14:paraId="4D012CC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软磁材料测量系统</w:t>
            </w:r>
            <w:r w:rsidRPr="00072170">
              <w:rPr>
                <w:rFonts w:ascii="Times New Roman" w:eastAsia="宋体" w:hAnsi="Times New Roman" w:hint="eastAsia"/>
                <w:szCs w:val="21"/>
              </w:rPr>
              <w:t>1</w:t>
            </w:r>
            <w:r w:rsidRPr="00072170">
              <w:rPr>
                <w:rFonts w:ascii="Times New Roman" w:eastAsia="宋体" w:hAnsi="Times New Roman" w:hint="eastAsia"/>
                <w:szCs w:val="21"/>
              </w:rPr>
              <w:t>套，软磁材料测量系统的校准装置</w:t>
            </w:r>
            <w:r w:rsidRPr="00072170">
              <w:rPr>
                <w:rFonts w:ascii="Times New Roman" w:eastAsia="宋体" w:hAnsi="Times New Roman" w:hint="eastAsia"/>
                <w:szCs w:val="21"/>
              </w:rPr>
              <w:t>1</w:t>
            </w:r>
            <w:r w:rsidRPr="00072170">
              <w:rPr>
                <w:rFonts w:ascii="Times New Roman" w:eastAsia="宋体" w:hAnsi="Times New Roman" w:hint="eastAsia"/>
                <w:szCs w:val="21"/>
              </w:rPr>
              <w:t>套，试验夹具</w:t>
            </w:r>
            <w:r w:rsidRPr="00072170">
              <w:rPr>
                <w:rFonts w:ascii="Times New Roman" w:eastAsia="宋体" w:hAnsi="Times New Roman" w:hint="eastAsia"/>
                <w:szCs w:val="21"/>
              </w:rPr>
              <w:t>2</w:t>
            </w:r>
            <w:r w:rsidRPr="00072170">
              <w:rPr>
                <w:rFonts w:ascii="Times New Roman" w:eastAsia="宋体" w:hAnsi="Times New Roman" w:hint="eastAsia"/>
                <w:szCs w:val="21"/>
              </w:rPr>
              <w:t>套，试验台</w:t>
            </w:r>
            <w:r w:rsidRPr="00072170">
              <w:rPr>
                <w:rFonts w:ascii="Times New Roman" w:eastAsia="宋体" w:hAnsi="Times New Roman" w:hint="eastAsia"/>
                <w:szCs w:val="21"/>
              </w:rPr>
              <w:t>2</w:t>
            </w:r>
            <w:r w:rsidRPr="00072170">
              <w:rPr>
                <w:rFonts w:ascii="Times New Roman" w:eastAsia="宋体" w:hAnsi="Times New Roman" w:hint="eastAsia"/>
                <w:szCs w:val="21"/>
              </w:rPr>
              <w:t>个。</w:t>
            </w:r>
          </w:p>
        </w:tc>
        <w:tc>
          <w:tcPr>
            <w:tcW w:w="679" w:type="dxa"/>
            <w:vAlign w:val="center"/>
          </w:tcPr>
          <w:p w14:paraId="41208EF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EECAF72" w14:textId="77777777">
        <w:trPr>
          <w:jc w:val="center"/>
        </w:trPr>
        <w:tc>
          <w:tcPr>
            <w:tcW w:w="595" w:type="dxa"/>
            <w:vAlign w:val="center"/>
          </w:tcPr>
          <w:p w14:paraId="1F9F12B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43</w:t>
            </w:r>
          </w:p>
        </w:tc>
        <w:tc>
          <w:tcPr>
            <w:tcW w:w="2410" w:type="dxa"/>
            <w:vAlign w:val="center"/>
          </w:tcPr>
          <w:p w14:paraId="349D54F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永磁材料测量系统校准</w:t>
            </w:r>
            <w:r w:rsidRPr="00072170">
              <w:rPr>
                <w:rFonts w:ascii="Times New Roman" w:eastAsia="宋体" w:hAnsi="Times New Roman" w:hint="eastAsia"/>
                <w:szCs w:val="21"/>
              </w:rPr>
              <w:t>/</w:t>
            </w:r>
            <w:r w:rsidRPr="00072170">
              <w:rPr>
                <w:rFonts w:ascii="Times New Roman" w:eastAsia="宋体" w:hAnsi="Times New Roman" w:hint="eastAsia"/>
                <w:szCs w:val="21"/>
              </w:rPr>
              <w:t>检测实验室</w:t>
            </w:r>
          </w:p>
        </w:tc>
        <w:tc>
          <w:tcPr>
            <w:tcW w:w="4678" w:type="dxa"/>
            <w:vAlign w:val="center"/>
          </w:tcPr>
          <w:p w14:paraId="12D2405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永磁材料测量系统</w:t>
            </w:r>
            <w:r w:rsidRPr="00072170">
              <w:rPr>
                <w:rFonts w:ascii="Times New Roman" w:eastAsia="宋体" w:hAnsi="Times New Roman" w:hint="eastAsia"/>
                <w:szCs w:val="21"/>
              </w:rPr>
              <w:t>1</w:t>
            </w:r>
            <w:r w:rsidRPr="00072170">
              <w:rPr>
                <w:rFonts w:ascii="Times New Roman" w:eastAsia="宋体" w:hAnsi="Times New Roman" w:hint="eastAsia"/>
                <w:szCs w:val="21"/>
              </w:rPr>
              <w:t>套，永磁材料测量系统的校准装置</w:t>
            </w:r>
            <w:r w:rsidRPr="00072170">
              <w:rPr>
                <w:rFonts w:ascii="Times New Roman" w:eastAsia="宋体" w:hAnsi="Times New Roman" w:hint="eastAsia"/>
                <w:szCs w:val="21"/>
              </w:rPr>
              <w:t>1</w:t>
            </w:r>
            <w:r w:rsidRPr="00072170">
              <w:rPr>
                <w:rFonts w:ascii="Times New Roman" w:eastAsia="宋体" w:hAnsi="Times New Roman" w:hint="eastAsia"/>
                <w:szCs w:val="21"/>
              </w:rPr>
              <w:t>套，试验夹具</w:t>
            </w:r>
            <w:r w:rsidRPr="00072170">
              <w:rPr>
                <w:rFonts w:ascii="Times New Roman" w:eastAsia="宋体" w:hAnsi="Times New Roman" w:hint="eastAsia"/>
                <w:szCs w:val="21"/>
              </w:rPr>
              <w:t>2</w:t>
            </w:r>
            <w:r w:rsidRPr="00072170">
              <w:rPr>
                <w:rFonts w:ascii="Times New Roman" w:eastAsia="宋体" w:hAnsi="Times New Roman" w:hint="eastAsia"/>
                <w:szCs w:val="21"/>
              </w:rPr>
              <w:t>套，试验台</w:t>
            </w:r>
            <w:r w:rsidRPr="00072170">
              <w:rPr>
                <w:rFonts w:ascii="Times New Roman" w:eastAsia="宋体" w:hAnsi="Times New Roman" w:hint="eastAsia"/>
                <w:szCs w:val="21"/>
              </w:rPr>
              <w:t>2</w:t>
            </w:r>
            <w:r w:rsidRPr="00072170">
              <w:rPr>
                <w:rFonts w:ascii="Times New Roman" w:eastAsia="宋体" w:hAnsi="Times New Roman" w:hint="eastAsia"/>
                <w:szCs w:val="21"/>
              </w:rPr>
              <w:t>个。</w:t>
            </w:r>
          </w:p>
        </w:tc>
        <w:tc>
          <w:tcPr>
            <w:tcW w:w="679" w:type="dxa"/>
            <w:vAlign w:val="center"/>
          </w:tcPr>
          <w:p w14:paraId="26FACF3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590C0F8" w14:textId="77777777">
        <w:trPr>
          <w:jc w:val="center"/>
        </w:trPr>
        <w:tc>
          <w:tcPr>
            <w:tcW w:w="595" w:type="dxa"/>
            <w:vAlign w:val="center"/>
          </w:tcPr>
          <w:p w14:paraId="59139E4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44</w:t>
            </w:r>
          </w:p>
        </w:tc>
        <w:tc>
          <w:tcPr>
            <w:tcW w:w="2410" w:type="dxa"/>
            <w:vAlign w:val="center"/>
          </w:tcPr>
          <w:p w14:paraId="60ABD8F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硅钢片</w:t>
            </w:r>
            <w:r w:rsidRPr="00072170">
              <w:rPr>
                <w:rFonts w:ascii="Times New Roman" w:eastAsia="宋体" w:hAnsi="Times New Roman" w:hint="eastAsia"/>
                <w:szCs w:val="21"/>
              </w:rPr>
              <w:t>(</w:t>
            </w:r>
            <w:r w:rsidRPr="00072170">
              <w:rPr>
                <w:rFonts w:ascii="Times New Roman" w:eastAsia="宋体" w:hAnsi="Times New Roman" w:hint="eastAsia"/>
                <w:szCs w:val="21"/>
              </w:rPr>
              <w:t>带</w:t>
            </w:r>
            <w:r w:rsidRPr="00072170">
              <w:rPr>
                <w:rFonts w:ascii="Times New Roman" w:eastAsia="宋体" w:hAnsi="Times New Roman" w:hint="eastAsia"/>
                <w:szCs w:val="21"/>
              </w:rPr>
              <w:t>)</w:t>
            </w:r>
            <w:r w:rsidRPr="00072170">
              <w:rPr>
                <w:rFonts w:ascii="Times New Roman" w:eastAsia="宋体" w:hAnsi="Times New Roman" w:hint="eastAsia"/>
                <w:szCs w:val="21"/>
              </w:rPr>
              <w:t>标准样品、磁通表检定</w:t>
            </w:r>
            <w:r w:rsidRPr="00072170">
              <w:rPr>
                <w:rFonts w:ascii="Times New Roman" w:eastAsia="宋体" w:hAnsi="Times New Roman" w:hint="eastAsia"/>
                <w:szCs w:val="21"/>
              </w:rPr>
              <w:t>/</w:t>
            </w:r>
            <w:r w:rsidRPr="00072170">
              <w:rPr>
                <w:rFonts w:ascii="Times New Roman" w:eastAsia="宋体" w:hAnsi="Times New Roman" w:hint="eastAsia"/>
                <w:szCs w:val="21"/>
              </w:rPr>
              <w:t>校准实验室</w:t>
            </w:r>
          </w:p>
        </w:tc>
        <w:tc>
          <w:tcPr>
            <w:tcW w:w="4678" w:type="dxa"/>
            <w:vAlign w:val="center"/>
          </w:tcPr>
          <w:p w14:paraId="3BB061E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硅钢片</w:t>
            </w:r>
            <w:r w:rsidRPr="00072170">
              <w:rPr>
                <w:rFonts w:ascii="Times New Roman" w:eastAsia="宋体" w:hAnsi="Times New Roman" w:hint="eastAsia"/>
                <w:szCs w:val="21"/>
              </w:rPr>
              <w:t>(</w:t>
            </w:r>
            <w:r w:rsidRPr="00072170">
              <w:rPr>
                <w:rFonts w:ascii="Times New Roman" w:eastAsia="宋体" w:hAnsi="Times New Roman" w:hint="eastAsia"/>
                <w:szCs w:val="21"/>
              </w:rPr>
              <w:t>带</w:t>
            </w:r>
            <w:r w:rsidRPr="00072170">
              <w:rPr>
                <w:rFonts w:ascii="Times New Roman" w:eastAsia="宋体" w:hAnsi="Times New Roman" w:hint="eastAsia"/>
                <w:szCs w:val="21"/>
              </w:rPr>
              <w:t>)</w:t>
            </w:r>
            <w:r w:rsidRPr="00072170">
              <w:rPr>
                <w:rFonts w:ascii="Times New Roman" w:eastAsia="宋体" w:hAnsi="Times New Roman" w:hint="eastAsia"/>
                <w:szCs w:val="21"/>
              </w:rPr>
              <w:t>测量装置</w:t>
            </w:r>
            <w:r w:rsidRPr="00072170">
              <w:rPr>
                <w:rFonts w:ascii="Times New Roman" w:eastAsia="宋体" w:hAnsi="Times New Roman" w:hint="eastAsia"/>
                <w:szCs w:val="21"/>
              </w:rPr>
              <w:t>1</w:t>
            </w:r>
            <w:r w:rsidRPr="00072170">
              <w:rPr>
                <w:rFonts w:ascii="Times New Roman" w:eastAsia="宋体" w:hAnsi="Times New Roman" w:hint="eastAsia"/>
                <w:szCs w:val="21"/>
              </w:rPr>
              <w:t>套，磁通表测量装置</w:t>
            </w:r>
            <w:r w:rsidRPr="00072170">
              <w:rPr>
                <w:rFonts w:ascii="Times New Roman" w:eastAsia="宋体" w:hAnsi="Times New Roman" w:hint="eastAsia"/>
                <w:szCs w:val="21"/>
              </w:rPr>
              <w:t>1</w:t>
            </w:r>
            <w:r w:rsidRPr="00072170">
              <w:rPr>
                <w:rFonts w:ascii="Times New Roman" w:eastAsia="宋体" w:hAnsi="Times New Roman" w:hint="eastAsia"/>
                <w:szCs w:val="21"/>
              </w:rPr>
              <w:t>套，硅钢片</w:t>
            </w:r>
            <w:r w:rsidRPr="00072170">
              <w:rPr>
                <w:rFonts w:ascii="Times New Roman" w:eastAsia="宋体" w:hAnsi="Times New Roman" w:hint="eastAsia"/>
                <w:szCs w:val="21"/>
              </w:rPr>
              <w:t>(</w:t>
            </w:r>
            <w:r w:rsidRPr="00072170">
              <w:rPr>
                <w:rFonts w:ascii="Times New Roman" w:eastAsia="宋体" w:hAnsi="Times New Roman" w:hint="eastAsia"/>
                <w:szCs w:val="21"/>
              </w:rPr>
              <w:t>带</w:t>
            </w:r>
            <w:r w:rsidRPr="00072170">
              <w:rPr>
                <w:rFonts w:ascii="Times New Roman" w:eastAsia="宋体" w:hAnsi="Times New Roman" w:hint="eastAsia"/>
                <w:szCs w:val="21"/>
              </w:rPr>
              <w:t>)</w:t>
            </w:r>
            <w:r w:rsidRPr="00072170">
              <w:rPr>
                <w:rFonts w:ascii="Times New Roman" w:eastAsia="宋体" w:hAnsi="Times New Roman" w:hint="eastAsia"/>
                <w:szCs w:val="21"/>
              </w:rPr>
              <w:t>测量装置的校准装置</w:t>
            </w:r>
            <w:r w:rsidRPr="00072170">
              <w:rPr>
                <w:rFonts w:ascii="Times New Roman" w:eastAsia="宋体" w:hAnsi="Times New Roman" w:hint="eastAsia"/>
                <w:szCs w:val="21"/>
              </w:rPr>
              <w:t>1</w:t>
            </w:r>
            <w:r w:rsidRPr="00072170">
              <w:rPr>
                <w:rFonts w:ascii="Times New Roman" w:eastAsia="宋体" w:hAnsi="Times New Roman" w:hint="eastAsia"/>
                <w:szCs w:val="21"/>
              </w:rPr>
              <w:t>套，试验夹具</w:t>
            </w:r>
            <w:r w:rsidRPr="00072170">
              <w:rPr>
                <w:rFonts w:ascii="Times New Roman" w:eastAsia="宋体" w:hAnsi="Times New Roman" w:hint="eastAsia"/>
                <w:szCs w:val="21"/>
              </w:rPr>
              <w:t>2</w:t>
            </w:r>
            <w:r w:rsidRPr="00072170">
              <w:rPr>
                <w:rFonts w:ascii="Times New Roman" w:eastAsia="宋体" w:hAnsi="Times New Roman" w:hint="eastAsia"/>
                <w:szCs w:val="21"/>
              </w:rPr>
              <w:t>套，试验台</w:t>
            </w:r>
            <w:r w:rsidRPr="00072170">
              <w:rPr>
                <w:rFonts w:ascii="Times New Roman" w:eastAsia="宋体" w:hAnsi="Times New Roman" w:hint="eastAsia"/>
                <w:szCs w:val="21"/>
              </w:rPr>
              <w:t>2</w:t>
            </w:r>
            <w:r w:rsidRPr="00072170">
              <w:rPr>
                <w:rFonts w:ascii="Times New Roman" w:eastAsia="宋体" w:hAnsi="Times New Roman" w:hint="eastAsia"/>
                <w:szCs w:val="21"/>
              </w:rPr>
              <w:t>个。</w:t>
            </w:r>
          </w:p>
        </w:tc>
        <w:tc>
          <w:tcPr>
            <w:tcW w:w="679" w:type="dxa"/>
            <w:vAlign w:val="center"/>
          </w:tcPr>
          <w:p w14:paraId="78A8249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9CEA888" w14:textId="77777777">
        <w:trPr>
          <w:jc w:val="center"/>
        </w:trPr>
        <w:tc>
          <w:tcPr>
            <w:tcW w:w="595" w:type="dxa"/>
            <w:vAlign w:val="center"/>
          </w:tcPr>
          <w:p w14:paraId="7D47DDB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45</w:t>
            </w:r>
          </w:p>
        </w:tc>
        <w:tc>
          <w:tcPr>
            <w:tcW w:w="2410" w:type="dxa"/>
            <w:vAlign w:val="center"/>
          </w:tcPr>
          <w:p w14:paraId="49114D0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强磁场测量仪校准实验室</w:t>
            </w:r>
          </w:p>
        </w:tc>
        <w:tc>
          <w:tcPr>
            <w:tcW w:w="4678" w:type="dxa"/>
            <w:vAlign w:val="center"/>
          </w:tcPr>
          <w:p w14:paraId="37C4211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强磁场测量测量装置</w:t>
            </w:r>
            <w:r w:rsidRPr="00072170">
              <w:rPr>
                <w:rFonts w:ascii="Times New Roman" w:eastAsia="宋体" w:hAnsi="Times New Roman" w:hint="eastAsia"/>
                <w:szCs w:val="21"/>
              </w:rPr>
              <w:t>2</w:t>
            </w:r>
            <w:r w:rsidRPr="00072170">
              <w:rPr>
                <w:rFonts w:ascii="Times New Roman" w:eastAsia="宋体" w:hAnsi="Times New Roman" w:hint="eastAsia"/>
                <w:szCs w:val="21"/>
              </w:rPr>
              <w:t>套，磁感应强度测量装置的校准装置</w:t>
            </w:r>
            <w:r w:rsidRPr="00072170">
              <w:rPr>
                <w:rFonts w:ascii="Times New Roman" w:eastAsia="宋体" w:hAnsi="Times New Roman" w:hint="eastAsia"/>
                <w:szCs w:val="21"/>
              </w:rPr>
              <w:t>1</w:t>
            </w:r>
            <w:r w:rsidRPr="00072170">
              <w:rPr>
                <w:rFonts w:ascii="Times New Roman" w:eastAsia="宋体" w:hAnsi="Times New Roman" w:hint="eastAsia"/>
                <w:szCs w:val="21"/>
              </w:rPr>
              <w:t>套，试验夹具</w:t>
            </w:r>
            <w:r w:rsidRPr="00072170">
              <w:rPr>
                <w:rFonts w:ascii="Times New Roman" w:eastAsia="宋体" w:hAnsi="Times New Roman" w:hint="eastAsia"/>
                <w:szCs w:val="21"/>
              </w:rPr>
              <w:t>2</w:t>
            </w:r>
            <w:r w:rsidRPr="00072170">
              <w:rPr>
                <w:rFonts w:ascii="Times New Roman" w:eastAsia="宋体" w:hAnsi="Times New Roman" w:hint="eastAsia"/>
                <w:szCs w:val="21"/>
              </w:rPr>
              <w:t>套，试验台</w:t>
            </w:r>
            <w:r w:rsidRPr="00072170">
              <w:rPr>
                <w:rFonts w:ascii="Times New Roman" w:eastAsia="宋体" w:hAnsi="Times New Roman" w:hint="eastAsia"/>
                <w:szCs w:val="21"/>
              </w:rPr>
              <w:t>2</w:t>
            </w:r>
            <w:r w:rsidRPr="00072170">
              <w:rPr>
                <w:rFonts w:ascii="Times New Roman" w:eastAsia="宋体" w:hAnsi="Times New Roman" w:hint="eastAsia"/>
                <w:szCs w:val="21"/>
              </w:rPr>
              <w:t>个。</w:t>
            </w:r>
          </w:p>
        </w:tc>
        <w:tc>
          <w:tcPr>
            <w:tcW w:w="679" w:type="dxa"/>
            <w:vAlign w:val="center"/>
          </w:tcPr>
          <w:p w14:paraId="7A354CC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81EDD21" w14:textId="77777777">
        <w:trPr>
          <w:jc w:val="center"/>
        </w:trPr>
        <w:tc>
          <w:tcPr>
            <w:tcW w:w="595" w:type="dxa"/>
            <w:vAlign w:val="center"/>
          </w:tcPr>
          <w:p w14:paraId="3824659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46</w:t>
            </w:r>
          </w:p>
        </w:tc>
        <w:tc>
          <w:tcPr>
            <w:tcW w:w="2410" w:type="dxa"/>
            <w:vAlign w:val="center"/>
          </w:tcPr>
          <w:p w14:paraId="67591E5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电流互感器检定实验室</w:t>
            </w:r>
            <w:r w:rsidRPr="00072170">
              <w:rPr>
                <w:rFonts w:ascii="Times New Roman" w:eastAsia="宋体" w:hAnsi="Times New Roman" w:hint="eastAsia"/>
                <w:szCs w:val="21"/>
              </w:rPr>
              <w:lastRenderedPageBreak/>
              <w:t>(</w:t>
            </w:r>
            <w:r w:rsidRPr="00072170">
              <w:rPr>
                <w:rFonts w:ascii="Times New Roman" w:eastAsia="宋体" w:hAnsi="Times New Roman" w:hint="eastAsia"/>
                <w:szCs w:val="21"/>
              </w:rPr>
              <w:t>交流，≤</w:t>
            </w:r>
            <w:r w:rsidRPr="00072170">
              <w:rPr>
                <w:rFonts w:ascii="Times New Roman" w:eastAsia="宋体" w:hAnsi="Times New Roman" w:hint="eastAsia"/>
                <w:szCs w:val="21"/>
              </w:rPr>
              <w:t>30000A)</w:t>
            </w:r>
          </w:p>
        </w:tc>
        <w:tc>
          <w:tcPr>
            <w:tcW w:w="4678" w:type="dxa"/>
            <w:vAlign w:val="center"/>
          </w:tcPr>
          <w:p w14:paraId="60ED4E4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lastRenderedPageBreak/>
              <w:t>互感器标准装置</w:t>
            </w:r>
            <w:r w:rsidRPr="00072170">
              <w:rPr>
                <w:rFonts w:ascii="Times New Roman" w:eastAsia="宋体" w:hAnsi="Times New Roman" w:hint="eastAsia"/>
                <w:szCs w:val="21"/>
              </w:rPr>
              <w:t>2</w:t>
            </w:r>
            <w:r w:rsidRPr="00072170">
              <w:rPr>
                <w:rFonts w:ascii="Times New Roman" w:eastAsia="宋体" w:hAnsi="Times New Roman" w:hint="eastAsia"/>
                <w:szCs w:val="21"/>
              </w:rPr>
              <w:t>套，交流电流比例标准</w:t>
            </w:r>
            <w:r w:rsidRPr="00072170">
              <w:rPr>
                <w:rFonts w:ascii="Times New Roman" w:eastAsia="宋体" w:hAnsi="Times New Roman" w:hint="eastAsia"/>
                <w:szCs w:val="21"/>
              </w:rPr>
              <w:t>1</w:t>
            </w:r>
            <w:r w:rsidRPr="00072170">
              <w:rPr>
                <w:rFonts w:ascii="Times New Roman" w:eastAsia="宋体" w:hAnsi="Times New Roman" w:hint="eastAsia"/>
                <w:szCs w:val="21"/>
              </w:rPr>
              <w:t>套，试</w:t>
            </w:r>
            <w:r w:rsidRPr="00072170">
              <w:rPr>
                <w:rFonts w:ascii="Times New Roman" w:eastAsia="宋体" w:hAnsi="Times New Roman" w:hint="eastAsia"/>
                <w:szCs w:val="21"/>
              </w:rPr>
              <w:lastRenderedPageBreak/>
              <w:t>验夹具</w:t>
            </w:r>
            <w:r w:rsidRPr="00072170">
              <w:rPr>
                <w:rFonts w:ascii="Times New Roman" w:eastAsia="宋体" w:hAnsi="Times New Roman" w:hint="eastAsia"/>
                <w:szCs w:val="21"/>
              </w:rPr>
              <w:t>3</w:t>
            </w:r>
            <w:r w:rsidRPr="00072170">
              <w:rPr>
                <w:rFonts w:ascii="Times New Roman" w:eastAsia="宋体" w:hAnsi="Times New Roman" w:hint="eastAsia"/>
                <w:szCs w:val="21"/>
              </w:rPr>
              <w:t>套，试验台</w:t>
            </w:r>
            <w:r w:rsidRPr="00072170">
              <w:rPr>
                <w:rFonts w:ascii="Times New Roman" w:eastAsia="宋体" w:hAnsi="Times New Roman" w:hint="eastAsia"/>
                <w:szCs w:val="21"/>
              </w:rPr>
              <w:t>3</w:t>
            </w:r>
            <w:r w:rsidRPr="00072170">
              <w:rPr>
                <w:rFonts w:ascii="Times New Roman" w:eastAsia="宋体" w:hAnsi="Times New Roman" w:hint="eastAsia"/>
                <w:szCs w:val="21"/>
              </w:rPr>
              <w:t>个。</w:t>
            </w:r>
          </w:p>
        </w:tc>
        <w:tc>
          <w:tcPr>
            <w:tcW w:w="679" w:type="dxa"/>
            <w:vAlign w:val="center"/>
          </w:tcPr>
          <w:p w14:paraId="0AE040B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0F723EB" w14:textId="77777777">
        <w:trPr>
          <w:jc w:val="center"/>
        </w:trPr>
        <w:tc>
          <w:tcPr>
            <w:tcW w:w="595" w:type="dxa"/>
            <w:vAlign w:val="center"/>
          </w:tcPr>
          <w:p w14:paraId="33162D7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47</w:t>
            </w:r>
          </w:p>
        </w:tc>
        <w:tc>
          <w:tcPr>
            <w:tcW w:w="2410" w:type="dxa"/>
            <w:vAlign w:val="center"/>
          </w:tcPr>
          <w:p w14:paraId="74DB902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直流电流互感器检定实验室</w:t>
            </w:r>
            <w:r w:rsidRPr="00072170">
              <w:rPr>
                <w:rFonts w:ascii="Times New Roman" w:eastAsia="宋体" w:hAnsi="Times New Roman" w:hint="eastAsia"/>
                <w:szCs w:val="21"/>
              </w:rPr>
              <w:t>(</w:t>
            </w:r>
            <w:r w:rsidRPr="00072170">
              <w:rPr>
                <w:rFonts w:ascii="Times New Roman" w:eastAsia="宋体" w:hAnsi="Times New Roman" w:hint="eastAsia"/>
                <w:szCs w:val="21"/>
              </w:rPr>
              <w:t>≤</w:t>
            </w:r>
            <w:r w:rsidRPr="00072170">
              <w:rPr>
                <w:rFonts w:ascii="Times New Roman" w:eastAsia="宋体" w:hAnsi="Times New Roman" w:hint="eastAsia"/>
                <w:szCs w:val="21"/>
              </w:rPr>
              <w:t>30000A)</w:t>
            </w:r>
          </w:p>
        </w:tc>
        <w:tc>
          <w:tcPr>
            <w:tcW w:w="4678" w:type="dxa"/>
            <w:vAlign w:val="center"/>
          </w:tcPr>
          <w:p w14:paraId="2635815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互感器标准装置</w:t>
            </w:r>
            <w:r w:rsidRPr="00072170">
              <w:rPr>
                <w:rFonts w:ascii="Times New Roman" w:eastAsia="宋体" w:hAnsi="Times New Roman" w:hint="eastAsia"/>
                <w:szCs w:val="21"/>
              </w:rPr>
              <w:t>2</w:t>
            </w:r>
            <w:r w:rsidRPr="00072170">
              <w:rPr>
                <w:rFonts w:ascii="Times New Roman" w:eastAsia="宋体" w:hAnsi="Times New Roman" w:hint="eastAsia"/>
                <w:szCs w:val="21"/>
              </w:rPr>
              <w:t>套，直流电流比例标准</w:t>
            </w:r>
            <w:r w:rsidRPr="00072170">
              <w:rPr>
                <w:rFonts w:ascii="Times New Roman" w:eastAsia="宋体" w:hAnsi="Times New Roman" w:hint="eastAsia"/>
                <w:szCs w:val="21"/>
              </w:rPr>
              <w:t>1</w:t>
            </w:r>
            <w:r w:rsidRPr="00072170">
              <w:rPr>
                <w:rFonts w:ascii="Times New Roman" w:eastAsia="宋体" w:hAnsi="Times New Roman" w:hint="eastAsia"/>
                <w:szCs w:val="21"/>
              </w:rPr>
              <w:t>套，试验夹具</w:t>
            </w:r>
            <w:r w:rsidRPr="00072170">
              <w:rPr>
                <w:rFonts w:ascii="Times New Roman" w:eastAsia="宋体" w:hAnsi="Times New Roman" w:hint="eastAsia"/>
                <w:szCs w:val="21"/>
              </w:rPr>
              <w:t>3</w:t>
            </w:r>
            <w:r w:rsidRPr="00072170">
              <w:rPr>
                <w:rFonts w:ascii="Times New Roman" w:eastAsia="宋体" w:hAnsi="Times New Roman" w:hint="eastAsia"/>
                <w:szCs w:val="21"/>
              </w:rPr>
              <w:t>套，试验台</w:t>
            </w:r>
            <w:r w:rsidRPr="00072170">
              <w:rPr>
                <w:rFonts w:ascii="Times New Roman" w:eastAsia="宋体" w:hAnsi="Times New Roman" w:hint="eastAsia"/>
                <w:szCs w:val="21"/>
              </w:rPr>
              <w:t>3</w:t>
            </w:r>
            <w:r w:rsidRPr="00072170">
              <w:rPr>
                <w:rFonts w:ascii="Times New Roman" w:eastAsia="宋体" w:hAnsi="Times New Roman" w:hint="eastAsia"/>
                <w:szCs w:val="21"/>
              </w:rPr>
              <w:t>个。</w:t>
            </w:r>
          </w:p>
        </w:tc>
        <w:tc>
          <w:tcPr>
            <w:tcW w:w="679" w:type="dxa"/>
            <w:vAlign w:val="center"/>
          </w:tcPr>
          <w:p w14:paraId="6DB0569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D4557A7" w14:textId="77777777">
        <w:trPr>
          <w:jc w:val="center"/>
        </w:trPr>
        <w:tc>
          <w:tcPr>
            <w:tcW w:w="595" w:type="dxa"/>
            <w:vAlign w:val="center"/>
          </w:tcPr>
          <w:p w14:paraId="4429BD6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48</w:t>
            </w:r>
          </w:p>
        </w:tc>
        <w:tc>
          <w:tcPr>
            <w:tcW w:w="2410" w:type="dxa"/>
            <w:vAlign w:val="center"/>
          </w:tcPr>
          <w:p w14:paraId="1054A3E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电压互感器检定实验室</w:t>
            </w:r>
            <w:r w:rsidRPr="00072170">
              <w:rPr>
                <w:rFonts w:ascii="Times New Roman" w:eastAsia="宋体" w:hAnsi="Times New Roman" w:hint="eastAsia"/>
                <w:szCs w:val="21"/>
              </w:rPr>
              <w:t>(</w:t>
            </w:r>
            <w:r w:rsidRPr="00072170">
              <w:rPr>
                <w:rFonts w:ascii="Times New Roman" w:eastAsia="宋体" w:hAnsi="Times New Roman" w:hint="eastAsia"/>
                <w:szCs w:val="21"/>
              </w:rPr>
              <w:t>交流：电磁式，电容式</w:t>
            </w:r>
            <w:r w:rsidRPr="00072170">
              <w:rPr>
                <w:rFonts w:ascii="Times New Roman" w:eastAsia="宋体" w:hAnsi="Times New Roman" w:hint="eastAsia"/>
                <w:szCs w:val="21"/>
              </w:rPr>
              <w:t>)(</w:t>
            </w:r>
            <w:r w:rsidRPr="00072170">
              <w:rPr>
                <w:rFonts w:ascii="Times New Roman" w:eastAsia="宋体" w:hAnsi="Times New Roman" w:hint="eastAsia"/>
                <w:szCs w:val="21"/>
              </w:rPr>
              <w:t>≤</w:t>
            </w:r>
            <w:r w:rsidRPr="00072170">
              <w:rPr>
                <w:rFonts w:ascii="Times New Roman" w:eastAsia="宋体" w:hAnsi="Times New Roman" w:hint="eastAsia"/>
                <w:szCs w:val="21"/>
              </w:rPr>
              <w:t>220kV)</w:t>
            </w:r>
          </w:p>
        </w:tc>
        <w:tc>
          <w:tcPr>
            <w:tcW w:w="4678" w:type="dxa"/>
            <w:vAlign w:val="center"/>
          </w:tcPr>
          <w:p w14:paraId="1A210D0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互感器标准装置</w:t>
            </w:r>
            <w:r w:rsidRPr="00072170">
              <w:rPr>
                <w:rFonts w:ascii="Times New Roman" w:eastAsia="宋体" w:hAnsi="Times New Roman" w:hint="eastAsia"/>
                <w:szCs w:val="21"/>
              </w:rPr>
              <w:t>2</w:t>
            </w:r>
            <w:r w:rsidRPr="00072170">
              <w:rPr>
                <w:rFonts w:ascii="Times New Roman" w:eastAsia="宋体" w:hAnsi="Times New Roman" w:hint="eastAsia"/>
                <w:szCs w:val="21"/>
              </w:rPr>
              <w:t>套，交流电压比例标准</w:t>
            </w:r>
            <w:r w:rsidRPr="00072170">
              <w:rPr>
                <w:rFonts w:ascii="Times New Roman" w:eastAsia="宋体" w:hAnsi="Times New Roman" w:hint="eastAsia"/>
                <w:szCs w:val="21"/>
              </w:rPr>
              <w:t>1</w:t>
            </w:r>
            <w:r w:rsidRPr="00072170">
              <w:rPr>
                <w:rFonts w:ascii="Times New Roman" w:eastAsia="宋体" w:hAnsi="Times New Roman" w:hint="eastAsia"/>
                <w:szCs w:val="21"/>
              </w:rPr>
              <w:t>套，试验夹具</w:t>
            </w:r>
            <w:r w:rsidRPr="00072170">
              <w:rPr>
                <w:rFonts w:ascii="Times New Roman" w:eastAsia="宋体" w:hAnsi="Times New Roman" w:hint="eastAsia"/>
                <w:szCs w:val="21"/>
              </w:rPr>
              <w:t>3</w:t>
            </w:r>
            <w:r w:rsidRPr="00072170">
              <w:rPr>
                <w:rFonts w:ascii="Times New Roman" w:eastAsia="宋体" w:hAnsi="Times New Roman" w:hint="eastAsia"/>
                <w:szCs w:val="21"/>
              </w:rPr>
              <w:t>套，试验台</w:t>
            </w:r>
            <w:r w:rsidRPr="00072170">
              <w:rPr>
                <w:rFonts w:ascii="Times New Roman" w:eastAsia="宋体" w:hAnsi="Times New Roman" w:hint="eastAsia"/>
                <w:szCs w:val="21"/>
              </w:rPr>
              <w:t>3</w:t>
            </w:r>
            <w:r w:rsidRPr="00072170">
              <w:rPr>
                <w:rFonts w:ascii="Times New Roman" w:eastAsia="宋体" w:hAnsi="Times New Roman" w:hint="eastAsia"/>
                <w:szCs w:val="21"/>
              </w:rPr>
              <w:t>个。</w:t>
            </w:r>
          </w:p>
        </w:tc>
        <w:tc>
          <w:tcPr>
            <w:tcW w:w="679" w:type="dxa"/>
            <w:vAlign w:val="center"/>
          </w:tcPr>
          <w:p w14:paraId="00FD377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3F96EA7" w14:textId="77777777">
        <w:trPr>
          <w:jc w:val="center"/>
        </w:trPr>
        <w:tc>
          <w:tcPr>
            <w:tcW w:w="595" w:type="dxa"/>
            <w:vAlign w:val="center"/>
          </w:tcPr>
          <w:p w14:paraId="3840547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49</w:t>
            </w:r>
          </w:p>
        </w:tc>
        <w:tc>
          <w:tcPr>
            <w:tcW w:w="2410" w:type="dxa"/>
            <w:vAlign w:val="center"/>
          </w:tcPr>
          <w:p w14:paraId="16F56AC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直流电压互感器检定实验室</w:t>
            </w:r>
            <w:r w:rsidRPr="00072170">
              <w:rPr>
                <w:rFonts w:ascii="Times New Roman" w:eastAsia="宋体" w:hAnsi="Times New Roman" w:hint="eastAsia"/>
                <w:szCs w:val="21"/>
              </w:rPr>
              <w:t>(</w:t>
            </w:r>
            <w:r w:rsidRPr="00072170">
              <w:rPr>
                <w:rFonts w:ascii="Times New Roman" w:eastAsia="宋体" w:hAnsi="Times New Roman" w:hint="eastAsia"/>
                <w:szCs w:val="21"/>
              </w:rPr>
              <w:t>≤</w:t>
            </w:r>
            <w:r w:rsidRPr="00072170">
              <w:rPr>
                <w:rFonts w:ascii="Times New Roman" w:eastAsia="宋体" w:hAnsi="Times New Roman" w:hint="eastAsia"/>
                <w:szCs w:val="21"/>
              </w:rPr>
              <w:t>300kV)</w:t>
            </w:r>
          </w:p>
        </w:tc>
        <w:tc>
          <w:tcPr>
            <w:tcW w:w="4678" w:type="dxa"/>
            <w:vAlign w:val="center"/>
          </w:tcPr>
          <w:p w14:paraId="600E3B1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互感器标准装置</w:t>
            </w:r>
            <w:r w:rsidRPr="00072170">
              <w:rPr>
                <w:rFonts w:ascii="Times New Roman" w:eastAsia="宋体" w:hAnsi="Times New Roman" w:hint="eastAsia"/>
                <w:szCs w:val="21"/>
              </w:rPr>
              <w:t>2</w:t>
            </w:r>
            <w:r w:rsidRPr="00072170">
              <w:rPr>
                <w:rFonts w:ascii="Times New Roman" w:eastAsia="宋体" w:hAnsi="Times New Roman" w:hint="eastAsia"/>
                <w:szCs w:val="21"/>
              </w:rPr>
              <w:t>套，直流电压比例标准</w:t>
            </w:r>
            <w:r w:rsidRPr="00072170">
              <w:rPr>
                <w:rFonts w:ascii="Times New Roman" w:eastAsia="宋体" w:hAnsi="Times New Roman" w:hint="eastAsia"/>
                <w:szCs w:val="21"/>
              </w:rPr>
              <w:t>1</w:t>
            </w:r>
            <w:r w:rsidRPr="00072170">
              <w:rPr>
                <w:rFonts w:ascii="Times New Roman" w:eastAsia="宋体" w:hAnsi="Times New Roman" w:hint="eastAsia"/>
                <w:szCs w:val="21"/>
              </w:rPr>
              <w:t>套，试验夹具</w:t>
            </w:r>
            <w:r w:rsidRPr="00072170">
              <w:rPr>
                <w:rFonts w:ascii="Times New Roman" w:eastAsia="宋体" w:hAnsi="Times New Roman" w:hint="eastAsia"/>
                <w:szCs w:val="21"/>
              </w:rPr>
              <w:t>3</w:t>
            </w:r>
            <w:r w:rsidRPr="00072170">
              <w:rPr>
                <w:rFonts w:ascii="Times New Roman" w:eastAsia="宋体" w:hAnsi="Times New Roman" w:hint="eastAsia"/>
                <w:szCs w:val="21"/>
              </w:rPr>
              <w:t>套，试验台</w:t>
            </w:r>
            <w:r w:rsidRPr="00072170">
              <w:rPr>
                <w:rFonts w:ascii="Times New Roman" w:eastAsia="宋体" w:hAnsi="Times New Roman" w:hint="eastAsia"/>
                <w:szCs w:val="21"/>
              </w:rPr>
              <w:t>3</w:t>
            </w:r>
            <w:r w:rsidRPr="00072170">
              <w:rPr>
                <w:rFonts w:ascii="Times New Roman" w:eastAsia="宋体" w:hAnsi="Times New Roman" w:hint="eastAsia"/>
                <w:szCs w:val="21"/>
              </w:rPr>
              <w:t>个。</w:t>
            </w:r>
          </w:p>
        </w:tc>
        <w:tc>
          <w:tcPr>
            <w:tcW w:w="679" w:type="dxa"/>
            <w:vAlign w:val="center"/>
          </w:tcPr>
          <w:p w14:paraId="1CFDE9A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7EE4FE4" w14:textId="77777777">
        <w:trPr>
          <w:jc w:val="center"/>
        </w:trPr>
        <w:tc>
          <w:tcPr>
            <w:tcW w:w="595" w:type="dxa"/>
            <w:vAlign w:val="center"/>
          </w:tcPr>
          <w:p w14:paraId="2316E55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50</w:t>
            </w:r>
          </w:p>
        </w:tc>
        <w:tc>
          <w:tcPr>
            <w:tcW w:w="2410" w:type="dxa"/>
            <w:vAlign w:val="center"/>
          </w:tcPr>
          <w:p w14:paraId="4069314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感应分压器检定实验室</w:t>
            </w:r>
          </w:p>
        </w:tc>
        <w:tc>
          <w:tcPr>
            <w:tcW w:w="4678" w:type="dxa"/>
            <w:vAlign w:val="center"/>
          </w:tcPr>
          <w:p w14:paraId="1E94D94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感应分压器标准装置</w:t>
            </w:r>
            <w:r w:rsidRPr="00072170">
              <w:rPr>
                <w:rFonts w:ascii="Times New Roman" w:eastAsia="宋体" w:hAnsi="Times New Roman" w:hint="eastAsia"/>
                <w:szCs w:val="21"/>
              </w:rPr>
              <w:t>1</w:t>
            </w:r>
            <w:r w:rsidRPr="00072170">
              <w:rPr>
                <w:rFonts w:ascii="Times New Roman" w:eastAsia="宋体" w:hAnsi="Times New Roman" w:hint="eastAsia"/>
                <w:szCs w:val="21"/>
              </w:rPr>
              <w:t>套，试验夹具</w:t>
            </w:r>
            <w:r w:rsidRPr="00072170">
              <w:rPr>
                <w:rFonts w:ascii="Times New Roman" w:eastAsia="宋体" w:hAnsi="Times New Roman" w:hint="eastAsia"/>
                <w:szCs w:val="21"/>
              </w:rPr>
              <w:t>2</w:t>
            </w:r>
            <w:r w:rsidRPr="00072170">
              <w:rPr>
                <w:rFonts w:ascii="Times New Roman" w:eastAsia="宋体" w:hAnsi="Times New Roman" w:hint="eastAsia"/>
                <w:szCs w:val="21"/>
              </w:rPr>
              <w:t>套，试验台</w:t>
            </w:r>
            <w:r w:rsidRPr="00072170">
              <w:rPr>
                <w:rFonts w:ascii="Times New Roman" w:eastAsia="宋体" w:hAnsi="Times New Roman" w:hint="eastAsia"/>
                <w:szCs w:val="21"/>
              </w:rPr>
              <w:t>1</w:t>
            </w:r>
            <w:r w:rsidRPr="00072170">
              <w:rPr>
                <w:rFonts w:ascii="Times New Roman" w:eastAsia="宋体" w:hAnsi="Times New Roman" w:hint="eastAsia"/>
                <w:szCs w:val="21"/>
              </w:rPr>
              <w:t>个。</w:t>
            </w:r>
          </w:p>
        </w:tc>
        <w:tc>
          <w:tcPr>
            <w:tcW w:w="679" w:type="dxa"/>
            <w:vAlign w:val="center"/>
          </w:tcPr>
          <w:p w14:paraId="4F61044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4FED22D" w14:textId="77777777">
        <w:trPr>
          <w:jc w:val="center"/>
        </w:trPr>
        <w:tc>
          <w:tcPr>
            <w:tcW w:w="595" w:type="dxa"/>
            <w:vAlign w:val="center"/>
          </w:tcPr>
          <w:p w14:paraId="6C7BC2D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51</w:t>
            </w:r>
          </w:p>
        </w:tc>
        <w:tc>
          <w:tcPr>
            <w:tcW w:w="2410" w:type="dxa"/>
            <w:vAlign w:val="center"/>
          </w:tcPr>
          <w:p w14:paraId="62EE398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互感器校验仪、互感器负荷箱检定</w:t>
            </w:r>
            <w:r w:rsidRPr="00072170">
              <w:rPr>
                <w:rFonts w:ascii="Times New Roman" w:eastAsia="宋体" w:hAnsi="Times New Roman" w:hint="eastAsia"/>
                <w:szCs w:val="21"/>
              </w:rPr>
              <w:t>/</w:t>
            </w:r>
            <w:r w:rsidRPr="00072170">
              <w:rPr>
                <w:rFonts w:ascii="Times New Roman" w:eastAsia="宋体" w:hAnsi="Times New Roman" w:hint="eastAsia"/>
                <w:szCs w:val="21"/>
              </w:rPr>
              <w:t>校准实验室</w:t>
            </w:r>
          </w:p>
        </w:tc>
        <w:tc>
          <w:tcPr>
            <w:tcW w:w="4678" w:type="dxa"/>
            <w:vAlign w:val="center"/>
          </w:tcPr>
          <w:p w14:paraId="6821A2E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互感器校验仪检定装置</w:t>
            </w:r>
            <w:r w:rsidRPr="00072170">
              <w:rPr>
                <w:rFonts w:ascii="Times New Roman" w:eastAsia="宋体" w:hAnsi="Times New Roman" w:hint="eastAsia"/>
                <w:szCs w:val="21"/>
              </w:rPr>
              <w:t>3</w:t>
            </w:r>
            <w:r w:rsidRPr="00072170">
              <w:rPr>
                <w:rFonts w:ascii="Times New Roman" w:eastAsia="宋体" w:hAnsi="Times New Roman" w:hint="eastAsia"/>
                <w:szCs w:val="21"/>
              </w:rPr>
              <w:t>套，互感器负荷箱校准装置</w:t>
            </w:r>
            <w:r w:rsidRPr="00072170">
              <w:rPr>
                <w:rFonts w:ascii="Times New Roman" w:eastAsia="宋体" w:hAnsi="Times New Roman" w:hint="eastAsia"/>
                <w:szCs w:val="21"/>
              </w:rPr>
              <w:t>3</w:t>
            </w:r>
            <w:r w:rsidRPr="00072170">
              <w:rPr>
                <w:rFonts w:ascii="Times New Roman" w:eastAsia="宋体" w:hAnsi="Times New Roman" w:hint="eastAsia"/>
                <w:szCs w:val="21"/>
              </w:rPr>
              <w:t>套，计量用低电压电流互感器自动化检定系统的检定装置</w:t>
            </w:r>
            <w:r w:rsidRPr="00072170">
              <w:rPr>
                <w:rFonts w:ascii="Times New Roman" w:eastAsia="宋体" w:hAnsi="Times New Roman" w:hint="eastAsia"/>
                <w:szCs w:val="21"/>
              </w:rPr>
              <w:t>1</w:t>
            </w:r>
            <w:r w:rsidRPr="00072170">
              <w:rPr>
                <w:rFonts w:ascii="Times New Roman" w:eastAsia="宋体" w:hAnsi="Times New Roman" w:hint="eastAsia"/>
                <w:szCs w:val="21"/>
              </w:rPr>
              <w:t>套、互感器检定装置的检定装置</w:t>
            </w:r>
            <w:r w:rsidRPr="00072170">
              <w:rPr>
                <w:rFonts w:ascii="Times New Roman" w:eastAsia="宋体" w:hAnsi="Times New Roman" w:hint="eastAsia"/>
                <w:szCs w:val="21"/>
              </w:rPr>
              <w:t>1</w:t>
            </w:r>
            <w:r w:rsidRPr="00072170">
              <w:rPr>
                <w:rFonts w:ascii="Times New Roman" w:eastAsia="宋体" w:hAnsi="Times New Roman" w:hint="eastAsia"/>
                <w:szCs w:val="21"/>
              </w:rPr>
              <w:t>套，试验台</w:t>
            </w:r>
            <w:r w:rsidRPr="00072170">
              <w:rPr>
                <w:rFonts w:ascii="Times New Roman" w:eastAsia="宋体" w:hAnsi="Times New Roman" w:hint="eastAsia"/>
                <w:szCs w:val="21"/>
              </w:rPr>
              <w:t>3</w:t>
            </w:r>
            <w:r w:rsidRPr="00072170">
              <w:rPr>
                <w:rFonts w:ascii="Times New Roman" w:eastAsia="宋体" w:hAnsi="Times New Roman" w:hint="eastAsia"/>
                <w:szCs w:val="21"/>
              </w:rPr>
              <w:t>个。</w:t>
            </w:r>
          </w:p>
        </w:tc>
        <w:tc>
          <w:tcPr>
            <w:tcW w:w="679" w:type="dxa"/>
            <w:vAlign w:val="center"/>
          </w:tcPr>
          <w:p w14:paraId="6D73F80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3CC124E" w14:textId="77777777">
        <w:trPr>
          <w:jc w:val="center"/>
        </w:trPr>
        <w:tc>
          <w:tcPr>
            <w:tcW w:w="595" w:type="dxa"/>
            <w:vAlign w:val="center"/>
          </w:tcPr>
          <w:p w14:paraId="0ED1D3A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52</w:t>
            </w:r>
          </w:p>
        </w:tc>
        <w:tc>
          <w:tcPr>
            <w:tcW w:w="2410" w:type="dxa"/>
            <w:vAlign w:val="center"/>
          </w:tcPr>
          <w:p w14:paraId="22B1763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电子式互感器校验仪、电子式互感器负荷箱、电子式互感器检定</w:t>
            </w:r>
            <w:r w:rsidRPr="00072170">
              <w:rPr>
                <w:rFonts w:ascii="Times New Roman" w:eastAsia="宋体" w:hAnsi="Times New Roman" w:hint="eastAsia"/>
                <w:szCs w:val="21"/>
              </w:rPr>
              <w:t>/</w:t>
            </w:r>
            <w:r w:rsidRPr="00072170">
              <w:rPr>
                <w:rFonts w:ascii="Times New Roman" w:eastAsia="宋体" w:hAnsi="Times New Roman" w:hint="eastAsia"/>
                <w:szCs w:val="21"/>
              </w:rPr>
              <w:t>校准实验室</w:t>
            </w:r>
          </w:p>
        </w:tc>
        <w:tc>
          <w:tcPr>
            <w:tcW w:w="4678" w:type="dxa"/>
            <w:vAlign w:val="center"/>
          </w:tcPr>
          <w:p w14:paraId="0D1055C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电子式互感器校验仪检定装置</w:t>
            </w:r>
            <w:r w:rsidRPr="00072170">
              <w:rPr>
                <w:rFonts w:ascii="Times New Roman" w:eastAsia="宋体" w:hAnsi="Times New Roman" w:hint="eastAsia"/>
                <w:szCs w:val="21"/>
              </w:rPr>
              <w:t>1</w:t>
            </w:r>
            <w:r w:rsidRPr="00072170">
              <w:rPr>
                <w:rFonts w:ascii="Times New Roman" w:eastAsia="宋体" w:hAnsi="Times New Roman" w:hint="eastAsia"/>
                <w:szCs w:val="21"/>
              </w:rPr>
              <w:t>套，电子式互感器负荷箱校准装置</w:t>
            </w:r>
            <w:r w:rsidRPr="00072170">
              <w:rPr>
                <w:rFonts w:ascii="Times New Roman" w:eastAsia="宋体" w:hAnsi="Times New Roman" w:hint="eastAsia"/>
                <w:szCs w:val="21"/>
              </w:rPr>
              <w:t>1</w:t>
            </w:r>
            <w:r w:rsidRPr="00072170">
              <w:rPr>
                <w:rFonts w:ascii="Times New Roman" w:eastAsia="宋体" w:hAnsi="Times New Roman" w:hint="eastAsia"/>
                <w:szCs w:val="21"/>
              </w:rPr>
              <w:t>套，电子式互感器检定装置</w:t>
            </w:r>
            <w:r w:rsidRPr="00072170">
              <w:rPr>
                <w:rFonts w:ascii="Times New Roman" w:eastAsia="宋体" w:hAnsi="Times New Roman" w:hint="eastAsia"/>
                <w:szCs w:val="21"/>
              </w:rPr>
              <w:t>1</w:t>
            </w:r>
            <w:r w:rsidRPr="00072170">
              <w:rPr>
                <w:rFonts w:ascii="Times New Roman" w:eastAsia="宋体" w:hAnsi="Times New Roman" w:hint="eastAsia"/>
                <w:szCs w:val="21"/>
              </w:rPr>
              <w:t>套，试验夹具</w:t>
            </w:r>
            <w:r w:rsidRPr="00072170">
              <w:rPr>
                <w:rFonts w:ascii="Times New Roman" w:eastAsia="宋体" w:hAnsi="Times New Roman" w:hint="eastAsia"/>
                <w:szCs w:val="21"/>
              </w:rPr>
              <w:t>2</w:t>
            </w:r>
            <w:r w:rsidRPr="00072170">
              <w:rPr>
                <w:rFonts w:ascii="Times New Roman" w:eastAsia="宋体" w:hAnsi="Times New Roman" w:hint="eastAsia"/>
                <w:szCs w:val="21"/>
              </w:rPr>
              <w:t>套，试验台</w:t>
            </w:r>
            <w:r w:rsidRPr="00072170">
              <w:rPr>
                <w:rFonts w:ascii="Times New Roman" w:eastAsia="宋体" w:hAnsi="Times New Roman" w:hint="eastAsia"/>
                <w:szCs w:val="21"/>
              </w:rPr>
              <w:t>3</w:t>
            </w:r>
            <w:r w:rsidRPr="00072170">
              <w:rPr>
                <w:rFonts w:ascii="Times New Roman" w:eastAsia="宋体" w:hAnsi="Times New Roman" w:hint="eastAsia"/>
                <w:szCs w:val="21"/>
              </w:rPr>
              <w:t>个。</w:t>
            </w:r>
          </w:p>
        </w:tc>
        <w:tc>
          <w:tcPr>
            <w:tcW w:w="679" w:type="dxa"/>
            <w:vAlign w:val="center"/>
          </w:tcPr>
          <w:p w14:paraId="46B75F3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86551E2" w14:textId="77777777">
        <w:trPr>
          <w:jc w:val="center"/>
        </w:trPr>
        <w:tc>
          <w:tcPr>
            <w:tcW w:w="595" w:type="dxa"/>
            <w:vAlign w:val="center"/>
          </w:tcPr>
          <w:p w14:paraId="46E6E79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53</w:t>
            </w:r>
          </w:p>
        </w:tc>
        <w:tc>
          <w:tcPr>
            <w:tcW w:w="2410" w:type="dxa"/>
            <w:vAlign w:val="center"/>
          </w:tcPr>
          <w:p w14:paraId="234F80F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互感器性能测试仪校准实验室</w:t>
            </w:r>
          </w:p>
        </w:tc>
        <w:tc>
          <w:tcPr>
            <w:tcW w:w="4678" w:type="dxa"/>
            <w:vAlign w:val="center"/>
          </w:tcPr>
          <w:p w14:paraId="3C13804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互感器性能测试仪校准装置</w:t>
            </w:r>
            <w:r w:rsidRPr="00072170">
              <w:rPr>
                <w:rFonts w:ascii="Times New Roman" w:eastAsia="宋体" w:hAnsi="Times New Roman" w:hint="eastAsia"/>
                <w:szCs w:val="21"/>
              </w:rPr>
              <w:t>2</w:t>
            </w:r>
            <w:r w:rsidRPr="00072170">
              <w:rPr>
                <w:rFonts w:ascii="Times New Roman" w:eastAsia="宋体" w:hAnsi="Times New Roman" w:hint="eastAsia"/>
                <w:szCs w:val="21"/>
              </w:rPr>
              <w:t>套，互感器二次降压负荷测试仪校准装置</w:t>
            </w:r>
            <w:r w:rsidRPr="00072170">
              <w:rPr>
                <w:rFonts w:ascii="Times New Roman" w:eastAsia="宋体" w:hAnsi="Times New Roman" w:hint="eastAsia"/>
                <w:szCs w:val="21"/>
              </w:rPr>
              <w:t>2</w:t>
            </w:r>
            <w:r w:rsidRPr="00072170">
              <w:rPr>
                <w:rFonts w:ascii="Times New Roman" w:eastAsia="宋体" w:hAnsi="Times New Roman" w:hint="eastAsia"/>
                <w:szCs w:val="21"/>
              </w:rPr>
              <w:t>套，试验夹具</w:t>
            </w:r>
            <w:r w:rsidRPr="00072170">
              <w:rPr>
                <w:rFonts w:ascii="Times New Roman" w:eastAsia="宋体" w:hAnsi="Times New Roman" w:hint="eastAsia"/>
                <w:szCs w:val="21"/>
              </w:rPr>
              <w:t>2</w:t>
            </w:r>
            <w:r w:rsidRPr="00072170">
              <w:rPr>
                <w:rFonts w:ascii="Times New Roman" w:eastAsia="宋体" w:hAnsi="Times New Roman" w:hint="eastAsia"/>
                <w:szCs w:val="21"/>
              </w:rPr>
              <w:t>套，试验台</w:t>
            </w:r>
            <w:r w:rsidRPr="00072170">
              <w:rPr>
                <w:rFonts w:ascii="Times New Roman" w:eastAsia="宋体" w:hAnsi="Times New Roman" w:hint="eastAsia"/>
                <w:szCs w:val="21"/>
              </w:rPr>
              <w:t>2</w:t>
            </w:r>
            <w:r w:rsidRPr="00072170">
              <w:rPr>
                <w:rFonts w:ascii="Times New Roman" w:eastAsia="宋体" w:hAnsi="Times New Roman" w:hint="eastAsia"/>
                <w:szCs w:val="21"/>
              </w:rPr>
              <w:t>个。</w:t>
            </w:r>
          </w:p>
        </w:tc>
        <w:tc>
          <w:tcPr>
            <w:tcW w:w="679" w:type="dxa"/>
            <w:vAlign w:val="center"/>
          </w:tcPr>
          <w:p w14:paraId="532C5FD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DC0A7C8" w14:textId="77777777">
        <w:trPr>
          <w:jc w:val="center"/>
        </w:trPr>
        <w:tc>
          <w:tcPr>
            <w:tcW w:w="595" w:type="dxa"/>
            <w:vAlign w:val="center"/>
          </w:tcPr>
          <w:p w14:paraId="12032D5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54</w:t>
            </w:r>
          </w:p>
        </w:tc>
        <w:tc>
          <w:tcPr>
            <w:tcW w:w="2410" w:type="dxa"/>
            <w:vAlign w:val="center"/>
          </w:tcPr>
          <w:p w14:paraId="1EEEF4B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大电流源校准</w:t>
            </w:r>
            <w:r w:rsidRPr="00072170">
              <w:rPr>
                <w:rFonts w:ascii="Times New Roman" w:eastAsia="宋体" w:hAnsi="Times New Roman" w:hint="eastAsia"/>
                <w:szCs w:val="21"/>
              </w:rPr>
              <w:t>/</w:t>
            </w:r>
            <w:r w:rsidRPr="00072170">
              <w:rPr>
                <w:rFonts w:ascii="Times New Roman" w:eastAsia="宋体" w:hAnsi="Times New Roman" w:hint="eastAsia"/>
                <w:szCs w:val="21"/>
              </w:rPr>
              <w:t>检测实验室</w:t>
            </w:r>
          </w:p>
        </w:tc>
        <w:tc>
          <w:tcPr>
            <w:tcW w:w="4678" w:type="dxa"/>
            <w:vAlign w:val="center"/>
          </w:tcPr>
          <w:p w14:paraId="502FCED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大电流源校准装置</w:t>
            </w:r>
            <w:r w:rsidRPr="00072170">
              <w:rPr>
                <w:rFonts w:ascii="Times New Roman" w:eastAsia="宋体" w:hAnsi="Times New Roman" w:hint="eastAsia"/>
                <w:szCs w:val="21"/>
              </w:rPr>
              <w:t>2</w:t>
            </w:r>
            <w:r w:rsidRPr="00072170">
              <w:rPr>
                <w:rFonts w:ascii="Times New Roman" w:eastAsia="宋体" w:hAnsi="Times New Roman" w:hint="eastAsia"/>
                <w:szCs w:val="21"/>
              </w:rPr>
              <w:t>套，试验夹具</w:t>
            </w:r>
            <w:r w:rsidRPr="00072170">
              <w:rPr>
                <w:rFonts w:ascii="Times New Roman" w:eastAsia="宋体" w:hAnsi="Times New Roman" w:hint="eastAsia"/>
                <w:szCs w:val="21"/>
              </w:rPr>
              <w:t>2</w:t>
            </w:r>
            <w:r w:rsidRPr="00072170">
              <w:rPr>
                <w:rFonts w:ascii="Times New Roman" w:eastAsia="宋体" w:hAnsi="Times New Roman" w:hint="eastAsia"/>
                <w:szCs w:val="21"/>
              </w:rPr>
              <w:t>套，试验台</w:t>
            </w:r>
            <w:r w:rsidRPr="00072170">
              <w:rPr>
                <w:rFonts w:ascii="Times New Roman" w:eastAsia="宋体" w:hAnsi="Times New Roman" w:hint="eastAsia"/>
                <w:szCs w:val="21"/>
              </w:rPr>
              <w:t>2</w:t>
            </w:r>
            <w:r w:rsidRPr="00072170">
              <w:rPr>
                <w:rFonts w:ascii="Times New Roman" w:eastAsia="宋体" w:hAnsi="Times New Roman" w:hint="eastAsia"/>
                <w:szCs w:val="21"/>
              </w:rPr>
              <w:t>个。</w:t>
            </w:r>
          </w:p>
        </w:tc>
        <w:tc>
          <w:tcPr>
            <w:tcW w:w="679" w:type="dxa"/>
            <w:vAlign w:val="center"/>
          </w:tcPr>
          <w:p w14:paraId="551F530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BDAEB98" w14:textId="77777777">
        <w:trPr>
          <w:jc w:val="center"/>
        </w:trPr>
        <w:tc>
          <w:tcPr>
            <w:tcW w:w="595" w:type="dxa"/>
            <w:vAlign w:val="center"/>
          </w:tcPr>
          <w:p w14:paraId="52F169A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55</w:t>
            </w:r>
          </w:p>
        </w:tc>
        <w:tc>
          <w:tcPr>
            <w:tcW w:w="2410" w:type="dxa"/>
            <w:vAlign w:val="center"/>
          </w:tcPr>
          <w:p w14:paraId="126E851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线圈测量仪校准</w:t>
            </w:r>
            <w:r w:rsidRPr="00072170">
              <w:rPr>
                <w:rFonts w:ascii="Times New Roman" w:eastAsia="宋体" w:hAnsi="Times New Roman" w:hint="eastAsia"/>
                <w:szCs w:val="21"/>
              </w:rPr>
              <w:t>/</w:t>
            </w:r>
            <w:r w:rsidRPr="00072170">
              <w:rPr>
                <w:rFonts w:ascii="Times New Roman" w:eastAsia="宋体" w:hAnsi="Times New Roman" w:hint="eastAsia"/>
                <w:szCs w:val="21"/>
              </w:rPr>
              <w:t>检测实验室</w:t>
            </w:r>
          </w:p>
        </w:tc>
        <w:tc>
          <w:tcPr>
            <w:tcW w:w="4678" w:type="dxa"/>
            <w:vAlign w:val="center"/>
          </w:tcPr>
          <w:p w14:paraId="34F43B9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线圈测量仪校准装置</w:t>
            </w:r>
            <w:r w:rsidRPr="00072170">
              <w:rPr>
                <w:rFonts w:ascii="Times New Roman" w:eastAsia="宋体" w:hAnsi="Times New Roman" w:hint="eastAsia"/>
                <w:szCs w:val="21"/>
              </w:rPr>
              <w:t>1</w:t>
            </w:r>
            <w:r w:rsidRPr="00072170">
              <w:rPr>
                <w:rFonts w:ascii="Times New Roman" w:eastAsia="宋体" w:hAnsi="Times New Roman" w:hint="eastAsia"/>
                <w:szCs w:val="21"/>
              </w:rPr>
              <w:t>套，线圈圈数检测装置</w:t>
            </w:r>
            <w:r w:rsidRPr="00072170">
              <w:rPr>
                <w:rFonts w:ascii="Times New Roman" w:eastAsia="宋体" w:hAnsi="Times New Roman" w:hint="eastAsia"/>
                <w:szCs w:val="21"/>
              </w:rPr>
              <w:t>1</w:t>
            </w:r>
            <w:r w:rsidRPr="00072170">
              <w:rPr>
                <w:rFonts w:ascii="Times New Roman" w:eastAsia="宋体" w:hAnsi="Times New Roman" w:hint="eastAsia"/>
                <w:szCs w:val="21"/>
              </w:rPr>
              <w:t>套，试验台</w:t>
            </w:r>
            <w:r w:rsidRPr="00072170">
              <w:rPr>
                <w:rFonts w:ascii="Times New Roman" w:eastAsia="宋体" w:hAnsi="Times New Roman" w:hint="eastAsia"/>
                <w:szCs w:val="21"/>
              </w:rPr>
              <w:t>2</w:t>
            </w:r>
            <w:r w:rsidRPr="00072170">
              <w:rPr>
                <w:rFonts w:ascii="Times New Roman" w:eastAsia="宋体" w:hAnsi="Times New Roman" w:hint="eastAsia"/>
                <w:szCs w:val="21"/>
              </w:rPr>
              <w:t>个。</w:t>
            </w:r>
          </w:p>
        </w:tc>
        <w:tc>
          <w:tcPr>
            <w:tcW w:w="679" w:type="dxa"/>
            <w:vAlign w:val="center"/>
          </w:tcPr>
          <w:p w14:paraId="189DE15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006A9E8" w14:textId="77777777">
        <w:trPr>
          <w:jc w:val="center"/>
        </w:trPr>
        <w:tc>
          <w:tcPr>
            <w:tcW w:w="595" w:type="dxa"/>
            <w:vAlign w:val="center"/>
          </w:tcPr>
          <w:p w14:paraId="188D256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56</w:t>
            </w:r>
          </w:p>
        </w:tc>
        <w:tc>
          <w:tcPr>
            <w:tcW w:w="2410" w:type="dxa"/>
            <w:vAlign w:val="center"/>
          </w:tcPr>
          <w:p w14:paraId="79DF90C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电力互感器检定实验室</w:t>
            </w:r>
            <w:r w:rsidRPr="00072170">
              <w:rPr>
                <w:rFonts w:ascii="Times New Roman" w:eastAsia="宋体" w:hAnsi="Times New Roman" w:hint="eastAsia"/>
                <w:szCs w:val="21"/>
              </w:rPr>
              <w:t>(</w:t>
            </w:r>
            <w:r w:rsidRPr="00072170">
              <w:rPr>
                <w:rFonts w:ascii="Times New Roman" w:eastAsia="宋体" w:hAnsi="Times New Roman" w:hint="eastAsia"/>
                <w:szCs w:val="21"/>
              </w:rPr>
              <w:t>≤</w:t>
            </w:r>
            <w:r w:rsidRPr="00072170">
              <w:rPr>
                <w:rFonts w:ascii="Times New Roman" w:eastAsia="宋体" w:hAnsi="Times New Roman" w:hint="eastAsia"/>
                <w:szCs w:val="21"/>
              </w:rPr>
              <w:t>110kV</w:t>
            </w:r>
            <w:r w:rsidRPr="00072170">
              <w:rPr>
                <w:rFonts w:ascii="Times New Roman" w:eastAsia="宋体" w:hAnsi="Times New Roman" w:hint="eastAsia"/>
                <w:szCs w:val="21"/>
              </w:rPr>
              <w:t>电压等级</w:t>
            </w:r>
            <w:r w:rsidRPr="00072170">
              <w:rPr>
                <w:rFonts w:ascii="Times New Roman" w:eastAsia="宋体" w:hAnsi="Times New Roman" w:hint="eastAsia"/>
                <w:szCs w:val="21"/>
              </w:rPr>
              <w:t>)</w:t>
            </w:r>
            <w:r w:rsidRPr="00072170">
              <w:rPr>
                <w:rFonts w:ascii="Times New Roman" w:eastAsia="宋体" w:hAnsi="Times New Roman" w:hint="eastAsia"/>
                <w:szCs w:val="21"/>
              </w:rPr>
              <w:t>，组合互感器检定实验室</w:t>
            </w:r>
            <w:r w:rsidRPr="00072170">
              <w:rPr>
                <w:rFonts w:ascii="Times New Roman" w:eastAsia="宋体" w:hAnsi="Times New Roman" w:hint="eastAsia"/>
                <w:szCs w:val="21"/>
              </w:rPr>
              <w:t>(</w:t>
            </w:r>
            <w:r w:rsidRPr="00072170">
              <w:rPr>
                <w:rFonts w:ascii="Times New Roman" w:eastAsia="宋体" w:hAnsi="Times New Roman" w:hint="eastAsia"/>
                <w:szCs w:val="21"/>
              </w:rPr>
              <w:t>≤</w:t>
            </w:r>
            <w:r w:rsidRPr="00072170">
              <w:rPr>
                <w:rFonts w:ascii="Times New Roman" w:eastAsia="宋体" w:hAnsi="Times New Roman" w:hint="eastAsia"/>
                <w:szCs w:val="21"/>
              </w:rPr>
              <w:t>35kV</w:t>
            </w:r>
            <w:r w:rsidRPr="00072170">
              <w:rPr>
                <w:rFonts w:ascii="Times New Roman" w:eastAsia="宋体" w:hAnsi="Times New Roman" w:hint="eastAsia"/>
                <w:szCs w:val="21"/>
              </w:rPr>
              <w:t>电压等级</w:t>
            </w:r>
            <w:r w:rsidRPr="00072170">
              <w:rPr>
                <w:rFonts w:ascii="Times New Roman" w:eastAsia="宋体" w:hAnsi="Times New Roman" w:hint="eastAsia"/>
                <w:szCs w:val="21"/>
              </w:rPr>
              <w:t>)</w:t>
            </w:r>
          </w:p>
        </w:tc>
        <w:tc>
          <w:tcPr>
            <w:tcW w:w="4678" w:type="dxa"/>
            <w:vAlign w:val="center"/>
          </w:tcPr>
          <w:p w14:paraId="10C2891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电力互感器检定装置</w:t>
            </w:r>
            <w:r w:rsidRPr="00072170">
              <w:rPr>
                <w:rFonts w:ascii="Times New Roman" w:eastAsia="宋体" w:hAnsi="Times New Roman" w:hint="eastAsia"/>
                <w:szCs w:val="21"/>
              </w:rPr>
              <w:t>1</w:t>
            </w:r>
            <w:r w:rsidRPr="00072170">
              <w:rPr>
                <w:rFonts w:ascii="Times New Roman" w:eastAsia="宋体" w:hAnsi="Times New Roman" w:hint="eastAsia"/>
                <w:szCs w:val="21"/>
              </w:rPr>
              <w:t>套，组合互感器检定装置</w:t>
            </w:r>
            <w:r w:rsidRPr="00072170">
              <w:rPr>
                <w:rFonts w:ascii="Times New Roman" w:eastAsia="宋体" w:hAnsi="Times New Roman" w:hint="eastAsia"/>
                <w:szCs w:val="21"/>
              </w:rPr>
              <w:t>1</w:t>
            </w:r>
            <w:r w:rsidRPr="00072170">
              <w:rPr>
                <w:rFonts w:ascii="Times New Roman" w:eastAsia="宋体" w:hAnsi="Times New Roman" w:hint="eastAsia"/>
                <w:szCs w:val="21"/>
              </w:rPr>
              <w:t>套，试验夹具</w:t>
            </w:r>
            <w:r w:rsidRPr="00072170">
              <w:rPr>
                <w:rFonts w:ascii="Times New Roman" w:eastAsia="宋体" w:hAnsi="Times New Roman" w:hint="eastAsia"/>
                <w:szCs w:val="21"/>
              </w:rPr>
              <w:t>4</w:t>
            </w:r>
            <w:r w:rsidRPr="00072170">
              <w:rPr>
                <w:rFonts w:ascii="Times New Roman" w:eastAsia="宋体" w:hAnsi="Times New Roman" w:hint="eastAsia"/>
                <w:szCs w:val="21"/>
              </w:rPr>
              <w:t>套，试验台</w:t>
            </w:r>
            <w:r w:rsidRPr="00072170">
              <w:rPr>
                <w:rFonts w:ascii="Times New Roman" w:eastAsia="宋体" w:hAnsi="Times New Roman" w:hint="eastAsia"/>
                <w:szCs w:val="21"/>
              </w:rPr>
              <w:t>2</w:t>
            </w:r>
            <w:r w:rsidRPr="00072170">
              <w:rPr>
                <w:rFonts w:ascii="Times New Roman" w:eastAsia="宋体" w:hAnsi="Times New Roman" w:hint="eastAsia"/>
                <w:szCs w:val="21"/>
              </w:rPr>
              <w:t>个。</w:t>
            </w:r>
          </w:p>
        </w:tc>
        <w:tc>
          <w:tcPr>
            <w:tcW w:w="679" w:type="dxa"/>
            <w:vAlign w:val="center"/>
          </w:tcPr>
          <w:p w14:paraId="121162C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FD5EE8E" w14:textId="77777777">
        <w:trPr>
          <w:jc w:val="center"/>
        </w:trPr>
        <w:tc>
          <w:tcPr>
            <w:tcW w:w="595" w:type="dxa"/>
            <w:vAlign w:val="center"/>
          </w:tcPr>
          <w:p w14:paraId="5AB105A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57</w:t>
            </w:r>
          </w:p>
        </w:tc>
        <w:tc>
          <w:tcPr>
            <w:tcW w:w="2410" w:type="dxa"/>
            <w:vAlign w:val="center"/>
          </w:tcPr>
          <w:p w14:paraId="5433498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燃烧试验仪、灼热丝试验仪、针焰试验仪、漏电起痕试验仪校准</w:t>
            </w:r>
            <w:r w:rsidRPr="00072170">
              <w:rPr>
                <w:rFonts w:ascii="Times New Roman" w:eastAsia="宋体" w:hAnsi="Times New Roman" w:hint="eastAsia"/>
                <w:szCs w:val="21"/>
              </w:rPr>
              <w:t>/</w:t>
            </w:r>
            <w:r w:rsidRPr="00072170">
              <w:rPr>
                <w:rFonts w:ascii="Times New Roman" w:eastAsia="宋体" w:hAnsi="Times New Roman" w:hint="eastAsia"/>
                <w:szCs w:val="21"/>
              </w:rPr>
              <w:t>检测实验室</w:t>
            </w:r>
          </w:p>
        </w:tc>
        <w:tc>
          <w:tcPr>
            <w:tcW w:w="4678" w:type="dxa"/>
            <w:vAlign w:val="center"/>
          </w:tcPr>
          <w:p w14:paraId="4E98F37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燃烧试验仪校准装置</w:t>
            </w:r>
            <w:r w:rsidRPr="00072170">
              <w:rPr>
                <w:rFonts w:ascii="Times New Roman" w:eastAsia="宋体" w:hAnsi="Times New Roman" w:hint="eastAsia"/>
                <w:szCs w:val="21"/>
              </w:rPr>
              <w:t>1</w:t>
            </w:r>
            <w:r w:rsidRPr="00072170">
              <w:rPr>
                <w:rFonts w:ascii="Times New Roman" w:eastAsia="宋体" w:hAnsi="Times New Roman" w:hint="eastAsia"/>
                <w:szCs w:val="21"/>
              </w:rPr>
              <w:t>套，灼热丝试验仪校准装置</w:t>
            </w:r>
            <w:r w:rsidRPr="00072170">
              <w:rPr>
                <w:rFonts w:ascii="Times New Roman" w:eastAsia="宋体" w:hAnsi="Times New Roman" w:hint="eastAsia"/>
                <w:szCs w:val="21"/>
              </w:rPr>
              <w:t>1</w:t>
            </w:r>
            <w:r w:rsidRPr="00072170">
              <w:rPr>
                <w:rFonts w:ascii="Times New Roman" w:eastAsia="宋体" w:hAnsi="Times New Roman" w:hint="eastAsia"/>
                <w:szCs w:val="21"/>
              </w:rPr>
              <w:t>套，针焰试验仪校准装置</w:t>
            </w:r>
            <w:r w:rsidRPr="00072170">
              <w:rPr>
                <w:rFonts w:ascii="Times New Roman" w:eastAsia="宋体" w:hAnsi="Times New Roman" w:hint="eastAsia"/>
                <w:szCs w:val="21"/>
              </w:rPr>
              <w:t>1</w:t>
            </w:r>
            <w:r w:rsidRPr="00072170">
              <w:rPr>
                <w:rFonts w:ascii="Times New Roman" w:eastAsia="宋体" w:hAnsi="Times New Roman" w:hint="eastAsia"/>
                <w:szCs w:val="21"/>
              </w:rPr>
              <w:t>套，漏电起痕试验仪校准装置</w:t>
            </w:r>
            <w:r w:rsidRPr="00072170">
              <w:rPr>
                <w:rFonts w:ascii="Times New Roman" w:eastAsia="宋体" w:hAnsi="Times New Roman" w:hint="eastAsia"/>
                <w:szCs w:val="21"/>
              </w:rPr>
              <w:t>1</w:t>
            </w:r>
            <w:r w:rsidRPr="00072170">
              <w:rPr>
                <w:rFonts w:ascii="Times New Roman" w:eastAsia="宋体" w:hAnsi="Times New Roman" w:hint="eastAsia"/>
                <w:szCs w:val="21"/>
              </w:rPr>
              <w:t>套，试验台</w:t>
            </w:r>
            <w:r w:rsidRPr="00072170">
              <w:rPr>
                <w:rFonts w:ascii="Times New Roman" w:eastAsia="宋体" w:hAnsi="Times New Roman" w:hint="eastAsia"/>
                <w:szCs w:val="21"/>
              </w:rPr>
              <w:t>4</w:t>
            </w:r>
            <w:r w:rsidRPr="00072170">
              <w:rPr>
                <w:rFonts w:ascii="Times New Roman" w:eastAsia="宋体" w:hAnsi="Times New Roman" w:hint="eastAsia"/>
                <w:szCs w:val="21"/>
              </w:rPr>
              <w:t>个。</w:t>
            </w:r>
          </w:p>
        </w:tc>
        <w:tc>
          <w:tcPr>
            <w:tcW w:w="679" w:type="dxa"/>
            <w:vAlign w:val="center"/>
          </w:tcPr>
          <w:p w14:paraId="5CC22A1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273D4DF" w14:textId="77777777">
        <w:trPr>
          <w:jc w:val="center"/>
        </w:trPr>
        <w:tc>
          <w:tcPr>
            <w:tcW w:w="595" w:type="dxa"/>
            <w:vAlign w:val="center"/>
          </w:tcPr>
          <w:p w14:paraId="6D2D7F8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58</w:t>
            </w:r>
          </w:p>
        </w:tc>
        <w:tc>
          <w:tcPr>
            <w:tcW w:w="2410" w:type="dxa"/>
            <w:vAlign w:val="center"/>
          </w:tcPr>
          <w:p w14:paraId="05820B8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互感器耐压局放实验室</w:t>
            </w:r>
            <w:r w:rsidRPr="00072170">
              <w:rPr>
                <w:rFonts w:ascii="Times New Roman" w:eastAsia="宋体" w:hAnsi="Times New Roman" w:hint="eastAsia"/>
                <w:szCs w:val="21"/>
              </w:rPr>
              <w:t>(</w:t>
            </w:r>
            <w:r w:rsidRPr="00072170">
              <w:rPr>
                <w:rFonts w:ascii="Times New Roman" w:eastAsia="宋体" w:hAnsi="Times New Roman" w:hint="eastAsia"/>
                <w:szCs w:val="21"/>
              </w:rPr>
              <w:t>≤</w:t>
            </w:r>
            <w:r w:rsidRPr="00072170">
              <w:rPr>
                <w:rFonts w:ascii="Times New Roman" w:eastAsia="宋体" w:hAnsi="Times New Roman" w:hint="eastAsia"/>
                <w:szCs w:val="21"/>
              </w:rPr>
              <w:t>110kV</w:t>
            </w:r>
            <w:r w:rsidRPr="00072170">
              <w:rPr>
                <w:rFonts w:ascii="Times New Roman" w:eastAsia="宋体" w:hAnsi="Times New Roman" w:hint="eastAsia"/>
                <w:szCs w:val="21"/>
              </w:rPr>
              <w:t>电压等级</w:t>
            </w:r>
            <w:r w:rsidRPr="00072170">
              <w:rPr>
                <w:rFonts w:ascii="Times New Roman" w:eastAsia="宋体" w:hAnsi="Times New Roman" w:hint="eastAsia"/>
                <w:szCs w:val="21"/>
              </w:rPr>
              <w:t>)</w:t>
            </w:r>
          </w:p>
        </w:tc>
        <w:tc>
          <w:tcPr>
            <w:tcW w:w="4678" w:type="dxa"/>
            <w:vAlign w:val="center"/>
          </w:tcPr>
          <w:p w14:paraId="6900F76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耐压试验装置</w:t>
            </w:r>
            <w:r w:rsidRPr="00072170">
              <w:rPr>
                <w:rFonts w:ascii="Times New Roman" w:eastAsia="宋体" w:hAnsi="Times New Roman" w:hint="eastAsia"/>
                <w:szCs w:val="21"/>
              </w:rPr>
              <w:t>3</w:t>
            </w:r>
            <w:r w:rsidRPr="00072170">
              <w:rPr>
                <w:rFonts w:ascii="Times New Roman" w:eastAsia="宋体" w:hAnsi="Times New Roman" w:hint="eastAsia"/>
                <w:szCs w:val="21"/>
              </w:rPr>
              <w:t>套，局放试验装置</w:t>
            </w:r>
            <w:r w:rsidRPr="00072170">
              <w:rPr>
                <w:rFonts w:ascii="Times New Roman" w:eastAsia="宋体" w:hAnsi="Times New Roman" w:hint="eastAsia"/>
                <w:szCs w:val="21"/>
              </w:rPr>
              <w:t>1</w:t>
            </w:r>
            <w:r w:rsidRPr="00072170">
              <w:rPr>
                <w:rFonts w:ascii="Times New Roman" w:eastAsia="宋体" w:hAnsi="Times New Roman" w:hint="eastAsia"/>
                <w:szCs w:val="21"/>
              </w:rPr>
              <w:t>套，绝缘试验装置</w:t>
            </w:r>
            <w:r w:rsidRPr="00072170">
              <w:rPr>
                <w:rFonts w:ascii="Times New Roman" w:eastAsia="宋体" w:hAnsi="Times New Roman" w:hint="eastAsia"/>
                <w:szCs w:val="21"/>
              </w:rPr>
              <w:t>3</w:t>
            </w:r>
            <w:r w:rsidRPr="00072170">
              <w:rPr>
                <w:rFonts w:ascii="Times New Roman" w:eastAsia="宋体" w:hAnsi="Times New Roman" w:hint="eastAsia"/>
                <w:szCs w:val="21"/>
              </w:rPr>
              <w:t>套，接地试验装置</w:t>
            </w:r>
            <w:r w:rsidRPr="00072170">
              <w:rPr>
                <w:rFonts w:ascii="Times New Roman" w:eastAsia="宋体" w:hAnsi="Times New Roman" w:hint="eastAsia"/>
                <w:szCs w:val="21"/>
              </w:rPr>
              <w:t>1</w:t>
            </w:r>
            <w:r w:rsidRPr="00072170">
              <w:rPr>
                <w:rFonts w:ascii="Times New Roman" w:eastAsia="宋体" w:hAnsi="Times New Roman" w:hint="eastAsia"/>
                <w:szCs w:val="21"/>
              </w:rPr>
              <w:t>套，泄漏试验装置</w:t>
            </w:r>
            <w:r w:rsidRPr="00072170">
              <w:rPr>
                <w:rFonts w:ascii="Times New Roman" w:eastAsia="宋体" w:hAnsi="Times New Roman" w:hint="eastAsia"/>
                <w:szCs w:val="21"/>
              </w:rPr>
              <w:t>1</w:t>
            </w:r>
            <w:r w:rsidRPr="00072170">
              <w:rPr>
                <w:rFonts w:ascii="Times New Roman" w:eastAsia="宋体" w:hAnsi="Times New Roman" w:hint="eastAsia"/>
                <w:szCs w:val="21"/>
              </w:rPr>
              <w:t>套，试验台</w:t>
            </w:r>
            <w:r w:rsidRPr="00072170">
              <w:rPr>
                <w:rFonts w:ascii="Times New Roman" w:eastAsia="宋体" w:hAnsi="Times New Roman" w:hint="eastAsia"/>
                <w:szCs w:val="21"/>
              </w:rPr>
              <w:t>4</w:t>
            </w:r>
            <w:r w:rsidRPr="00072170">
              <w:rPr>
                <w:rFonts w:ascii="Times New Roman" w:eastAsia="宋体" w:hAnsi="Times New Roman" w:hint="eastAsia"/>
                <w:szCs w:val="21"/>
              </w:rPr>
              <w:t>个。</w:t>
            </w:r>
          </w:p>
        </w:tc>
        <w:tc>
          <w:tcPr>
            <w:tcW w:w="679" w:type="dxa"/>
            <w:vAlign w:val="center"/>
          </w:tcPr>
          <w:p w14:paraId="652047E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3E4DE2B" w14:textId="77777777">
        <w:trPr>
          <w:jc w:val="center"/>
        </w:trPr>
        <w:tc>
          <w:tcPr>
            <w:tcW w:w="595" w:type="dxa"/>
            <w:vAlign w:val="center"/>
          </w:tcPr>
          <w:p w14:paraId="50BA21F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59</w:t>
            </w:r>
          </w:p>
        </w:tc>
        <w:tc>
          <w:tcPr>
            <w:tcW w:w="2410" w:type="dxa"/>
            <w:vAlign w:val="center"/>
          </w:tcPr>
          <w:p w14:paraId="0FB5C7F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电池性能检测实验室</w:t>
            </w:r>
          </w:p>
        </w:tc>
        <w:tc>
          <w:tcPr>
            <w:tcW w:w="4678" w:type="dxa"/>
            <w:vAlign w:val="center"/>
          </w:tcPr>
          <w:p w14:paraId="4BC604C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真空试验装置</w:t>
            </w:r>
            <w:r w:rsidRPr="00072170">
              <w:rPr>
                <w:rFonts w:ascii="Times New Roman" w:eastAsia="宋体" w:hAnsi="Times New Roman" w:hint="eastAsia"/>
                <w:szCs w:val="21"/>
              </w:rPr>
              <w:t>2</w:t>
            </w:r>
            <w:r w:rsidRPr="00072170">
              <w:rPr>
                <w:rFonts w:ascii="Times New Roman" w:eastAsia="宋体" w:hAnsi="Times New Roman" w:hint="eastAsia"/>
                <w:szCs w:val="21"/>
              </w:rPr>
              <w:t>套，冷热冲击试验装置</w:t>
            </w:r>
            <w:r w:rsidRPr="00072170">
              <w:rPr>
                <w:rFonts w:ascii="Times New Roman" w:eastAsia="宋体" w:hAnsi="Times New Roman" w:hint="eastAsia"/>
                <w:szCs w:val="21"/>
              </w:rPr>
              <w:t>2</w:t>
            </w:r>
            <w:r w:rsidRPr="00072170">
              <w:rPr>
                <w:rFonts w:ascii="Times New Roman" w:eastAsia="宋体" w:hAnsi="Times New Roman" w:hint="eastAsia"/>
                <w:szCs w:val="21"/>
              </w:rPr>
              <w:t>套，振动试验装置</w:t>
            </w:r>
            <w:r w:rsidRPr="00072170">
              <w:rPr>
                <w:rFonts w:ascii="Times New Roman" w:eastAsia="宋体" w:hAnsi="Times New Roman" w:hint="eastAsia"/>
                <w:szCs w:val="21"/>
              </w:rPr>
              <w:t>1</w:t>
            </w:r>
            <w:r w:rsidRPr="00072170">
              <w:rPr>
                <w:rFonts w:ascii="Times New Roman" w:eastAsia="宋体" w:hAnsi="Times New Roman" w:hint="eastAsia"/>
                <w:szCs w:val="21"/>
              </w:rPr>
              <w:t>套，冲击试验装置</w:t>
            </w:r>
            <w:r w:rsidRPr="00072170">
              <w:rPr>
                <w:rFonts w:ascii="Times New Roman" w:eastAsia="宋体" w:hAnsi="Times New Roman" w:hint="eastAsia"/>
                <w:szCs w:val="21"/>
              </w:rPr>
              <w:t>1</w:t>
            </w:r>
            <w:r w:rsidRPr="00072170">
              <w:rPr>
                <w:rFonts w:ascii="Times New Roman" w:eastAsia="宋体" w:hAnsi="Times New Roman" w:hint="eastAsia"/>
                <w:szCs w:val="21"/>
              </w:rPr>
              <w:t>套，短路试验装置</w:t>
            </w:r>
            <w:r w:rsidRPr="00072170">
              <w:rPr>
                <w:rFonts w:ascii="Times New Roman" w:eastAsia="宋体" w:hAnsi="Times New Roman" w:hint="eastAsia"/>
                <w:szCs w:val="21"/>
              </w:rPr>
              <w:t>2</w:t>
            </w:r>
            <w:r w:rsidRPr="00072170">
              <w:rPr>
                <w:rFonts w:ascii="Times New Roman" w:eastAsia="宋体" w:hAnsi="Times New Roman" w:hint="eastAsia"/>
                <w:szCs w:val="21"/>
              </w:rPr>
              <w:t>套，充放电试验装置</w:t>
            </w:r>
            <w:r w:rsidRPr="00072170">
              <w:rPr>
                <w:rFonts w:ascii="Times New Roman" w:eastAsia="宋体" w:hAnsi="Times New Roman" w:hint="eastAsia"/>
                <w:szCs w:val="21"/>
              </w:rPr>
              <w:t>6</w:t>
            </w:r>
            <w:r w:rsidRPr="00072170">
              <w:rPr>
                <w:rFonts w:ascii="Times New Roman" w:eastAsia="宋体" w:hAnsi="Times New Roman" w:hint="eastAsia"/>
                <w:szCs w:val="21"/>
              </w:rPr>
              <w:t>套，落锤试验装置</w:t>
            </w:r>
            <w:r w:rsidRPr="00072170">
              <w:rPr>
                <w:rFonts w:ascii="Times New Roman" w:eastAsia="宋体" w:hAnsi="Times New Roman" w:hint="eastAsia"/>
                <w:szCs w:val="21"/>
              </w:rPr>
              <w:t>1</w:t>
            </w:r>
            <w:r w:rsidRPr="00072170">
              <w:rPr>
                <w:rFonts w:ascii="Times New Roman" w:eastAsia="宋体" w:hAnsi="Times New Roman" w:hint="eastAsia"/>
                <w:szCs w:val="21"/>
              </w:rPr>
              <w:t>套，挤压试验装置</w:t>
            </w:r>
            <w:r w:rsidRPr="00072170">
              <w:rPr>
                <w:rFonts w:ascii="Times New Roman" w:eastAsia="宋体" w:hAnsi="Times New Roman" w:hint="eastAsia"/>
                <w:szCs w:val="21"/>
              </w:rPr>
              <w:t>1</w:t>
            </w:r>
            <w:r w:rsidRPr="00072170">
              <w:rPr>
                <w:rFonts w:ascii="Times New Roman" w:eastAsia="宋体" w:hAnsi="Times New Roman" w:hint="eastAsia"/>
                <w:szCs w:val="21"/>
              </w:rPr>
              <w:t>套，针刺试验装置</w:t>
            </w:r>
            <w:r w:rsidRPr="00072170">
              <w:rPr>
                <w:rFonts w:ascii="Times New Roman" w:eastAsia="宋体" w:hAnsi="Times New Roman" w:hint="eastAsia"/>
                <w:szCs w:val="21"/>
              </w:rPr>
              <w:t>1</w:t>
            </w:r>
            <w:r w:rsidRPr="00072170">
              <w:rPr>
                <w:rFonts w:ascii="Times New Roman" w:eastAsia="宋体" w:hAnsi="Times New Roman" w:hint="eastAsia"/>
                <w:szCs w:val="21"/>
              </w:rPr>
              <w:t>套，试验台</w:t>
            </w:r>
            <w:r w:rsidRPr="00072170">
              <w:rPr>
                <w:rFonts w:ascii="Times New Roman" w:eastAsia="宋体" w:hAnsi="Times New Roman" w:hint="eastAsia"/>
                <w:szCs w:val="21"/>
              </w:rPr>
              <w:t>8</w:t>
            </w:r>
            <w:r w:rsidRPr="00072170">
              <w:rPr>
                <w:rFonts w:ascii="Times New Roman" w:eastAsia="宋体" w:hAnsi="Times New Roman" w:hint="eastAsia"/>
                <w:szCs w:val="21"/>
              </w:rPr>
              <w:t>个。</w:t>
            </w:r>
          </w:p>
        </w:tc>
        <w:tc>
          <w:tcPr>
            <w:tcW w:w="679" w:type="dxa"/>
            <w:vAlign w:val="center"/>
          </w:tcPr>
          <w:p w14:paraId="06B25EA0"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D278009" w14:textId="77777777">
        <w:trPr>
          <w:jc w:val="center"/>
        </w:trPr>
        <w:tc>
          <w:tcPr>
            <w:tcW w:w="595" w:type="dxa"/>
            <w:vAlign w:val="center"/>
          </w:tcPr>
          <w:p w14:paraId="7E2BDA6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60</w:t>
            </w:r>
          </w:p>
        </w:tc>
        <w:tc>
          <w:tcPr>
            <w:tcW w:w="2410" w:type="dxa"/>
            <w:vAlign w:val="center"/>
          </w:tcPr>
          <w:p w14:paraId="7365B55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磁性物质检测实验室</w:t>
            </w:r>
          </w:p>
        </w:tc>
        <w:tc>
          <w:tcPr>
            <w:tcW w:w="4678" w:type="dxa"/>
            <w:vAlign w:val="center"/>
          </w:tcPr>
          <w:p w14:paraId="1FEBDA5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磁性物质检测装置</w:t>
            </w:r>
            <w:r w:rsidRPr="00072170">
              <w:rPr>
                <w:rFonts w:ascii="Times New Roman" w:eastAsia="宋体" w:hAnsi="Times New Roman" w:hint="eastAsia"/>
                <w:szCs w:val="21"/>
              </w:rPr>
              <w:t>2</w:t>
            </w:r>
            <w:r w:rsidRPr="00072170">
              <w:rPr>
                <w:rFonts w:ascii="Times New Roman" w:eastAsia="宋体" w:hAnsi="Times New Roman" w:hint="eastAsia"/>
                <w:szCs w:val="21"/>
              </w:rPr>
              <w:t>套，试验台</w:t>
            </w:r>
            <w:r w:rsidRPr="00072170">
              <w:rPr>
                <w:rFonts w:ascii="Times New Roman" w:eastAsia="宋体" w:hAnsi="Times New Roman" w:hint="eastAsia"/>
                <w:szCs w:val="21"/>
              </w:rPr>
              <w:t>2</w:t>
            </w:r>
            <w:r w:rsidRPr="00072170">
              <w:rPr>
                <w:rFonts w:ascii="Times New Roman" w:eastAsia="宋体" w:hAnsi="Times New Roman" w:hint="eastAsia"/>
                <w:szCs w:val="21"/>
              </w:rPr>
              <w:t>个。</w:t>
            </w:r>
          </w:p>
        </w:tc>
        <w:tc>
          <w:tcPr>
            <w:tcW w:w="679" w:type="dxa"/>
            <w:vAlign w:val="center"/>
          </w:tcPr>
          <w:p w14:paraId="3624644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C4562DF" w14:textId="77777777">
        <w:trPr>
          <w:jc w:val="center"/>
        </w:trPr>
        <w:tc>
          <w:tcPr>
            <w:tcW w:w="595" w:type="dxa"/>
            <w:vAlign w:val="center"/>
          </w:tcPr>
          <w:p w14:paraId="5F67B25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lastRenderedPageBreak/>
              <w:t>61</w:t>
            </w:r>
          </w:p>
        </w:tc>
        <w:tc>
          <w:tcPr>
            <w:tcW w:w="2410" w:type="dxa"/>
            <w:vAlign w:val="center"/>
          </w:tcPr>
          <w:p w14:paraId="28324C2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货物鉴定实验室</w:t>
            </w:r>
          </w:p>
        </w:tc>
        <w:tc>
          <w:tcPr>
            <w:tcW w:w="4678" w:type="dxa"/>
            <w:vAlign w:val="center"/>
          </w:tcPr>
          <w:p w14:paraId="2C9FB6F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货物鉴定装置</w:t>
            </w:r>
            <w:r w:rsidRPr="00072170">
              <w:rPr>
                <w:rFonts w:ascii="Times New Roman" w:eastAsia="宋体" w:hAnsi="Times New Roman" w:hint="eastAsia"/>
                <w:szCs w:val="21"/>
              </w:rPr>
              <w:t>2</w:t>
            </w:r>
            <w:r w:rsidRPr="00072170">
              <w:rPr>
                <w:rFonts w:ascii="Times New Roman" w:eastAsia="宋体" w:hAnsi="Times New Roman" w:hint="eastAsia"/>
                <w:szCs w:val="21"/>
              </w:rPr>
              <w:t>套，试验台</w:t>
            </w:r>
            <w:r w:rsidRPr="00072170">
              <w:rPr>
                <w:rFonts w:ascii="Times New Roman" w:eastAsia="宋体" w:hAnsi="Times New Roman" w:hint="eastAsia"/>
                <w:szCs w:val="21"/>
              </w:rPr>
              <w:t>2</w:t>
            </w:r>
            <w:r w:rsidRPr="00072170">
              <w:rPr>
                <w:rFonts w:ascii="Times New Roman" w:eastAsia="宋体" w:hAnsi="Times New Roman" w:hint="eastAsia"/>
                <w:szCs w:val="21"/>
              </w:rPr>
              <w:t>个。</w:t>
            </w:r>
          </w:p>
        </w:tc>
        <w:tc>
          <w:tcPr>
            <w:tcW w:w="679" w:type="dxa"/>
            <w:vAlign w:val="center"/>
          </w:tcPr>
          <w:p w14:paraId="063A7920"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2B76C98" w14:textId="77777777">
        <w:trPr>
          <w:jc w:val="center"/>
        </w:trPr>
        <w:tc>
          <w:tcPr>
            <w:tcW w:w="595" w:type="dxa"/>
            <w:vAlign w:val="center"/>
          </w:tcPr>
          <w:p w14:paraId="5CEEB8D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62</w:t>
            </w:r>
          </w:p>
        </w:tc>
        <w:tc>
          <w:tcPr>
            <w:tcW w:w="2410" w:type="dxa"/>
            <w:vAlign w:val="center"/>
          </w:tcPr>
          <w:p w14:paraId="4D36C46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高速智能数字通讯测试与分析实验室</w:t>
            </w:r>
          </w:p>
        </w:tc>
        <w:tc>
          <w:tcPr>
            <w:tcW w:w="4678" w:type="dxa"/>
            <w:vAlign w:val="center"/>
          </w:tcPr>
          <w:p w14:paraId="491AC17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任意波发生器、矢量信号模拟器等仪器设备</w:t>
            </w:r>
            <w:r w:rsidRPr="00072170">
              <w:rPr>
                <w:rFonts w:ascii="Times New Roman" w:eastAsia="宋体" w:hAnsi="Times New Roman" w:hint="eastAsia"/>
                <w:szCs w:val="21"/>
              </w:rPr>
              <w:t>10</w:t>
            </w:r>
            <w:r w:rsidRPr="00072170">
              <w:rPr>
                <w:rFonts w:ascii="Times New Roman" w:eastAsia="宋体" w:hAnsi="Times New Roman" w:hint="eastAsia"/>
                <w:szCs w:val="21"/>
              </w:rPr>
              <w:t>套。</w:t>
            </w:r>
          </w:p>
        </w:tc>
        <w:tc>
          <w:tcPr>
            <w:tcW w:w="679" w:type="dxa"/>
            <w:vAlign w:val="center"/>
          </w:tcPr>
          <w:p w14:paraId="227D0F0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FA2A017" w14:textId="77777777">
        <w:trPr>
          <w:jc w:val="center"/>
        </w:trPr>
        <w:tc>
          <w:tcPr>
            <w:tcW w:w="595" w:type="dxa"/>
            <w:vAlign w:val="center"/>
          </w:tcPr>
          <w:p w14:paraId="41CDDB4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63</w:t>
            </w:r>
          </w:p>
        </w:tc>
        <w:tc>
          <w:tcPr>
            <w:tcW w:w="2410" w:type="dxa"/>
            <w:vAlign w:val="center"/>
          </w:tcPr>
          <w:p w14:paraId="11615D3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工业过程控制系统关键参数测量实验室</w:t>
            </w:r>
          </w:p>
        </w:tc>
        <w:tc>
          <w:tcPr>
            <w:tcW w:w="4678" w:type="dxa"/>
            <w:vAlign w:val="center"/>
          </w:tcPr>
          <w:p w14:paraId="5F42434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示波器、精密电源等仪器设备</w:t>
            </w:r>
            <w:r w:rsidRPr="00072170">
              <w:rPr>
                <w:rFonts w:ascii="Times New Roman" w:eastAsia="宋体" w:hAnsi="Times New Roman" w:hint="eastAsia"/>
                <w:szCs w:val="21"/>
              </w:rPr>
              <w:t>10</w:t>
            </w:r>
            <w:r w:rsidRPr="00072170">
              <w:rPr>
                <w:rFonts w:ascii="Times New Roman" w:eastAsia="宋体" w:hAnsi="Times New Roman" w:hint="eastAsia"/>
                <w:szCs w:val="21"/>
              </w:rPr>
              <w:t>套。</w:t>
            </w:r>
          </w:p>
        </w:tc>
        <w:tc>
          <w:tcPr>
            <w:tcW w:w="679" w:type="dxa"/>
            <w:vAlign w:val="center"/>
          </w:tcPr>
          <w:p w14:paraId="0C1BC00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02E0197" w14:textId="77777777">
        <w:trPr>
          <w:jc w:val="center"/>
        </w:trPr>
        <w:tc>
          <w:tcPr>
            <w:tcW w:w="595" w:type="dxa"/>
            <w:vAlign w:val="center"/>
          </w:tcPr>
          <w:p w14:paraId="3CE45A2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64</w:t>
            </w:r>
          </w:p>
        </w:tc>
        <w:tc>
          <w:tcPr>
            <w:tcW w:w="2410" w:type="dxa"/>
            <w:vAlign w:val="center"/>
          </w:tcPr>
          <w:p w14:paraId="1F62CB0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机器视觉实验室</w:t>
            </w:r>
          </w:p>
        </w:tc>
        <w:tc>
          <w:tcPr>
            <w:tcW w:w="4678" w:type="dxa"/>
            <w:vAlign w:val="center"/>
          </w:tcPr>
          <w:p w14:paraId="2C12BA7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光学平台、机器视觉系统等仪器。</w:t>
            </w:r>
          </w:p>
        </w:tc>
        <w:tc>
          <w:tcPr>
            <w:tcW w:w="679" w:type="dxa"/>
            <w:vAlign w:val="center"/>
          </w:tcPr>
          <w:p w14:paraId="6588E7B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59F5A84" w14:textId="77777777">
        <w:trPr>
          <w:jc w:val="center"/>
        </w:trPr>
        <w:tc>
          <w:tcPr>
            <w:tcW w:w="595" w:type="dxa"/>
            <w:vAlign w:val="center"/>
          </w:tcPr>
          <w:p w14:paraId="0FFFDAD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65</w:t>
            </w:r>
          </w:p>
        </w:tc>
        <w:tc>
          <w:tcPr>
            <w:tcW w:w="2410" w:type="dxa"/>
            <w:vAlign w:val="center"/>
          </w:tcPr>
          <w:p w14:paraId="657B53E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智能运动控制测试与分析实验室</w:t>
            </w:r>
          </w:p>
        </w:tc>
        <w:tc>
          <w:tcPr>
            <w:tcW w:w="4678" w:type="dxa"/>
            <w:vAlign w:val="center"/>
          </w:tcPr>
          <w:p w14:paraId="474EB10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智能运动控制系统关键参数测量分析平台、旋转扭矩标准机、精密减速器传动性能检测平台等</w:t>
            </w:r>
            <w:r w:rsidRPr="00072170">
              <w:rPr>
                <w:rFonts w:ascii="Times New Roman" w:eastAsia="宋体" w:hAnsi="Times New Roman" w:hint="eastAsia"/>
                <w:szCs w:val="21"/>
              </w:rPr>
              <w:t>5</w:t>
            </w:r>
            <w:r w:rsidRPr="00072170">
              <w:rPr>
                <w:rFonts w:ascii="Times New Roman" w:eastAsia="宋体" w:hAnsi="Times New Roman" w:hint="eastAsia"/>
                <w:szCs w:val="21"/>
              </w:rPr>
              <w:t>台设备。</w:t>
            </w:r>
          </w:p>
        </w:tc>
        <w:tc>
          <w:tcPr>
            <w:tcW w:w="679" w:type="dxa"/>
            <w:vAlign w:val="center"/>
          </w:tcPr>
          <w:p w14:paraId="30EAAA9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451E28E" w14:textId="77777777">
        <w:trPr>
          <w:jc w:val="center"/>
        </w:trPr>
        <w:tc>
          <w:tcPr>
            <w:tcW w:w="595" w:type="dxa"/>
            <w:vAlign w:val="center"/>
          </w:tcPr>
          <w:p w14:paraId="3D6056D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66</w:t>
            </w:r>
          </w:p>
        </w:tc>
        <w:tc>
          <w:tcPr>
            <w:tcW w:w="2410" w:type="dxa"/>
            <w:vAlign w:val="center"/>
          </w:tcPr>
          <w:p w14:paraId="33F13F1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智能制造实验室</w:t>
            </w:r>
          </w:p>
        </w:tc>
        <w:tc>
          <w:tcPr>
            <w:tcW w:w="4678" w:type="dxa"/>
            <w:vAlign w:val="center"/>
          </w:tcPr>
          <w:p w14:paraId="490F2BC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加工中心、工业机器人等大型设备以及部分工作台。</w:t>
            </w:r>
          </w:p>
        </w:tc>
        <w:tc>
          <w:tcPr>
            <w:tcW w:w="679" w:type="dxa"/>
            <w:vAlign w:val="center"/>
          </w:tcPr>
          <w:p w14:paraId="660F4EE0"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E66963C" w14:textId="77777777">
        <w:trPr>
          <w:jc w:val="center"/>
        </w:trPr>
        <w:tc>
          <w:tcPr>
            <w:tcW w:w="595" w:type="dxa"/>
            <w:vAlign w:val="center"/>
          </w:tcPr>
          <w:p w14:paraId="046D531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67</w:t>
            </w:r>
          </w:p>
        </w:tc>
        <w:tc>
          <w:tcPr>
            <w:tcW w:w="2410" w:type="dxa"/>
            <w:vAlign w:val="center"/>
          </w:tcPr>
          <w:p w14:paraId="7119ED7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光栅尺动态特性计量实验室</w:t>
            </w:r>
          </w:p>
        </w:tc>
        <w:tc>
          <w:tcPr>
            <w:tcW w:w="4678" w:type="dxa"/>
            <w:vAlign w:val="center"/>
          </w:tcPr>
          <w:p w14:paraId="0AB843C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精密气浮导轨、激光干涉仪等仪器。</w:t>
            </w:r>
          </w:p>
        </w:tc>
        <w:tc>
          <w:tcPr>
            <w:tcW w:w="679" w:type="dxa"/>
            <w:vAlign w:val="center"/>
          </w:tcPr>
          <w:p w14:paraId="5A0CF6D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ABAA972" w14:textId="77777777">
        <w:trPr>
          <w:jc w:val="center"/>
        </w:trPr>
        <w:tc>
          <w:tcPr>
            <w:tcW w:w="595" w:type="dxa"/>
            <w:vAlign w:val="center"/>
          </w:tcPr>
          <w:p w14:paraId="009E468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68</w:t>
            </w:r>
          </w:p>
        </w:tc>
        <w:tc>
          <w:tcPr>
            <w:tcW w:w="2410" w:type="dxa"/>
            <w:vAlign w:val="center"/>
          </w:tcPr>
          <w:p w14:paraId="53037A0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科研工作室</w:t>
            </w:r>
            <w:r w:rsidRPr="00072170">
              <w:rPr>
                <w:rFonts w:ascii="Times New Roman" w:eastAsia="宋体" w:hAnsi="Times New Roman" w:hint="eastAsia"/>
                <w:szCs w:val="21"/>
              </w:rPr>
              <w:t>2</w:t>
            </w:r>
          </w:p>
        </w:tc>
        <w:tc>
          <w:tcPr>
            <w:tcW w:w="4678" w:type="dxa"/>
            <w:vAlign w:val="center"/>
          </w:tcPr>
          <w:p w14:paraId="476C92F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数字化测量技术研究、仿真及试验等设备。</w:t>
            </w:r>
          </w:p>
        </w:tc>
        <w:tc>
          <w:tcPr>
            <w:tcW w:w="679" w:type="dxa"/>
            <w:vAlign w:val="center"/>
          </w:tcPr>
          <w:p w14:paraId="2B4E024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57F6D03" w14:textId="77777777">
        <w:trPr>
          <w:jc w:val="center"/>
        </w:trPr>
        <w:tc>
          <w:tcPr>
            <w:tcW w:w="595" w:type="dxa"/>
            <w:vAlign w:val="center"/>
          </w:tcPr>
          <w:p w14:paraId="16036F1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69</w:t>
            </w:r>
          </w:p>
        </w:tc>
        <w:tc>
          <w:tcPr>
            <w:tcW w:w="2410" w:type="dxa"/>
            <w:vAlign w:val="center"/>
          </w:tcPr>
          <w:p w14:paraId="1CC924F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涡流检测实验室</w:t>
            </w:r>
          </w:p>
        </w:tc>
        <w:tc>
          <w:tcPr>
            <w:tcW w:w="4678" w:type="dxa"/>
            <w:vAlign w:val="center"/>
          </w:tcPr>
          <w:p w14:paraId="6B9CC5C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普通涡流探伤仪、管状涡流检测仪、裂纹涡流检测仪等电涡流无损类设备特性的计量校准设备。</w:t>
            </w:r>
          </w:p>
        </w:tc>
        <w:tc>
          <w:tcPr>
            <w:tcW w:w="679" w:type="dxa"/>
            <w:vAlign w:val="center"/>
          </w:tcPr>
          <w:p w14:paraId="785BD17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069AFFE" w14:textId="77777777">
        <w:trPr>
          <w:jc w:val="center"/>
        </w:trPr>
        <w:tc>
          <w:tcPr>
            <w:tcW w:w="595" w:type="dxa"/>
            <w:vAlign w:val="center"/>
          </w:tcPr>
          <w:p w14:paraId="3486018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70</w:t>
            </w:r>
          </w:p>
        </w:tc>
        <w:tc>
          <w:tcPr>
            <w:tcW w:w="2410" w:type="dxa"/>
            <w:vAlign w:val="center"/>
          </w:tcPr>
          <w:p w14:paraId="13F47D9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楼板撞击声实验室</w:t>
            </w:r>
          </w:p>
        </w:tc>
        <w:tc>
          <w:tcPr>
            <w:tcW w:w="4678" w:type="dxa"/>
            <w:vAlign w:val="center"/>
          </w:tcPr>
          <w:p w14:paraId="2583E26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声学材料的吸声、隔声、撞击声性能，产品噪声和隔声性能检测，标准声源声功率测量等设备。</w:t>
            </w:r>
          </w:p>
        </w:tc>
        <w:tc>
          <w:tcPr>
            <w:tcW w:w="679" w:type="dxa"/>
            <w:vAlign w:val="center"/>
          </w:tcPr>
          <w:p w14:paraId="4F905DC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D5E0EEA" w14:textId="77777777">
        <w:trPr>
          <w:jc w:val="center"/>
        </w:trPr>
        <w:tc>
          <w:tcPr>
            <w:tcW w:w="595" w:type="dxa"/>
            <w:vAlign w:val="center"/>
          </w:tcPr>
          <w:p w14:paraId="21919F4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71</w:t>
            </w:r>
          </w:p>
        </w:tc>
        <w:tc>
          <w:tcPr>
            <w:tcW w:w="2410" w:type="dxa"/>
            <w:vAlign w:val="center"/>
          </w:tcPr>
          <w:p w14:paraId="6A98584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水声实验室</w:t>
            </w:r>
          </w:p>
        </w:tc>
        <w:tc>
          <w:tcPr>
            <w:tcW w:w="4678" w:type="dxa"/>
            <w:vAlign w:val="center"/>
          </w:tcPr>
          <w:p w14:paraId="7180AFA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超声探伤仪换能器声场特性、超声换能器声场特性、医用超声探头、水声材料吸声系数、水声专用吸声水池声场特性等参数等校准装置。</w:t>
            </w:r>
          </w:p>
        </w:tc>
        <w:tc>
          <w:tcPr>
            <w:tcW w:w="679" w:type="dxa"/>
            <w:vAlign w:val="center"/>
          </w:tcPr>
          <w:p w14:paraId="70DF9B8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658DCB2" w14:textId="77777777">
        <w:trPr>
          <w:jc w:val="center"/>
        </w:trPr>
        <w:tc>
          <w:tcPr>
            <w:tcW w:w="595" w:type="dxa"/>
            <w:vAlign w:val="center"/>
          </w:tcPr>
          <w:p w14:paraId="2C6EF98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72</w:t>
            </w:r>
          </w:p>
        </w:tc>
        <w:tc>
          <w:tcPr>
            <w:tcW w:w="2410" w:type="dxa"/>
            <w:vAlign w:val="center"/>
          </w:tcPr>
          <w:p w14:paraId="3866A32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小功率激光功率实验室</w:t>
            </w:r>
          </w:p>
        </w:tc>
        <w:tc>
          <w:tcPr>
            <w:tcW w:w="4678" w:type="dxa"/>
            <w:vAlign w:val="center"/>
          </w:tcPr>
          <w:p w14:paraId="548EE2F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校准小功率激光功率计，光学平台</w:t>
            </w:r>
            <w:r w:rsidRPr="00072170">
              <w:rPr>
                <w:rFonts w:ascii="Times New Roman" w:eastAsia="宋体" w:hAnsi="Times New Roman" w:hint="eastAsia"/>
                <w:szCs w:val="21"/>
              </w:rPr>
              <w:t>4</w:t>
            </w:r>
            <w:r w:rsidRPr="00072170">
              <w:rPr>
                <w:rFonts w:ascii="Times New Roman" w:eastAsia="宋体" w:hAnsi="Times New Roman" w:hint="eastAsia"/>
                <w:szCs w:val="21"/>
              </w:rPr>
              <w:t>个。</w:t>
            </w:r>
          </w:p>
        </w:tc>
        <w:tc>
          <w:tcPr>
            <w:tcW w:w="679" w:type="dxa"/>
            <w:vAlign w:val="center"/>
          </w:tcPr>
          <w:p w14:paraId="08A613F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A0A99CD" w14:textId="77777777">
        <w:trPr>
          <w:jc w:val="center"/>
        </w:trPr>
        <w:tc>
          <w:tcPr>
            <w:tcW w:w="595" w:type="dxa"/>
            <w:vAlign w:val="center"/>
          </w:tcPr>
          <w:p w14:paraId="7A177D1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73</w:t>
            </w:r>
          </w:p>
        </w:tc>
        <w:tc>
          <w:tcPr>
            <w:tcW w:w="2410" w:type="dxa"/>
            <w:vAlign w:val="center"/>
          </w:tcPr>
          <w:p w14:paraId="7225DE4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中功率激光功率实验室</w:t>
            </w:r>
          </w:p>
        </w:tc>
        <w:tc>
          <w:tcPr>
            <w:tcW w:w="4678" w:type="dxa"/>
            <w:vAlign w:val="center"/>
          </w:tcPr>
          <w:p w14:paraId="31CE03D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校准中功率激光功率计，光学平台</w:t>
            </w:r>
            <w:r w:rsidRPr="00072170">
              <w:rPr>
                <w:rFonts w:ascii="Times New Roman" w:eastAsia="宋体" w:hAnsi="Times New Roman" w:hint="eastAsia"/>
                <w:szCs w:val="21"/>
              </w:rPr>
              <w:t>4</w:t>
            </w:r>
            <w:r w:rsidRPr="00072170">
              <w:rPr>
                <w:rFonts w:ascii="Times New Roman" w:eastAsia="宋体" w:hAnsi="Times New Roman" w:hint="eastAsia"/>
                <w:szCs w:val="21"/>
              </w:rPr>
              <w:t>个。</w:t>
            </w:r>
          </w:p>
        </w:tc>
        <w:tc>
          <w:tcPr>
            <w:tcW w:w="679" w:type="dxa"/>
            <w:vAlign w:val="center"/>
          </w:tcPr>
          <w:p w14:paraId="47754CA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65931FA" w14:textId="77777777">
        <w:trPr>
          <w:jc w:val="center"/>
        </w:trPr>
        <w:tc>
          <w:tcPr>
            <w:tcW w:w="595" w:type="dxa"/>
            <w:vAlign w:val="center"/>
          </w:tcPr>
          <w:p w14:paraId="03BB465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74</w:t>
            </w:r>
          </w:p>
        </w:tc>
        <w:tc>
          <w:tcPr>
            <w:tcW w:w="2410" w:type="dxa"/>
            <w:vAlign w:val="center"/>
          </w:tcPr>
          <w:p w14:paraId="4286044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大功率激光功率实验室</w:t>
            </w:r>
          </w:p>
        </w:tc>
        <w:tc>
          <w:tcPr>
            <w:tcW w:w="4678" w:type="dxa"/>
            <w:vAlign w:val="center"/>
          </w:tcPr>
          <w:p w14:paraId="2A5E994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校准大功率激光功率计，光学平台</w:t>
            </w:r>
            <w:r w:rsidRPr="00072170">
              <w:rPr>
                <w:rFonts w:ascii="Times New Roman" w:eastAsia="宋体" w:hAnsi="Times New Roman" w:hint="eastAsia"/>
                <w:szCs w:val="21"/>
              </w:rPr>
              <w:t>4</w:t>
            </w:r>
            <w:r w:rsidRPr="00072170">
              <w:rPr>
                <w:rFonts w:ascii="Times New Roman" w:eastAsia="宋体" w:hAnsi="Times New Roman" w:hint="eastAsia"/>
                <w:szCs w:val="21"/>
              </w:rPr>
              <w:t>个。</w:t>
            </w:r>
          </w:p>
        </w:tc>
        <w:tc>
          <w:tcPr>
            <w:tcW w:w="679" w:type="dxa"/>
            <w:vAlign w:val="center"/>
          </w:tcPr>
          <w:p w14:paraId="0A2B9E01"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219995B" w14:textId="77777777">
        <w:trPr>
          <w:jc w:val="center"/>
        </w:trPr>
        <w:tc>
          <w:tcPr>
            <w:tcW w:w="595" w:type="dxa"/>
            <w:vAlign w:val="center"/>
          </w:tcPr>
          <w:p w14:paraId="66DF24B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75</w:t>
            </w:r>
          </w:p>
        </w:tc>
        <w:tc>
          <w:tcPr>
            <w:tcW w:w="2410" w:type="dxa"/>
            <w:vAlign w:val="center"/>
          </w:tcPr>
          <w:p w14:paraId="198FE1E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大功率激光功率实验室（散热器冷却房）</w:t>
            </w:r>
          </w:p>
        </w:tc>
        <w:tc>
          <w:tcPr>
            <w:tcW w:w="4678" w:type="dxa"/>
            <w:vAlign w:val="center"/>
          </w:tcPr>
          <w:p w14:paraId="3FDA7D4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万瓦以上激光器散热装置。</w:t>
            </w:r>
          </w:p>
        </w:tc>
        <w:tc>
          <w:tcPr>
            <w:tcW w:w="679" w:type="dxa"/>
            <w:vAlign w:val="center"/>
          </w:tcPr>
          <w:p w14:paraId="3C054AF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3643CE3" w14:textId="77777777">
        <w:trPr>
          <w:jc w:val="center"/>
        </w:trPr>
        <w:tc>
          <w:tcPr>
            <w:tcW w:w="595" w:type="dxa"/>
            <w:vAlign w:val="center"/>
          </w:tcPr>
          <w:p w14:paraId="1B1D17A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76</w:t>
            </w:r>
          </w:p>
        </w:tc>
        <w:tc>
          <w:tcPr>
            <w:tcW w:w="2410" w:type="dxa"/>
            <w:vAlign w:val="center"/>
          </w:tcPr>
          <w:p w14:paraId="4621CC4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小功率激光能量实验室</w:t>
            </w:r>
          </w:p>
        </w:tc>
        <w:tc>
          <w:tcPr>
            <w:tcW w:w="4678" w:type="dxa"/>
            <w:vAlign w:val="center"/>
          </w:tcPr>
          <w:p w14:paraId="19A6420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校准小功率激光功率计，光学平台</w:t>
            </w:r>
            <w:r w:rsidRPr="00072170">
              <w:rPr>
                <w:rFonts w:ascii="Times New Roman" w:eastAsia="宋体" w:hAnsi="Times New Roman" w:hint="eastAsia"/>
                <w:szCs w:val="21"/>
              </w:rPr>
              <w:t>4</w:t>
            </w:r>
            <w:r w:rsidRPr="00072170">
              <w:rPr>
                <w:rFonts w:ascii="Times New Roman" w:eastAsia="宋体" w:hAnsi="Times New Roman" w:hint="eastAsia"/>
                <w:szCs w:val="21"/>
              </w:rPr>
              <w:t>个。</w:t>
            </w:r>
          </w:p>
        </w:tc>
        <w:tc>
          <w:tcPr>
            <w:tcW w:w="679" w:type="dxa"/>
            <w:vAlign w:val="center"/>
          </w:tcPr>
          <w:p w14:paraId="1A4064B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E6F2296" w14:textId="77777777">
        <w:trPr>
          <w:jc w:val="center"/>
        </w:trPr>
        <w:tc>
          <w:tcPr>
            <w:tcW w:w="595" w:type="dxa"/>
            <w:vAlign w:val="center"/>
          </w:tcPr>
          <w:p w14:paraId="27808EB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77</w:t>
            </w:r>
          </w:p>
        </w:tc>
        <w:tc>
          <w:tcPr>
            <w:tcW w:w="2410" w:type="dxa"/>
            <w:vAlign w:val="center"/>
          </w:tcPr>
          <w:p w14:paraId="09F0739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中功率激光能量实验室</w:t>
            </w:r>
          </w:p>
        </w:tc>
        <w:tc>
          <w:tcPr>
            <w:tcW w:w="4678" w:type="dxa"/>
            <w:vAlign w:val="center"/>
          </w:tcPr>
          <w:p w14:paraId="688FA25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校准中功率激光功率计，光学平台</w:t>
            </w:r>
            <w:r w:rsidRPr="00072170">
              <w:rPr>
                <w:rFonts w:ascii="Times New Roman" w:eastAsia="宋体" w:hAnsi="Times New Roman" w:hint="eastAsia"/>
                <w:szCs w:val="21"/>
              </w:rPr>
              <w:t>4</w:t>
            </w:r>
            <w:r w:rsidRPr="00072170">
              <w:rPr>
                <w:rFonts w:ascii="Times New Roman" w:eastAsia="宋体" w:hAnsi="Times New Roman" w:hint="eastAsia"/>
                <w:szCs w:val="21"/>
              </w:rPr>
              <w:t>个。</w:t>
            </w:r>
          </w:p>
        </w:tc>
        <w:tc>
          <w:tcPr>
            <w:tcW w:w="679" w:type="dxa"/>
            <w:vAlign w:val="center"/>
          </w:tcPr>
          <w:p w14:paraId="69543481"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AF3DDD0" w14:textId="77777777">
        <w:trPr>
          <w:jc w:val="center"/>
        </w:trPr>
        <w:tc>
          <w:tcPr>
            <w:tcW w:w="595" w:type="dxa"/>
            <w:vAlign w:val="center"/>
          </w:tcPr>
          <w:p w14:paraId="688EB9A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78</w:t>
            </w:r>
          </w:p>
        </w:tc>
        <w:tc>
          <w:tcPr>
            <w:tcW w:w="2410" w:type="dxa"/>
            <w:vAlign w:val="center"/>
          </w:tcPr>
          <w:p w14:paraId="4674D10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大功率激光能量实验室</w:t>
            </w:r>
          </w:p>
        </w:tc>
        <w:tc>
          <w:tcPr>
            <w:tcW w:w="4678" w:type="dxa"/>
            <w:vAlign w:val="center"/>
          </w:tcPr>
          <w:p w14:paraId="0A83A41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校准大功率激光功率计，光学平台</w:t>
            </w:r>
            <w:r w:rsidRPr="00072170">
              <w:rPr>
                <w:rFonts w:ascii="Times New Roman" w:eastAsia="宋体" w:hAnsi="Times New Roman" w:hint="eastAsia"/>
                <w:szCs w:val="21"/>
              </w:rPr>
              <w:t>4</w:t>
            </w:r>
            <w:r w:rsidRPr="00072170">
              <w:rPr>
                <w:rFonts w:ascii="Times New Roman" w:eastAsia="宋体" w:hAnsi="Times New Roman" w:hint="eastAsia"/>
                <w:szCs w:val="21"/>
              </w:rPr>
              <w:t>个。</w:t>
            </w:r>
          </w:p>
        </w:tc>
        <w:tc>
          <w:tcPr>
            <w:tcW w:w="679" w:type="dxa"/>
            <w:vAlign w:val="center"/>
          </w:tcPr>
          <w:p w14:paraId="773B59E0"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19A36B4" w14:textId="77777777">
        <w:trPr>
          <w:jc w:val="center"/>
        </w:trPr>
        <w:tc>
          <w:tcPr>
            <w:tcW w:w="595" w:type="dxa"/>
            <w:vAlign w:val="center"/>
          </w:tcPr>
          <w:p w14:paraId="38913CB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79</w:t>
            </w:r>
          </w:p>
        </w:tc>
        <w:tc>
          <w:tcPr>
            <w:tcW w:w="2410" w:type="dxa"/>
            <w:vAlign w:val="center"/>
          </w:tcPr>
          <w:p w14:paraId="36D3359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大功率激光能量实验室（散热器冷却房）</w:t>
            </w:r>
          </w:p>
        </w:tc>
        <w:tc>
          <w:tcPr>
            <w:tcW w:w="4678" w:type="dxa"/>
            <w:vAlign w:val="center"/>
          </w:tcPr>
          <w:p w14:paraId="5FBC888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万瓦以上激光器散热装置。</w:t>
            </w:r>
          </w:p>
        </w:tc>
        <w:tc>
          <w:tcPr>
            <w:tcW w:w="679" w:type="dxa"/>
            <w:vAlign w:val="center"/>
          </w:tcPr>
          <w:p w14:paraId="5ECF4BC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FAB44C6" w14:textId="77777777">
        <w:trPr>
          <w:jc w:val="center"/>
        </w:trPr>
        <w:tc>
          <w:tcPr>
            <w:tcW w:w="595" w:type="dxa"/>
            <w:vAlign w:val="center"/>
          </w:tcPr>
          <w:p w14:paraId="2431807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80</w:t>
            </w:r>
          </w:p>
        </w:tc>
        <w:tc>
          <w:tcPr>
            <w:tcW w:w="2410" w:type="dxa"/>
            <w:vAlign w:val="center"/>
          </w:tcPr>
          <w:p w14:paraId="1A193BD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光束质量实验室</w:t>
            </w:r>
          </w:p>
        </w:tc>
        <w:tc>
          <w:tcPr>
            <w:tcW w:w="4678" w:type="dxa"/>
            <w:vAlign w:val="center"/>
          </w:tcPr>
          <w:p w14:paraId="5519FB0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光学平台</w:t>
            </w:r>
            <w:r w:rsidRPr="00072170">
              <w:rPr>
                <w:rFonts w:ascii="Times New Roman" w:eastAsia="宋体" w:hAnsi="Times New Roman" w:hint="eastAsia"/>
                <w:szCs w:val="21"/>
              </w:rPr>
              <w:t>2</w:t>
            </w:r>
            <w:r w:rsidRPr="00072170">
              <w:rPr>
                <w:rFonts w:ascii="Times New Roman" w:eastAsia="宋体" w:hAnsi="Times New Roman" w:hint="eastAsia"/>
                <w:szCs w:val="21"/>
              </w:rPr>
              <w:t>个，激光器多套，激光功率计，光谱仪配操作台</w:t>
            </w:r>
            <w:r w:rsidRPr="00072170">
              <w:rPr>
                <w:rFonts w:ascii="Times New Roman" w:eastAsia="宋体" w:hAnsi="Times New Roman" w:hint="eastAsia"/>
                <w:szCs w:val="21"/>
              </w:rPr>
              <w:t>1</w:t>
            </w:r>
            <w:r w:rsidRPr="00072170">
              <w:rPr>
                <w:rFonts w:ascii="Times New Roman" w:eastAsia="宋体" w:hAnsi="Times New Roman" w:hint="eastAsia"/>
                <w:szCs w:val="21"/>
              </w:rPr>
              <w:t>个，防潮柜一个。</w:t>
            </w:r>
          </w:p>
        </w:tc>
        <w:tc>
          <w:tcPr>
            <w:tcW w:w="679" w:type="dxa"/>
            <w:vAlign w:val="center"/>
          </w:tcPr>
          <w:p w14:paraId="60BF22E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191CAFF" w14:textId="77777777">
        <w:trPr>
          <w:jc w:val="center"/>
        </w:trPr>
        <w:tc>
          <w:tcPr>
            <w:tcW w:w="595" w:type="dxa"/>
            <w:vAlign w:val="center"/>
          </w:tcPr>
          <w:p w14:paraId="087A2AA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81</w:t>
            </w:r>
          </w:p>
        </w:tc>
        <w:tc>
          <w:tcPr>
            <w:tcW w:w="2410" w:type="dxa"/>
            <w:vAlign w:val="center"/>
          </w:tcPr>
          <w:p w14:paraId="51C2665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超快激光实验室</w:t>
            </w:r>
          </w:p>
        </w:tc>
        <w:tc>
          <w:tcPr>
            <w:tcW w:w="4678" w:type="dxa"/>
            <w:vAlign w:val="center"/>
          </w:tcPr>
          <w:p w14:paraId="29DDCBA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光学平台</w:t>
            </w:r>
            <w:r w:rsidRPr="00072170">
              <w:rPr>
                <w:rFonts w:ascii="Times New Roman" w:eastAsia="宋体" w:hAnsi="Times New Roman" w:hint="eastAsia"/>
                <w:szCs w:val="21"/>
              </w:rPr>
              <w:t>2</w:t>
            </w:r>
            <w:r w:rsidRPr="00072170">
              <w:rPr>
                <w:rFonts w:ascii="Times New Roman" w:eastAsia="宋体" w:hAnsi="Times New Roman" w:hint="eastAsia"/>
                <w:szCs w:val="21"/>
              </w:rPr>
              <w:t>个，激光器多套，激光功率计，光谱仪配操作台</w:t>
            </w:r>
            <w:r w:rsidRPr="00072170">
              <w:rPr>
                <w:rFonts w:ascii="Times New Roman" w:eastAsia="宋体" w:hAnsi="Times New Roman" w:hint="eastAsia"/>
                <w:szCs w:val="21"/>
              </w:rPr>
              <w:t>1</w:t>
            </w:r>
            <w:r w:rsidRPr="00072170">
              <w:rPr>
                <w:rFonts w:ascii="Times New Roman" w:eastAsia="宋体" w:hAnsi="Times New Roman" w:hint="eastAsia"/>
                <w:szCs w:val="21"/>
              </w:rPr>
              <w:t>个，防潮柜一个。</w:t>
            </w:r>
          </w:p>
        </w:tc>
        <w:tc>
          <w:tcPr>
            <w:tcW w:w="679" w:type="dxa"/>
            <w:vAlign w:val="center"/>
          </w:tcPr>
          <w:p w14:paraId="3CD9FB7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4E129E9" w14:textId="77777777">
        <w:trPr>
          <w:jc w:val="center"/>
        </w:trPr>
        <w:tc>
          <w:tcPr>
            <w:tcW w:w="595" w:type="dxa"/>
            <w:vAlign w:val="center"/>
          </w:tcPr>
          <w:p w14:paraId="2125514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三</w:t>
            </w:r>
          </w:p>
        </w:tc>
        <w:tc>
          <w:tcPr>
            <w:tcW w:w="2410" w:type="dxa"/>
            <w:vAlign w:val="center"/>
          </w:tcPr>
          <w:p w14:paraId="2FAC1D4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国家城市能源计量中心（广东）</w:t>
            </w:r>
          </w:p>
        </w:tc>
        <w:tc>
          <w:tcPr>
            <w:tcW w:w="4678" w:type="dxa"/>
            <w:vAlign w:val="center"/>
          </w:tcPr>
          <w:p w14:paraId="78EC4319"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1AD6FE2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52ED649" w14:textId="77777777">
        <w:trPr>
          <w:jc w:val="center"/>
        </w:trPr>
        <w:tc>
          <w:tcPr>
            <w:tcW w:w="595" w:type="dxa"/>
            <w:vAlign w:val="center"/>
          </w:tcPr>
          <w:p w14:paraId="0D11A04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2410" w:type="dxa"/>
            <w:vAlign w:val="center"/>
          </w:tcPr>
          <w:p w14:paraId="783E3B9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太阳辐射校准实验室</w:t>
            </w:r>
          </w:p>
        </w:tc>
        <w:tc>
          <w:tcPr>
            <w:tcW w:w="4678" w:type="dxa"/>
            <w:vAlign w:val="center"/>
          </w:tcPr>
          <w:p w14:paraId="06824AA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紫外、可见、红外两个导轨。</w:t>
            </w:r>
          </w:p>
        </w:tc>
        <w:tc>
          <w:tcPr>
            <w:tcW w:w="679" w:type="dxa"/>
            <w:vAlign w:val="center"/>
          </w:tcPr>
          <w:p w14:paraId="4F77E23B"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941F835" w14:textId="77777777">
        <w:trPr>
          <w:jc w:val="center"/>
        </w:trPr>
        <w:tc>
          <w:tcPr>
            <w:tcW w:w="595" w:type="dxa"/>
            <w:vAlign w:val="center"/>
          </w:tcPr>
          <w:p w14:paraId="30DF9B1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2410" w:type="dxa"/>
            <w:vAlign w:val="center"/>
          </w:tcPr>
          <w:p w14:paraId="0D4DA2C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太阳辐射校准实验室（天</w:t>
            </w:r>
            <w:r w:rsidRPr="00072170">
              <w:rPr>
                <w:rFonts w:ascii="Times New Roman" w:eastAsia="宋体" w:hAnsi="Times New Roman" w:hint="eastAsia"/>
                <w:szCs w:val="21"/>
              </w:rPr>
              <w:lastRenderedPageBreak/>
              <w:t>台、半开放）</w:t>
            </w:r>
          </w:p>
        </w:tc>
        <w:tc>
          <w:tcPr>
            <w:tcW w:w="4678" w:type="dxa"/>
            <w:vAlign w:val="center"/>
          </w:tcPr>
          <w:p w14:paraId="7669F1C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lastRenderedPageBreak/>
              <w:t>校准太阳辐射表装置。</w:t>
            </w:r>
          </w:p>
        </w:tc>
        <w:tc>
          <w:tcPr>
            <w:tcW w:w="679" w:type="dxa"/>
            <w:vAlign w:val="center"/>
          </w:tcPr>
          <w:p w14:paraId="596D181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A13368F" w14:textId="77777777">
        <w:trPr>
          <w:jc w:val="center"/>
        </w:trPr>
        <w:tc>
          <w:tcPr>
            <w:tcW w:w="595" w:type="dxa"/>
            <w:vAlign w:val="center"/>
          </w:tcPr>
          <w:p w14:paraId="02DBD88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2410" w:type="dxa"/>
            <w:vAlign w:val="center"/>
          </w:tcPr>
          <w:p w14:paraId="470E93A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太阳电池组件光电性能检测实验室</w:t>
            </w:r>
          </w:p>
        </w:tc>
        <w:tc>
          <w:tcPr>
            <w:tcW w:w="4678" w:type="dxa"/>
            <w:vAlign w:val="center"/>
          </w:tcPr>
          <w:p w14:paraId="1542402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大面积单闪太阳模拟器组件测试系统</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29A3557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82D47DA" w14:textId="77777777">
        <w:trPr>
          <w:jc w:val="center"/>
        </w:trPr>
        <w:tc>
          <w:tcPr>
            <w:tcW w:w="595" w:type="dxa"/>
            <w:vAlign w:val="center"/>
          </w:tcPr>
          <w:p w14:paraId="4E20F4D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2410" w:type="dxa"/>
            <w:vAlign w:val="center"/>
          </w:tcPr>
          <w:p w14:paraId="615E0E0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便携式伏安特性曲线测试仪校准实验室</w:t>
            </w:r>
          </w:p>
        </w:tc>
        <w:tc>
          <w:tcPr>
            <w:tcW w:w="4678" w:type="dxa"/>
            <w:vAlign w:val="center"/>
          </w:tcPr>
          <w:p w14:paraId="704E3E7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大面积稳态太阳模拟器组件测试系统</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04C0814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DCC0683" w14:textId="77777777">
        <w:trPr>
          <w:jc w:val="center"/>
        </w:trPr>
        <w:tc>
          <w:tcPr>
            <w:tcW w:w="595" w:type="dxa"/>
            <w:vAlign w:val="center"/>
          </w:tcPr>
          <w:p w14:paraId="2C2A711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2410" w:type="dxa"/>
            <w:vAlign w:val="center"/>
          </w:tcPr>
          <w:p w14:paraId="7340E1E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太阳电池组件衰减特性检测实验室</w:t>
            </w:r>
          </w:p>
        </w:tc>
        <w:tc>
          <w:tcPr>
            <w:tcW w:w="4678" w:type="dxa"/>
            <w:vAlign w:val="center"/>
          </w:tcPr>
          <w:p w14:paraId="1B2772B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大面积老化测试系统</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5368FD5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588CF3E" w14:textId="77777777">
        <w:trPr>
          <w:jc w:val="center"/>
        </w:trPr>
        <w:tc>
          <w:tcPr>
            <w:tcW w:w="595" w:type="dxa"/>
            <w:vAlign w:val="center"/>
          </w:tcPr>
          <w:p w14:paraId="1722BED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2410" w:type="dxa"/>
            <w:vAlign w:val="center"/>
          </w:tcPr>
          <w:p w14:paraId="2B00CDB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标准太阳能电池研制实验室、太阳电池片光电性能检测实验室、太阳分光光谱仪校准实验室</w:t>
            </w:r>
          </w:p>
        </w:tc>
        <w:tc>
          <w:tcPr>
            <w:tcW w:w="4678" w:type="dxa"/>
            <w:vAlign w:val="center"/>
          </w:tcPr>
          <w:p w14:paraId="58E0F6D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太阳分光辐射仪</w:t>
            </w:r>
            <w:r w:rsidRPr="00072170">
              <w:rPr>
                <w:rFonts w:ascii="Times New Roman" w:eastAsia="宋体" w:hAnsi="Times New Roman" w:hint="eastAsia"/>
                <w:szCs w:val="21"/>
              </w:rPr>
              <w:t>2</w:t>
            </w:r>
            <w:r w:rsidRPr="00072170">
              <w:rPr>
                <w:rFonts w:ascii="Times New Roman" w:eastAsia="宋体" w:hAnsi="Times New Roman" w:hint="eastAsia"/>
                <w:szCs w:val="21"/>
              </w:rPr>
              <w:t>套，稳态太阳模拟器</w:t>
            </w:r>
            <w:r w:rsidRPr="00072170">
              <w:rPr>
                <w:rFonts w:ascii="Times New Roman" w:eastAsia="宋体" w:hAnsi="Times New Roman" w:hint="eastAsia"/>
                <w:szCs w:val="21"/>
              </w:rPr>
              <w:t>1</w:t>
            </w:r>
            <w:r w:rsidRPr="00072170">
              <w:rPr>
                <w:rFonts w:ascii="Times New Roman" w:eastAsia="宋体" w:hAnsi="Times New Roman" w:hint="eastAsia"/>
                <w:szCs w:val="21"/>
              </w:rPr>
              <w:t>套（含氙灯光源，温控平台，太阳电池功率曲线测试仪），标准太阳电池</w:t>
            </w:r>
            <w:r w:rsidRPr="00072170">
              <w:rPr>
                <w:rFonts w:ascii="Times New Roman" w:eastAsia="宋体" w:hAnsi="Times New Roman" w:hint="eastAsia"/>
                <w:szCs w:val="21"/>
              </w:rPr>
              <w:t>3</w:t>
            </w:r>
            <w:r w:rsidRPr="00072170">
              <w:rPr>
                <w:rFonts w:ascii="Times New Roman" w:eastAsia="宋体" w:hAnsi="Times New Roman" w:hint="eastAsia"/>
                <w:szCs w:val="21"/>
              </w:rPr>
              <w:t>台，标准源表</w:t>
            </w:r>
            <w:r w:rsidRPr="00072170">
              <w:rPr>
                <w:rFonts w:ascii="Times New Roman" w:eastAsia="宋体" w:hAnsi="Times New Roman" w:hint="eastAsia"/>
                <w:szCs w:val="21"/>
              </w:rPr>
              <w:t>1</w:t>
            </w:r>
            <w:r w:rsidRPr="00072170">
              <w:rPr>
                <w:rFonts w:ascii="Times New Roman" w:eastAsia="宋体" w:hAnsi="Times New Roman" w:hint="eastAsia"/>
                <w:szCs w:val="21"/>
              </w:rPr>
              <w:t>台。</w:t>
            </w:r>
          </w:p>
        </w:tc>
        <w:tc>
          <w:tcPr>
            <w:tcW w:w="679" w:type="dxa"/>
            <w:vAlign w:val="center"/>
          </w:tcPr>
          <w:p w14:paraId="496A7EA1"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EC9B528" w14:textId="77777777">
        <w:trPr>
          <w:jc w:val="center"/>
        </w:trPr>
        <w:tc>
          <w:tcPr>
            <w:tcW w:w="595" w:type="dxa"/>
            <w:vAlign w:val="center"/>
          </w:tcPr>
          <w:p w14:paraId="3C832E7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w:t>
            </w:r>
          </w:p>
        </w:tc>
        <w:tc>
          <w:tcPr>
            <w:tcW w:w="2410" w:type="dxa"/>
            <w:vAlign w:val="center"/>
          </w:tcPr>
          <w:p w14:paraId="0F99E31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总辐射表</w:t>
            </w:r>
            <w:r w:rsidRPr="00072170">
              <w:rPr>
                <w:rFonts w:ascii="Times New Roman" w:eastAsia="宋体" w:hAnsi="Times New Roman" w:hint="eastAsia"/>
                <w:szCs w:val="21"/>
              </w:rPr>
              <w:t>/</w:t>
            </w:r>
            <w:r w:rsidRPr="00072170">
              <w:rPr>
                <w:rFonts w:ascii="Times New Roman" w:eastAsia="宋体" w:hAnsi="Times New Roman" w:hint="eastAsia"/>
                <w:szCs w:val="21"/>
              </w:rPr>
              <w:t>红外辐射表</w:t>
            </w:r>
            <w:r w:rsidRPr="00072170">
              <w:rPr>
                <w:rFonts w:ascii="Times New Roman" w:eastAsia="宋体" w:hAnsi="Times New Roman" w:hint="eastAsia"/>
                <w:szCs w:val="21"/>
              </w:rPr>
              <w:t>/</w:t>
            </w:r>
            <w:r w:rsidRPr="00072170">
              <w:rPr>
                <w:rFonts w:ascii="Times New Roman" w:eastAsia="宋体" w:hAnsi="Times New Roman" w:hint="eastAsia"/>
                <w:szCs w:val="21"/>
              </w:rPr>
              <w:t>紫外辐射表</w:t>
            </w:r>
            <w:r w:rsidRPr="00072170">
              <w:rPr>
                <w:rFonts w:ascii="Times New Roman" w:eastAsia="宋体" w:hAnsi="Times New Roman" w:hint="eastAsia"/>
                <w:szCs w:val="21"/>
              </w:rPr>
              <w:t>/</w:t>
            </w:r>
            <w:r w:rsidRPr="00072170">
              <w:rPr>
                <w:rFonts w:ascii="Times New Roman" w:eastAsia="宋体" w:hAnsi="Times New Roman" w:hint="eastAsia"/>
                <w:szCs w:val="21"/>
              </w:rPr>
              <w:t>辐照计检定实验室</w:t>
            </w:r>
          </w:p>
        </w:tc>
        <w:tc>
          <w:tcPr>
            <w:tcW w:w="4678" w:type="dxa"/>
            <w:vAlign w:val="center"/>
          </w:tcPr>
          <w:p w14:paraId="1DA8F59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标准总辐射表</w:t>
            </w:r>
            <w:r w:rsidRPr="00072170">
              <w:rPr>
                <w:rFonts w:ascii="Times New Roman" w:eastAsia="宋体" w:hAnsi="Times New Roman" w:hint="eastAsia"/>
                <w:szCs w:val="21"/>
              </w:rPr>
              <w:t>2</w:t>
            </w:r>
            <w:r w:rsidRPr="00072170">
              <w:rPr>
                <w:rFonts w:ascii="Times New Roman" w:eastAsia="宋体" w:hAnsi="Times New Roman" w:hint="eastAsia"/>
                <w:szCs w:val="21"/>
              </w:rPr>
              <w:t>台，标准直接辐射表</w:t>
            </w:r>
            <w:r w:rsidRPr="00072170">
              <w:rPr>
                <w:rFonts w:ascii="Times New Roman" w:eastAsia="宋体" w:hAnsi="Times New Roman" w:hint="eastAsia"/>
                <w:szCs w:val="21"/>
              </w:rPr>
              <w:t>1</w:t>
            </w:r>
            <w:r w:rsidRPr="00072170">
              <w:rPr>
                <w:rFonts w:ascii="Times New Roman" w:eastAsia="宋体" w:hAnsi="Times New Roman" w:hint="eastAsia"/>
                <w:szCs w:val="21"/>
              </w:rPr>
              <w:t>台，数字多用表</w:t>
            </w:r>
            <w:r w:rsidRPr="00072170">
              <w:rPr>
                <w:rFonts w:ascii="Times New Roman" w:eastAsia="宋体" w:hAnsi="Times New Roman" w:hint="eastAsia"/>
                <w:szCs w:val="21"/>
              </w:rPr>
              <w:t>2</w:t>
            </w:r>
            <w:r w:rsidRPr="00072170">
              <w:rPr>
                <w:rFonts w:ascii="Times New Roman" w:eastAsia="宋体" w:hAnsi="Times New Roman" w:hint="eastAsia"/>
                <w:szCs w:val="21"/>
              </w:rPr>
              <w:t>台，各波段辐照计共</w:t>
            </w:r>
            <w:r w:rsidRPr="00072170">
              <w:rPr>
                <w:rFonts w:ascii="Times New Roman" w:eastAsia="宋体" w:hAnsi="Times New Roman" w:hint="eastAsia"/>
                <w:szCs w:val="21"/>
              </w:rPr>
              <w:t>5</w:t>
            </w:r>
            <w:r w:rsidRPr="00072170">
              <w:rPr>
                <w:rFonts w:ascii="Times New Roman" w:eastAsia="宋体" w:hAnsi="Times New Roman" w:hint="eastAsia"/>
                <w:szCs w:val="21"/>
              </w:rPr>
              <w:t>台，光谱辐射实验平台</w:t>
            </w:r>
            <w:r w:rsidRPr="00072170">
              <w:rPr>
                <w:rFonts w:ascii="Times New Roman" w:eastAsia="宋体" w:hAnsi="Times New Roman" w:hint="eastAsia"/>
                <w:szCs w:val="21"/>
              </w:rPr>
              <w:t>1</w:t>
            </w:r>
            <w:r w:rsidRPr="00072170">
              <w:rPr>
                <w:rFonts w:ascii="Times New Roman" w:eastAsia="宋体" w:hAnsi="Times New Roman" w:hint="eastAsia"/>
                <w:szCs w:val="21"/>
              </w:rPr>
              <w:t>套（含导轨、光学元件，支撑架等），溴钨灯光源</w:t>
            </w:r>
            <w:r w:rsidRPr="00072170">
              <w:rPr>
                <w:rFonts w:ascii="Times New Roman" w:eastAsia="宋体" w:hAnsi="Times New Roman" w:hint="eastAsia"/>
                <w:szCs w:val="21"/>
              </w:rPr>
              <w:t>1</w:t>
            </w:r>
            <w:r w:rsidRPr="00072170">
              <w:rPr>
                <w:rFonts w:ascii="Times New Roman" w:eastAsia="宋体" w:hAnsi="Times New Roman" w:hint="eastAsia"/>
                <w:szCs w:val="21"/>
              </w:rPr>
              <w:t>套，紫外光源</w:t>
            </w:r>
            <w:r w:rsidRPr="00072170">
              <w:rPr>
                <w:rFonts w:ascii="Times New Roman" w:eastAsia="宋体" w:hAnsi="Times New Roman" w:hint="eastAsia"/>
                <w:szCs w:val="21"/>
              </w:rPr>
              <w:t>6</w:t>
            </w:r>
            <w:r w:rsidRPr="00072170">
              <w:rPr>
                <w:rFonts w:ascii="Times New Roman" w:eastAsia="宋体" w:hAnsi="Times New Roman" w:hint="eastAsia"/>
                <w:szCs w:val="21"/>
              </w:rPr>
              <w:t>套，蓝光光源</w:t>
            </w:r>
            <w:r w:rsidRPr="00072170">
              <w:rPr>
                <w:rFonts w:ascii="Times New Roman" w:eastAsia="宋体" w:hAnsi="Times New Roman" w:hint="eastAsia"/>
                <w:szCs w:val="21"/>
              </w:rPr>
              <w:t>1</w:t>
            </w:r>
            <w:r w:rsidRPr="00072170">
              <w:rPr>
                <w:rFonts w:ascii="Times New Roman" w:eastAsia="宋体" w:hAnsi="Times New Roman" w:hint="eastAsia"/>
                <w:szCs w:val="21"/>
              </w:rPr>
              <w:t>套，白炽灯光源</w:t>
            </w:r>
            <w:r w:rsidRPr="00072170">
              <w:rPr>
                <w:rFonts w:ascii="Times New Roman" w:eastAsia="宋体" w:hAnsi="Times New Roman" w:hint="eastAsia"/>
                <w:szCs w:val="21"/>
              </w:rPr>
              <w:t>1</w:t>
            </w:r>
            <w:r w:rsidRPr="00072170">
              <w:rPr>
                <w:rFonts w:ascii="Times New Roman" w:eastAsia="宋体" w:hAnsi="Times New Roman" w:hint="eastAsia"/>
                <w:szCs w:val="21"/>
              </w:rPr>
              <w:t>套，太阳分光辐射仪</w:t>
            </w:r>
            <w:r w:rsidRPr="00072170">
              <w:rPr>
                <w:rFonts w:ascii="Times New Roman" w:eastAsia="宋体" w:hAnsi="Times New Roman" w:hint="eastAsia"/>
                <w:szCs w:val="21"/>
              </w:rPr>
              <w:t>2</w:t>
            </w:r>
            <w:r w:rsidRPr="00072170">
              <w:rPr>
                <w:rFonts w:ascii="Times New Roman" w:eastAsia="宋体" w:hAnsi="Times New Roman" w:hint="eastAsia"/>
                <w:szCs w:val="21"/>
              </w:rPr>
              <w:t>套。</w:t>
            </w:r>
          </w:p>
        </w:tc>
        <w:tc>
          <w:tcPr>
            <w:tcW w:w="679" w:type="dxa"/>
            <w:vAlign w:val="center"/>
          </w:tcPr>
          <w:p w14:paraId="75E289B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DB4F0E2" w14:textId="77777777">
        <w:trPr>
          <w:jc w:val="center"/>
        </w:trPr>
        <w:tc>
          <w:tcPr>
            <w:tcW w:w="595" w:type="dxa"/>
            <w:vAlign w:val="center"/>
          </w:tcPr>
          <w:p w14:paraId="6B376F4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w:t>
            </w:r>
          </w:p>
        </w:tc>
        <w:tc>
          <w:tcPr>
            <w:tcW w:w="2410" w:type="dxa"/>
            <w:vAlign w:val="center"/>
          </w:tcPr>
          <w:p w14:paraId="48B42BD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太阳模拟器校准实验室（含电子负载、红外温度探头）、紫外老化箱</w:t>
            </w:r>
            <w:r w:rsidRPr="00072170">
              <w:rPr>
                <w:rFonts w:ascii="Times New Roman" w:eastAsia="宋体" w:hAnsi="Times New Roman" w:hint="eastAsia"/>
                <w:szCs w:val="21"/>
              </w:rPr>
              <w:t>/</w:t>
            </w:r>
            <w:r w:rsidRPr="00072170">
              <w:rPr>
                <w:rFonts w:ascii="Times New Roman" w:eastAsia="宋体" w:hAnsi="Times New Roman" w:hint="eastAsia"/>
                <w:szCs w:val="21"/>
              </w:rPr>
              <w:t>氙灯环境试验箱校准实验室</w:t>
            </w:r>
          </w:p>
        </w:tc>
        <w:tc>
          <w:tcPr>
            <w:tcW w:w="4678" w:type="dxa"/>
            <w:vAlign w:val="center"/>
          </w:tcPr>
          <w:p w14:paraId="4303A4E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各波段辐照计</w:t>
            </w:r>
            <w:r w:rsidRPr="00072170">
              <w:rPr>
                <w:rFonts w:ascii="Times New Roman" w:eastAsia="宋体" w:hAnsi="Times New Roman" w:hint="eastAsia"/>
                <w:szCs w:val="21"/>
              </w:rPr>
              <w:t>6</w:t>
            </w:r>
            <w:r w:rsidRPr="00072170">
              <w:rPr>
                <w:rFonts w:ascii="Times New Roman" w:eastAsia="宋体" w:hAnsi="Times New Roman" w:hint="eastAsia"/>
                <w:szCs w:val="21"/>
              </w:rPr>
              <w:t>台，太阳分光辐射仪两台，标准太阳电池</w:t>
            </w:r>
            <w:r w:rsidRPr="00072170">
              <w:rPr>
                <w:rFonts w:ascii="Times New Roman" w:eastAsia="宋体" w:hAnsi="Times New Roman" w:hint="eastAsia"/>
                <w:szCs w:val="21"/>
              </w:rPr>
              <w:t>3</w:t>
            </w:r>
            <w:r w:rsidRPr="00072170">
              <w:rPr>
                <w:rFonts w:ascii="Times New Roman" w:eastAsia="宋体" w:hAnsi="Times New Roman" w:hint="eastAsia"/>
                <w:szCs w:val="21"/>
              </w:rPr>
              <w:t>台，四通道综合测试仪</w:t>
            </w:r>
            <w:r w:rsidRPr="00072170">
              <w:rPr>
                <w:rFonts w:ascii="Times New Roman" w:eastAsia="宋体" w:hAnsi="Times New Roman" w:hint="eastAsia"/>
                <w:szCs w:val="21"/>
              </w:rPr>
              <w:t>1</w:t>
            </w:r>
            <w:r w:rsidRPr="00072170">
              <w:rPr>
                <w:rFonts w:ascii="Times New Roman" w:eastAsia="宋体" w:hAnsi="Times New Roman" w:hint="eastAsia"/>
                <w:szCs w:val="21"/>
              </w:rPr>
              <w:t>套，定温黑体</w:t>
            </w:r>
            <w:r w:rsidRPr="00072170">
              <w:rPr>
                <w:rFonts w:ascii="Times New Roman" w:eastAsia="宋体" w:hAnsi="Times New Roman" w:hint="eastAsia"/>
                <w:szCs w:val="21"/>
              </w:rPr>
              <w:t>1</w:t>
            </w:r>
            <w:r w:rsidRPr="00072170">
              <w:rPr>
                <w:rFonts w:ascii="Times New Roman" w:eastAsia="宋体" w:hAnsi="Times New Roman" w:hint="eastAsia"/>
                <w:szCs w:val="21"/>
              </w:rPr>
              <w:t>台，霍尔传感器</w:t>
            </w:r>
            <w:r w:rsidRPr="00072170">
              <w:rPr>
                <w:rFonts w:ascii="Times New Roman" w:eastAsia="宋体" w:hAnsi="Times New Roman" w:hint="eastAsia"/>
                <w:szCs w:val="21"/>
              </w:rPr>
              <w:t>1</w:t>
            </w:r>
            <w:r w:rsidRPr="00072170">
              <w:rPr>
                <w:rFonts w:ascii="Times New Roman" w:eastAsia="宋体" w:hAnsi="Times New Roman" w:hint="eastAsia"/>
                <w:szCs w:val="21"/>
              </w:rPr>
              <w:t>台。</w:t>
            </w:r>
          </w:p>
        </w:tc>
        <w:tc>
          <w:tcPr>
            <w:tcW w:w="679" w:type="dxa"/>
            <w:vAlign w:val="center"/>
          </w:tcPr>
          <w:p w14:paraId="7DDA607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EC67420" w14:textId="77777777">
        <w:trPr>
          <w:jc w:val="center"/>
        </w:trPr>
        <w:tc>
          <w:tcPr>
            <w:tcW w:w="595" w:type="dxa"/>
            <w:vAlign w:val="center"/>
          </w:tcPr>
          <w:p w14:paraId="6189D49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p>
        </w:tc>
        <w:tc>
          <w:tcPr>
            <w:tcW w:w="2410" w:type="dxa"/>
            <w:vAlign w:val="center"/>
          </w:tcPr>
          <w:p w14:paraId="7FAE3B9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太阳电池光电性能校准、太阳电池片开路电压</w:t>
            </w:r>
            <w:r w:rsidRPr="00072170">
              <w:rPr>
                <w:rFonts w:ascii="Times New Roman" w:eastAsia="宋体" w:hAnsi="Times New Roman" w:hint="eastAsia"/>
                <w:szCs w:val="21"/>
              </w:rPr>
              <w:t>/</w:t>
            </w:r>
            <w:r w:rsidRPr="00072170">
              <w:rPr>
                <w:rFonts w:ascii="Times New Roman" w:eastAsia="宋体" w:hAnsi="Times New Roman" w:hint="eastAsia"/>
                <w:szCs w:val="21"/>
              </w:rPr>
              <w:t>短路电流温度修正系数检测实验室</w:t>
            </w:r>
          </w:p>
        </w:tc>
        <w:tc>
          <w:tcPr>
            <w:tcW w:w="4678" w:type="dxa"/>
            <w:vAlign w:val="center"/>
          </w:tcPr>
          <w:p w14:paraId="5A30DE4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太阳分光辐射仪</w:t>
            </w:r>
            <w:r w:rsidRPr="00072170">
              <w:rPr>
                <w:rFonts w:ascii="Times New Roman" w:eastAsia="宋体" w:hAnsi="Times New Roman" w:hint="eastAsia"/>
                <w:szCs w:val="21"/>
              </w:rPr>
              <w:t>2</w:t>
            </w:r>
            <w:r w:rsidRPr="00072170">
              <w:rPr>
                <w:rFonts w:ascii="Times New Roman" w:eastAsia="宋体" w:hAnsi="Times New Roman" w:hint="eastAsia"/>
                <w:szCs w:val="21"/>
              </w:rPr>
              <w:t>套，稳态太阳模拟器</w:t>
            </w:r>
            <w:r w:rsidRPr="00072170">
              <w:rPr>
                <w:rFonts w:ascii="Times New Roman" w:eastAsia="宋体" w:hAnsi="Times New Roman" w:hint="eastAsia"/>
                <w:szCs w:val="21"/>
              </w:rPr>
              <w:t>1</w:t>
            </w:r>
            <w:r w:rsidRPr="00072170">
              <w:rPr>
                <w:rFonts w:ascii="Times New Roman" w:eastAsia="宋体" w:hAnsi="Times New Roman" w:hint="eastAsia"/>
                <w:szCs w:val="21"/>
              </w:rPr>
              <w:t>套（含氙灯光源，温控平台，太阳电池功率曲线测试仪），标准太阳电池</w:t>
            </w:r>
            <w:r w:rsidRPr="00072170">
              <w:rPr>
                <w:rFonts w:ascii="Times New Roman" w:eastAsia="宋体" w:hAnsi="Times New Roman" w:hint="eastAsia"/>
                <w:szCs w:val="21"/>
              </w:rPr>
              <w:t>3</w:t>
            </w:r>
            <w:r w:rsidRPr="00072170">
              <w:rPr>
                <w:rFonts w:ascii="Times New Roman" w:eastAsia="宋体" w:hAnsi="Times New Roman" w:hint="eastAsia"/>
                <w:szCs w:val="21"/>
              </w:rPr>
              <w:t>台，标准源表</w:t>
            </w:r>
            <w:r w:rsidRPr="00072170">
              <w:rPr>
                <w:rFonts w:ascii="Times New Roman" w:eastAsia="宋体" w:hAnsi="Times New Roman" w:hint="eastAsia"/>
                <w:szCs w:val="21"/>
              </w:rPr>
              <w:t>1</w:t>
            </w:r>
            <w:r w:rsidRPr="00072170">
              <w:rPr>
                <w:rFonts w:ascii="Times New Roman" w:eastAsia="宋体" w:hAnsi="Times New Roman" w:hint="eastAsia"/>
                <w:szCs w:val="21"/>
              </w:rPr>
              <w:t>台。</w:t>
            </w:r>
          </w:p>
        </w:tc>
        <w:tc>
          <w:tcPr>
            <w:tcW w:w="679" w:type="dxa"/>
            <w:vAlign w:val="center"/>
          </w:tcPr>
          <w:p w14:paraId="1FCD371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CD75ADA" w14:textId="77777777">
        <w:trPr>
          <w:jc w:val="center"/>
        </w:trPr>
        <w:tc>
          <w:tcPr>
            <w:tcW w:w="595" w:type="dxa"/>
            <w:vAlign w:val="center"/>
          </w:tcPr>
          <w:p w14:paraId="3E61A72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w:t>
            </w:r>
          </w:p>
        </w:tc>
        <w:tc>
          <w:tcPr>
            <w:tcW w:w="2410" w:type="dxa"/>
            <w:vAlign w:val="center"/>
          </w:tcPr>
          <w:p w14:paraId="4356272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光伏玻璃透射比测量系统、新型太阳能玻璃材料光学性能测试系统</w:t>
            </w:r>
          </w:p>
        </w:tc>
        <w:tc>
          <w:tcPr>
            <w:tcW w:w="4678" w:type="dxa"/>
            <w:vAlign w:val="center"/>
          </w:tcPr>
          <w:p w14:paraId="5B28246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太阳分光辐射仪</w:t>
            </w:r>
            <w:r w:rsidRPr="00072170">
              <w:rPr>
                <w:rFonts w:ascii="Times New Roman" w:eastAsia="宋体" w:hAnsi="Times New Roman" w:hint="eastAsia"/>
                <w:szCs w:val="21"/>
              </w:rPr>
              <w:t>1</w:t>
            </w:r>
            <w:r w:rsidRPr="00072170">
              <w:rPr>
                <w:rFonts w:ascii="Times New Roman" w:eastAsia="宋体" w:hAnsi="Times New Roman" w:hint="eastAsia"/>
                <w:szCs w:val="21"/>
              </w:rPr>
              <w:t>套，光学平台</w:t>
            </w:r>
            <w:r w:rsidRPr="00072170">
              <w:rPr>
                <w:rFonts w:ascii="Times New Roman" w:eastAsia="宋体" w:hAnsi="Times New Roman" w:hint="eastAsia"/>
                <w:szCs w:val="21"/>
              </w:rPr>
              <w:t>1</w:t>
            </w:r>
            <w:r w:rsidRPr="00072170">
              <w:rPr>
                <w:rFonts w:ascii="Times New Roman" w:eastAsia="宋体" w:hAnsi="Times New Roman" w:hint="eastAsia"/>
                <w:szCs w:val="21"/>
              </w:rPr>
              <w:t>套（含导轨、光学元件，支撑架等），透过率标准样品</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2E08A60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C9DA10C" w14:textId="77777777">
        <w:trPr>
          <w:jc w:val="center"/>
        </w:trPr>
        <w:tc>
          <w:tcPr>
            <w:tcW w:w="595" w:type="dxa"/>
            <w:vAlign w:val="center"/>
          </w:tcPr>
          <w:p w14:paraId="0CC5290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11</w:t>
            </w:r>
          </w:p>
        </w:tc>
        <w:tc>
          <w:tcPr>
            <w:tcW w:w="2410" w:type="dxa"/>
            <w:vAlign w:val="center"/>
          </w:tcPr>
          <w:p w14:paraId="02C39E2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少子寿命测试仪校准实验室、激光椭偏仪校准实验室</w:t>
            </w:r>
          </w:p>
        </w:tc>
        <w:tc>
          <w:tcPr>
            <w:tcW w:w="4678" w:type="dxa"/>
            <w:vAlign w:val="center"/>
          </w:tcPr>
          <w:p w14:paraId="25960E6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少子寿命分析仪</w:t>
            </w:r>
            <w:r w:rsidRPr="00072170">
              <w:rPr>
                <w:rFonts w:ascii="Times New Roman" w:eastAsia="宋体" w:hAnsi="Times New Roman" w:hint="eastAsia"/>
                <w:szCs w:val="21"/>
              </w:rPr>
              <w:t>1</w:t>
            </w:r>
            <w:r w:rsidRPr="00072170">
              <w:rPr>
                <w:rFonts w:ascii="Times New Roman" w:eastAsia="宋体" w:hAnsi="Times New Roman" w:hint="eastAsia"/>
                <w:szCs w:val="21"/>
              </w:rPr>
              <w:t>台，标准源表</w:t>
            </w:r>
            <w:r w:rsidRPr="00072170">
              <w:rPr>
                <w:rFonts w:ascii="Times New Roman" w:eastAsia="宋体" w:hAnsi="Times New Roman" w:hint="eastAsia"/>
                <w:szCs w:val="21"/>
              </w:rPr>
              <w:t>1</w:t>
            </w:r>
            <w:r w:rsidRPr="00072170">
              <w:rPr>
                <w:rFonts w:ascii="Times New Roman" w:eastAsia="宋体" w:hAnsi="Times New Roman" w:hint="eastAsia"/>
                <w:szCs w:val="21"/>
              </w:rPr>
              <w:t>台，椭偏仪标准样品</w:t>
            </w:r>
            <w:r w:rsidRPr="00072170">
              <w:rPr>
                <w:rFonts w:ascii="Times New Roman" w:eastAsia="宋体" w:hAnsi="Times New Roman" w:hint="eastAsia"/>
                <w:szCs w:val="21"/>
              </w:rPr>
              <w:t>2</w:t>
            </w:r>
            <w:r w:rsidRPr="00072170">
              <w:rPr>
                <w:rFonts w:ascii="Times New Roman" w:eastAsia="宋体" w:hAnsi="Times New Roman" w:hint="eastAsia"/>
                <w:szCs w:val="21"/>
              </w:rPr>
              <w:t>件，太阳电池电致发光（</w:t>
            </w:r>
            <w:r w:rsidRPr="00072170">
              <w:rPr>
                <w:rFonts w:ascii="Times New Roman" w:eastAsia="宋体" w:hAnsi="Times New Roman" w:hint="eastAsia"/>
                <w:szCs w:val="21"/>
              </w:rPr>
              <w:t>EL</w:t>
            </w:r>
            <w:r w:rsidRPr="00072170">
              <w:rPr>
                <w:rFonts w:ascii="Times New Roman" w:eastAsia="宋体" w:hAnsi="Times New Roman" w:hint="eastAsia"/>
                <w:szCs w:val="21"/>
              </w:rPr>
              <w:t>）缺陷检测仪</w:t>
            </w:r>
            <w:r w:rsidRPr="00072170">
              <w:rPr>
                <w:rFonts w:ascii="Times New Roman" w:eastAsia="宋体" w:hAnsi="Times New Roman" w:hint="eastAsia"/>
                <w:szCs w:val="21"/>
              </w:rPr>
              <w:t>1</w:t>
            </w:r>
            <w:r w:rsidRPr="00072170">
              <w:rPr>
                <w:rFonts w:ascii="Times New Roman" w:eastAsia="宋体" w:hAnsi="Times New Roman" w:hint="eastAsia"/>
                <w:szCs w:val="21"/>
              </w:rPr>
              <w:t>台，太阳电池量子效率测试仪</w:t>
            </w:r>
            <w:r w:rsidRPr="00072170">
              <w:rPr>
                <w:rFonts w:ascii="Times New Roman" w:eastAsia="宋体" w:hAnsi="Times New Roman" w:hint="eastAsia"/>
                <w:szCs w:val="21"/>
              </w:rPr>
              <w:t>1</w:t>
            </w:r>
            <w:r w:rsidRPr="00072170">
              <w:rPr>
                <w:rFonts w:ascii="Times New Roman" w:eastAsia="宋体" w:hAnsi="Times New Roman" w:hint="eastAsia"/>
                <w:szCs w:val="21"/>
              </w:rPr>
              <w:t>台。</w:t>
            </w:r>
          </w:p>
        </w:tc>
        <w:tc>
          <w:tcPr>
            <w:tcW w:w="679" w:type="dxa"/>
            <w:vAlign w:val="center"/>
          </w:tcPr>
          <w:p w14:paraId="08B2C0D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94E6B72" w14:textId="77777777">
        <w:trPr>
          <w:jc w:val="center"/>
        </w:trPr>
        <w:tc>
          <w:tcPr>
            <w:tcW w:w="595" w:type="dxa"/>
            <w:vAlign w:val="center"/>
          </w:tcPr>
          <w:p w14:paraId="56381D2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12</w:t>
            </w:r>
          </w:p>
        </w:tc>
        <w:tc>
          <w:tcPr>
            <w:tcW w:w="2410" w:type="dxa"/>
            <w:vAlign w:val="center"/>
          </w:tcPr>
          <w:p w14:paraId="41C257A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光电薄膜电阻率检测实验室、辐射热计校准实验室</w:t>
            </w:r>
          </w:p>
        </w:tc>
        <w:tc>
          <w:tcPr>
            <w:tcW w:w="4678" w:type="dxa"/>
            <w:vAlign w:val="center"/>
          </w:tcPr>
          <w:p w14:paraId="57AA55C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光电薄膜电阻率检测、辐射热计校准。光学平台</w:t>
            </w:r>
            <w:r w:rsidRPr="00072170">
              <w:rPr>
                <w:rFonts w:ascii="Times New Roman" w:eastAsia="宋体" w:hAnsi="Times New Roman" w:hint="eastAsia"/>
                <w:szCs w:val="21"/>
              </w:rPr>
              <w:t>1</w:t>
            </w:r>
            <w:r w:rsidRPr="00072170">
              <w:rPr>
                <w:rFonts w:ascii="Times New Roman" w:eastAsia="宋体" w:hAnsi="Times New Roman" w:hint="eastAsia"/>
                <w:szCs w:val="21"/>
              </w:rPr>
              <w:t>套（含导轨、光学元件，支撑架等），溴钨灯光源</w:t>
            </w:r>
            <w:r w:rsidRPr="00072170">
              <w:rPr>
                <w:rFonts w:ascii="Times New Roman" w:eastAsia="宋体" w:hAnsi="Times New Roman" w:hint="eastAsia"/>
                <w:szCs w:val="21"/>
              </w:rPr>
              <w:t>1</w:t>
            </w:r>
            <w:r w:rsidRPr="00072170">
              <w:rPr>
                <w:rFonts w:ascii="Times New Roman" w:eastAsia="宋体" w:hAnsi="Times New Roman" w:hint="eastAsia"/>
                <w:szCs w:val="21"/>
              </w:rPr>
              <w:t>套（含制冷配件），绝对辐照计</w:t>
            </w:r>
            <w:r w:rsidRPr="00072170">
              <w:rPr>
                <w:rFonts w:ascii="Times New Roman" w:eastAsia="宋体" w:hAnsi="Times New Roman" w:hint="eastAsia"/>
                <w:szCs w:val="21"/>
              </w:rPr>
              <w:t>1</w:t>
            </w:r>
            <w:r w:rsidRPr="00072170">
              <w:rPr>
                <w:rFonts w:ascii="Times New Roman" w:eastAsia="宋体" w:hAnsi="Times New Roman" w:hint="eastAsia"/>
                <w:szCs w:val="21"/>
              </w:rPr>
              <w:t>台。标准辐射热计</w:t>
            </w:r>
            <w:r w:rsidRPr="00072170">
              <w:rPr>
                <w:rFonts w:ascii="Times New Roman" w:eastAsia="宋体" w:hAnsi="Times New Roman" w:hint="eastAsia"/>
                <w:szCs w:val="21"/>
              </w:rPr>
              <w:t>2</w:t>
            </w:r>
            <w:r w:rsidRPr="00072170">
              <w:rPr>
                <w:rFonts w:ascii="Times New Roman" w:eastAsia="宋体" w:hAnsi="Times New Roman" w:hint="eastAsia"/>
                <w:szCs w:val="21"/>
              </w:rPr>
              <w:t>台，薄膜电阻率分析仪</w:t>
            </w:r>
            <w:r w:rsidRPr="00072170">
              <w:rPr>
                <w:rFonts w:ascii="Times New Roman" w:eastAsia="宋体" w:hAnsi="Times New Roman" w:hint="eastAsia"/>
                <w:szCs w:val="21"/>
              </w:rPr>
              <w:t>1</w:t>
            </w:r>
            <w:r w:rsidRPr="00072170">
              <w:rPr>
                <w:rFonts w:ascii="Times New Roman" w:eastAsia="宋体" w:hAnsi="Times New Roman" w:hint="eastAsia"/>
                <w:szCs w:val="21"/>
              </w:rPr>
              <w:t>台，使用面积约</w:t>
            </w:r>
            <w:r w:rsidRPr="00072170">
              <w:rPr>
                <w:rFonts w:ascii="Times New Roman" w:eastAsia="宋体" w:hAnsi="Times New Roman" w:hint="eastAsia"/>
                <w:szCs w:val="21"/>
              </w:rPr>
              <w:t>30</w:t>
            </w:r>
            <w:r w:rsidRPr="00072170">
              <w:rPr>
                <w:rFonts w:ascii="Times New Roman" w:eastAsia="宋体" w:hAnsi="Times New Roman" w:hint="eastAsia"/>
                <w:szCs w:val="21"/>
              </w:rPr>
              <w:t>平方米；余下为工作人员操作空间。</w:t>
            </w:r>
          </w:p>
        </w:tc>
        <w:tc>
          <w:tcPr>
            <w:tcW w:w="679" w:type="dxa"/>
            <w:vAlign w:val="center"/>
          </w:tcPr>
          <w:p w14:paraId="3CA9632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8531A13" w14:textId="77777777">
        <w:trPr>
          <w:jc w:val="center"/>
        </w:trPr>
        <w:tc>
          <w:tcPr>
            <w:tcW w:w="595" w:type="dxa"/>
            <w:vAlign w:val="center"/>
          </w:tcPr>
          <w:p w14:paraId="607CD3C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13</w:t>
            </w:r>
          </w:p>
        </w:tc>
        <w:tc>
          <w:tcPr>
            <w:tcW w:w="2410" w:type="dxa"/>
            <w:vAlign w:val="center"/>
          </w:tcPr>
          <w:p w14:paraId="2FD61BB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热辐射量、红外辐射量、发射率计量检测实验室</w:t>
            </w:r>
          </w:p>
        </w:tc>
        <w:tc>
          <w:tcPr>
            <w:tcW w:w="4678" w:type="dxa"/>
            <w:vAlign w:val="center"/>
          </w:tcPr>
          <w:p w14:paraId="43F216D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绝对辐照计</w:t>
            </w:r>
            <w:r w:rsidRPr="00072170">
              <w:rPr>
                <w:rFonts w:ascii="Times New Roman" w:eastAsia="宋体" w:hAnsi="Times New Roman" w:hint="eastAsia"/>
                <w:szCs w:val="21"/>
              </w:rPr>
              <w:t>1</w:t>
            </w:r>
            <w:r w:rsidRPr="00072170">
              <w:rPr>
                <w:rFonts w:ascii="Times New Roman" w:eastAsia="宋体" w:hAnsi="Times New Roman" w:hint="eastAsia"/>
                <w:szCs w:val="21"/>
              </w:rPr>
              <w:t>台，标准辐射热计</w:t>
            </w:r>
            <w:r w:rsidRPr="00072170">
              <w:rPr>
                <w:rFonts w:ascii="Times New Roman" w:eastAsia="宋体" w:hAnsi="Times New Roman" w:hint="eastAsia"/>
                <w:szCs w:val="21"/>
              </w:rPr>
              <w:t>2</w:t>
            </w:r>
            <w:r w:rsidRPr="00072170">
              <w:rPr>
                <w:rFonts w:ascii="Times New Roman" w:eastAsia="宋体" w:hAnsi="Times New Roman" w:hint="eastAsia"/>
                <w:szCs w:val="21"/>
              </w:rPr>
              <w:t>台，各波段辐照计</w:t>
            </w:r>
            <w:r w:rsidRPr="00072170">
              <w:rPr>
                <w:rFonts w:ascii="Times New Roman" w:eastAsia="宋体" w:hAnsi="Times New Roman" w:hint="eastAsia"/>
                <w:szCs w:val="21"/>
              </w:rPr>
              <w:t>6</w:t>
            </w:r>
            <w:r w:rsidRPr="00072170">
              <w:rPr>
                <w:rFonts w:ascii="Times New Roman" w:eastAsia="宋体" w:hAnsi="Times New Roman" w:hint="eastAsia"/>
                <w:szCs w:val="21"/>
              </w:rPr>
              <w:t>台，太阳分光辐射仪</w:t>
            </w:r>
            <w:r w:rsidRPr="00072170">
              <w:rPr>
                <w:rFonts w:ascii="Times New Roman" w:eastAsia="宋体" w:hAnsi="Times New Roman" w:hint="eastAsia"/>
                <w:szCs w:val="21"/>
              </w:rPr>
              <w:t>2</w:t>
            </w:r>
            <w:r w:rsidRPr="00072170">
              <w:rPr>
                <w:rFonts w:ascii="Times New Roman" w:eastAsia="宋体" w:hAnsi="Times New Roman" w:hint="eastAsia"/>
                <w:szCs w:val="21"/>
              </w:rPr>
              <w:t>台，光学平台</w:t>
            </w:r>
            <w:r w:rsidRPr="00072170">
              <w:rPr>
                <w:rFonts w:ascii="Times New Roman" w:eastAsia="宋体" w:hAnsi="Times New Roman" w:hint="eastAsia"/>
                <w:szCs w:val="21"/>
              </w:rPr>
              <w:t>1</w:t>
            </w:r>
            <w:r w:rsidRPr="00072170">
              <w:rPr>
                <w:rFonts w:ascii="Times New Roman" w:eastAsia="宋体" w:hAnsi="Times New Roman" w:hint="eastAsia"/>
                <w:szCs w:val="21"/>
              </w:rPr>
              <w:t>套（含导轨、光学元件，支撑架等）。</w:t>
            </w:r>
          </w:p>
        </w:tc>
        <w:tc>
          <w:tcPr>
            <w:tcW w:w="679" w:type="dxa"/>
            <w:vAlign w:val="center"/>
          </w:tcPr>
          <w:p w14:paraId="396239E0"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7E0277C" w14:textId="77777777">
        <w:trPr>
          <w:jc w:val="center"/>
        </w:trPr>
        <w:tc>
          <w:tcPr>
            <w:tcW w:w="595" w:type="dxa"/>
            <w:vAlign w:val="center"/>
          </w:tcPr>
          <w:p w14:paraId="771BFA4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14</w:t>
            </w:r>
          </w:p>
        </w:tc>
        <w:tc>
          <w:tcPr>
            <w:tcW w:w="2410" w:type="dxa"/>
            <w:vAlign w:val="center"/>
          </w:tcPr>
          <w:p w14:paraId="075C880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太阳光伏发电站</w:t>
            </w:r>
          </w:p>
        </w:tc>
        <w:tc>
          <w:tcPr>
            <w:tcW w:w="4678" w:type="dxa"/>
            <w:vAlign w:val="center"/>
          </w:tcPr>
          <w:p w14:paraId="03DB242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太阳光伏发电设备。</w:t>
            </w:r>
          </w:p>
        </w:tc>
        <w:tc>
          <w:tcPr>
            <w:tcW w:w="679" w:type="dxa"/>
            <w:vAlign w:val="center"/>
          </w:tcPr>
          <w:p w14:paraId="0905A03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C94E0D0" w14:textId="77777777">
        <w:trPr>
          <w:jc w:val="center"/>
        </w:trPr>
        <w:tc>
          <w:tcPr>
            <w:tcW w:w="595" w:type="dxa"/>
            <w:vAlign w:val="center"/>
          </w:tcPr>
          <w:p w14:paraId="2D57A12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15</w:t>
            </w:r>
          </w:p>
        </w:tc>
        <w:tc>
          <w:tcPr>
            <w:tcW w:w="2410" w:type="dxa"/>
            <w:vAlign w:val="center"/>
          </w:tcPr>
          <w:p w14:paraId="15CE3E9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分布式光伏电站配电房、分布式光伏电站监控中心、太阳能电池组件户外老化监控系统</w:t>
            </w:r>
          </w:p>
        </w:tc>
        <w:tc>
          <w:tcPr>
            <w:tcW w:w="4678" w:type="dxa"/>
            <w:vAlign w:val="center"/>
          </w:tcPr>
          <w:p w14:paraId="2444168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分布式光伏电站配电设备，分布式光伏电站监控、太阳能电池组件户外老化监控系统。</w:t>
            </w:r>
          </w:p>
        </w:tc>
        <w:tc>
          <w:tcPr>
            <w:tcW w:w="679" w:type="dxa"/>
            <w:vAlign w:val="center"/>
          </w:tcPr>
          <w:p w14:paraId="631FF8B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D8CBAA1" w14:textId="77777777">
        <w:trPr>
          <w:jc w:val="center"/>
        </w:trPr>
        <w:tc>
          <w:tcPr>
            <w:tcW w:w="595" w:type="dxa"/>
            <w:vAlign w:val="center"/>
          </w:tcPr>
          <w:p w14:paraId="56817A1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lastRenderedPageBreak/>
              <w:t>16</w:t>
            </w:r>
          </w:p>
        </w:tc>
        <w:tc>
          <w:tcPr>
            <w:tcW w:w="2410" w:type="dxa"/>
            <w:vAlign w:val="center"/>
          </w:tcPr>
          <w:p w14:paraId="40354E6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LED</w:t>
            </w:r>
            <w:r w:rsidRPr="00072170">
              <w:rPr>
                <w:rFonts w:ascii="Times New Roman" w:eastAsia="宋体" w:hAnsi="Times New Roman" w:hint="eastAsia"/>
                <w:szCs w:val="21"/>
              </w:rPr>
              <w:t>灯珠总光通量、光谱、色度、主波长校准实验室、</w:t>
            </w:r>
            <w:r w:rsidRPr="00072170">
              <w:rPr>
                <w:rFonts w:ascii="Times New Roman" w:eastAsia="宋体" w:hAnsi="Times New Roman" w:hint="eastAsia"/>
                <w:szCs w:val="21"/>
              </w:rPr>
              <w:t>LED</w:t>
            </w:r>
            <w:r w:rsidRPr="00072170">
              <w:rPr>
                <w:rFonts w:ascii="Times New Roman" w:eastAsia="宋体" w:hAnsi="Times New Roman" w:hint="eastAsia"/>
                <w:szCs w:val="21"/>
              </w:rPr>
              <w:t>灯具发光效率计量检测实验室</w:t>
            </w:r>
          </w:p>
        </w:tc>
        <w:tc>
          <w:tcPr>
            <w:tcW w:w="4678" w:type="dxa"/>
            <w:vAlign w:val="center"/>
          </w:tcPr>
          <w:p w14:paraId="580D5F9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w:t>
            </w:r>
            <w:r w:rsidRPr="00072170">
              <w:rPr>
                <w:rFonts w:ascii="Times New Roman" w:eastAsia="宋体" w:hAnsi="Times New Roman" w:hint="eastAsia"/>
                <w:szCs w:val="21"/>
              </w:rPr>
              <w:t>LED</w:t>
            </w:r>
            <w:r w:rsidRPr="00072170">
              <w:rPr>
                <w:rFonts w:ascii="Times New Roman" w:eastAsia="宋体" w:hAnsi="Times New Roman" w:hint="eastAsia"/>
                <w:szCs w:val="21"/>
              </w:rPr>
              <w:t>灯</w:t>
            </w:r>
            <w:r w:rsidRPr="00072170">
              <w:rPr>
                <w:rFonts w:ascii="Times New Roman" w:eastAsia="宋体" w:hAnsi="Times New Roman" w:hint="eastAsia"/>
                <w:szCs w:val="21"/>
              </w:rPr>
              <w:t>12</w:t>
            </w:r>
            <w:r w:rsidRPr="00072170">
              <w:rPr>
                <w:rFonts w:ascii="Times New Roman" w:eastAsia="宋体" w:hAnsi="Times New Roman" w:hint="eastAsia"/>
                <w:szCs w:val="21"/>
              </w:rPr>
              <w:t>支，阵列光谱仪</w:t>
            </w:r>
            <w:r w:rsidRPr="00072170">
              <w:rPr>
                <w:rFonts w:ascii="Times New Roman" w:eastAsia="宋体" w:hAnsi="Times New Roman" w:hint="eastAsia"/>
                <w:szCs w:val="21"/>
              </w:rPr>
              <w:t>1</w:t>
            </w:r>
            <w:r w:rsidRPr="00072170">
              <w:rPr>
                <w:rFonts w:ascii="Times New Roman" w:eastAsia="宋体" w:hAnsi="Times New Roman" w:hint="eastAsia"/>
                <w:szCs w:val="21"/>
              </w:rPr>
              <w:t>台，扫描式光谱仪</w:t>
            </w:r>
            <w:r w:rsidRPr="00072170">
              <w:rPr>
                <w:rFonts w:ascii="Times New Roman" w:eastAsia="宋体" w:hAnsi="Times New Roman" w:hint="eastAsia"/>
                <w:szCs w:val="21"/>
              </w:rPr>
              <w:t>1</w:t>
            </w:r>
            <w:r w:rsidRPr="00072170">
              <w:rPr>
                <w:rFonts w:ascii="Times New Roman" w:eastAsia="宋体" w:hAnsi="Times New Roman" w:hint="eastAsia"/>
                <w:szCs w:val="21"/>
              </w:rPr>
              <w:t>台，</w:t>
            </w:r>
            <w:r w:rsidRPr="00072170">
              <w:rPr>
                <w:rFonts w:ascii="Times New Roman" w:eastAsia="宋体" w:hAnsi="Times New Roman" w:hint="eastAsia"/>
                <w:szCs w:val="21"/>
              </w:rPr>
              <w:t>0.5m</w:t>
            </w:r>
            <w:r w:rsidRPr="00072170">
              <w:rPr>
                <w:rFonts w:ascii="Times New Roman" w:eastAsia="宋体" w:hAnsi="Times New Roman" w:hint="eastAsia"/>
                <w:szCs w:val="21"/>
              </w:rPr>
              <w:t>积分球（光度计）</w:t>
            </w:r>
            <w:r w:rsidRPr="00072170">
              <w:rPr>
                <w:rFonts w:ascii="Times New Roman" w:eastAsia="宋体" w:hAnsi="Times New Roman" w:hint="eastAsia"/>
                <w:szCs w:val="21"/>
              </w:rPr>
              <w:t>1</w:t>
            </w:r>
            <w:r w:rsidRPr="00072170">
              <w:rPr>
                <w:rFonts w:ascii="Times New Roman" w:eastAsia="宋体" w:hAnsi="Times New Roman" w:hint="eastAsia"/>
                <w:szCs w:val="21"/>
              </w:rPr>
              <w:t>台，</w:t>
            </w:r>
            <w:r w:rsidRPr="00072170">
              <w:rPr>
                <w:rFonts w:ascii="Times New Roman" w:eastAsia="宋体" w:hAnsi="Times New Roman" w:hint="eastAsia"/>
                <w:szCs w:val="21"/>
              </w:rPr>
              <w:t>2.0m</w:t>
            </w:r>
            <w:r w:rsidRPr="00072170">
              <w:rPr>
                <w:rFonts w:ascii="Times New Roman" w:eastAsia="宋体" w:hAnsi="Times New Roman" w:hint="eastAsia"/>
                <w:szCs w:val="21"/>
              </w:rPr>
              <w:t>积分球（光度计）</w:t>
            </w:r>
            <w:r w:rsidRPr="00072170">
              <w:rPr>
                <w:rFonts w:ascii="Times New Roman" w:eastAsia="宋体" w:hAnsi="Times New Roman" w:hint="eastAsia"/>
                <w:szCs w:val="21"/>
              </w:rPr>
              <w:t>1</w:t>
            </w:r>
            <w:r w:rsidRPr="00072170">
              <w:rPr>
                <w:rFonts w:ascii="Times New Roman" w:eastAsia="宋体" w:hAnsi="Times New Roman" w:hint="eastAsia"/>
                <w:szCs w:val="21"/>
              </w:rPr>
              <w:t>台，数字源表</w:t>
            </w:r>
            <w:r w:rsidRPr="00072170">
              <w:rPr>
                <w:rFonts w:ascii="Times New Roman" w:eastAsia="宋体" w:hAnsi="Times New Roman" w:hint="eastAsia"/>
                <w:szCs w:val="21"/>
              </w:rPr>
              <w:t>1</w:t>
            </w:r>
            <w:r w:rsidRPr="00072170">
              <w:rPr>
                <w:rFonts w:ascii="Times New Roman" w:eastAsia="宋体" w:hAnsi="Times New Roman" w:hint="eastAsia"/>
                <w:szCs w:val="21"/>
              </w:rPr>
              <w:t>台，标准电阻</w:t>
            </w:r>
            <w:r w:rsidRPr="00072170">
              <w:rPr>
                <w:rFonts w:ascii="Times New Roman" w:eastAsia="宋体" w:hAnsi="Times New Roman" w:hint="eastAsia"/>
                <w:szCs w:val="21"/>
              </w:rPr>
              <w:t>1</w:t>
            </w:r>
            <w:r w:rsidRPr="00072170">
              <w:rPr>
                <w:rFonts w:ascii="Times New Roman" w:eastAsia="宋体" w:hAnsi="Times New Roman" w:hint="eastAsia"/>
                <w:szCs w:val="21"/>
              </w:rPr>
              <w:t>台，数字多用表</w:t>
            </w:r>
            <w:r w:rsidRPr="00072170">
              <w:rPr>
                <w:rFonts w:ascii="Times New Roman" w:eastAsia="宋体" w:hAnsi="Times New Roman" w:hint="eastAsia"/>
                <w:szCs w:val="21"/>
              </w:rPr>
              <w:t>2</w:t>
            </w:r>
            <w:r w:rsidRPr="00072170">
              <w:rPr>
                <w:rFonts w:ascii="Times New Roman" w:eastAsia="宋体" w:hAnsi="Times New Roman" w:hint="eastAsia"/>
                <w:szCs w:val="21"/>
              </w:rPr>
              <w:t>台。</w:t>
            </w:r>
          </w:p>
        </w:tc>
        <w:tc>
          <w:tcPr>
            <w:tcW w:w="679" w:type="dxa"/>
            <w:vAlign w:val="center"/>
          </w:tcPr>
          <w:p w14:paraId="1418269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6C01397" w14:textId="77777777">
        <w:trPr>
          <w:jc w:val="center"/>
        </w:trPr>
        <w:tc>
          <w:tcPr>
            <w:tcW w:w="595" w:type="dxa"/>
            <w:vAlign w:val="center"/>
          </w:tcPr>
          <w:p w14:paraId="1AE09B8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17</w:t>
            </w:r>
          </w:p>
        </w:tc>
        <w:tc>
          <w:tcPr>
            <w:tcW w:w="2410" w:type="dxa"/>
            <w:vAlign w:val="center"/>
          </w:tcPr>
          <w:p w14:paraId="35BBCA1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阵列式光谱仪校准实验室、</w:t>
            </w:r>
            <w:r w:rsidRPr="00072170">
              <w:rPr>
                <w:rFonts w:ascii="Times New Roman" w:eastAsia="宋体" w:hAnsi="Times New Roman" w:hint="eastAsia"/>
                <w:szCs w:val="21"/>
              </w:rPr>
              <w:t>LED</w:t>
            </w:r>
            <w:r w:rsidRPr="00072170">
              <w:rPr>
                <w:rFonts w:ascii="Times New Roman" w:eastAsia="宋体" w:hAnsi="Times New Roman" w:hint="eastAsia"/>
                <w:szCs w:val="21"/>
              </w:rPr>
              <w:t>平均发光强度校准实验室</w:t>
            </w:r>
          </w:p>
        </w:tc>
        <w:tc>
          <w:tcPr>
            <w:tcW w:w="4678" w:type="dxa"/>
            <w:vAlign w:val="center"/>
          </w:tcPr>
          <w:p w14:paraId="0044766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w:t>
            </w:r>
            <w:r w:rsidRPr="00072170">
              <w:rPr>
                <w:rFonts w:ascii="Times New Roman" w:eastAsia="宋体" w:hAnsi="Times New Roman" w:hint="eastAsia"/>
                <w:szCs w:val="21"/>
              </w:rPr>
              <w:t>LED</w:t>
            </w:r>
            <w:r w:rsidRPr="00072170">
              <w:rPr>
                <w:rFonts w:ascii="Times New Roman" w:eastAsia="宋体" w:hAnsi="Times New Roman" w:hint="eastAsia"/>
                <w:szCs w:val="21"/>
              </w:rPr>
              <w:t>灯</w:t>
            </w:r>
            <w:r w:rsidRPr="00072170">
              <w:rPr>
                <w:rFonts w:ascii="Times New Roman" w:eastAsia="宋体" w:hAnsi="Times New Roman" w:hint="eastAsia"/>
                <w:szCs w:val="21"/>
              </w:rPr>
              <w:t>12</w:t>
            </w:r>
            <w:r w:rsidRPr="00072170">
              <w:rPr>
                <w:rFonts w:ascii="Times New Roman" w:eastAsia="宋体" w:hAnsi="Times New Roman" w:hint="eastAsia"/>
                <w:szCs w:val="21"/>
              </w:rPr>
              <w:t>支，阵列光谱仪</w:t>
            </w:r>
            <w:r w:rsidRPr="00072170">
              <w:rPr>
                <w:rFonts w:ascii="Times New Roman" w:eastAsia="宋体" w:hAnsi="Times New Roman" w:hint="eastAsia"/>
                <w:szCs w:val="21"/>
              </w:rPr>
              <w:t>1</w:t>
            </w:r>
            <w:r w:rsidRPr="00072170">
              <w:rPr>
                <w:rFonts w:ascii="Times New Roman" w:eastAsia="宋体" w:hAnsi="Times New Roman" w:hint="eastAsia"/>
                <w:szCs w:val="21"/>
              </w:rPr>
              <w:t>台，扫描式光谱仪</w:t>
            </w:r>
            <w:r w:rsidRPr="00072170">
              <w:rPr>
                <w:rFonts w:ascii="Times New Roman" w:eastAsia="宋体" w:hAnsi="Times New Roman" w:hint="eastAsia"/>
                <w:szCs w:val="21"/>
              </w:rPr>
              <w:t>1</w:t>
            </w:r>
            <w:r w:rsidRPr="00072170">
              <w:rPr>
                <w:rFonts w:ascii="Times New Roman" w:eastAsia="宋体" w:hAnsi="Times New Roman" w:hint="eastAsia"/>
                <w:szCs w:val="21"/>
              </w:rPr>
              <w:t>台，</w:t>
            </w:r>
            <w:r w:rsidRPr="00072170">
              <w:rPr>
                <w:rFonts w:ascii="Times New Roman" w:eastAsia="宋体" w:hAnsi="Times New Roman" w:hint="eastAsia"/>
                <w:szCs w:val="21"/>
              </w:rPr>
              <w:t>0.5m</w:t>
            </w:r>
            <w:r w:rsidRPr="00072170">
              <w:rPr>
                <w:rFonts w:ascii="Times New Roman" w:eastAsia="宋体" w:hAnsi="Times New Roman" w:hint="eastAsia"/>
                <w:szCs w:val="21"/>
              </w:rPr>
              <w:t>积分球（光度计）</w:t>
            </w:r>
            <w:r w:rsidRPr="00072170">
              <w:rPr>
                <w:rFonts w:ascii="Times New Roman" w:eastAsia="宋体" w:hAnsi="Times New Roman" w:hint="eastAsia"/>
                <w:szCs w:val="21"/>
              </w:rPr>
              <w:t>1</w:t>
            </w:r>
            <w:r w:rsidRPr="00072170">
              <w:rPr>
                <w:rFonts w:ascii="Times New Roman" w:eastAsia="宋体" w:hAnsi="Times New Roman" w:hint="eastAsia"/>
                <w:szCs w:val="21"/>
              </w:rPr>
              <w:t>台，</w:t>
            </w:r>
            <w:r w:rsidRPr="00072170">
              <w:rPr>
                <w:rFonts w:ascii="Times New Roman" w:eastAsia="宋体" w:hAnsi="Times New Roman" w:hint="eastAsia"/>
                <w:szCs w:val="21"/>
              </w:rPr>
              <w:t>2.0m</w:t>
            </w:r>
            <w:r w:rsidRPr="00072170">
              <w:rPr>
                <w:rFonts w:ascii="Times New Roman" w:eastAsia="宋体" w:hAnsi="Times New Roman" w:hint="eastAsia"/>
                <w:szCs w:val="21"/>
              </w:rPr>
              <w:t>积分球（光度计）</w:t>
            </w:r>
            <w:r w:rsidRPr="00072170">
              <w:rPr>
                <w:rFonts w:ascii="Times New Roman" w:eastAsia="宋体" w:hAnsi="Times New Roman" w:hint="eastAsia"/>
                <w:szCs w:val="21"/>
              </w:rPr>
              <w:t>1</w:t>
            </w:r>
            <w:r w:rsidRPr="00072170">
              <w:rPr>
                <w:rFonts w:ascii="Times New Roman" w:eastAsia="宋体" w:hAnsi="Times New Roman" w:hint="eastAsia"/>
                <w:szCs w:val="21"/>
              </w:rPr>
              <w:t>台，数字源表</w:t>
            </w:r>
            <w:r w:rsidRPr="00072170">
              <w:rPr>
                <w:rFonts w:ascii="Times New Roman" w:eastAsia="宋体" w:hAnsi="Times New Roman" w:hint="eastAsia"/>
                <w:szCs w:val="21"/>
              </w:rPr>
              <w:t>1</w:t>
            </w:r>
            <w:r w:rsidRPr="00072170">
              <w:rPr>
                <w:rFonts w:ascii="Times New Roman" w:eastAsia="宋体" w:hAnsi="Times New Roman" w:hint="eastAsia"/>
                <w:szCs w:val="21"/>
              </w:rPr>
              <w:t>台，标准电阻一台，数字多用表</w:t>
            </w:r>
            <w:r w:rsidRPr="00072170">
              <w:rPr>
                <w:rFonts w:ascii="Times New Roman" w:eastAsia="宋体" w:hAnsi="Times New Roman" w:hint="eastAsia"/>
                <w:szCs w:val="21"/>
              </w:rPr>
              <w:t>2</w:t>
            </w:r>
            <w:r w:rsidRPr="00072170">
              <w:rPr>
                <w:rFonts w:ascii="Times New Roman" w:eastAsia="宋体" w:hAnsi="Times New Roman" w:hint="eastAsia"/>
                <w:szCs w:val="21"/>
              </w:rPr>
              <w:t>台。</w:t>
            </w:r>
          </w:p>
        </w:tc>
        <w:tc>
          <w:tcPr>
            <w:tcW w:w="679" w:type="dxa"/>
            <w:vAlign w:val="center"/>
          </w:tcPr>
          <w:p w14:paraId="5D7E062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45730A5" w14:textId="77777777">
        <w:trPr>
          <w:jc w:val="center"/>
        </w:trPr>
        <w:tc>
          <w:tcPr>
            <w:tcW w:w="595" w:type="dxa"/>
            <w:vAlign w:val="center"/>
          </w:tcPr>
          <w:p w14:paraId="51BC59E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18</w:t>
            </w:r>
          </w:p>
        </w:tc>
        <w:tc>
          <w:tcPr>
            <w:tcW w:w="2410" w:type="dxa"/>
            <w:vAlign w:val="center"/>
          </w:tcPr>
          <w:p w14:paraId="41D1C8C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LED</w:t>
            </w:r>
            <w:r w:rsidRPr="00072170">
              <w:rPr>
                <w:rFonts w:ascii="Times New Roman" w:eastAsia="宋体" w:hAnsi="Times New Roman" w:hint="eastAsia"/>
                <w:szCs w:val="21"/>
              </w:rPr>
              <w:t>发光材料外量子效率检测实验室</w:t>
            </w:r>
          </w:p>
        </w:tc>
        <w:tc>
          <w:tcPr>
            <w:tcW w:w="4678" w:type="dxa"/>
            <w:vAlign w:val="center"/>
          </w:tcPr>
          <w:p w14:paraId="2810A70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w:t>
            </w:r>
            <w:r w:rsidRPr="00072170">
              <w:rPr>
                <w:rFonts w:ascii="Times New Roman" w:eastAsia="宋体" w:hAnsi="Times New Roman" w:hint="eastAsia"/>
                <w:szCs w:val="21"/>
              </w:rPr>
              <w:t>LED</w:t>
            </w:r>
            <w:r w:rsidRPr="00072170">
              <w:rPr>
                <w:rFonts w:ascii="Times New Roman" w:eastAsia="宋体" w:hAnsi="Times New Roman" w:hint="eastAsia"/>
                <w:szCs w:val="21"/>
              </w:rPr>
              <w:t>灯</w:t>
            </w:r>
            <w:r w:rsidRPr="00072170">
              <w:rPr>
                <w:rFonts w:ascii="Times New Roman" w:eastAsia="宋体" w:hAnsi="Times New Roman" w:hint="eastAsia"/>
                <w:szCs w:val="21"/>
              </w:rPr>
              <w:t>12</w:t>
            </w:r>
            <w:r w:rsidRPr="00072170">
              <w:rPr>
                <w:rFonts w:ascii="Times New Roman" w:eastAsia="宋体" w:hAnsi="Times New Roman" w:hint="eastAsia"/>
                <w:szCs w:val="21"/>
              </w:rPr>
              <w:t>支，阵列光谱仪</w:t>
            </w:r>
            <w:r w:rsidRPr="00072170">
              <w:rPr>
                <w:rFonts w:ascii="Times New Roman" w:eastAsia="宋体" w:hAnsi="Times New Roman" w:hint="eastAsia"/>
                <w:szCs w:val="21"/>
              </w:rPr>
              <w:t>1</w:t>
            </w:r>
            <w:r w:rsidRPr="00072170">
              <w:rPr>
                <w:rFonts w:ascii="Times New Roman" w:eastAsia="宋体" w:hAnsi="Times New Roman" w:hint="eastAsia"/>
                <w:szCs w:val="21"/>
              </w:rPr>
              <w:t>台，扫描式光谱仪</w:t>
            </w:r>
            <w:r w:rsidRPr="00072170">
              <w:rPr>
                <w:rFonts w:ascii="Times New Roman" w:eastAsia="宋体" w:hAnsi="Times New Roman" w:hint="eastAsia"/>
                <w:szCs w:val="21"/>
              </w:rPr>
              <w:t>1</w:t>
            </w:r>
            <w:r w:rsidRPr="00072170">
              <w:rPr>
                <w:rFonts w:ascii="Times New Roman" w:eastAsia="宋体" w:hAnsi="Times New Roman" w:hint="eastAsia"/>
                <w:szCs w:val="21"/>
              </w:rPr>
              <w:t>台，</w:t>
            </w:r>
            <w:r w:rsidRPr="00072170">
              <w:rPr>
                <w:rFonts w:ascii="Times New Roman" w:eastAsia="宋体" w:hAnsi="Times New Roman" w:hint="eastAsia"/>
                <w:szCs w:val="21"/>
              </w:rPr>
              <w:t>0.5m</w:t>
            </w:r>
            <w:r w:rsidRPr="00072170">
              <w:rPr>
                <w:rFonts w:ascii="Times New Roman" w:eastAsia="宋体" w:hAnsi="Times New Roman" w:hint="eastAsia"/>
                <w:szCs w:val="21"/>
              </w:rPr>
              <w:t>积分球（光度计）</w:t>
            </w:r>
            <w:r w:rsidRPr="00072170">
              <w:rPr>
                <w:rFonts w:ascii="Times New Roman" w:eastAsia="宋体" w:hAnsi="Times New Roman" w:hint="eastAsia"/>
                <w:szCs w:val="21"/>
              </w:rPr>
              <w:t>1</w:t>
            </w:r>
            <w:r w:rsidRPr="00072170">
              <w:rPr>
                <w:rFonts w:ascii="Times New Roman" w:eastAsia="宋体" w:hAnsi="Times New Roman" w:hint="eastAsia"/>
                <w:szCs w:val="21"/>
              </w:rPr>
              <w:t>台，</w:t>
            </w:r>
            <w:r w:rsidRPr="00072170">
              <w:rPr>
                <w:rFonts w:ascii="Times New Roman" w:eastAsia="宋体" w:hAnsi="Times New Roman" w:hint="eastAsia"/>
                <w:szCs w:val="21"/>
              </w:rPr>
              <w:t>2.0m</w:t>
            </w:r>
            <w:r w:rsidRPr="00072170">
              <w:rPr>
                <w:rFonts w:ascii="Times New Roman" w:eastAsia="宋体" w:hAnsi="Times New Roman" w:hint="eastAsia"/>
                <w:szCs w:val="21"/>
              </w:rPr>
              <w:t>积分球（光度计）</w:t>
            </w:r>
            <w:r w:rsidRPr="00072170">
              <w:rPr>
                <w:rFonts w:ascii="Times New Roman" w:eastAsia="宋体" w:hAnsi="Times New Roman" w:hint="eastAsia"/>
                <w:szCs w:val="21"/>
              </w:rPr>
              <w:t>1</w:t>
            </w:r>
            <w:r w:rsidRPr="00072170">
              <w:rPr>
                <w:rFonts w:ascii="Times New Roman" w:eastAsia="宋体" w:hAnsi="Times New Roman" w:hint="eastAsia"/>
                <w:szCs w:val="21"/>
              </w:rPr>
              <w:t>台，数字源表</w:t>
            </w:r>
            <w:r w:rsidRPr="00072170">
              <w:rPr>
                <w:rFonts w:ascii="Times New Roman" w:eastAsia="宋体" w:hAnsi="Times New Roman" w:hint="eastAsia"/>
                <w:szCs w:val="21"/>
              </w:rPr>
              <w:t>1</w:t>
            </w:r>
            <w:r w:rsidRPr="00072170">
              <w:rPr>
                <w:rFonts w:ascii="Times New Roman" w:eastAsia="宋体" w:hAnsi="Times New Roman" w:hint="eastAsia"/>
                <w:szCs w:val="21"/>
              </w:rPr>
              <w:t>台，标准电阻</w:t>
            </w:r>
            <w:r w:rsidRPr="00072170">
              <w:rPr>
                <w:rFonts w:ascii="Times New Roman" w:eastAsia="宋体" w:hAnsi="Times New Roman" w:hint="eastAsia"/>
                <w:szCs w:val="21"/>
              </w:rPr>
              <w:t>1</w:t>
            </w:r>
            <w:r w:rsidRPr="00072170">
              <w:rPr>
                <w:rFonts w:ascii="Times New Roman" w:eastAsia="宋体" w:hAnsi="Times New Roman" w:hint="eastAsia"/>
                <w:szCs w:val="21"/>
              </w:rPr>
              <w:t>台，数字多用表</w:t>
            </w:r>
            <w:r w:rsidRPr="00072170">
              <w:rPr>
                <w:rFonts w:ascii="Times New Roman" w:eastAsia="宋体" w:hAnsi="Times New Roman" w:hint="eastAsia"/>
                <w:szCs w:val="21"/>
              </w:rPr>
              <w:t>2</w:t>
            </w:r>
            <w:r w:rsidRPr="00072170">
              <w:rPr>
                <w:rFonts w:ascii="Times New Roman" w:eastAsia="宋体" w:hAnsi="Times New Roman" w:hint="eastAsia"/>
                <w:szCs w:val="21"/>
              </w:rPr>
              <w:t>台，</w:t>
            </w:r>
          </w:p>
        </w:tc>
        <w:tc>
          <w:tcPr>
            <w:tcW w:w="679" w:type="dxa"/>
            <w:vAlign w:val="center"/>
          </w:tcPr>
          <w:p w14:paraId="21E39EF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9F6A725" w14:textId="77777777">
        <w:trPr>
          <w:jc w:val="center"/>
        </w:trPr>
        <w:tc>
          <w:tcPr>
            <w:tcW w:w="595" w:type="dxa"/>
            <w:vAlign w:val="center"/>
          </w:tcPr>
          <w:p w14:paraId="0FF1F08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19</w:t>
            </w:r>
          </w:p>
        </w:tc>
        <w:tc>
          <w:tcPr>
            <w:tcW w:w="2410" w:type="dxa"/>
            <w:vAlign w:val="center"/>
          </w:tcPr>
          <w:p w14:paraId="4FA5229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球形光度计校准实验室、分布式光度计校准实验室</w:t>
            </w:r>
          </w:p>
        </w:tc>
        <w:tc>
          <w:tcPr>
            <w:tcW w:w="4678" w:type="dxa"/>
            <w:vAlign w:val="center"/>
          </w:tcPr>
          <w:p w14:paraId="0D2BDF0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w:t>
            </w:r>
            <w:r w:rsidRPr="00072170">
              <w:rPr>
                <w:rFonts w:ascii="Times New Roman" w:eastAsia="宋体" w:hAnsi="Times New Roman" w:hint="eastAsia"/>
                <w:szCs w:val="21"/>
              </w:rPr>
              <w:t>LED</w:t>
            </w:r>
            <w:r w:rsidRPr="00072170">
              <w:rPr>
                <w:rFonts w:ascii="Times New Roman" w:eastAsia="宋体" w:hAnsi="Times New Roman" w:hint="eastAsia"/>
                <w:szCs w:val="21"/>
              </w:rPr>
              <w:t>灯</w:t>
            </w:r>
            <w:r w:rsidRPr="00072170">
              <w:rPr>
                <w:rFonts w:ascii="Times New Roman" w:eastAsia="宋体" w:hAnsi="Times New Roman" w:hint="eastAsia"/>
                <w:szCs w:val="21"/>
              </w:rPr>
              <w:t>12</w:t>
            </w:r>
            <w:r w:rsidRPr="00072170">
              <w:rPr>
                <w:rFonts w:ascii="Times New Roman" w:eastAsia="宋体" w:hAnsi="Times New Roman" w:hint="eastAsia"/>
                <w:szCs w:val="21"/>
              </w:rPr>
              <w:t>支，阵列光谱仪</w:t>
            </w:r>
            <w:r w:rsidRPr="00072170">
              <w:rPr>
                <w:rFonts w:ascii="Times New Roman" w:eastAsia="宋体" w:hAnsi="Times New Roman" w:hint="eastAsia"/>
                <w:szCs w:val="21"/>
              </w:rPr>
              <w:t>1</w:t>
            </w:r>
            <w:r w:rsidRPr="00072170">
              <w:rPr>
                <w:rFonts w:ascii="Times New Roman" w:eastAsia="宋体" w:hAnsi="Times New Roman" w:hint="eastAsia"/>
                <w:szCs w:val="21"/>
              </w:rPr>
              <w:t>台，扫描式光谱仪</w:t>
            </w:r>
            <w:r w:rsidRPr="00072170">
              <w:rPr>
                <w:rFonts w:ascii="Times New Roman" w:eastAsia="宋体" w:hAnsi="Times New Roman" w:hint="eastAsia"/>
                <w:szCs w:val="21"/>
              </w:rPr>
              <w:t>1</w:t>
            </w:r>
            <w:r w:rsidRPr="00072170">
              <w:rPr>
                <w:rFonts w:ascii="Times New Roman" w:eastAsia="宋体" w:hAnsi="Times New Roman" w:hint="eastAsia"/>
                <w:szCs w:val="21"/>
              </w:rPr>
              <w:t>台，</w:t>
            </w:r>
            <w:r w:rsidRPr="00072170">
              <w:rPr>
                <w:rFonts w:ascii="Times New Roman" w:eastAsia="宋体" w:hAnsi="Times New Roman" w:hint="eastAsia"/>
                <w:szCs w:val="21"/>
              </w:rPr>
              <w:t>0.5m</w:t>
            </w:r>
            <w:r w:rsidRPr="00072170">
              <w:rPr>
                <w:rFonts w:ascii="Times New Roman" w:eastAsia="宋体" w:hAnsi="Times New Roman" w:hint="eastAsia"/>
                <w:szCs w:val="21"/>
              </w:rPr>
              <w:t>积分球（光度计）</w:t>
            </w:r>
            <w:r w:rsidRPr="00072170">
              <w:rPr>
                <w:rFonts w:ascii="Times New Roman" w:eastAsia="宋体" w:hAnsi="Times New Roman" w:hint="eastAsia"/>
                <w:szCs w:val="21"/>
              </w:rPr>
              <w:t>1</w:t>
            </w:r>
            <w:r w:rsidRPr="00072170">
              <w:rPr>
                <w:rFonts w:ascii="Times New Roman" w:eastAsia="宋体" w:hAnsi="Times New Roman" w:hint="eastAsia"/>
                <w:szCs w:val="21"/>
              </w:rPr>
              <w:t>台，</w:t>
            </w:r>
            <w:r w:rsidRPr="00072170">
              <w:rPr>
                <w:rFonts w:ascii="Times New Roman" w:eastAsia="宋体" w:hAnsi="Times New Roman" w:hint="eastAsia"/>
                <w:szCs w:val="21"/>
              </w:rPr>
              <w:t>2.0m</w:t>
            </w:r>
            <w:r w:rsidRPr="00072170">
              <w:rPr>
                <w:rFonts w:ascii="Times New Roman" w:eastAsia="宋体" w:hAnsi="Times New Roman" w:hint="eastAsia"/>
                <w:szCs w:val="21"/>
              </w:rPr>
              <w:t>积分球（光度计）</w:t>
            </w:r>
            <w:r w:rsidRPr="00072170">
              <w:rPr>
                <w:rFonts w:ascii="Times New Roman" w:eastAsia="宋体" w:hAnsi="Times New Roman" w:hint="eastAsia"/>
                <w:szCs w:val="21"/>
              </w:rPr>
              <w:t>1</w:t>
            </w:r>
            <w:r w:rsidRPr="00072170">
              <w:rPr>
                <w:rFonts w:ascii="Times New Roman" w:eastAsia="宋体" w:hAnsi="Times New Roman" w:hint="eastAsia"/>
                <w:szCs w:val="21"/>
              </w:rPr>
              <w:t>台，数字源表</w:t>
            </w:r>
            <w:r w:rsidRPr="00072170">
              <w:rPr>
                <w:rFonts w:ascii="Times New Roman" w:eastAsia="宋体" w:hAnsi="Times New Roman" w:hint="eastAsia"/>
                <w:szCs w:val="21"/>
              </w:rPr>
              <w:t>1</w:t>
            </w:r>
            <w:r w:rsidRPr="00072170">
              <w:rPr>
                <w:rFonts w:ascii="Times New Roman" w:eastAsia="宋体" w:hAnsi="Times New Roman" w:hint="eastAsia"/>
                <w:szCs w:val="21"/>
              </w:rPr>
              <w:t>台，标准电阻一台，数字多用表</w:t>
            </w:r>
            <w:r w:rsidRPr="00072170">
              <w:rPr>
                <w:rFonts w:ascii="Times New Roman" w:eastAsia="宋体" w:hAnsi="Times New Roman" w:hint="eastAsia"/>
                <w:szCs w:val="21"/>
              </w:rPr>
              <w:t>2</w:t>
            </w:r>
            <w:r w:rsidRPr="00072170">
              <w:rPr>
                <w:rFonts w:ascii="Times New Roman" w:eastAsia="宋体" w:hAnsi="Times New Roman" w:hint="eastAsia"/>
                <w:szCs w:val="21"/>
              </w:rPr>
              <w:t>台。</w:t>
            </w:r>
          </w:p>
        </w:tc>
        <w:tc>
          <w:tcPr>
            <w:tcW w:w="679" w:type="dxa"/>
            <w:vAlign w:val="center"/>
          </w:tcPr>
          <w:p w14:paraId="67170A6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4C4F75B" w14:textId="77777777">
        <w:trPr>
          <w:jc w:val="center"/>
        </w:trPr>
        <w:tc>
          <w:tcPr>
            <w:tcW w:w="595" w:type="dxa"/>
            <w:vAlign w:val="center"/>
          </w:tcPr>
          <w:p w14:paraId="06772A3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20</w:t>
            </w:r>
          </w:p>
        </w:tc>
        <w:tc>
          <w:tcPr>
            <w:tcW w:w="2410" w:type="dxa"/>
            <w:vAlign w:val="center"/>
          </w:tcPr>
          <w:p w14:paraId="249AFF2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光谱辐照度、光谱辐亮度校准实验室</w:t>
            </w:r>
          </w:p>
        </w:tc>
        <w:tc>
          <w:tcPr>
            <w:tcW w:w="4678" w:type="dxa"/>
            <w:vAlign w:val="center"/>
          </w:tcPr>
          <w:p w14:paraId="693B7B7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光谱辐射照度标准灯</w:t>
            </w:r>
            <w:r w:rsidRPr="00072170">
              <w:rPr>
                <w:rFonts w:ascii="Times New Roman" w:eastAsia="宋体" w:hAnsi="Times New Roman" w:hint="eastAsia"/>
                <w:szCs w:val="21"/>
              </w:rPr>
              <w:t>2</w:t>
            </w:r>
            <w:r w:rsidRPr="00072170">
              <w:rPr>
                <w:rFonts w:ascii="Times New Roman" w:eastAsia="宋体" w:hAnsi="Times New Roman" w:hint="eastAsia"/>
                <w:szCs w:val="21"/>
              </w:rPr>
              <w:t>支，亮度积分球光源</w:t>
            </w:r>
            <w:r w:rsidRPr="00072170">
              <w:rPr>
                <w:rFonts w:ascii="Times New Roman" w:eastAsia="宋体" w:hAnsi="Times New Roman" w:hint="eastAsia"/>
                <w:szCs w:val="21"/>
              </w:rPr>
              <w:t>1</w:t>
            </w:r>
            <w:r w:rsidRPr="00072170">
              <w:rPr>
                <w:rFonts w:ascii="Times New Roman" w:eastAsia="宋体" w:hAnsi="Times New Roman" w:hint="eastAsia"/>
                <w:szCs w:val="21"/>
              </w:rPr>
              <w:t>套，稳压电源</w:t>
            </w:r>
            <w:r w:rsidRPr="00072170">
              <w:rPr>
                <w:rFonts w:ascii="Times New Roman" w:eastAsia="宋体" w:hAnsi="Times New Roman" w:hint="eastAsia"/>
                <w:szCs w:val="21"/>
              </w:rPr>
              <w:t>1</w:t>
            </w:r>
            <w:r w:rsidRPr="00072170">
              <w:rPr>
                <w:rFonts w:ascii="Times New Roman" w:eastAsia="宋体" w:hAnsi="Times New Roman" w:hint="eastAsia"/>
                <w:szCs w:val="21"/>
              </w:rPr>
              <w:t>台，数字多用表</w:t>
            </w:r>
            <w:r w:rsidRPr="00072170">
              <w:rPr>
                <w:rFonts w:ascii="Times New Roman" w:eastAsia="宋体" w:hAnsi="Times New Roman" w:hint="eastAsia"/>
                <w:szCs w:val="21"/>
              </w:rPr>
              <w:t>1</w:t>
            </w:r>
            <w:r w:rsidRPr="00072170">
              <w:rPr>
                <w:rFonts w:ascii="Times New Roman" w:eastAsia="宋体" w:hAnsi="Times New Roman" w:hint="eastAsia"/>
                <w:szCs w:val="21"/>
              </w:rPr>
              <w:t>台，总表扫描式光谱仪</w:t>
            </w:r>
            <w:r w:rsidRPr="00072170">
              <w:rPr>
                <w:rFonts w:ascii="Times New Roman" w:eastAsia="宋体" w:hAnsi="Times New Roman" w:hint="eastAsia"/>
                <w:szCs w:val="21"/>
              </w:rPr>
              <w:t>1</w:t>
            </w:r>
            <w:r w:rsidRPr="00072170">
              <w:rPr>
                <w:rFonts w:ascii="Times New Roman" w:eastAsia="宋体" w:hAnsi="Times New Roman" w:hint="eastAsia"/>
                <w:szCs w:val="21"/>
              </w:rPr>
              <w:t>台，绝对辐照计</w:t>
            </w:r>
            <w:r w:rsidRPr="00072170">
              <w:rPr>
                <w:rFonts w:ascii="Times New Roman" w:eastAsia="宋体" w:hAnsi="Times New Roman" w:hint="eastAsia"/>
                <w:szCs w:val="21"/>
              </w:rPr>
              <w:t>1</w:t>
            </w:r>
            <w:r w:rsidRPr="00072170">
              <w:rPr>
                <w:rFonts w:ascii="Times New Roman" w:eastAsia="宋体" w:hAnsi="Times New Roman" w:hint="eastAsia"/>
                <w:szCs w:val="21"/>
              </w:rPr>
              <w:t>台，太阳分光辐射仪</w:t>
            </w:r>
            <w:r w:rsidRPr="00072170">
              <w:rPr>
                <w:rFonts w:ascii="Times New Roman" w:eastAsia="宋体" w:hAnsi="Times New Roman" w:hint="eastAsia"/>
                <w:szCs w:val="21"/>
              </w:rPr>
              <w:t>2</w:t>
            </w:r>
            <w:r w:rsidRPr="00072170">
              <w:rPr>
                <w:rFonts w:ascii="Times New Roman" w:eastAsia="宋体" w:hAnsi="Times New Roman" w:hint="eastAsia"/>
                <w:szCs w:val="21"/>
              </w:rPr>
              <w:t>台，光学平台</w:t>
            </w:r>
            <w:r w:rsidRPr="00072170">
              <w:rPr>
                <w:rFonts w:ascii="Times New Roman" w:eastAsia="宋体" w:hAnsi="Times New Roman" w:hint="eastAsia"/>
                <w:szCs w:val="21"/>
              </w:rPr>
              <w:t>2</w:t>
            </w:r>
            <w:r w:rsidRPr="00072170">
              <w:rPr>
                <w:rFonts w:ascii="Times New Roman" w:eastAsia="宋体" w:hAnsi="Times New Roman" w:hint="eastAsia"/>
                <w:szCs w:val="21"/>
              </w:rPr>
              <w:t>套（含导轨、光学元件，支撑架等）。</w:t>
            </w:r>
          </w:p>
        </w:tc>
        <w:tc>
          <w:tcPr>
            <w:tcW w:w="679" w:type="dxa"/>
            <w:vAlign w:val="center"/>
          </w:tcPr>
          <w:p w14:paraId="29FB9D0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BE5946B" w14:textId="77777777">
        <w:trPr>
          <w:jc w:val="center"/>
        </w:trPr>
        <w:tc>
          <w:tcPr>
            <w:tcW w:w="595" w:type="dxa"/>
            <w:vAlign w:val="center"/>
          </w:tcPr>
          <w:p w14:paraId="03522CA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21</w:t>
            </w:r>
          </w:p>
        </w:tc>
        <w:tc>
          <w:tcPr>
            <w:tcW w:w="2410" w:type="dxa"/>
            <w:vAlign w:val="center"/>
          </w:tcPr>
          <w:p w14:paraId="028817A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总辐射、单光子</w:t>
            </w:r>
            <w:r w:rsidRPr="00072170">
              <w:rPr>
                <w:rFonts w:ascii="Times New Roman" w:eastAsia="宋体" w:hAnsi="Times New Roman" w:hint="eastAsia"/>
                <w:szCs w:val="21"/>
              </w:rPr>
              <w:t>/</w:t>
            </w:r>
            <w:r w:rsidRPr="00072170">
              <w:rPr>
                <w:rFonts w:ascii="Times New Roman" w:eastAsia="宋体" w:hAnsi="Times New Roman" w:hint="eastAsia"/>
                <w:szCs w:val="21"/>
              </w:rPr>
              <w:t>单波长辐射计量检测实验室、单波长激光能量计量检测实验室</w:t>
            </w:r>
          </w:p>
        </w:tc>
        <w:tc>
          <w:tcPr>
            <w:tcW w:w="4678" w:type="dxa"/>
            <w:vAlign w:val="center"/>
          </w:tcPr>
          <w:p w14:paraId="39FF32D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激光能量计</w:t>
            </w:r>
            <w:r w:rsidRPr="00072170">
              <w:rPr>
                <w:rFonts w:ascii="Times New Roman" w:eastAsia="宋体" w:hAnsi="Times New Roman" w:hint="eastAsia"/>
                <w:szCs w:val="21"/>
              </w:rPr>
              <w:t>1</w:t>
            </w:r>
            <w:r w:rsidRPr="00072170">
              <w:rPr>
                <w:rFonts w:ascii="Times New Roman" w:eastAsia="宋体" w:hAnsi="Times New Roman" w:hint="eastAsia"/>
                <w:szCs w:val="21"/>
              </w:rPr>
              <w:t>套，光学平台</w:t>
            </w:r>
            <w:r w:rsidRPr="00072170">
              <w:rPr>
                <w:rFonts w:ascii="Times New Roman" w:eastAsia="宋体" w:hAnsi="Times New Roman" w:hint="eastAsia"/>
                <w:szCs w:val="21"/>
              </w:rPr>
              <w:t>1</w:t>
            </w:r>
            <w:r w:rsidRPr="00072170">
              <w:rPr>
                <w:rFonts w:ascii="Times New Roman" w:eastAsia="宋体" w:hAnsi="Times New Roman" w:hint="eastAsia"/>
                <w:szCs w:val="21"/>
              </w:rPr>
              <w:t>套（含导轨、光学元件，支撑架等）。</w:t>
            </w:r>
          </w:p>
        </w:tc>
        <w:tc>
          <w:tcPr>
            <w:tcW w:w="679" w:type="dxa"/>
            <w:vAlign w:val="center"/>
          </w:tcPr>
          <w:p w14:paraId="0E4F1BA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B67E37D" w14:textId="77777777">
        <w:trPr>
          <w:jc w:val="center"/>
        </w:trPr>
        <w:tc>
          <w:tcPr>
            <w:tcW w:w="595" w:type="dxa"/>
            <w:vAlign w:val="center"/>
          </w:tcPr>
          <w:p w14:paraId="017B74D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22</w:t>
            </w:r>
          </w:p>
        </w:tc>
        <w:tc>
          <w:tcPr>
            <w:tcW w:w="2410" w:type="dxa"/>
            <w:vAlign w:val="center"/>
          </w:tcPr>
          <w:p w14:paraId="783CFBE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LED</w:t>
            </w:r>
            <w:r w:rsidRPr="00072170">
              <w:rPr>
                <w:rFonts w:ascii="Times New Roman" w:eastAsia="宋体" w:hAnsi="Times New Roman" w:hint="eastAsia"/>
                <w:szCs w:val="21"/>
              </w:rPr>
              <w:t>显示屏发光特性计量检测实验室</w:t>
            </w:r>
          </w:p>
        </w:tc>
        <w:tc>
          <w:tcPr>
            <w:tcW w:w="4678" w:type="dxa"/>
            <w:vAlign w:val="center"/>
          </w:tcPr>
          <w:p w14:paraId="5699549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光学支架</w:t>
            </w:r>
            <w:r w:rsidRPr="00072170">
              <w:rPr>
                <w:rFonts w:ascii="Times New Roman" w:eastAsia="宋体" w:hAnsi="Times New Roman" w:hint="eastAsia"/>
                <w:szCs w:val="21"/>
              </w:rPr>
              <w:t>1</w:t>
            </w:r>
            <w:r w:rsidRPr="00072170">
              <w:rPr>
                <w:rFonts w:ascii="Times New Roman" w:eastAsia="宋体" w:hAnsi="Times New Roman" w:hint="eastAsia"/>
                <w:szCs w:val="21"/>
              </w:rPr>
              <w:t>套，光学滑轨</w:t>
            </w:r>
            <w:r w:rsidRPr="00072170">
              <w:rPr>
                <w:rFonts w:ascii="Times New Roman" w:eastAsia="宋体" w:hAnsi="Times New Roman" w:hint="eastAsia"/>
                <w:szCs w:val="21"/>
              </w:rPr>
              <w:t>1</w:t>
            </w:r>
            <w:r w:rsidRPr="00072170">
              <w:rPr>
                <w:rFonts w:ascii="Times New Roman" w:eastAsia="宋体" w:hAnsi="Times New Roman" w:hint="eastAsia"/>
                <w:szCs w:val="21"/>
              </w:rPr>
              <w:t>台，信号发生器</w:t>
            </w:r>
            <w:r w:rsidRPr="00072170">
              <w:rPr>
                <w:rFonts w:ascii="Times New Roman" w:eastAsia="宋体" w:hAnsi="Times New Roman" w:hint="eastAsia"/>
                <w:szCs w:val="21"/>
              </w:rPr>
              <w:t>2</w:t>
            </w:r>
            <w:r w:rsidRPr="00072170">
              <w:rPr>
                <w:rFonts w:ascii="Times New Roman" w:eastAsia="宋体" w:hAnsi="Times New Roman" w:hint="eastAsia"/>
                <w:szCs w:val="21"/>
              </w:rPr>
              <w:t>台，稳压电源</w:t>
            </w:r>
            <w:r w:rsidRPr="00072170">
              <w:rPr>
                <w:rFonts w:ascii="Times New Roman" w:eastAsia="宋体" w:hAnsi="Times New Roman" w:hint="eastAsia"/>
                <w:szCs w:val="21"/>
              </w:rPr>
              <w:t>1</w:t>
            </w:r>
            <w:r w:rsidRPr="00072170">
              <w:rPr>
                <w:rFonts w:ascii="Times New Roman" w:eastAsia="宋体" w:hAnsi="Times New Roman" w:hint="eastAsia"/>
                <w:szCs w:val="21"/>
              </w:rPr>
              <w:t>台，电脑测微仪</w:t>
            </w:r>
            <w:r w:rsidRPr="00072170">
              <w:rPr>
                <w:rFonts w:ascii="Times New Roman" w:eastAsia="宋体" w:hAnsi="Times New Roman" w:hint="eastAsia"/>
                <w:szCs w:val="21"/>
              </w:rPr>
              <w:t>1</w:t>
            </w:r>
            <w:r w:rsidRPr="00072170">
              <w:rPr>
                <w:rFonts w:ascii="Times New Roman" w:eastAsia="宋体" w:hAnsi="Times New Roman" w:hint="eastAsia"/>
                <w:szCs w:val="21"/>
              </w:rPr>
              <w:t>台，表面粗糙度测量仪</w:t>
            </w:r>
            <w:r w:rsidRPr="00072170">
              <w:rPr>
                <w:rFonts w:ascii="Times New Roman" w:eastAsia="宋体" w:hAnsi="Times New Roman" w:hint="eastAsia"/>
                <w:szCs w:val="21"/>
              </w:rPr>
              <w:t>1</w:t>
            </w:r>
            <w:r w:rsidRPr="00072170">
              <w:rPr>
                <w:rFonts w:ascii="Times New Roman" w:eastAsia="宋体" w:hAnsi="Times New Roman" w:hint="eastAsia"/>
                <w:szCs w:val="21"/>
              </w:rPr>
              <w:t>台，非接触式表面形貌测量仪</w:t>
            </w:r>
            <w:r w:rsidRPr="00072170">
              <w:rPr>
                <w:rFonts w:ascii="Times New Roman" w:eastAsia="宋体" w:hAnsi="Times New Roman" w:hint="eastAsia"/>
                <w:szCs w:val="21"/>
              </w:rPr>
              <w:t>1</w:t>
            </w:r>
            <w:r w:rsidRPr="00072170">
              <w:rPr>
                <w:rFonts w:ascii="Times New Roman" w:eastAsia="宋体" w:hAnsi="Times New Roman" w:hint="eastAsia"/>
                <w:szCs w:val="21"/>
              </w:rPr>
              <w:t>台，数显千分尺</w:t>
            </w:r>
            <w:r w:rsidRPr="00072170">
              <w:rPr>
                <w:rFonts w:ascii="Times New Roman" w:eastAsia="宋体" w:hAnsi="Times New Roman" w:hint="eastAsia"/>
                <w:szCs w:val="21"/>
              </w:rPr>
              <w:t>1</w:t>
            </w:r>
            <w:r w:rsidRPr="00072170">
              <w:rPr>
                <w:rFonts w:ascii="Times New Roman" w:eastAsia="宋体" w:hAnsi="Times New Roman" w:hint="eastAsia"/>
                <w:szCs w:val="21"/>
              </w:rPr>
              <w:t>台，亮度计</w:t>
            </w:r>
            <w:r w:rsidRPr="00072170">
              <w:rPr>
                <w:rFonts w:ascii="Times New Roman" w:eastAsia="宋体" w:hAnsi="Times New Roman" w:hint="eastAsia"/>
                <w:szCs w:val="21"/>
              </w:rPr>
              <w:t>1</w:t>
            </w:r>
            <w:r w:rsidRPr="00072170">
              <w:rPr>
                <w:rFonts w:ascii="Times New Roman" w:eastAsia="宋体" w:hAnsi="Times New Roman" w:hint="eastAsia"/>
                <w:szCs w:val="21"/>
              </w:rPr>
              <w:t>台。</w:t>
            </w:r>
          </w:p>
        </w:tc>
        <w:tc>
          <w:tcPr>
            <w:tcW w:w="679" w:type="dxa"/>
            <w:vAlign w:val="center"/>
          </w:tcPr>
          <w:p w14:paraId="534F11B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31802A5" w14:textId="77777777">
        <w:trPr>
          <w:jc w:val="center"/>
        </w:trPr>
        <w:tc>
          <w:tcPr>
            <w:tcW w:w="595" w:type="dxa"/>
            <w:vAlign w:val="center"/>
          </w:tcPr>
          <w:p w14:paraId="7B8F00D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23</w:t>
            </w:r>
          </w:p>
        </w:tc>
        <w:tc>
          <w:tcPr>
            <w:tcW w:w="2410" w:type="dxa"/>
            <w:vAlign w:val="center"/>
          </w:tcPr>
          <w:p w14:paraId="3820D89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发光器件光电转换效率计量检测实验室</w:t>
            </w:r>
          </w:p>
        </w:tc>
        <w:tc>
          <w:tcPr>
            <w:tcW w:w="4678" w:type="dxa"/>
            <w:vAlign w:val="center"/>
          </w:tcPr>
          <w:p w14:paraId="5F218BE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光学平台</w:t>
            </w:r>
            <w:r w:rsidRPr="00072170">
              <w:rPr>
                <w:rFonts w:ascii="Times New Roman" w:eastAsia="宋体" w:hAnsi="Times New Roman" w:hint="eastAsia"/>
                <w:szCs w:val="21"/>
              </w:rPr>
              <w:t>1</w:t>
            </w:r>
            <w:r w:rsidRPr="00072170">
              <w:rPr>
                <w:rFonts w:ascii="Times New Roman" w:eastAsia="宋体" w:hAnsi="Times New Roman" w:hint="eastAsia"/>
                <w:szCs w:val="21"/>
              </w:rPr>
              <w:t>套（含导轨、光学元件，支撑架等），太阳分光辐射仪</w:t>
            </w:r>
            <w:r w:rsidRPr="00072170">
              <w:rPr>
                <w:rFonts w:ascii="Times New Roman" w:eastAsia="宋体" w:hAnsi="Times New Roman" w:hint="eastAsia"/>
                <w:szCs w:val="21"/>
              </w:rPr>
              <w:t>2</w:t>
            </w:r>
            <w:r w:rsidRPr="00072170">
              <w:rPr>
                <w:rFonts w:ascii="Times New Roman" w:eastAsia="宋体" w:hAnsi="Times New Roman" w:hint="eastAsia"/>
                <w:szCs w:val="21"/>
              </w:rPr>
              <w:t>台，亮度计</w:t>
            </w:r>
            <w:r w:rsidRPr="00072170">
              <w:rPr>
                <w:rFonts w:ascii="Times New Roman" w:eastAsia="宋体" w:hAnsi="Times New Roman" w:hint="eastAsia"/>
                <w:szCs w:val="21"/>
              </w:rPr>
              <w:t>1</w:t>
            </w:r>
            <w:r w:rsidRPr="00072170">
              <w:rPr>
                <w:rFonts w:ascii="Times New Roman" w:eastAsia="宋体" w:hAnsi="Times New Roman" w:hint="eastAsia"/>
                <w:szCs w:val="21"/>
              </w:rPr>
              <w:t>台，绝对辐射计</w:t>
            </w:r>
            <w:r w:rsidRPr="00072170">
              <w:rPr>
                <w:rFonts w:ascii="Times New Roman" w:eastAsia="宋体" w:hAnsi="Times New Roman" w:hint="eastAsia"/>
                <w:szCs w:val="21"/>
              </w:rPr>
              <w:t>1</w:t>
            </w:r>
            <w:r w:rsidRPr="00072170">
              <w:rPr>
                <w:rFonts w:ascii="Times New Roman" w:eastAsia="宋体" w:hAnsi="Times New Roman" w:hint="eastAsia"/>
                <w:szCs w:val="21"/>
              </w:rPr>
              <w:t>台，辐照计</w:t>
            </w:r>
            <w:r w:rsidRPr="00072170">
              <w:rPr>
                <w:rFonts w:ascii="Times New Roman" w:eastAsia="宋体" w:hAnsi="Times New Roman" w:hint="eastAsia"/>
                <w:szCs w:val="21"/>
              </w:rPr>
              <w:t>6</w:t>
            </w:r>
            <w:r w:rsidRPr="00072170">
              <w:rPr>
                <w:rFonts w:ascii="Times New Roman" w:eastAsia="宋体" w:hAnsi="Times New Roman" w:hint="eastAsia"/>
                <w:szCs w:val="21"/>
              </w:rPr>
              <w:t>台。</w:t>
            </w:r>
          </w:p>
        </w:tc>
        <w:tc>
          <w:tcPr>
            <w:tcW w:w="679" w:type="dxa"/>
            <w:vAlign w:val="center"/>
          </w:tcPr>
          <w:p w14:paraId="250099C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2E1AB67" w14:textId="77777777">
        <w:trPr>
          <w:jc w:val="center"/>
        </w:trPr>
        <w:tc>
          <w:tcPr>
            <w:tcW w:w="595" w:type="dxa"/>
            <w:vAlign w:val="center"/>
          </w:tcPr>
          <w:p w14:paraId="6B2A32E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24</w:t>
            </w:r>
          </w:p>
        </w:tc>
        <w:tc>
          <w:tcPr>
            <w:tcW w:w="2410" w:type="dxa"/>
            <w:vAlign w:val="center"/>
          </w:tcPr>
          <w:p w14:paraId="4CEED1C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超高清显示分辨率检测实验室</w:t>
            </w:r>
          </w:p>
        </w:tc>
        <w:tc>
          <w:tcPr>
            <w:tcW w:w="4678" w:type="dxa"/>
            <w:vAlign w:val="center"/>
          </w:tcPr>
          <w:p w14:paraId="00F1C83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光学支架</w:t>
            </w:r>
            <w:r w:rsidRPr="00072170">
              <w:rPr>
                <w:rFonts w:ascii="Times New Roman" w:eastAsia="宋体" w:hAnsi="Times New Roman" w:hint="eastAsia"/>
                <w:szCs w:val="21"/>
              </w:rPr>
              <w:t>1</w:t>
            </w:r>
            <w:r w:rsidRPr="00072170">
              <w:rPr>
                <w:rFonts w:ascii="Times New Roman" w:eastAsia="宋体" w:hAnsi="Times New Roman" w:hint="eastAsia"/>
                <w:szCs w:val="21"/>
              </w:rPr>
              <w:t>套，光学滑轨</w:t>
            </w:r>
            <w:r w:rsidRPr="00072170">
              <w:rPr>
                <w:rFonts w:ascii="Times New Roman" w:eastAsia="宋体" w:hAnsi="Times New Roman" w:hint="eastAsia"/>
                <w:szCs w:val="21"/>
              </w:rPr>
              <w:t>1</w:t>
            </w:r>
            <w:r w:rsidRPr="00072170">
              <w:rPr>
                <w:rFonts w:ascii="Times New Roman" w:eastAsia="宋体" w:hAnsi="Times New Roman" w:hint="eastAsia"/>
                <w:szCs w:val="21"/>
              </w:rPr>
              <w:t>台，信号发生器</w:t>
            </w:r>
            <w:r w:rsidRPr="00072170">
              <w:rPr>
                <w:rFonts w:ascii="Times New Roman" w:eastAsia="宋体" w:hAnsi="Times New Roman" w:hint="eastAsia"/>
                <w:szCs w:val="21"/>
              </w:rPr>
              <w:t>2</w:t>
            </w:r>
            <w:r w:rsidRPr="00072170">
              <w:rPr>
                <w:rFonts w:ascii="Times New Roman" w:eastAsia="宋体" w:hAnsi="Times New Roman" w:hint="eastAsia"/>
                <w:szCs w:val="21"/>
              </w:rPr>
              <w:t>台，稳压电源</w:t>
            </w:r>
            <w:r w:rsidRPr="00072170">
              <w:rPr>
                <w:rFonts w:ascii="Times New Roman" w:eastAsia="宋体" w:hAnsi="Times New Roman" w:hint="eastAsia"/>
                <w:szCs w:val="21"/>
              </w:rPr>
              <w:t>1</w:t>
            </w:r>
            <w:r w:rsidRPr="00072170">
              <w:rPr>
                <w:rFonts w:ascii="Times New Roman" w:eastAsia="宋体" w:hAnsi="Times New Roman" w:hint="eastAsia"/>
                <w:szCs w:val="21"/>
              </w:rPr>
              <w:t>台，亮度计</w:t>
            </w:r>
            <w:r w:rsidRPr="00072170">
              <w:rPr>
                <w:rFonts w:ascii="Times New Roman" w:eastAsia="宋体" w:hAnsi="Times New Roman" w:hint="eastAsia"/>
                <w:szCs w:val="21"/>
              </w:rPr>
              <w:t>1</w:t>
            </w:r>
            <w:r w:rsidRPr="00072170">
              <w:rPr>
                <w:rFonts w:ascii="Times New Roman" w:eastAsia="宋体" w:hAnsi="Times New Roman" w:hint="eastAsia"/>
                <w:szCs w:val="21"/>
              </w:rPr>
              <w:t>台。</w:t>
            </w:r>
          </w:p>
        </w:tc>
        <w:tc>
          <w:tcPr>
            <w:tcW w:w="679" w:type="dxa"/>
            <w:vAlign w:val="center"/>
          </w:tcPr>
          <w:p w14:paraId="569B679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D81B50A" w14:textId="77777777">
        <w:trPr>
          <w:jc w:val="center"/>
        </w:trPr>
        <w:tc>
          <w:tcPr>
            <w:tcW w:w="595" w:type="dxa"/>
            <w:vAlign w:val="center"/>
          </w:tcPr>
          <w:p w14:paraId="46795F6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25</w:t>
            </w:r>
          </w:p>
        </w:tc>
        <w:tc>
          <w:tcPr>
            <w:tcW w:w="2410" w:type="dxa"/>
            <w:vAlign w:val="center"/>
          </w:tcPr>
          <w:p w14:paraId="394E4CE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LED</w:t>
            </w:r>
            <w:r w:rsidRPr="00072170">
              <w:rPr>
                <w:rFonts w:ascii="Times New Roman" w:eastAsia="宋体" w:hAnsi="Times New Roman" w:hint="eastAsia"/>
                <w:szCs w:val="21"/>
              </w:rPr>
              <w:t>发光器件寿命、有机发光二极管显示器（</w:t>
            </w:r>
            <w:r w:rsidRPr="00072170">
              <w:rPr>
                <w:rFonts w:ascii="Times New Roman" w:eastAsia="宋体" w:hAnsi="Times New Roman" w:hint="eastAsia"/>
                <w:szCs w:val="21"/>
              </w:rPr>
              <w:t>OLED</w:t>
            </w:r>
            <w:r w:rsidRPr="00072170">
              <w:rPr>
                <w:rFonts w:ascii="Times New Roman" w:eastAsia="宋体" w:hAnsi="Times New Roman" w:hint="eastAsia"/>
                <w:szCs w:val="21"/>
              </w:rPr>
              <w:t>）寿命检测实验室</w:t>
            </w:r>
          </w:p>
        </w:tc>
        <w:tc>
          <w:tcPr>
            <w:tcW w:w="4678" w:type="dxa"/>
            <w:vAlign w:val="center"/>
          </w:tcPr>
          <w:p w14:paraId="0BE9539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发光器件寿命测试仪</w:t>
            </w:r>
            <w:r w:rsidRPr="00072170">
              <w:rPr>
                <w:rFonts w:ascii="Times New Roman" w:eastAsia="宋体" w:hAnsi="Times New Roman" w:hint="eastAsia"/>
                <w:szCs w:val="21"/>
              </w:rPr>
              <w:t>1</w:t>
            </w:r>
            <w:r w:rsidRPr="00072170">
              <w:rPr>
                <w:rFonts w:ascii="Times New Roman" w:eastAsia="宋体" w:hAnsi="Times New Roman" w:hint="eastAsia"/>
                <w:szCs w:val="21"/>
              </w:rPr>
              <w:t>台，亮度计</w:t>
            </w:r>
            <w:r w:rsidRPr="00072170">
              <w:rPr>
                <w:rFonts w:ascii="Times New Roman" w:eastAsia="宋体" w:hAnsi="Times New Roman" w:hint="eastAsia"/>
                <w:szCs w:val="21"/>
              </w:rPr>
              <w:t>1</w:t>
            </w:r>
            <w:r w:rsidRPr="00072170">
              <w:rPr>
                <w:rFonts w:ascii="Times New Roman" w:eastAsia="宋体" w:hAnsi="Times New Roman" w:hint="eastAsia"/>
                <w:szCs w:val="21"/>
              </w:rPr>
              <w:t>台。</w:t>
            </w:r>
          </w:p>
        </w:tc>
        <w:tc>
          <w:tcPr>
            <w:tcW w:w="679" w:type="dxa"/>
            <w:vAlign w:val="center"/>
          </w:tcPr>
          <w:p w14:paraId="1138DCF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4532CCF" w14:textId="77777777">
        <w:trPr>
          <w:jc w:val="center"/>
        </w:trPr>
        <w:tc>
          <w:tcPr>
            <w:tcW w:w="595" w:type="dxa"/>
            <w:vAlign w:val="center"/>
          </w:tcPr>
          <w:p w14:paraId="040B1B2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26</w:t>
            </w:r>
          </w:p>
        </w:tc>
        <w:tc>
          <w:tcPr>
            <w:tcW w:w="2410" w:type="dxa"/>
            <w:vAlign w:val="center"/>
          </w:tcPr>
          <w:p w14:paraId="391D447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虚拟现实（</w:t>
            </w:r>
            <w:r w:rsidRPr="00072170">
              <w:rPr>
                <w:rFonts w:ascii="Times New Roman" w:eastAsia="宋体" w:hAnsi="Times New Roman" w:hint="eastAsia"/>
                <w:szCs w:val="21"/>
              </w:rPr>
              <w:t>VR</w:t>
            </w:r>
            <w:r w:rsidRPr="00072170">
              <w:rPr>
                <w:rFonts w:ascii="Times New Roman" w:eastAsia="宋体" w:hAnsi="Times New Roman" w:hint="eastAsia"/>
                <w:szCs w:val="21"/>
              </w:rPr>
              <w:t>）、汽车探头显示光电特性检测实验室</w:t>
            </w:r>
          </w:p>
        </w:tc>
        <w:tc>
          <w:tcPr>
            <w:tcW w:w="4678" w:type="dxa"/>
            <w:vAlign w:val="center"/>
          </w:tcPr>
          <w:p w14:paraId="32D863E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亮度计</w:t>
            </w:r>
            <w:r w:rsidRPr="00072170">
              <w:rPr>
                <w:rFonts w:ascii="Times New Roman" w:eastAsia="宋体" w:hAnsi="Times New Roman" w:hint="eastAsia"/>
                <w:szCs w:val="21"/>
              </w:rPr>
              <w:t>1</w:t>
            </w:r>
            <w:r w:rsidRPr="00072170">
              <w:rPr>
                <w:rFonts w:ascii="Times New Roman" w:eastAsia="宋体" w:hAnsi="Times New Roman" w:hint="eastAsia"/>
                <w:szCs w:val="21"/>
              </w:rPr>
              <w:t>台，标准白场仪</w:t>
            </w:r>
            <w:r w:rsidRPr="00072170">
              <w:rPr>
                <w:rFonts w:ascii="Times New Roman" w:eastAsia="宋体" w:hAnsi="Times New Roman" w:hint="eastAsia"/>
                <w:szCs w:val="21"/>
              </w:rPr>
              <w:t>1</w:t>
            </w:r>
            <w:r w:rsidRPr="00072170">
              <w:rPr>
                <w:rFonts w:ascii="Times New Roman" w:eastAsia="宋体" w:hAnsi="Times New Roman" w:hint="eastAsia"/>
                <w:szCs w:val="21"/>
              </w:rPr>
              <w:t>台，激光测距仪</w:t>
            </w:r>
            <w:r w:rsidRPr="00072170">
              <w:rPr>
                <w:rFonts w:ascii="Times New Roman" w:eastAsia="宋体" w:hAnsi="Times New Roman" w:hint="eastAsia"/>
                <w:szCs w:val="21"/>
              </w:rPr>
              <w:t>1</w:t>
            </w:r>
            <w:r w:rsidRPr="00072170">
              <w:rPr>
                <w:rFonts w:ascii="Times New Roman" w:eastAsia="宋体" w:hAnsi="Times New Roman" w:hint="eastAsia"/>
                <w:szCs w:val="21"/>
              </w:rPr>
              <w:t>台。</w:t>
            </w:r>
          </w:p>
        </w:tc>
        <w:tc>
          <w:tcPr>
            <w:tcW w:w="679" w:type="dxa"/>
            <w:vAlign w:val="center"/>
          </w:tcPr>
          <w:p w14:paraId="327D19C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0EF4A09" w14:textId="77777777">
        <w:trPr>
          <w:jc w:val="center"/>
        </w:trPr>
        <w:tc>
          <w:tcPr>
            <w:tcW w:w="595" w:type="dxa"/>
            <w:vAlign w:val="center"/>
          </w:tcPr>
          <w:p w14:paraId="05EAAD3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27</w:t>
            </w:r>
          </w:p>
        </w:tc>
        <w:tc>
          <w:tcPr>
            <w:tcW w:w="2410" w:type="dxa"/>
            <w:vAlign w:val="center"/>
          </w:tcPr>
          <w:p w14:paraId="1702AF7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平板电视、计算机显示器、投影机、数字电视接收器检测实验室</w:t>
            </w:r>
          </w:p>
        </w:tc>
        <w:tc>
          <w:tcPr>
            <w:tcW w:w="4678" w:type="dxa"/>
            <w:vAlign w:val="center"/>
          </w:tcPr>
          <w:p w14:paraId="5D11C4A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自动旋转测试平台</w:t>
            </w:r>
            <w:r w:rsidRPr="00072170">
              <w:rPr>
                <w:rFonts w:ascii="Times New Roman" w:eastAsia="宋体" w:hAnsi="Times New Roman" w:hint="eastAsia"/>
                <w:szCs w:val="21"/>
              </w:rPr>
              <w:t>1</w:t>
            </w:r>
            <w:r w:rsidRPr="00072170">
              <w:rPr>
                <w:rFonts w:ascii="Times New Roman" w:eastAsia="宋体" w:hAnsi="Times New Roman" w:hint="eastAsia"/>
                <w:szCs w:val="21"/>
              </w:rPr>
              <w:t>套，暗房</w:t>
            </w:r>
            <w:r w:rsidRPr="00072170">
              <w:rPr>
                <w:rFonts w:ascii="Times New Roman" w:eastAsia="宋体" w:hAnsi="Times New Roman" w:hint="eastAsia"/>
                <w:szCs w:val="21"/>
              </w:rPr>
              <w:t>1</w:t>
            </w:r>
            <w:r w:rsidRPr="00072170">
              <w:rPr>
                <w:rFonts w:ascii="Times New Roman" w:eastAsia="宋体" w:hAnsi="Times New Roman" w:hint="eastAsia"/>
                <w:szCs w:val="21"/>
              </w:rPr>
              <w:t>间，视屏信号发生器</w:t>
            </w:r>
            <w:r w:rsidRPr="00072170">
              <w:rPr>
                <w:rFonts w:ascii="Times New Roman" w:eastAsia="宋体" w:hAnsi="Times New Roman" w:hint="eastAsia"/>
                <w:szCs w:val="21"/>
              </w:rPr>
              <w:t>1</w:t>
            </w:r>
            <w:r w:rsidRPr="00072170">
              <w:rPr>
                <w:rFonts w:ascii="Times New Roman" w:eastAsia="宋体" w:hAnsi="Times New Roman" w:hint="eastAsia"/>
                <w:szCs w:val="21"/>
              </w:rPr>
              <w:t>台，射频信号发生器</w:t>
            </w:r>
            <w:r w:rsidRPr="00072170">
              <w:rPr>
                <w:rFonts w:ascii="Times New Roman" w:eastAsia="宋体" w:hAnsi="Times New Roman" w:hint="eastAsia"/>
                <w:szCs w:val="21"/>
              </w:rPr>
              <w:t>1</w:t>
            </w:r>
            <w:r w:rsidRPr="00072170">
              <w:rPr>
                <w:rFonts w:ascii="Times New Roman" w:eastAsia="宋体" w:hAnsi="Times New Roman" w:hint="eastAsia"/>
                <w:szCs w:val="21"/>
              </w:rPr>
              <w:t>台，高精度功率计</w:t>
            </w:r>
            <w:r w:rsidRPr="00072170">
              <w:rPr>
                <w:rFonts w:ascii="Times New Roman" w:eastAsia="宋体" w:hAnsi="Times New Roman" w:hint="eastAsia"/>
                <w:szCs w:val="21"/>
              </w:rPr>
              <w:t>1</w:t>
            </w:r>
            <w:r w:rsidRPr="00072170">
              <w:rPr>
                <w:rFonts w:ascii="Times New Roman" w:eastAsia="宋体" w:hAnsi="Times New Roman" w:hint="eastAsia"/>
                <w:szCs w:val="21"/>
              </w:rPr>
              <w:t>台，可编程稳压电源</w:t>
            </w:r>
            <w:r w:rsidRPr="00072170">
              <w:rPr>
                <w:rFonts w:ascii="Times New Roman" w:eastAsia="宋体" w:hAnsi="Times New Roman" w:hint="eastAsia"/>
                <w:szCs w:val="21"/>
              </w:rPr>
              <w:t>1</w:t>
            </w:r>
            <w:r w:rsidRPr="00072170">
              <w:rPr>
                <w:rFonts w:ascii="Times New Roman" w:eastAsia="宋体" w:hAnsi="Times New Roman" w:hint="eastAsia"/>
                <w:szCs w:val="21"/>
              </w:rPr>
              <w:t>台。</w:t>
            </w:r>
          </w:p>
        </w:tc>
        <w:tc>
          <w:tcPr>
            <w:tcW w:w="679" w:type="dxa"/>
            <w:vAlign w:val="center"/>
          </w:tcPr>
          <w:p w14:paraId="0DB196B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BEB0617" w14:textId="77777777">
        <w:trPr>
          <w:jc w:val="center"/>
        </w:trPr>
        <w:tc>
          <w:tcPr>
            <w:tcW w:w="595" w:type="dxa"/>
            <w:vAlign w:val="center"/>
          </w:tcPr>
          <w:p w14:paraId="26F8228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28</w:t>
            </w:r>
          </w:p>
        </w:tc>
        <w:tc>
          <w:tcPr>
            <w:tcW w:w="2410" w:type="dxa"/>
            <w:vAlign w:val="center"/>
          </w:tcPr>
          <w:p w14:paraId="18512DD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水资源及水效标识检测实</w:t>
            </w:r>
            <w:r w:rsidRPr="00072170">
              <w:rPr>
                <w:rFonts w:ascii="Times New Roman" w:eastAsia="宋体" w:hAnsi="Times New Roman" w:hint="eastAsia"/>
                <w:szCs w:val="21"/>
              </w:rPr>
              <w:lastRenderedPageBreak/>
              <w:t>验室</w:t>
            </w:r>
          </w:p>
        </w:tc>
        <w:tc>
          <w:tcPr>
            <w:tcW w:w="4678" w:type="dxa"/>
            <w:vAlign w:val="center"/>
          </w:tcPr>
          <w:p w14:paraId="7D58960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lastRenderedPageBreak/>
              <w:t>多产品综合水率性能检测试验系统</w:t>
            </w:r>
            <w:r w:rsidRPr="00072170">
              <w:rPr>
                <w:rFonts w:ascii="Times New Roman" w:eastAsia="宋体" w:hAnsi="Times New Roman" w:hint="eastAsia"/>
                <w:szCs w:val="21"/>
              </w:rPr>
              <w:t>3</w:t>
            </w:r>
            <w:r w:rsidRPr="00072170">
              <w:rPr>
                <w:rFonts w:ascii="Times New Roman" w:eastAsia="宋体" w:hAnsi="Times New Roman" w:hint="eastAsia"/>
                <w:szCs w:val="21"/>
              </w:rPr>
              <w:t>套。</w:t>
            </w:r>
          </w:p>
        </w:tc>
        <w:tc>
          <w:tcPr>
            <w:tcW w:w="679" w:type="dxa"/>
            <w:vAlign w:val="center"/>
          </w:tcPr>
          <w:p w14:paraId="4A806D3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6CD4AF4" w14:textId="77777777">
        <w:trPr>
          <w:jc w:val="center"/>
        </w:trPr>
        <w:tc>
          <w:tcPr>
            <w:tcW w:w="595" w:type="dxa"/>
            <w:vAlign w:val="center"/>
          </w:tcPr>
          <w:p w14:paraId="425566C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29</w:t>
            </w:r>
          </w:p>
        </w:tc>
        <w:tc>
          <w:tcPr>
            <w:tcW w:w="2410" w:type="dxa"/>
            <w:vAlign w:val="center"/>
          </w:tcPr>
          <w:p w14:paraId="6155235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家用燃气快速热水器和燃气采暖热水炉检测系统</w:t>
            </w:r>
          </w:p>
        </w:tc>
        <w:tc>
          <w:tcPr>
            <w:tcW w:w="4678" w:type="dxa"/>
            <w:vAlign w:val="center"/>
          </w:tcPr>
          <w:p w14:paraId="1A39467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燃气热水器能效检测系统</w:t>
            </w:r>
            <w:r w:rsidRPr="00072170">
              <w:rPr>
                <w:rFonts w:ascii="Times New Roman" w:eastAsia="宋体" w:hAnsi="Times New Roman" w:hint="eastAsia"/>
                <w:szCs w:val="21"/>
              </w:rPr>
              <w:t>1</w:t>
            </w:r>
            <w:r w:rsidRPr="00072170">
              <w:rPr>
                <w:rFonts w:ascii="Times New Roman" w:eastAsia="宋体" w:hAnsi="Times New Roman" w:hint="eastAsia"/>
                <w:szCs w:val="21"/>
              </w:rPr>
              <w:t>套，烟气分析仪</w:t>
            </w:r>
            <w:r w:rsidRPr="00072170">
              <w:rPr>
                <w:rFonts w:ascii="Times New Roman" w:eastAsia="宋体" w:hAnsi="Times New Roman" w:hint="eastAsia"/>
                <w:szCs w:val="21"/>
              </w:rPr>
              <w:t>1</w:t>
            </w:r>
            <w:r w:rsidRPr="00072170">
              <w:rPr>
                <w:rFonts w:ascii="Times New Roman" w:eastAsia="宋体" w:hAnsi="Times New Roman" w:hint="eastAsia"/>
                <w:szCs w:val="21"/>
              </w:rPr>
              <w:t>台，热值仪</w:t>
            </w:r>
            <w:r w:rsidRPr="00072170">
              <w:rPr>
                <w:rFonts w:ascii="Times New Roman" w:eastAsia="宋体" w:hAnsi="Times New Roman" w:hint="eastAsia"/>
                <w:szCs w:val="21"/>
              </w:rPr>
              <w:t>1</w:t>
            </w:r>
            <w:r w:rsidRPr="00072170">
              <w:rPr>
                <w:rFonts w:ascii="Times New Roman" w:eastAsia="宋体" w:hAnsi="Times New Roman" w:hint="eastAsia"/>
                <w:szCs w:val="21"/>
              </w:rPr>
              <w:t>台，水露点仪</w:t>
            </w:r>
            <w:r w:rsidRPr="00072170">
              <w:rPr>
                <w:rFonts w:ascii="Times New Roman" w:eastAsia="宋体" w:hAnsi="Times New Roman" w:hint="eastAsia"/>
                <w:szCs w:val="21"/>
              </w:rPr>
              <w:t>1</w:t>
            </w:r>
            <w:r w:rsidRPr="00072170">
              <w:rPr>
                <w:rFonts w:ascii="Times New Roman" w:eastAsia="宋体" w:hAnsi="Times New Roman" w:hint="eastAsia"/>
                <w:szCs w:val="21"/>
              </w:rPr>
              <w:t>台，家用燃气炉具能效检测系统</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22508A10"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2AECFF6" w14:textId="77777777">
        <w:trPr>
          <w:jc w:val="center"/>
        </w:trPr>
        <w:tc>
          <w:tcPr>
            <w:tcW w:w="595" w:type="dxa"/>
            <w:vAlign w:val="center"/>
          </w:tcPr>
          <w:p w14:paraId="0CC11C8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30</w:t>
            </w:r>
          </w:p>
        </w:tc>
        <w:tc>
          <w:tcPr>
            <w:tcW w:w="2410" w:type="dxa"/>
            <w:vAlign w:val="center"/>
          </w:tcPr>
          <w:p w14:paraId="67702F1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燃气灶具能效及综合测试实验室</w:t>
            </w:r>
          </w:p>
        </w:tc>
        <w:tc>
          <w:tcPr>
            <w:tcW w:w="4678" w:type="dxa"/>
            <w:vAlign w:val="center"/>
          </w:tcPr>
          <w:p w14:paraId="55CCAE6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燃气灶具能效及综合测试系统</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284C503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0F3847A" w14:textId="77777777">
        <w:trPr>
          <w:jc w:val="center"/>
        </w:trPr>
        <w:tc>
          <w:tcPr>
            <w:tcW w:w="595" w:type="dxa"/>
            <w:vAlign w:val="center"/>
          </w:tcPr>
          <w:p w14:paraId="576CD2C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31</w:t>
            </w:r>
          </w:p>
        </w:tc>
        <w:tc>
          <w:tcPr>
            <w:tcW w:w="2410" w:type="dxa"/>
            <w:vAlign w:val="center"/>
          </w:tcPr>
          <w:p w14:paraId="04DE0D6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自动电饭锅、家用电磁灶、家用和类似用途微波炉、电压力锅综合测试实验室</w:t>
            </w:r>
          </w:p>
        </w:tc>
        <w:tc>
          <w:tcPr>
            <w:tcW w:w="4678" w:type="dxa"/>
            <w:vAlign w:val="center"/>
          </w:tcPr>
          <w:p w14:paraId="55B519B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纯水制造系统</w:t>
            </w:r>
            <w:r w:rsidRPr="00072170">
              <w:rPr>
                <w:rFonts w:ascii="Times New Roman" w:eastAsia="宋体" w:hAnsi="Times New Roman" w:hint="eastAsia"/>
                <w:szCs w:val="21"/>
              </w:rPr>
              <w:t>1</w:t>
            </w:r>
            <w:r w:rsidRPr="00072170">
              <w:rPr>
                <w:rFonts w:ascii="Times New Roman" w:eastAsia="宋体" w:hAnsi="Times New Roman" w:hint="eastAsia"/>
                <w:szCs w:val="21"/>
              </w:rPr>
              <w:t>套，冷却水制造系统</w:t>
            </w:r>
            <w:r w:rsidRPr="00072170">
              <w:rPr>
                <w:rFonts w:ascii="Times New Roman" w:eastAsia="宋体" w:hAnsi="Times New Roman" w:hint="eastAsia"/>
                <w:szCs w:val="21"/>
              </w:rPr>
              <w:t>1</w:t>
            </w:r>
            <w:r w:rsidRPr="00072170">
              <w:rPr>
                <w:rFonts w:ascii="Times New Roman" w:eastAsia="宋体" w:hAnsi="Times New Roman" w:hint="eastAsia"/>
                <w:szCs w:val="21"/>
              </w:rPr>
              <w:t>套，高精度功率计</w:t>
            </w:r>
            <w:r w:rsidRPr="00072170">
              <w:rPr>
                <w:rFonts w:ascii="Times New Roman" w:eastAsia="宋体" w:hAnsi="Times New Roman" w:hint="eastAsia"/>
                <w:szCs w:val="21"/>
              </w:rPr>
              <w:t>1</w:t>
            </w:r>
            <w:r w:rsidRPr="00072170">
              <w:rPr>
                <w:rFonts w:ascii="Times New Roman" w:eastAsia="宋体" w:hAnsi="Times New Roman" w:hint="eastAsia"/>
                <w:szCs w:val="21"/>
              </w:rPr>
              <w:t>台，可编程稳压电源</w:t>
            </w:r>
            <w:r w:rsidRPr="00072170">
              <w:rPr>
                <w:rFonts w:ascii="Times New Roman" w:eastAsia="宋体" w:hAnsi="Times New Roman" w:hint="eastAsia"/>
                <w:szCs w:val="21"/>
              </w:rPr>
              <w:t>1</w:t>
            </w:r>
            <w:r w:rsidRPr="00072170">
              <w:rPr>
                <w:rFonts w:ascii="Times New Roman" w:eastAsia="宋体" w:hAnsi="Times New Roman" w:hint="eastAsia"/>
                <w:szCs w:val="21"/>
              </w:rPr>
              <w:t>台，电磁炉标准锅</w:t>
            </w:r>
            <w:r w:rsidRPr="00072170">
              <w:rPr>
                <w:rFonts w:ascii="Times New Roman" w:eastAsia="宋体" w:hAnsi="Times New Roman" w:hint="eastAsia"/>
                <w:szCs w:val="21"/>
              </w:rPr>
              <w:t>2</w:t>
            </w:r>
            <w:r w:rsidRPr="00072170">
              <w:rPr>
                <w:rFonts w:ascii="Times New Roman" w:eastAsia="宋体" w:hAnsi="Times New Roman" w:hint="eastAsia"/>
                <w:szCs w:val="21"/>
              </w:rPr>
              <w:t>套，微波炉测试器皿</w:t>
            </w:r>
            <w:r w:rsidRPr="00072170">
              <w:rPr>
                <w:rFonts w:ascii="Times New Roman" w:eastAsia="宋体" w:hAnsi="Times New Roman" w:hint="eastAsia"/>
                <w:szCs w:val="21"/>
              </w:rPr>
              <w:t>1</w:t>
            </w:r>
            <w:r w:rsidRPr="00072170">
              <w:rPr>
                <w:rFonts w:ascii="Times New Roman" w:eastAsia="宋体" w:hAnsi="Times New Roman" w:hint="eastAsia"/>
                <w:szCs w:val="21"/>
              </w:rPr>
              <w:t>套，读数望远镜</w:t>
            </w:r>
            <w:r w:rsidRPr="00072170">
              <w:rPr>
                <w:rFonts w:ascii="Times New Roman" w:eastAsia="宋体" w:hAnsi="Times New Roman" w:hint="eastAsia"/>
                <w:szCs w:val="21"/>
              </w:rPr>
              <w:t>1</w:t>
            </w:r>
            <w:r w:rsidRPr="00072170">
              <w:rPr>
                <w:rFonts w:ascii="Times New Roman" w:eastAsia="宋体" w:hAnsi="Times New Roman" w:hint="eastAsia"/>
                <w:szCs w:val="21"/>
              </w:rPr>
              <w:t>套，温度测量仪</w:t>
            </w:r>
            <w:r w:rsidRPr="00072170">
              <w:rPr>
                <w:rFonts w:ascii="Times New Roman" w:eastAsia="宋体" w:hAnsi="Times New Roman" w:hint="eastAsia"/>
                <w:szCs w:val="21"/>
              </w:rPr>
              <w:t>3</w:t>
            </w:r>
            <w:r w:rsidRPr="00072170">
              <w:rPr>
                <w:rFonts w:ascii="Times New Roman" w:eastAsia="宋体" w:hAnsi="Times New Roman" w:hint="eastAsia"/>
                <w:szCs w:val="21"/>
              </w:rPr>
              <w:t>套。</w:t>
            </w:r>
          </w:p>
        </w:tc>
        <w:tc>
          <w:tcPr>
            <w:tcW w:w="679" w:type="dxa"/>
            <w:vAlign w:val="center"/>
          </w:tcPr>
          <w:p w14:paraId="1FA8272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6A627E7" w14:textId="77777777">
        <w:trPr>
          <w:jc w:val="center"/>
        </w:trPr>
        <w:tc>
          <w:tcPr>
            <w:tcW w:w="595" w:type="dxa"/>
            <w:vAlign w:val="center"/>
          </w:tcPr>
          <w:p w14:paraId="692DE65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32</w:t>
            </w:r>
          </w:p>
        </w:tc>
        <w:tc>
          <w:tcPr>
            <w:tcW w:w="2410" w:type="dxa"/>
            <w:vAlign w:val="center"/>
          </w:tcPr>
          <w:p w14:paraId="20EB071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复印机、打印机和传真机、微型计算机、交流接触器效能校准实验室</w:t>
            </w:r>
          </w:p>
        </w:tc>
        <w:tc>
          <w:tcPr>
            <w:tcW w:w="4678" w:type="dxa"/>
            <w:vAlign w:val="center"/>
          </w:tcPr>
          <w:p w14:paraId="737B51D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高精度功率计</w:t>
            </w:r>
            <w:r w:rsidRPr="00072170">
              <w:rPr>
                <w:rFonts w:ascii="Times New Roman" w:eastAsia="宋体" w:hAnsi="Times New Roman" w:hint="eastAsia"/>
                <w:szCs w:val="21"/>
              </w:rPr>
              <w:t>1</w:t>
            </w:r>
            <w:r w:rsidRPr="00072170">
              <w:rPr>
                <w:rFonts w:ascii="Times New Roman" w:eastAsia="宋体" w:hAnsi="Times New Roman" w:hint="eastAsia"/>
                <w:szCs w:val="21"/>
              </w:rPr>
              <w:t>台，绕组温度测试仪</w:t>
            </w:r>
            <w:r w:rsidRPr="00072170">
              <w:rPr>
                <w:rFonts w:ascii="Times New Roman" w:eastAsia="宋体" w:hAnsi="Times New Roman" w:hint="eastAsia"/>
                <w:szCs w:val="21"/>
              </w:rPr>
              <w:t>1</w:t>
            </w:r>
            <w:r w:rsidRPr="00072170">
              <w:rPr>
                <w:rFonts w:ascii="Times New Roman" w:eastAsia="宋体" w:hAnsi="Times New Roman" w:hint="eastAsia"/>
                <w:szCs w:val="21"/>
              </w:rPr>
              <w:t>台，表面温度测试仪</w:t>
            </w:r>
            <w:r w:rsidRPr="00072170">
              <w:rPr>
                <w:rFonts w:ascii="Times New Roman" w:eastAsia="宋体" w:hAnsi="Times New Roman" w:hint="eastAsia"/>
                <w:szCs w:val="21"/>
              </w:rPr>
              <w:t>1</w:t>
            </w:r>
            <w:r w:rsidRPr="00072170">
              <w:rPr>
                <w:rFonts w:ascii="Times New Roman" w:eastAsia="宋体" w:hAnsi="Times New Roman" w:hint="eastAsia"/>
                <w:szCs w:val="21"/>
              </w:rPr>
              <w:t>台，可编程稳压电源</w:t>
            </w:r>
            <w:r w:rsidRPr="00072170">
              <w:rPr>
                <w:rFonts w:ascii="Times New Roman" w:eastAsia="宋体" w:hAnsi="Times New Roman" w:hint="eastAsia"/>
                <w:szCs w:val="21"/>
              </w:rPr>
              <w:t>1</w:t>
            </w:r>
            <w:r w:rsidRPr="00072170">
              <w:rPr>
                <w:rFonts w:ascii="Times New Roman" w:eastAsia="宋体" w:hAnsi="Times New Roman" w:hint="eastAsia"/>
                <w:szCs w:val="21"/>
              </w:rPr>
              <w:t>台。</w:t>
            </w:r>
          </w:p>
        </w:tc>
        <w:tc>
          <w:tcPr>
            <w:tcW w:w="679" w:type="dxa"/>
            <w:vAlign w:val="center"/>
          </w:tcPr>
          <w:p w14:paraId="5CFED10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D4F6D32" w14:textId="77777777">
        <w:trPr>
          <w:jc w:val="center"/>
        </w:trPr>
        <w:tc>
          <w:tcPr>
            <w:tcW w:w="595" w:type="dxa"/>
            <w:vAlign w:val="center"/>
          </w:tcPr>
          <w:p w14:paraId="1F55966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33</w:t>
            </w:r>
          </w:p>
        </w:tc>
        <w:tc>
          <w:tcPr>
            <w:tcW w:w="2410" w:type="dxa"/>
            <w:vAlign w:val="center"/>
          </w:tcPr>
          <w:p w14:paraId="3177737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电焊机、大功率直流电源、逆变器校准实验室</w:t>
            </w:r>
          </w:p>
        </w:tc>
        <w:tc>
          <w:tcPr>
            <w:tcW w:w="4678" w:type="dxa"/>
            <w:vAlign w:val="center"/>
          </w:tcPr>
          <w:p w14:paraId="4E96513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电能质量分析仪</w:t>
            </w:r>
            <w:r w:rsidRPr="00072170">
              <w:rPr>
                <w:rFonts w:ascii="Times New Roman" w:eastAsia="宋体" w:hAnsi="Times New Roman" w:hint="eastAsia"/>
                <w:szCs w:val="21"/>
              </w:rPr>
              <w:t>1</w:t>
            </w:r>
            <w:r w:rsidRPr="00072170">
              <w:rPr>
                <w:rFonts w:ascii="Times New Roman" w:eastAsia="宋体" w:hAnsi="Times New Roman" w:hint="eastAsia"/>
                <w:szCs w:val="21"/>
              </w:rPr>
              <w:t>台，耐压测试仪</w:t>
            </w:r>
            <w:r w:rsidRPr="00072170">
              <w:rPr>
                <w:rFonts w:ascii="Times New Roman" w:eastAsia="宋体" w:hAnsi="Times New Roman" w:hint="eastAsia"/>
                <w:szCs w:val="21"/>
              </w:rPr>
              <w:t>1</w:t>
            </w:r>
            <w:r w:rsidRPr="00072170">
              <w:rPr>
                <w:rFonts w:ascii="Times New Roman" w:eastAsia="宋体" w:hAnsi="Times New Roman" w:hint="eastAsia"/>
                <w:szCs w:val="21"/>
              </w:rPr>
              <w:t>台，绝缘电阻测试仪</w:t>
            </w:r>
            <w:r w:rsidRPr="00072170">
              <w:rPr>
                <w:rFonts w:ascii="Times New Roman" w:eastAsia="宋体" w:hAnsi="Times New Roman" w:hint="eastAsia"/>
                <w:szCs w:val="21"/>
              </w:rPr>
              <w:t>1</w:t>
            </w:r>
            <w:r w:rsidRPr="00072170">
              <w:rPr>
                <w:rFonts w:ascii="Times New Roman" w:eastAsia="宋体" w:hAnsi="Times New Roman" w:hint="eastAsia"/>
                <w:szCs w:val="21"/>
              </w:rPr>
              <w:t>台，数字多用表</w:t>
            </w:r>
            <w:r w:rsidRPr="00072170">
              <w:rPr>
                <w:rFonts w:ascii="Times New Roman" w:eastAsia="宋体" w:hAnsi="Times New Roman" w:hint="eastAsia"/>
                <w:szCs w:val="21"/>
              </w:rPr>
              <w:t>4</w:t>
            </w:r>
            <w:r w:rsidRPr="00072170">
              <w:rPr>
                <w:rFonts w:ascii="Times New Roman" w:eastAsia="宋体" w:hAnsi="Times New Roman" w:hint="eastAsia"/>
                <w:szCs w:val="21"/>
              </w:rPr>
              <w:t>台，直流大电流传感器</w:t>
            </w:r>
            <w:r w:rsidRPr="00072170">
              <w:rPr>
                <w:rFonts w:ascii="Times New Roman" w:eastAsia="宋体" w:hAnsi="Times New Roman" w:hint="eastAsia"/>
                <w:szCs w:val="21"/>
              </w:rPr>
              <w:t>2</w:t>
            </w:r>
            <w:r w:rsidRPr="00072170">
              <w:rPr>
                <w:rFonts w:ascii="Times New Roman" w:eastAsia="宋体" w:hAnsi="Times New Roman" w:hint="eastAsia"/>
                <w:szCs w:val="21"/>
              </w:rPr>
              <w:t>台，电子负载</w:t>
            </w:r>
            <w:r w:rsidRPr="00072170">
              <w:rPr>
                <w:rFonts w:ascii="Times New Roman" w:eastAsia="宋体" w:hAnsi="Times New Roman" w:hint="eastAsia"/>
                <w:szCs w:val="21"/>
              </w:rPr>
              <w:t>2</w:t>
            </w:r>
            <w:r w:rsidRPr="00072170">
              <w:rPr>
                <w:rFonts w:ascii="Times New Roman" w:eastAsia="宋体" w:hAnsi="Times New Roman" w:hint="eastAsia"/>
                <w:szCs w:val="21"/>
              </w:rPr>
              <w:t>台。</w:t>
            </w:r>
          </w:p>
        </w:tc>
        <w:tc>
          <w:tcPr>
            <w:tcW w:w="679" w:type="dxa"/>
            <w:vAlign w:val="center"/>
          </w:tcPr>
          <w:p w14:paraId="77B747E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28BB57A" w14:textId="77777777">
        <w:trPr>
          <w:jc w:val="center"/>
        </w:trPr>
        <w:tc>
          <w:tcPr>
            <w:tcW w:w="595" w:type="dxa"/>
            <w:vAlign w:val="center"/>
          </w:tcPr>
          <w:p w14:paraId="7B1CFB3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34</w:t>
            </w:r>
          </w:p>
        </w:tc>
        <w:tc>
          <w:tcPr>
            <w:tcW w:w="2410" w:type="dxa"/>
            <w:vAlign w:val="center"/>
          </w:tcPr>
          <w:p w14:paraId="21DD737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综合焓差实验室</w:t>
            </w:r>
          </w:p>
        </w:tc>
        <w:tc>
          <w:tcPr>
            <w:tcW w:w="4678" w:type="dxa"/>
            <w:vAlign w:val="center"/>
          </w:tcPr>
          <w:p w14:paraId="47A2C4F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10</w:t>
            </w:r>
            <w:r w:rsidRPr="00072170">
              <w:rPr>
                <w:rFonts w:ascii="Times New Roman" w:eastAsia="宋体" w:hAnsi="Times New Roman" w:hint="eastAsia"/>
                <w:szCs w:val="21"/>
              </w:rPr>
              <w:t>匹综合性能焓差实验系统</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4A6A13F0"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20794BD" w14:textId="77777777">
        <w:trPr>
          <w:jc w:val="center"/>
        </w:trPr>
        <w:tc>
          <w:tcPr>
            <w:tcW w:w="595" w:type="dxa"/>
            <w:vAlign w:val="center"/>
          </w:tcPr>
          <w:p w14:paraId="24BDFA9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35</w:t>
            </w:r>
          </w:p>
        </w:tc>
        <w:tc>
          <w:tcPr>
            <w:tcW w:w="2410" w:type="dxa"/>
            <w:vAlign w:val="center"/>
          </w:tcPr>
          <w:p w14:paraId="2744251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平衡环境型实验室</w:t>
            </w:r>
          </w:p>
        </w:tc>
        <w:tc>
          <w:tcPr>
            <w:tcW w:w="4678" w:type="dxa"/>
            <w:vAlign w:val="center"/>
          </w:tcPr>
          <w:p w14:paraId="7C4FA4D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5</w:t>
            </w:r>
            <w:r w:rsidRPr="00072170">
              <w:rPr>
                <w:rFonts w:ascii="Times New Roman" w:eastAsia="宋体" w:hAnsi="Times New Roman" w:hint="eastAsia"/>
                <w:szCs w:val="21"/>
              </w:rPr>
              <w:t>匹平衡环境型实验室</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1673C2D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05CDB68" w14:textId="77777777">
        <w:trPr>
          <w:jc w:val="center"/>
        </w:trPr>
        <w:tc>
          <w:tcPr>
            <w:tcW w:w="595" w:type="dxa"/>
            <w:vAlign w:val="center"/>
          </w:tcPr>
          <w:p w14:paraId="27E20B8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36</w:t>
            </w:r>
          </w:p>
        </w:tc>
        <w:tc>
          <w:tcPr>
            <w:tcW w:w="2410" w:type="dxa"/>
            <w:vAlign w:val="center"/>
          </w:tcPr>
          <w:p w14:paraId="25E1E17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空气净化器的能效检测实验室</w:t>
            </w:r>
          </w:p>
        </w:tc>
        <w:tc>
          <w:tcPr>
            <w:tcW w:w="4678" w:type="dxa"/>
            <w:vAlign w:val="center"/>
          </w:tcPr>
          <w:p w14:paraId="659433E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空气净化器多参数性能测试系统</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0198074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D4C09E7" w14:textId="77777777">
        <w:trPr>
          <w:jc w:val="center"/>
        </w:trPr>
        <w:tc>
          <w:tcPr>
            <w:tcW w:w="595" w:type="dxa"/>
            <w:vAlign w:val="center"/>
          </w:tcPr>
          <w:p w14:paraId="4559F4B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37</w:t>
            </w:r>
          </w:p>
        </w:tc>
        <w:tc>
          <w:tcPr>
            <w:tcW w:w="2410" w:type="dxa"/>
            <w:vAlign w:val="center"/>
          </w:tcPr>
          <w:p w14:paraId="270E87F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风量能效检测实验室</w:t>
            </w:r>
          </w:p>
        </w:tc>
        <w:tc>
          <w:tcPr>
            <w:tcW w:w="4678" w:type="dxa"/>
            <w:vAlign w:val="center"/>
          </w:tcPr>
          <w:p w14:paraId="73830D5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多性能风量自动测量装置</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05A45B3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3E93B9C" w14:textId="77777777">
        <w:trPr>
          <w:jc w:val="center"/>
        </w:trPr>
        <w:tc>
          <w:tcPr>
            <w:tcW w:w="595" w:type="dxa"/>
            <w:vAlign w:val="center"/>
          </w:tcPr>
          <w:p w14:paraId="392489E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38</w:t>
            </w:r>
          </w:p>
        </w:tc>
        <w:tc>
          <w:tcPr>
            <w:tcW w:w="2410" w:type="dxa"/>
            <w:vAlign w:val="center"/>
          </w:tcPr>
          <w:p w14:paraId="49CA67F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天然气超声波流量计实时干标实验室</w:t>
            </w:r>
          </w:p>
        </w:tc>
        <w:tc>
          <w:tcPr>
            <w:tcW w:w="4678" w:type="dxa"/>
            <w:vAlign w:val="center"/>
          </w:tcPr>
          <w:p w14:paraId="75031F6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天然气超声波流量计干标装置一套，纯氮气充气装置一套，测量工控机一套，升降装置一套。</w:t>
            </w:r>
          </w:p>
        </w:tc>
        <w:tc>
          <w:tcPr>
            <w:tcW w:w="679" w:type="dxa"/>
            <w:vAlign w:val="center"/>
          </w:tcPr>
          <w:p w14:paraId="13D9C1B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1629B81" w14:textId="77777777">
        <w:trPr>
          <w:jc w:val="center"/>
        </w:trPr>
        <w:tc>
          <w:tcPr>
            <w:tcW w:w="595" w:type="dxa"/>
            <w:vAlign w:val="center"/>
          </w:tcPr>
          <w:p w14:paraId="45A0970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39</w:t>
            </w:r>
          </w:p>
        </w:tc>
        <w:tc>
          <w:tcPr>
            <w:tcW w:w="2410" w:type="dxa"/>
            <w:vAlign w:val="center"/>
          </w:tcPr>
          <w:p w14:paraId="3CCDD83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能源资源计量器具在线校准实验室</w:t>
            </w:r>
          </w:p>
        </w:tc>
        <w:tc>
          <w:tcPr>
            <w:tcW w:w="4678" w:type="dxa"/>
            <w:vAlign w:val="center"/>
          </w:tcPr>
          <w:p w14:paraId="3FEC30B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超声波流量计</w:t>
            </w:r>
            <w:r w:rsidRPr="00072170">
              <w:rPr>
                <w:rFonts w:ascii="Times New Roman" w:eastAsia="宋体" w:hAnsi="Times New Roman" w:hint="eastAsia"/>
                <w:szCs w:val="21"/>
              </w:rPr>
              <w:t>4</w:t>
            </w:r>
            <w:r w:rsidRPr="00072170">
              <w:rPr>
                <w:rFonts w:ascii="Times New Roman" w:eastAsia="宋体" w:hAnsi="Times New Roman" w:hint="eastAsia"/>
                <w:szCs w:val="21"/>
              </w:rPr>
              <w:t>台，三相电能表校验仪</w:t>
            </w:r>
            <w:r w:rsidRPr="00072170">
              <w:rPr>
                <w:rFonts w:ascii="Times New Roman" w:eastAsia="宋体" w:hAnsi="Times New Roman" w:hint="eastAsia"/>
                <w:szCs w:val="21"/>
              </w:rPr>
              <w:t>2</w:t>
            </w:r>
            <w:r w:rsidRPr="00072170">
              <w:rPr>
                <w:rFonts w:ascii="Times New Roman" w:eastAsia="宋体" w:hAnsi="Times New Roman" w:hint="eastAsia"/>
                <w:szCs w:val="21"/>
              </w:rPr>
              <w:t>台，压力校验仪</w:t>
            </w:r>
            <w:r w:rsidRPr="00072170">
              <w:rPr>
                <w:rFonts w:ascii="Times New Roman" w:eastAsia="宋体" w:hAnsi="Times New Roman" w:hint="eastAsia"/>
                <w:szCs w:val="21"/>
              </w:rPr>
              <w:t>4</w:t>
            </w:r>
            <w:r w:rsidRPr="00072170">
              <w:rPr>
                <w:rFonts w:ascii="Times New Roman" w:eastAsia="宋体" w:hAnsi="Times New Roman" w:hint="eastAsia"/>
                <w:szCs w:val="21"/>
              </w:rPr>
              <w:t>套，温度测量仪</w:t>
            </w:r>
            <w:r w:rsidRPr="00072170">
              <w:rPr>
                <w:rFonts w:ascii="Times New Roman" w:eastAsia="宋体" w:hAnsi="Times New Roman" w:hint="eastAsia"/>
                <w:szCs w:val="21"/>
              </w:rPr>
              <w:t>4</w:t>
            </w:r>
            <w:r w:rsidRPr="00072170">
              <w:rPr>
                <w:rFonts w:ascii="Times New Roman" w:eastAsia="宋体" w:hAnsi="Times New Roman" w:hint="eastAsia"/>
                <w:szCs w:val="21"/>
              </w:rPr>
              <w:t>套，干井炉</w:t>
            </w:r>
            <w:r w:rsidRPr="00072170">
              <w:rPr>
                <w:rFonts w:ascii="Times New Roman" w:eastAsia="宋体" w:hAnsi="Times New Roman" w:hint="eastAsia"/>
                <w:szCs w:val="21"/>
              </w:rPr>
              <w:t>4</w:t>
            </w:r>
            <w:r w:rsidRPr="00072170">
              <w:rPr>
                <w:rFonts w:ascii="Times New Roman" w:eastAsia="宋体" w:hAnsi="Times New Roman" w:hint="eastAsia"/>
                <w:szCs w:val="21"/>
              </w:rPr>
              <w:t>台，数字多用表</w:t>
            </w:r>
            <w:r w:rsidRPr="00072170">
              <w:rPr>
                <w:rFonts w:ascii="Times New Roman" w:eastAsia="宋体" w:hAnsi="Times New Roman" w:hint="eastAsia"/>
                <w:szCs w:val="21"/>
              </w:rPr>
              <w:t>4</w:t>
            </w:r>
            <w:r w:rsidRPr="00072170">
              <w:rPr>
                <w:rFonts w:ascii="Times New Roman" w:eastAsia="宋体" w:hAnsi="Times New Roman" w:hint="eastAsia"/>
                <w:szCs w:val="21"/>
              </w:rPr>
              <w:t>台，功率分析仪</w:t>
            </w:r>
            <w:r w:rsidRPr="00072170">
              <w:rPr>
                <w:rFonts w:ascii="Times New Roman" w:eastAsia="宋体" w:hAnsi="Times New Roman" w:hint="eastAsia"/>
                <w:szCs w:val="21"/>
              </w:rPr>
              <w:t>4</w:t>
            </w:r>
            <w:r w:rsidRPr="00072170">
              <w:rPr>
                <w:rFonts w:ascii="Times New Roman" w:eastAsia="宋体" w:hAnsi="Times New Roman" w:hint="eastAsia"/>
                <w:szCs w:val="21"/>
              </w:rPr>
              <w:t>台，过程校验仪</w:t>
            </w:r>
            <w:r w:rsidRPr="00072170">
              <w:rPr>
                <w:rFonts w:ascii="Times New Roman" w:eastAsia="宋体" w:hAnsi="Times New Roman" w:hint="eastAsia"/>
                <w:szCs w:val="21"/>
              </w:rPr>
              <w:t>7</w:t>
            </w:r>
            <w:r w:rsidRPr="00072170">
              <w:rPr>
                <w:rFonts w:ascii="Times New Roman" w:eastAsia="宋体" w:hAnsi="Times New Roman" w:hint="eastAsia"/>
                <w:szCs w:val="21"/>
              </w:rPr>
              <w:t>台，电子天平</w:t>
            </w:r>
            <w:r w:rsidRPr="00072170">
              <w:rPr>
                <w:rFonts w:ascii="Times New Roman" w:eastAsia="宋体" w:hAnsi="Times New Roman" w:hint="eastAsia"/>
                <w:szCs w:val="21"/>
              </w:rPr>
              <w:t>6</w:t>
            </w:r>
            <w:r w:rsidRPr="00072170">
              <w:rPr>
                <w:rFonts w:ascii="Times New Roman" w:eastAsia="宋体" w:hAnsi="Times New Roman" w:hint="eastAsia"/>
                <w:szCs w:val="21"/>
              </w:rPr>
              <w:t>台。</w:t>
            </w:r>
          </w:p>
        </w:tc>
        <w:tc>
          <w:tcPr>
            <w:tcW w:w="679" w:type="dxa"/>
            <w:vAlign w:val="center"/>
          </w:tcPr>
          <w:p w14:paraId="6316811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0985276" w14:textId="77777777">
        <w:trPr>
          <w:jc w:val="center"/>
        </w:trPr>
        <w:tc>
          <w:tcPr>
            <w:tcW w:w="595" w:type="dxa"/>
            <w:vAlign w:val="center"/>
          </w:tcPr>
          <w:p w14:paraId="6EF4896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40</w:t>
            </w:r>
          </w:p>
        </w:tc>
        <w:tc>
          <w:tcPr>
            <w:tcW w:w="2410" w:type="dxa"/>
            <w:vAlign w:val="center"/>
          </w:tcPr>
          <w:p w14:paraId="36479FF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能源资源计量器具在线校准实验室</w:t>
            </w:r>
          </w:p>
        </w:tc>
        <w:tc>
          <w:tcPr>
            <w:tcW w:w="4678" w:type="dxa"/>
            <w:vAlign w:val="center"/>
          </w:tcPr>
          <w:p w14:paraId="74D08A1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能源资源计量数据采集软硬系统一套。</w:t>
            </w:r>
          </w:p>
        </w:tc>
        <w:tc>
          <w:tcPr>
            <w:tcW w:w="679" w:type="dxa"/>
            <w:vAlign w:val="center"/>
          </w:tcPr>
          <w:p w14:paraId="7F4E7981"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304D2CB" w14:textId="77777777">
        <w:trPr>
          <w:jc w:val="center"/>
        </w:trPr>
        <w:tc>
          <w:tcPr>
            <w:tcW w:w="595" w:type="dxa"/>
            <w:vAlign w:val="center"/>
          </w:tcPr>
          <w:p w14:paraId="6EA0316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41</w:t>
            </w:r>
          </w:p>
        </w:tc>
        <w:tc>
          <w:tcPr>
            <w:tcW w:w="2410" w:type="dxa"/>
            <w:vAlign w:val="center"/>
          </w:tcPr>
          <w:p w14:paraId="129574D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节能检测实验室</w:t>
            </w:r>
          </w:p>
        </w:tc>
        <w:tc>
          <w:tcPr>
            <w:tcW w:w="4678" w:type="dxa"/>
            <w:vAlign w:val="center"/>
          </w:tcPr>
          <w:p w14:paraId="0AB0821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热式质量流量计、液体超声波流量计、铂电阻温度计、数字温度计、数字压力表、电导率仪、钠度计、三相四线电子式多功能电能表、电能质量分析仪。</w:t>
            </w:r>
          </w:p>
        </w:tc>
        <w:tc>
          <w:tcPr>
            <w:tcW w:w="679" w:type="dxa"/>
            <w:vAlign w:val="center"/>
          </w:tcPr>
          <w:p w14:paraId="307AD331"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C4651DF" w14:textId="77777777">
        <w:trPr>
          <w:jc w:val="center"/>
        </w:trPr>
        <w:tc>
          <w:tcPr>
            <w:tcW w:w="595" w:type="dxa"/>
            <w:vAlign w:val="center"/>
          </w:tcPr>
          <w:p w14:paraId="1B17A75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四</w:t>
            </w:r>
          </w:p>
        </w:tc>
        <w:tc>
          <w:tcPr>
            <w:tcW w:w="2410" w:type="dxa"/>
            <w:vAlign w:val="center"/>
          </w:tcPr>
          <w:p w14:paraId="757B762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国家计量器具软件测评中心（广东）</w:t>
            </w:r>
          </w:p>
        </w:tc>
        <w:tc>
          <w:tcPr>
            <w:tcW w:w="4678" w:type="dxa"/>
            <w:vAlign w:val="center"/>
          </w:tcPr>
          <w:p w14:paraId="1C7126FD"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3BF189F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52833F0" w14:textId="77777777">
        <w:trPr>
          <w:jc w:val="center"/>
        </w:trPr>
        <w:tc>
          <w:tcPr>
            <w:tcW w:w="595" w:type="dxa"/>
            <w:vAlign w:val="center"/>
          </w:tcPr>
          <w:p w14:paraId="70BFB7F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2410" w:type="dxa"/>
            <w:vAlign w:val="center"/>
          </w:tcPr>
          <w:p w14:paraId="06027F4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通用软件测评实验室</w:t>
            </w:r>
          </w:p>
        </w:tc>
        <w:tc>
          <w:tcPr>
            <w:tcW w:w="4678" w:type="dxa"/>
            <w:vAlign w:val="center"/>
          </w:tcPr>
          <w:p w14:paraId="28D90E1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计算机、仪器工作台，配备</w:t>
            </w:r>
            <w:r w:rsidRPr="00072170">
              <w:rPr>
                <w:rFonts w:ascii="Times New Roman" w:eastAsia="宋体" w:hAnsi="Times New Roman" w:hint="eastAsia"/>
                <w:szCs w:val="21"/>
              </w:rPr>
              <w:t>6</w:t>
            </w:r>
            <w:r w:rsidRPr="00072170">
              <w:rPr>
                <w:rFonts w:ascii="Times New Roman" w:eastAsia="宋体" w:hAnsi="Times New Roman" w:hint="eastAsia"/>
                <w:szCs w:val="21"/>
              </w:rPr>
              <w:t>套。</w:t>
            </w:r>
          </w:p>
        </w:tc>
        <w:tc>
          <w:tcPr>
            <w:tcW w:w="679" w:type="dxa"/>
            <w:vAlign w:val="center"/>
          </w:tcPr>
          <w:p w14:paraId="29FDB57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9E064DF" w14:textId="77777777">
        <w:trPr>
          <w:jc w:val="center"/>
        </w:trPr>
        <w:tc>
          <w:tcPr>
            <w:tcW w:w="595" w:type="dxa"/>
            <w:vAlign w:val="center"/>
          </w:tcPr>
          <w:p w14:paraId="725D222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2410" w:type="dxa"/>
            <w:vAlign w:val="center"/>
          </w:tcPr>
          <w:p w14:paraId="79F4133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计量器具软件测评实验室</w:t>
            </w:r>
          </w:p>
        </w:tc>
        <w:tc>
          <w:tcPr>
            <w:tcW w:w="4678" w:type="dxa"/>
            <w:vAlign w:val="center"/>
          </w:tcPr>
          <w:p w14:paraId="23916E0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计算机、仪器工作台，配备</w:t>
            </w:r>
            <w:r w:rsidRPr="00072170">
              <w:rPr>
                <w:rFonts w:ascii="Times New Roman" w:eastAsia="宋体" w:hAnsi="Times New Roman" w:hint="eastAsia"/>
                <w:szCs w:val="21"/>
              </w:rPr>
              <w:t>8</w:t>
            </w:r>
            <w:r w:rsidRPr="00072170">
              <w:rPr>
                <w:rFonts w:ascii="Times New Roman" w:eastAsia="宋体" w:hAnsi="Times New Roman" w:hint="eastAsia"/>
                <w:szCs w:val="21"/>
              </w:rPr>
              <w:t>套。</w:t>
            </w:r>
          </w:p>
        </w:tc>
        <w:tc>
          <w:tcPr>
            <w:tcW w:w="679" w:type="dxa"/>
            <w:vAlign w:val="center"/>
          </w:tcPr>
          <w:p w14:paraId="1D3809E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00C6790" w14:textId="77777777">
        <w:trPr>
          <w:jc w:val="center"/>
        </w:trPr>
        <w:tc>
          <w:tcPr>
            <w:tcW w:w="595" w:type="dxa"/>
            <w:vAlign w:val="center"/>
          </w:tcPr>
          <w:p w14:paraId="008A67D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2410" w:type="dxa"/>
            <w:vAlign w:val="center"/>
          </w:tcPr>
          <w:p w14:paraId="58BEC97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网络性能测评发实验室</w:t>
            </w:r>
          </w:p>
        </w:tc>
        <w:tc>
          <w:tcPr>
            <w:tcW w:w="4678" w:type="dxa"/>
            <w:vAlign w:val="center"/>
          </w:tcPr>
          <w:p w14:paraId="2A42FD8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计算机、仪器工作台，配备</w:t>
            </w:r>
            <w:r w:rsidRPr="00072170">
              <w:rPr>
                <w:rFonts w:ascii="Times New Roman" w:eastAsia="宋体" w:hAnsi="Times New Roman" w:hint="eastAsia"/>
                <w:szCs w:val="21"/>
              </w:rPr>
              <w:t>6</w:t>
            </w:r>
            <w:r w:rsidRPr="00072170">
              <w:rPr>
                <w:rFonts w:ascii="Times New Roman" w:eastAsia="宋体" w:hAnsi="Times New Roman" w:hint="eastAsia"/>
                <w:szCs w:val="21"/>
              </w:rPr>
              <w:t>套。</w:t>
            </w:r>
          </w:p>
        </w:tc>
        <w:tc>
          <w:tcPr>
            <w:tcW w:w="679" w:type="dxa"/>
            <w:vAlign w:val="center"/>
          </w:tcPr>
          <w:p w14:paraId="6705AEB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F4CEE38" w14:textId="77777777">
        <w:trPr>
          <w:jc w:val="center"/>
        </w:trPr>
        <w:tc>
          <w:tcPr>
            <w:tcW w:w="595" w:type="dxa"/>
            <w:vAlign w:val="center"/>
          </w:tcPr>
          <w:p w14:paraId="56EDEB4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五</w:t>
            </w:r>
          </w:p>
        </w:tc>
        <w:tc>
          <w:tcPr>
            <w:tcW w:w="2410" w:type="dxa"/>
            <w:vAlign w:val="center"/>
          </w:tcPr>
          <w:p w14:paraId="00681F8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广东省现代几何与力学计量技术重点实验室</w:t>
            </w:r>
          </w:p>
        </w:tc>
        <w:tc>
          <w:tcPr>
            <w:tcW w:w="4678" w:type="dxa"/>
            <w:vAlign w:val="center"/>
          </w:tcPr>
          <w:p w14:paraId="358EF109"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47C1C26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ADD67B2" w14:textId="77777777">
        <w:trPr>
          <w:jc w:val="center"/>
        </w:trPr>
        <w:tc>
          <w:tcPr>
            <w:tcW w:w="595" w:type="dxa"/>
            <w:vAlign w:val="center"/>
          </w:tcPr>
          <w:p w14:paraId="755BC8A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2410" w:type="dxa"/>
            <w:vAlign w:val="center"/>
          </w:tcPr>
          <w:p w14:paraId="5D2CFD7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振动实验室</w:t>
            </w:r>
          </w:p>
        </w:tc>
        <w:tc>
          <w:tcPr>
            <w:tcW w:w="4678" w:type="dxa"/>
            <w:vAlign w:val="center"/>
          </w:tcPr>
          <w:p w14:paraId="2203A50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标准加速度传感器、压电加速度计、速度传感器、</w:t>
            </w:r>
            <w:r w:rsidRPr="00072170">
              <w:rPr>
                <w:rFonts w:ascii="Times New Roman" w:eastAsia="宋体" w:hAnsi="Times New Roman" w:hint="eastAsia"/>
                <w:szCs w:val="21"/>
              </w:rPr>
              <w:lastRenderedPageBreak/>
              <w:t>位移传感器、基桩动态测量仪、测振仪等设备的计量校准装置。</w:t>
            </w:r>
          </w:p>
        </w:tc>
        <w:tc>
          <w:tcPr>
            <w:tcW w:w="679" w:type="dxa"/>
            <w:vAlign w:val="center"/>
          </w:tcPr>
          <w:p w14:paraId="00DDDFC0"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839C13B" w14:textId="77777777">
        <w:trPr>
          <w:jc w:val="center"/>
        </w:trPr>
        <w:tc>
          <w:tcPr>
            <w:tcW w:w="595" w:type="dxa"/>
            <w:vAlign w:val="center"/>
          </w:tcPr>
          <w:p w14:paraId="7ADFF22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2410" w:type="dxa"/>
            <w:vAlign w:val="center"/>
          </w:tcPr>
          <w:p w14:paraId="7C5A9DD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冲击实验室</w:t>
            </w:r>
          </w:p>
        </w:tc>
        <w:tc>
          <w:tcPr>
            <w:tcW w:w="4678" w:type="dxa"/>
            <w:vAlign w:val="center"/>
          </w:tcPr>
          <w:p w14:paraId="3B65ED6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冲击加速度传感器、冲击测量仪等设备的计量校准装置。</w:t>
            </w:r>
          </w:p>
        </w:tc>
        <w:tc>
          <w:tcPr>
            <w:tcW w:w="679" w:type="dxa"/>
            <w:vAlign w:val="center"/>
          </w:tcPr>
          <w:p w14:paraId="5050D64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C7B2DCE" w14:textId="77777777">
        <w:trPr>
          <w:jc w:val="center"/>
        </w:trPr>
        <w:tc>
          <w:tcPr>
            <w:tcW w:w="595" w:type="dxa"/>
            <w:vAlign w:val="center"/>
          </w:tcPr>
          <w:p w14:paraId="6AB6C0E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2410" w:type="dxa"/>
            <w:vAlign w:val="center"/>
          </w:tcPr>
          <w:p w14:paraId="00147C2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微观轮廓及纳米校准实验室</w:t>
            </w:r>
          </w:p>
        </w:tc>
        <w:tc>
          <w:tcPr>
            <w:tcW w:w="4678" w:type="dxa"/>
            <w:vAlign w:val="center"/>
          </w:tcPr>
          <w:p w14:paraId="2CEA8F4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计量型原子力显微镜、台阶仪、光学形貌测量仪等标准器。</w:t>
            </w:r>
          </w:p>
        </w:tc>
        <w:tc>
          <w:tcPr>
            <w:tcW w:w="679" w:type="dxa"/>
            <w:vAlign w:val="center"/>
          </w:tcPr>
          <w:p w14:paraId="3D882EE0"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53C0135" w14:textId="77777777">
        <w:trPr>
          <w:jc w:val="center"/>
        </w:trPr>
        <w:tc>
          <w:tcPr>
            <w:tcW w:w="595" w:type="dxa"/>
            <w:vAlign w:val="center"/>
          </w:tcPr>
          <w:p w14:paraId="0C98F6E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2410" w:type="dxa"/>
            <w:vAlign w:val="center"/>
          </w:tcPr>
          <w:p w14:paraId="6345B9B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高准确度二维影像实验室</w:t>
            </w:r>
          </w:p>
        </w:tc>
        <w:tc>
          <w:tcPr>
            <w:tcW w:w="4678" w:type="dxa"/>
            <w:vAlign w:val="center"/>
          </w:tcPr>
          <w:p w14:paraId="04F17BB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高准确度的影像测量仪</w:t>
            </w:r>
            <w:r w:rsidRPr="00072170">
              <w:rPr>
                <w:rFonts w:ascii="Times New Roman" w:eastAsia="宋体" w:hAnsi="Times New Roman" w:hint="eastAsia"/>
                <w:szCs w:val="21"/>
              </w:rPr>
              <w:t>3</w:t>
            </w:r>
            <w:r w:rsidRPr="00072170">
              <w:rPr>
                <w:rFonts w:ascii="Times New Roman" w:eastAsia="宋体" w:hAnsi="Times New Roman" w:hint="eastAsia"/>
                <w:szCs w:val="21"/>
              </w:rPr>
              <w:t>台。</w:t>
            </w:r>
          </w:p>
        </w:tc>
        <w:tc>
          <w:tcPr>
            <w:tcW w:w="679" w:type="dxa"/>
            <w:vAlign w:val="center"/>
          </w:tcPr>
          <w:p w14:paraId="3F24E39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F058894" w14:textId="77777777">
        <w:trPr>
          <w:jc w:val="center"/>
        </w:trPr>
        <w:tc>
          <w:tcPr>
            <w:tcW w:w="595" w:type="dxa"/>
            <w:vAlign w:val="center"/>
          </w:tcPr>
          <w:p w14:paraId="6A07109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2410" w:type="dxa"/>
            <w:vAlign w:val="center"/>
          </w:tcPr>
          <w:p w14:paraId="2C135B0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表面轮廓、圆度、粗糙度校准实验室</w:t>
            </w:r>
          </w:p>
        </w:tc>
        <w:tc>
          <w:tcPr>
            <w:tcW w:w="4678" w:type="dxa"/>
            <w:vAlign w:val="center"/>
          </w:tcPr>
          <w:p w14:paraId="7D96DE0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轮廓仪、圆柱度仪、粗糙度仪各</w:t>
            </w:r>
            <w:r w:rsidRPr="00072170">
              <w:rPr>
                <w:rFonts w:ascii="Times New Roman" w:eastAsia="宋体" w:hAnsi="Times New Roman" w:hint="eastAsia"/>
                <w:szCs w:val="21"/>
              </w:rPr>
              <w:t>1</w:t>
            </w:r>
            <w:r w:rsidRPr="00072170">
              <w:rPr>
                <w:rFonts w:ascii="Times New Roman" w:eastAsia="宋体" w:hAnsi="Times New Roman" w:hint="eastAsia"/>
                <w:szCs w:val="21"/>
              </w:rPr>
              <w:t>台。</w:t>
            </w:r>
          </w:p>
        </w:tc>
        <w:tc>
          <w:tcPr>
            <w:tcW w:w="679" w:type="dxa"/>
            <w:vAlign w:val="center"/>
          </w:tcPr>
          <w:p w14:paraId="1FD1646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BA6E0ED" w14:textId="77777777">
        <w:trPr>
          <w:jc w:val="center"/>
        </w:trPr>
        <w:tc>
          <w:tcPr>
            <w:tcW w:w="595" w:type="dxa"/>
            <w:vAlign w:val="center"/>
          </w:tcPr>
          <w:p w14:paraId="5255625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2410" w:type="dxa"/>
            <w:vAlign w:val="center"/>
          </w:tcPr>
          <w:p w14:paraId="30AA95D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通用角度仪器校准实验室</w:t>
            </w:r>
          </w:p>
        </w:tc>
        <w:tc>
          <w:tcPr>
            <w:tcW w:w="4678" w:type="dxa"/>
            <w:vAlign w:val="center"/>
          </w:tcPr>
          <w:p w14:paraId="1B4465E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精密激光转台、精密细分多齿分度台。</w:t>
            </w:r>
          </w:p>
        </w:tc>
        <w:tc>
          <w:tcPr>
            <w:tcW w:w="679" w:type="dxa"/>
            <w:vAlign w:val="center"/>
          </w:tcPr>
          <w:p w14:paraId="2A070DB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59D354E" w14:textId="77777777">
        <w:trPr>
          <w:jc w:val="center"/>
        </w:trPr>
        <w:tc>
          <w:tcPr>
            <w:tcW w:w="595" w:type="dxa"/>
            <w:vAlign w:val="center"/>
          </w:tcPr>
          <w:p w14:paraId="7C0FD90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w:t>
            </w:r>
          </w:p>
        </w:tc>
        <w:tc>
          <w:tcPr>
            <w:tcW w:w="2410" w:type="dxa"/>
            <w:vAlign w:val="center"/>
          </w:tcPr>
          <w:p w14:paraId="0707031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位移传感器校准实验室</w:t>
            </w:r>
          </w:p>
        </w:tc>
        <w:tc>
          <w:tcPr>
            <w:tcW w:w="4678" w:type="dxa"/>
            <w:vAlign w:val="center"/>
          </w:tcPr>
          <w:p w14:paraId="330F7AA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精密微动平台和激光位移测试系统。</w:t>
            </w:r>
          </w:p>
        </w:tc>
        <w:tc>
          <w:tcPr>
            <w:tcW w:w="679" w:type="dxa"/>
            <w:vAlign w:val="center"/>
          </w:tcPr>
          <w:p w14:paraId="73E2247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6C1210D" w14:textId="77777777">
        <w:trPr>
          <w:jc w:val="center"/>
        </w:trPr>
        <w:tc>
          <w:tcPr>
            <w:tcW w:w="595" w:type="dxa"/>
            <w:vAlign w:val="center"/>
          </w:tcPr>
          <w:p w14:paraId="3B12CFF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w:t>
            </w:r>
          </w:p>
        </w:tc>
        <w:tc>
          <w:tcPr>
            <w:tcW w:w="2410" w:type="dxa"/>
            <w:vAlign w:val="center"/>
          </w:tcPr>
          <w:p w14:paraId="5BC146B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在线仪器通用量具校准实验室</w:t>
            </w:r>
          </w:p>
        </w:tc>
        <w:tc>
          <w:tcPr>
            <w:tcW w:w="4678" w:type="dxa"/>
            <w:vAlign w:val="center"/>
          </w:tcPr>
          <w:p w14:paraId="20C3C53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通用的量具测量装置、在线测试用的激光传感器。</w:t>
            </w:r>
          </w:p>
        </w:tc>
        <w:tc>
          <w:tcPr>
            <w:tcW w:w="679" w:type="dxa"/>
            <w:vAlign w:val="center"/>
          </w:tcPr>
          <w:p w14:paraId="1171687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5D6C9F7" w14:textId="77777777">
        <w:trPr>
          <w:jc w:val="center"/>
        </w:trPr>
        <w:tc>
          <w:tcPr>
            <w:tcW w:w="595" w:type="dxa"/>
            <w:vAlign w:val="center"/>
          </w:tcPr>
          <w:p w14:paraId="7A1DD3A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p>
        </w:tc>
        <w:tc>
          <w:tcPr>
            <w:tcW w:w="2410" w:type="dxa"/>
            <w:vAlign w:val="center"/>
          </w:tcPr>
          <w:p w14:paraId="654E798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大平面校准实验室</w:t>
            </w:r>
          </w:p>
        </w:tc>
        <w:tc>
          <w:tcPr>
            <w:tcW w:w="4678" w:type="dxa"/>
            <w:vAlign w:val="center"/>
          </w:tcPr>
          <w:p w14:paraId="0E98F64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相移激光等厚干涉仪、激光扫平系统。</w:t>
            </w:r>
          </w:p>
        </w:tc>
        <w:tc>
          <w:tcPr>
            <w:tcW w:w="679" w:type="dxa"/>
            <w:vAlign w:val="center"/>
          </w:tcPr>
          <w:p w14:paraId="1D2BD6A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77FC118" w14:textId="77777777">
        <w:trPr>
          <w:jc w:val="center"/>
        </w:trPr>
        <w:tc>
          <w:tcPr>
            <w:tcW w:w="595" w:type="dxa"/>
            <w:vAlign w:val="center"/>
          </w:tcPr>
          <w:p w14:paraId="0C0EE7E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w:t>
            </w:r>
          </w:p>
        </w:tc>
        <w:tc>
          <w:tcPr>
            <w:tcW w:w="2410" w:type="dxa"/>
            <w:vAlign w:val="center"/>
          </w:tcPr>
          <w:p w14:paraId="32E2E38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新材料研究测试实验室</w:t>
            </w:r>
          </w:p>
        </w:tc>
        <w:tc>
          <w:tcPr>
            <w:tcW w:w="4678" w:type="dxa"/>
            <w:vAlign w:val="center"/>
          </w:tcPr>
          <w:p w14:paraId="453F99B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高倍的金相显微镜、电子扫描显微镜以及材料性能测试的仪器设备。</w:t>
            </w:r>
          </w:p>
        </w:tc>
        <w:tc>
          <w:tcPr>
            <w:tcW w:w="679" w:type="dxa"/>
            <w:vAlign w:val="center"/>
          </w:tcPr>
          <w:p w14:paraId="33F9F6D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5A55BDF" w14:textId="77777777">
        <w:trPr>
          <w:jc w:val="center"/>
        </w:trPr>
        <w:tc>
          <w:tcPr>
            <w:tcW w:w="595" w:type="dxa"/>
            <w:vAlign w:val="center"/>
          </w:tcPr>
          <w:p w14:paraId="1B1F7C8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11</w:t>
            </w:r>
          </w:p>
        </w:tc>
        <w:tc>
          <w:tcPr>
            <w:tcW w:w="2410" w:type="dxa"/>
            <w:vAlign w:val="center"/>
          </w:tcPr>
          <w:p w14:paraId="21F9137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微小力值计量实验室</w:t>
            </w:r>
          </w:p>
        </w:tc>
        <w:tc>
          <w:tcPr>
            <w:tcW w:w="4678" w:type="dxa"/>
            <w:vAlign w:val="center"/>
          </w:tcPr>
          <w:p w14:paraId="6B6CC6E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光学平台、直流稳压电源、微小力值发生装置等</w:t>
            </w:r>
            <w:r w:rsidRPr="00072170">
              <w:rPr>
                <w:rFonts w:ascii="Times New Roman" w:eastAsia="宋体" w:hAnsi="Times New Roman" w:hint="eastAsia"/>
                <w:szCs w:val="21"/>
              </w:rPr>
              <w:t>5</w:t>
            </w:r>
            <w:r w:rsidRPr="00072170">
              <w:rPr>
                <w:rFonts w:ascii="Times New Roman" w:eastAsia="宋体" w:hAnsi="Times New Roman" w:hint="eastAsia"/>
                <w:szCs w:val="21"/>
              </w:rPr>
              <w:t>台设备。</w:t>
            </w:r>
          </w:p>
        </w:tc>
        <w:tc>
          <w:tcPr>
            <w:tcW w:w="679" w:type="dxa"/>
            <w:vAlign w:val="center"/>
          </w:tcPr>
          <w:p w14:paraId="47182DE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3E0FA8F" w14:textId="77777777">
        <w:trPr>
          <w:jc w:val="center"/>
        </w:trPr>
        <w:tc>
          <w:tcPr>
            <w:tcW w:w="595" w:type="dxa"/>
            <w:vAlign w:val="center"/>
          </w:tcPr>
          <w:p w14:paraId="33C23DE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12</w:t>
            </w:r>
          </w:p>
        </w:tc>
        <w:tc>
          <w:tcPr>
            <w:tcW w:w="2410" w:type="dxa"/>
            <w:vAlign w:val="center"/>
          </w:tcPr>
          <w:p w14:paraId="3DCD69C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科研工作室</w:t>
            </w:r>
            <w:r w:rsidRPr="00072170">
              <w:rPr>
                <w:rFonts w:ascii="Times New Roman" w:eastAsia="宋体" w:hAnsi="Times New Roman" w:hint="eastAsia"/>
                <w:szCs w:val="21"/>
              </w:rPr>
              <w:t>1</w:t>
            </w:r>
          </w:p>
        </w:tc>
        <w:tc>
          <w:tcPr>
            <w:tcW w:w="4678" w:type="dxa"/>
            <w:vAlign w:val="center"/>
          </w:tcPr>
          <w:p w14:paraId="0C5F231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电子测量仪器、电路加工调试设备等。</w:t>
            </w:r>
          </w:p>
        </w:tc>
        <w:tc>
          <w:tcPr>
            <w:tcW w:w="679" w:type="dxa"/>
            <w:vAlign w:val="center"/>
          </w:tcPr>
          <w:p w14:paraId="38D1637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317AEFA" w14:textId="77777777">
        <w:trPr>
          <w:jc w:val="center"/>
        </w:trPr>
        <w:tc>
          <w:tcPr>
            <w:tcW w:w="595" w:type="dxa"/>
            <w:vAlign w:val="center"/>
          </w:tcPr>
          <w:p w14:paraId="78F91A3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六</w:t>
            </w:r>
          </w:p>
        </w:tc>
        <w:tc>
          <w:tcPr>
            <w:tcW w:w="2410" w:type="dxa"/>
            <w:vAlign w:val="center"/>
          </w:tcPr>
          <w:p w14:paraId="07706B4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量子精密测量实验室</w:t>
            </w:r>
          </w:p>
        </w:tc>
        <w:tc>
          <w:tcPr>
            <w:tcW w:w="4678" w:type="dxa"/>
            <w:vAlign w:val="center"/>
          </w:tcPr>
          <w:p w14:paraId="7ED069D1"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1C786DC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C312CF8" w14:textId="77777777">
        <w:trPr>
          <w:jc w:val="center"/>
        </w:trPr>
        <w:tc>
          <w:tcPr>
            <w:tcW w:w="595" w:type="dxa"/>
            <w:vAlign w:val="center"/>
          </w:tcPr>
          <w:p w14:paraId="4EA07E3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2410" w:type="dxa"/>
            <w:vAlign w:val="center"/>
          </w:tcPr>
          <w:p w14:paraId="7E1601A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633nm</w:t>
            </w:r>
            <w:r w:rsidRPr="00072170">
              <w:rPr>
                <w:rFonts w:ascii="Times New Roman" w:eastAsia="宋体" w:hAnsi="Times New Roman" w:hint="eastAsia"/>
                <w:szCs w:val="21"/>
              </w:rPr>
              <w:t>稳频激光器稳频实验室</w:t>
            </w:r>
          </w:p>
        </w:tc>
        <w:tc>
          <w:tcPr>
            <w:tcW w:w="4678" w:type="dxa"/>
            <w:vAlign w:val="center"/>
          </w:tcPr>
          <w:p w14:paraId="2D4B4EE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高准确度的激光器及拍频系统。</w:t>
            </w:r>
          </w:p>
        </w:tc>
        <w:tc>
          <w:tcPr>
            <w:tcW w:w="679" w:type="dxa"/>
            <w:vAlign w:val="center"/>
          </w:tcPr>
          <w:p w14:paraId="3D1F7DF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ABE7BAC" w14:textId="77777777">
        <w:trPr>
          <w:jc w:val="center"/>
        </w:trPr>
        <w:tc>
          <w:tcPr>
            <w:tcW w:w="595" w:type="dxa"/>
            <w:vAlign w:val="center"/>
          </w:tcPr>
          <w:p w14:paraId="0597330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2410" w:type="dxa"/>
            <w:vAlign w:val="center"/>
          </w:tcPr>
          <w:p w14:paraId="148DAD6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量子化电压标准实验室</w:t>
            </w:r>
          </w:p>
        </w:tc>
        <w:tc>
          <w:tcPr>
            <w:tcW w:w="4678" w:type="dxa"/>
            <w:vAlign w:val="center"/>
          </w:tcPr>
          <w:p w14:paraId="1A40EBD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省级交、直流量子化电压标准各一套，量子霍尔电阻标准。</w:t>
            </w:r>
          </w:p>
        </w:tc>
        <w:tc>
          <w:tcPr>
            <w:tcW w:w="679" w:type="dxa"/>
            <w:vAlign w:val="center"/>
          </w:tcPr>
          <w:p w14:paraId="47A4077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BD29EDD" w14:textId="77777777">
        <w:trPr>
          <w:jc w:val="center"/>
        </w:trPr>
        <w:tc>
          <w:tcPr>
            <w:tcW w:w="595" w:type="dxa"/>
            <w:vAlign w:val="center"/>
          </w:tcPr>
          <w:p w14:paraId="789B7ED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2410" w:type="dxa"/>
            <w:vAlign w:val="center"/>
          </w:tcPr>
          <w:p w14:paraId="005D62E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量子场强计量实验室</w:t>
            </w:r>
          </w:p>
        </w:tc>
        <w:tc>
          <w:tcPr>
            <w:tcW w:w="4678" w:type="dxa"/>
            <w:vAlign w:val="center"/>
          </w:tcPr>
          <w:p w14:paraId="19A83AA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光学平台、激光光学系统、微波暗室（</w:t>
            </w:r>
            <w:r w:rsidRPr="00072170">
              <w:rPr>
                <w:rFonts w:ascii="Times New Roman" w:eastAsia="宋体" w:hAnsi="Times New Roman" w:hint="eastAsia"/>
                <w:szCs w:val="21"/>
              </w:rPr>
              <w:t>13m</w:t>
            </w:r>
            <w:r w:rsidRPr="00072170">
              <w:rPr>
                <w:rFonts w:ascii="Times New Roman" w:eastAsia="宋体" w:hAnsi="Times New Roman" w:hint="eastAsia"/>
                <w:szCs w:val="21"/>
              </w:rPr>
              <w:t>×</w:t>
            </w:r>
            <w:r w:rsidRPr="00072170">
              <w:rPr>
                <w:rFonts w:ascii="Times New Roman" w:eastAsia="宋体" w:hAnsi="Times New Roman" w:hint="eastAsia"/>
                <w:szCs w:val="21"/>
              </w:rPr>
              <w:t>4.5m</w:t>
            </w:r>
            <w:r w:rsidRPr="00072170">
              <w:rPr>
                <w:rFonts w:ascii="Times New Roman" w:eastAsia="宋体" w:hAnsi="Times New Roman" w:hint="eastAsia"/>
                <w:szCs w:val="21"/>
              </w:rPr>
              <w:t>×</w:t>
            </w:r>
            <w:r w:rsidRPr="00072170">
              <w:rPr>
                <w:rFonts w:ascii="Times New Roman" w:eastAsia="宋体" w:hAnsi="Times New Roman" w:hint="eastAsia"/>
                <w:szCs w:val="21"/>
              </w:rPr>
              <w:t>4.5m</w:t>
            </w:r>
            <w:r w:rsidRPr="00072170">
              <w:rPr>
                <w:rFonts w:ascii="Times New Roman" w:eastAsia="宋体" w:hAnsi="Times New Roman" w:hint="eastAsia"/>
                <w:szCs w:val="21"/>
              </w:rPr>
              <w:t>）、射频发射系统、视频监控系统等。</w:t>
            </w:r>
          </w:p>
        </w:tc>
        <w:tc>
          <w:tcPr>
            <w:tcW w:w="679" w:type="dxa"/>
            <w:vAlign w:val="center"/>
          </w:tcPr>
          <w:p w14:paraId="65DF8A8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8E4237D" w14:textId="77777777">
        <w:trPr>
          <w:jc w:val="center"/>
        </w:trPr>
        <w:tc>
          <w:tcPr>
            <w:tcW w:w="595" w:type="dxa"/>
            <w:vAlign w:val="center"/>
          </w:tcPr>
          <w:p w14:paraId="6A25625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2410" w:type="dxa"/>
            <w:vAlign w:val="center"/>
          </w:tcPr>
          <w:p w14:paraId="3739BC0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光学频率梳实验室</w:t>
            </w:r>
          </w:p>
        </w:tc>
        <w:tc>
          <w:tcPr>
            <w:tcW w:w="4678" w:type="dxa"/>
            <w:vAlign w:val="center"/>
          </w:tcPr>
          <w:p w14:paraId="3CF03DE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光学平台、光学频率梳装置等</w:t>
            </w:r>
          </w:p>
        </w:tc>
        <w:tc>
          <w:tcPr>
            <w:tcW w:w="679" w:type="dxa"/>
            <w:vAlign w:val="center"/>
          </w:tcPr>
          <w:p w14:paraId="67829D9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1277D38" w14:textId="77777777">
        <w:trPr>
          <w:jc w:val="center"/>
        </w:trPr>
        <w:tc>
          <w:tcPr>
            <w:tcW w:w="595" w:type="dxa"/>
            <w:vAlign w:val="center"/>
          </w:tcPr>
          <w:p w14:paraId="03323B6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2410" w:type="dxa"/>
            <w:vAlign w:val="center"/>
          </w:tcPr>
          <w:p w14:paraId="391D420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量子精密测量实验室</w:t>
            </w:r>
            <w:r w:rsidRPr="00072170">
              <w:rPr>
                <w:rFonts w:ascii="Times New Roman" w:eastAsia="宋体" w:hAnsi="Times New Roman" w:hint="eastAsia"/>
                <w:szCs w:val="21"/>
              </w:rPr>
              <w:t>3</w:t>
            </w:r>
          </w:p>
        </w:tc>
        <w:tc>
          <w:tcPr>
            <w:tcW w:w="4678" w:type="dxa"/>
            <w:vAlign w:val="center"/>
          </w:tcPr>
          <w:p w14:paraId="327A99B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量子化太赫兹测量、量子化磁场测量、原子光频标等量子精密测量装置。</w:t>
            </w:r>
          </w:p>
        </w:tc>
        <w:tc>
          <w:tcPr>
            <w:tcW w:w="679" w:type="dxa"/>
            <w:vAlign w:val="center"/>
          </w:tcPr>
          <w:p w14:paraId="2468523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5ADB26B" w14:textId="77777777">
        <w:trPr>
          <w:jc w:val="center"/>
        </w:trPr>
        <w:tc>
          <w:tcPr>
            <w:tcW w:w="595" w:type="dxa"/>
            <w:vAlign w:val="center"/>
          </w:tcPr>
          <w:p w14:paraId="72FBBAB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七</w:t>
            </w:r>
          </w:p>
        </w:tc>
        <w:tc>
          <w:tcPr>
            <w:tcW w:w="2410" w:type="dxa"/>
            <w:vAlign w:val="center"/>
          </w:tcPr>
          <w:p w14:paraId="3E37C5F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广东省质量监督计量器具检验站</w:t>
            </w:r>
          </w:p>
        </w:tc>
        <w:tc>
          <w:tcPr>
            <w:tcW w:w="4678" w:type="dxa"/>
            <w:vAlign w:val="center"/>
          </w:tcPr>
          <w:p w14:paraId="7CB37950"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0C41DC50"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27B8972" w14:textId="77777777">
        <w:trPr>
          <w:jc w:val="center"/>
        </w:trPr>
        <w:tc>
          <w:tcPr>
            <w:tcW w:w="595" w:type="dxa"/>
            <w:vAlign w:val="center"/>
          </w:tcPr>
          <w:p w14:paraId="03A2860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2410" w:type="dxa"/>
            <w:vAlign w:val="center"/>
          </w:tcPr>
          <w:p w14:paraId="0CFD1F4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标准电能表检定</w:t>
            </w:r>
            <w:r w:rsidRPr="00072170">
              <w:rPr>
                <w:rFonts w:ascii="Times New Roman" w:eastAsia="宋体" w:hAnsi="Times New Roman" w:hint="eastAsia"/>
                <w:szCs w:val="21"/>
              </w:rPr>
              <w:t>/</w:t>
            </w:r>
            <w:r w:rsidRPr="00072170">
              <w:rPr>
                <w:rFonts w:ascii="Times New Roman" w:eastAsia="宋体" w:hAnsi="Times New Roman" w:hint="eastAsia"/>
                <w:szCs w:val="21"/>
              </w:rPr>
              <w:t>校准实验室</w:t>
            </w:r>
            <w:r w:rsidRPr="00072170">
              <w:rPr>
                <w:rFonts w:ascii="Times New Roman" w:eastAsia="宋体" w:hAnsi="Times New Roman" w:hint="eastAsia"/>
                <w:szCs w:val="21"/>
              </w:rPr>
              <w:t>(</w:t>
            </w:r>
            <w:r w:rsidRPr="00072170">
              <w:rPr>
                <w:rFonts w:ascii="Times New Roman" w:eastAsia="宋体" w:hAnsi="Times New Roman" w:hint="eastAsia"/>
                <w:szCs w:val="21"/>
              </w:rPr>
              <w:t>基于</w:t>
            </w:r>
            <w:r w:rsidRPr="00072170">
              <w:rPr>
                <w:rFonts w:ascii="Times New Roman" w:eastAsia="宋体" w:hAnsi="Times New Roman" w:hint="eastAsia"/>
                <w:szCs w:val="21"/>
              </w:rPr>
              <w:t>IR46</w:t>
            </w:r>
            <w:r w:rsidRPr="00072170">
              <w:rPr>
                <w:rFonts w:ascii="Times New Roman" w:eastAsia="宋体" w:hAnsi="Times New Roman" w:hint="eastAsia"/>
                <w:szCs w:val="21"/>
              </w:rPr>
              <w:t>的高精度电能标准装置</w:t>
            </w:r>
            <w:r w:rsidRPr="00072170">
              <w:rPr>
                <w:rFonts w:ascii="Times New Roman" w:eastAsia="宋体" w:hAnsi="Times New Roman" w:hint="eastAsia"/>
                <w:szCs w:val="21"/>
              </w:rPr>
              <w:t>)</w:t>
            </w:r>
          </w:p>
        </w:tc>
        <w:tc>
          <w:tcPr>
            <w:tcW w:w="4678" w:type="dxa"/>
            <w:vAlign w:val="center"/>
          </w:tcPr>
          <w:p w14:paraId="65A6958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标准电能装置</w:t>
            </w:r>
            <w:r w:rsidRPr="00072170">
              <w:rPr>
                <w:rFonts w:ascii="Times New Roman" w:eastAsia="宋体" w:hAnsi="Times New Roman" w:hint="eastAsia"/>
                <w:szCs w:val="21"/>
              </w:rPr>
              <w:t>3</w:t>
            </w:r>
            <w:r w:rsidRPr="00072170">
              <w:rPr>
                <w:rFonts w:ascii="Times New Roman" w:eastAsia="宋体" w:hAnsi="Times New Roman" w:hint="eastAsia"/>
                <w:szCs w:val="21"/>
              </w:rPr>
              <w:t>套。</w:t>
            </w:r>
          </w:p>
        </w:tc>
        <w:tc>
          <w:tcPr>
            <w:tcW w:w="679" w:type="dxa"/>
            <w:vAlign w:val="center"/>
          </w:tcPr>
          <w:p w14:paraId="42C2491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AF3E31B" w14:textId="77777777">
        <w:trPr>
          <w:jc w:val="center"/>
        </w:trPr>
        <w:tc>
          <w:tcPr>
            <w:tcW w:w="595" w:type="dxa"/>
            <w:vAlign w:val="center"/>
          </w:tcPr>
          <w:p w14:paraId="48549ED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2410" w:type="dxa"/>
            <w:vAlign w:val="center"/>
          </w:tcPr>
          <w:p w14:paraId="715DD84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直流标准电能表实验室</w:t>
            </w:r>
            <w:r w:rsidRPr="00072170">
              <w:rPr>
                <w:rFonts w:ascii="Times New Roman" w:eastAsia="宋体" w:hAnsi="Times New Roman" w:hint="eastAsia"/>
                <w:szCs w:val="21"/>
              </w:rPr>
              <w:t>(</w:t>
            </w:r>
            <w:r w:rsidRPr="00072170">
              <w:rPr>
                <w:rFonts w:ascii="Times New Roman" w:eastAsia="宋体" w:hAnsi="Times New Roman" w:hint="eastAsia"/>
                <w:szCs w:val="21"/>
              </w:rPr>
              <w:t>直流电能表标准装置</w:t>
            </w:r>
            <w:r w:rsidRPr="00072170">
              <w:rPr>
                <w:rFonts w:ascii="Times New Roman" w:eastAsia="宋体" w:hAnsi="Times New Roman" w:hint="eastAsia"/>
                <w:szCs w:val="21"/>
              </w:rPr>
              <w:t>)</w:t>
            </w:r>
          </w:p>
        </w:tc>
        <w:tc>
          <w:tcPr>
            <w:tcW w:w="4678" w:type="dxa"/>
            <w:vAlign w:val="center"/>
          </w:tcPr>
          <w:p w14:paraId="383EC42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直流标准电能表项目的检定</w:t>
            </w:r>
            <w:r w:rsidRPr="00072170">
              <w:rPr>
                <w:rFonts w:ascii="Times New Roman" w:eastAsia="宋体" w:hAnsi="Times New Roman" w:hint="eastAsia"/>
                <w:szCs w:val="21"/>
              </w:rPr>
              <w:t>/</w:t>
            </w:r>
            <w:r w:rsidRPr="00072170">
              <w:rPr>
                <w:rFonts w:ascii="Times New Roman" w:eastAsia="宋体" w:hAnsi="Times New Roman" w:hint="eastAsia"/>
                <w:szCs w:val="21"/>
              </w:rPr>
              <w:t>校准标准装置</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5AF8EEF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E92579B" w14:textId="77777777">
        <w:trPr>
          <w:jc w:val="center"/>
        </w:trPr>
        <w:tc>
          <w:tcPr>
            <w:tcW w:w="595" w:type="dxa"/>
            <w:vAlign w:val="center"/>
          </w:tcPr>
          <w:p w14:paraId="195C3BD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2410" w:type="dxa"/>
            <w:vAlign w:val="center"/>
          </w:tcPr>
          <w:p w14:paraId="027016A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交、直流充电桩测试仪标准实验室</w:t>
            </w:r>
          </w:p>
        </w:tc>
        <w:tc>
          <w:tcPr>
            <w:tcW w:w="4678" w:type="dxa"/>
            <w:vAlign w:val="center"/>
          </w:tcPr>
          <w:p w14:paraId="2120AD1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交、直流充电桩测试仪项目的检定</w:t>
            </w:r>
            <w:r w:rsidRPr="00072170">
              <w:rPr>
                <w:rFonts w:ascii="Times New Roman" w:eastAsia="宋体" w:hAnsi="Times New Roman" w:hint="eastAsia"/>
                <w:szCs w:val="21"/>
              </w:rPr>
              <w:t>/</w:t>
            </w:r>
            <w:r w:rsidRPr="00072170">
              <w:rPr>
                <w:rFonts w:ascii="Times New Roman" w:eastAsia="宋体" w:hAnsi="Times New Roman" w:hint="eastAsia"/>
                <w:szCs w:val="21"/>
              </w:rPr>
              <w:t>校准标准装置</w:t>
            </w:r>
            <w:r w:rsidRPr="00072170">
              <w:rPr>
                <w:rFonts w:ascii="Times New Roman" w:eastAsia="宋体" w:hAnsi="Times New Roman" w:hint="eastAsia"/>
                <w:szCs w:val="21"/>
              </w:rPr>
              <w:t>2</w:t>
            </w:r>
            <w:r w:rsidRPr="00072170">
              <w:rPr>
                <w:rFonts w:ascii="Times New Roman" w:eastAsia="宋体" w:hAnsi="Times New Roman" w:hint="eastAsia"/>
                <w:szCs w:val="21"/>
              </w:rPr>
              <w:t>套。</w:t>
            </w:r>
          </w:p>
        </w:tc>
        <w:tc>
          <w:tcPr>
            <w:tcW w:w="679" w:type="dxa"/>
            <w:vAlign w:val="center"/>
          </w:tcPr>
          <w:p w14:paraId="7D9D820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9FB5990" w14:textId="77777777">
        <w:trPr>
          <w:jc w:val="center"/>
        </w:trPr>
        <w:tc>
          <w:tcPr>
            <w:tcW w:w="595" w:type="dxa"/>
            <w:vAlign w:val="center"/>
          </w:tcPr>
          <w:p w14:paraId="6F37A1F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2410" w:type="dxa"/>
            <w:vAlign w:val="center"/>
          </w:tcPr>
          <w:p w14:paraId="444D2D3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数字化远程在线检测实验</w:t>
            </w:r>
            <w:r w:rsidRPr="00072170">
              <w:rPr>
                <w:rFonts w:ascii="Times New Roman" w:eastAsia="宋体" w:hAnsi="Times New Roman" w:hint="eastAsia"/>
                <w:szCs w:val="21"/>
              </w:rPr>
              <w:lastRenderedPageBreak/>
              <w:t>室</w:t>
            </w:r>
          </w:p>
        </w:tc>
        <w:tc>
          <w:tcPr>
            <w:tcW w:w="4678" w:type="dxa"/>
            <w:vAlign w:val="center"/>
          </w:tcPr>
          <w:p w14:paraId="5FCD531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lastRenderedPageBreak/>
              <w:t>远程监测工作系统</w:t>
            </w:r>
            <w:r w:rsidRPr="00072170">
              <w:rPr>
                <w:rFonts w:ascii="Times New Roman" w:eastAsia="宋体" w:hAnsi="Times New Roman" w:hint="eastAsia"/>
                <w:szCs w:val="21"/>
              </w:rPr>
              <w:t>2</w:t>
            </w:r>
            <w:r w:rsidRPr="00072170">
              <w:rPr>
                <w:rFonts w:ascii="Times New Roman" w:eastAsia="宋体" w:hAnsi="Times New Roman" w:hint="eastAsia"/>
                <w:szCs w:val="21"/>
              </w:rPr>
              <w:t>套</w:t>
            </w:r>
            <w:r w:rsidRPr="00072170">
              <w:rPr>
                <w:rFonts w:ascii="Times New Roman" w:eastAsia="宋体" w:hAnsi="Times New Roman" w:hint="eastAsia"/>
                <w:szCs w:val="21"/>
              </w:rPr>
              <w:t>.</w:t>
            </w:r>
          </w:p>
        </w:tc>
        <w:tc>
          <w:tcPr>
            <w:tcW w:w="679" w:type="dxa"/>
            <w:vAlign w:val="center"/>
          </w:tcPr>
          <w:p w14:paraId="62F9F36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477F025" w14:textId="77777777">
        <w:trPr>
          <w:jc w:val="center"/>
        </w:trPr>
        <w:tc>
          <w:tcPr>
            <w:tcW w:w="595" w:type="dxa"/>
            <w:vAlign w:val="center"/>
          </w:tcPr>
          <w:p w14:paraId="2AA7A40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2410" w:type="dxa"/>
            <w:vAlign w:val="center"/>
          </w:tcPr>
          <w:p w14:paraId="7C4D968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标准铂电阻检定</w:t>
            </w:r>
            <w:r w:rsidRPr="00072170">
              <w:rPr>
                <w:rFonts w:ascii="Times New Roman" w:eastAsia="宋体" w:hAnsi="Times New Roman" w:hint="eastAsia"/>
                <w:szCs w:val="21"/>
              </w:rPr>
              <w:t>/</w:t>
            </w:r>
            <w:r w:rsidRPr="00072170">
              <w:rPr>
                <w:rFonts w:ascii="Times New Roman" w:eastAsia="宋体" w:hAnsi="Times New Roman" w:hint="eastAsia"/>
                <w:szCs w:val="21"/>
              </w:rPr>
              <w:t>校准实验室</w:t>
            </w:r>
          </w:p>
        </w:tc>
        <w:tc>
          <w:tcPr>
            <w:tcW w:w="4678" w:type="dxa"/>
            <w:vAlign w:val="center"/>
          </w:tcPr>
          <w:p w14:paraId="4793E8D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温度固定点</w:t>
            </w:r>
            <w:r w:rsidRPr="00072170">
              <w:rPr>
                <w:rFonts w:ascii="Times New Roman" w:eastAsia="宋体" w:hAnsi="Times New Roman" w:hint="eastAsia"/>
                <w:szCs w:val="21"/>
              </w:rPr>
              <w:t>2</w:t>
            </w:r>
            <w:r w:rsidRPr="00072170">
              <w:rPr>
                <w:rFonts w:ascii="Times New Roman" w:eastAsia="宋体" w:hAnsi="Times New Roman" w:hint="eastAsia"/>
                <w:szCs w:val="21"/>
              </w:rPr>
              <w:t>套（共</w:t>
            </w:r>
            <w:r w:rsidRPr="00072170">
              <w:rPr>
                <w:rFonts w:ascii="Times New Roman" w:eastAsia="宋体" w:hAnsi="Times New Roman" w:hint="eastAsia"/>
                <w:szCs w:val="21"/>
              </w:rPr>
              <w:t>13</w:t>
            </w:r>
            <w:r w:rsidRPr="00072170">
              <w:rPr>
                <w:rFonts w:ascii="Times New Roman" w:eastAsia="宋体" w:hAnsi="Times New Roman" w:hint="eastAsia"/>
                <w:szCs w:val="21"/>
              </w:rPr>
              <w:t>台设备），电桥</w:t>
            </w:r>
            <w:r w:rsidRPr="00072170">
              <w:rPr>
                <w:rFonts w:ascii="Times New Roman" w:eastAsia="宋体" w:hAnsi="Times New Roman" w:hint="eastAsia"/>
                <w:szCs w:val="21"/>
              </w:rPr>
              <w:t>2</w:t>
            </w:r>
            <w:r w:rsidRPr="00072170">
              <w:rPr>
                <w:rFonts w:ascii="Times New Roman" w:eastAsia="宋体" w:hAnsi="Times New Roman" w:hint="eastAsia"/>
                <w:szCs w:val="21"/>
              </w:rPr>
              <w:t>套。</w:t>
            </w:r>
          </w:p>
        </w:tc>
        <w:tc>
          <w:tcPr>
            <w:tcW w:w="679" w:type="dxa"/>
            <w:vAlign w:val="center"/>
          </w:tcPr>
          <w:p w14:paraId="10597F5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1ADCDBB" w14:textId="77777777">
        <w:trPr>
          <w:jc w:val="center"/>
        </w:trPr>
        <w:tc>
          <w:tcPr>
            <w:tcW w:w="595" w:type="dxa"/>
            <w:vAlign w:val="center"/>
          </w:tcPr>
          <w:p w14:paraId="1844A1B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2410" w:type="dxa"/>
            <w:vAlign w:val="center"/>
          </w:tcPr>
          <w:p w14:paraId="1BFCE75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数字测温仪校准实验室</w:t>
            </w:r>
          </w:p>
        </w:tc>
        <w:tc>
          <w:tcPr>
            <w:tcW w:w="4678" w:type="dxa"/>
            <w:vAlign w:val="center"/>
          </w:tcPr>
          <w:p w14:paraId="5044944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3</w:t>
            </w:r>
            <w:r w:rsidRPr="00072170">
              <w:rPr>
                <w:rFonts w:ascii="Times New Roman" w:eastAsia="宋体" w:hAnsi="Times New Roman" w:hint="eastAsia"/>
                <w:szCs w:val="21"/>
              </w:rPr>
              <w:t>台制冷槽、</w:t>
            </w:r>
            <w:r w:rsidRPr="00072170">
              <w:rPr>
                <w:rFonts w:ascii="Times New Roman" w:eastAsia="宋体" w:hAnsi="Times New Roman" w:hint="eastAsia"/>
                <w:szCs w:val="21"/>
              </w:rPr>
              <w:t>4</w:t>
            </w:r>
            <w:r w:rsidRPr="00072170">
              <w:rPr>
                <w:rFonts w:ascii="Times New Roman" w:eastAsia="宋体" w:hAnsi="Times New Roman" w:hint="eastAsia"/>
                <w:szCs w:val="21"/>
              </w:rPr>
              <w:t>台恒温油槽、</w:t>
            </w:r>
            <w:r w:rsidRPr="00072170">
              <w:rPr>
                <w:rFonts w:ascii="Times New Roman" w:eastAsia="宋体" w:hAnsi="Times New Roman" w:hint="eastAsia"/>
                <w:szCs w:val="21"/>
              </w:rPr>
              <w:t>2</w:t>
            </w:r>
            <w:r w:rsidRPr="00072170">
              <w:rPr>
                <w:rFonts w:ascii="Times New Roman" w:eastAsia="宋体" w:hAnsi="Times New Roman" w:hint="eastAsia"/>
                <w:szCs w:val="21"/>
              </w:rPr>
              <w:t>台恒温水槽、</w:t>
            </w:r>
            <w:r w:rsidRPr="00072170">
              <w:rPr>
                <w:rFonts w:ascii="Times New Roman" w:eastAsia="宋体" w:hAnsi="Times New Roman" w:hint="eastAsia"/>
                <w:szCs w:val="21"/>
              </w:rPr>
              <w:t>2</w:t>
            </w:r>
            <w:r w:rsidRPr="00072170">
              <w:rPr>
                <w:rFonts w:ascii="Times New Roman" w:eastAsia="宋体" w:hAnsi="Times New Roman" w:hint="eastAsia"/>
                <w:szCs w:val="21"/>
              </w:rPr>
              <w:t>台盐槽，</w:t>
            </w:r>
            <w:r w:rsidRPr="00072170">
              <w:rPr>
                <w:rFonts w:ascii="Times New Roman" w:eastAsia="宋体" w:hAnsi="Times New Roman" w:hint="eastAsia"/>
                <w:szCs w:val="21"/>
              </w:rPr>
              <w:t>8</w:t>
            </w:r>
            <w:r w:rsidRPr="00072170">
              <w:rPr>
                <w:rFonts w:ascii="Times New Roman" w:eastAsia="宋体" w:hAnsi="Times New Roman" w:hint="eastAsia"/>
                <w:szCs w:val="21"/>
              </w:rPr>
              <w:t>台测温仪，</w:t>
            </w:r>
            <w:r w:rsidRPr="00072170">
              <w:rPr>
                <w:rFonts w:ascii="Times New Roman" w:eastAsia="宋体" w:hAnsi="Times New Roman" w:hint="eastAsia"/>
                <w:szCs w:val="21"/>
              </w:rPr>
              <w:t>10</w:t>
            </w:r>
            <w:r w:rsidRPr="00072170">
              <w:rPr>
                <w:rFonts w:ascii="Times New Roman" w:eastAsia="宋体" w:hAnsi="Times New Roman" w:hint="eastAsia"/>
                <w:szCs w:val="21"/>
              </w:rPr>
              <w:t>台标准铂电阻。</w:t>
            </w:r>
          </w:p>
        </w:tc>
        <w:tc>
          <w:tcPr>
            <w:tcW w:w="679" w:type="dxa"/>
            <w:vAlign w:val="center"/>
          </w:tcPr>
          <w:p w14:paraId="71F867A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F7D7E1F" w14:textId="77777777">
        <w:trPr>
          <w:jc w:val="center"/>
        </w:trPr>
        <w:tc>
          <w:tcPr>
            <w:tcW w:w="595" w:type="dxa"/>
            <w:vAlign w:val="center"/>
          </w:tcPr>
          <w:p w14:paraId="63BA6B3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w:t>
            </w:r>
          </w:p>
        </w:tc>
        <w:tc>
          <w:tcPr>
            <w:tcW w:w="2410" w:type="dxa"/>
            <w:vAlign w:val="center"/>
          </w:tcPr>
          <w:p w14:paraId="01AF95C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表面温度计校准实验室</w:t>
            </w:r>
          </w:p>
        </w:tc>
        <w:tc>
          <w:tcPr>
            <w:tcW w:w="4678" w:type="dxa"/>
            <w:vAlign w:val="center"/>
          </w:tcPr>
          <w:p w14:paraId="48122F7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表面温度计、表面温源检定</w:t>
            </w:r>
            <w:r w:rsidRPr="00072170">
              <w:rPr>
                <w:rFonts w:ascii="Times New Roman" w:eastAsia="宋体" w:hAnsi="Times New Roman" w:hint="eastAsia"/>
                <w:szCs w:val="21"/>
              </w:rPr>
              <w:t>/</w:t>
            </w:r>
            <w:r w:rsidRPr="00072170">
              <w:rPr>
                <w:rFonts w:ascii="Times New Roman" w:eastAsia="宋体" w:hAnsi="Times New Roman" w:hint="eastAsia"/>
                <w:szCs w:val="21"/>
              </w:rPr>
              <w:t>校准设备。</w:t>
            </w:r>
          </w:p>
        </w:tc>
        <w:tc>
          <w:tcPr>
            <w:tcW w:w="679" w:type="dxa"/>
            <w:vAlign w:val="center"/>
          </w:tcPr>
          <w:p w14:paraId="7CB2B95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AF846C9" w14:textId="77777777">
        <w:trPr>
          <w:jc w:val="center"/>
        </w:trPr>
        <w:tc>
          <w:tcPr>
            <w:tcW w:w="595" w:type="dxa"/>
            <w:vAlign w:val="center"/>
          </w:tcPr>
          <w:p w14:paraId="3C5C4F9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w:t>
            </w:r>
          </w:p>
        </w:tc>
        <w:tc>
          <w:tcPr>
            <w:tcW w:w="2410" w:type="dxa"/>
            <w:vAlign w:val="center"/>
          </w:tcPr>
          <w:p w14:paraId="3C66361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热电偶检定</w:t>
            </w:r>
            <w:r w:rsidRPr="00072170">
              <w:rPr>
                <w:rFonts w:ascii="Times New Roman" w:eastAsia="宋体" w:hAnsi="Times New Roman" w:hint="eastAsia"/>
                <w:szCs w:val="21"/>
              </w:rPr>
              <w:t>/</w:t>
            </w:r>
            <w:r w:rsidRPr="00072170">
              <w:rPr>
                <w:rFonts w:ascii="Times New Roman" w:eastAsia="宋体" w:hAnsi="Times New Roman" w:hint="eastAsia"/>
                <w:szCs w:val="21"/>
              </w:rPr>
              <w:t>校准实验室</w:t>
            </w:r>
          </w:p>
        </w:tc>
        <w:tc>
          <w:tcPr>
            <w:tcW w:w="4678" w:type="dxa"/>
            <w:vAlign w:val="center"/>
          </w:tcPr>
          <w:p w14:paraId="3835C8D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15</w:t>
            </w:r>
            <w:r w:rsidRPr="00072170">
              <w:rPr>
                <w:rFonts w:ascii="Times New Roman" w:eastAsia="宋体" w:hAnsi="Times New Roman" w:hint="eastAsia"/>
                <w:szCs w:val="21"/>
              </w:rPr>
              <w:t>台标准热电偶、工作热电偶检定炉，一个通风橱及数字多用表若干台，</w:t>
            </w:r>
          </w:p>
        </w:tc>
        <w:tc>
          <w:tcPr>
            <w:tcW w:w="679" w:type="dxa"/>
            <w:vAlign w:val="center"/>
          </w:tcPr>
          <w:p w14:paraId="02672B6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EE668FA" w14:textId="77777777">
        <w:trPr>
          <w:jc w:val="center"/>
        </w:trPr>
        <w:tc>
          <w:tcPr>
            <w:tcW w:w="595" w:type="dxa"/>
            <w:vAlign w:val="center"/>
          </w:tcPr>
          <w:p w14:paraId="31C0745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p>
        </w:tc>
        <w:tc>
          <w:tcPr>
            <w:tcW w:w="2410" w:type="dxa"/>
            <w:vAlign w:val="center"/>
          </w:tcPr>
          <w:p w14:paraId="3F3C575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真空和漏率校准实验室</w:t>
            </w:r>
          </w:p>
        </w:tc>
        <w:tc>
          <w:tcPr>
            <w:tcW w:w="4678" w:type="dxa"/>
            <w:vAlign w:val="center"/>
          </w:tcPr>
          <w:p w14:paraId="08EEA83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静态膨胀法真空标准装置一套，复合型真空校准装置一套，漏率校准装三套。</w:t>
            </w:r>
          </w:p>
        </w:tc>
        <w:tc>
          <w:tcPr>
            <w:tcW w:w="679" w:type="dxa"/>
            <w:vAlign w:val="center"/>
          </w:tcPr>
          <w:p w14:paraId="46B87ED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08D677A" w14:textId="77777777">
        <w:trPr>
          <w:jc w:val="center"/>
        </w:trPr>
        <w:tc>
          <w:tcPr>
            <w:tcW w:w="595" w:type="dxa"/>
            <w:vAlign w:val="center"/>
          </w:tcPr>
          <w:p w14:paraId="5856101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w:t>
            </w:r>
          </w:p>
        </w:tc>
        <w:tc>
          <w:tcPr>
            <w:tcW w:w="2410" w:type="dxa"/>
            <w:vAlign w:val="center"/>
          </w:tcPr>
          <w:p w14:paraId="78B52BC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微压实验室</w:t>
            </w:r>
          </w:p>
        </w:tc>
        <w:tc>
          <w:tcPr>
            <w:tcW w:w="4678" w:type="dxa"/>
            <w:vAlign w:val="center"/>
          </w:tcPr>
          <w:p w14:paraId="595E870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压力控制器</w:t>
            </w:r>
            <w:r w:rsidRPr="00072170">
              <w:rPr>
                <w:rFonts w:ascii="Times New Roman" w:eastAsia="宋体" w:hAnsi="Times New Roman" w:hint="eastAsia"/>
                <w:szCs w:val="21"/>
              </w:rPr>
              <w:t>6</w:t>
            </w:r>
            <w:r w:rsidRPr="00072170">
              <w:rPr>
                <w:rFonts w:ascii="Times New Roman" w:eastAsia="宋体" w:hAnsi="Times New Roman" w:hint="eastAsia"/>
                <w:szCs w:val="21"/>
              </w:rPr>
              <w:t>台，基准级微压标准装置一套，辅助配套设备若干。</w:t>
            </w:r>
          </w:p>
        </w:tc>
        <w:tc>
          <w:tcPr>
            <w:tcW w:w="679" w:type="dxa"/>
            <w:vAlign w:val="center"/>
          </w:tcPr>
          <w:p w14:paraId="1A6F07D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1064907" w14:textId="77777777">
        <w:trPr>
          <w:jc w:val="center"/>
        </w:trPr>
        <w:tc>
          <w:tcPr>
            <w:tcW w:w="595" w:type="dxa"/>
            <w:vAlign w:val="center"/>
          </w:tcPr>
          <w:p w14:paraId="3BC7840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11</w:t>
            </w:r>
          </w:p>
        </w:tc>
        <w:tc>
          <w:tcPr>
            <w:tcW w:w="2410" w:type="dxa"/>
            <w:vAlign w:val="center"/>
          </w:tcPr>
          <w:p w14:paraId="70207F5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超高压力实验室</w:t>
            </w:r>
          </w:p>
        </w:tc>
        <w:tc>
          <w:tcPr>
            <w:tcW w:w="4678" w:type="dxa"/>
            <w:vAlign w:val="center"/>
          </w:tcPr>
          <w:p w14:paraId="29C2306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超高压活塞式压力计</w:t>
            </w:r>
            <w:r w:rsidRPr="00072170">
              <w:rPr>
                <w:rFonts w:ascii="Times New Roman" w:eastAsia="宋体" w:hAnsi="Times New Roman" w:hint="eastAsia"/>
                <w:szCs w:val="21"/>
              </w:rPr>
              <w:t>2</w:t>
            </w:r>
            <w:r w:rsidRPr="00072170">
              <w:rPr>
                <w:rFonts w:ascii="Times New Roman" w:eastAsia="宋体" w:hAnsi="Times New Roman" w:hint="eastAsia"/>
                <w:szCs w:val="21"/>
              </w:rPr>
              <w:t>台，超高压活塞式压力计标准装置两套，辅助配套设备若干。</w:t>
            </w:r>
          </w:p>
        </w:tc>
        <w:tc>
          <w:tcPr>
            <w:tcW w:w="679" w:type="dxa"/>
            <w:vAlign w:val="center"/>
          </w:tcPr>
          <w:p w14:paraId="19C7CCB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F36FEDA" w14:textId="77777777">
        <w:trPr>
          <w:jc w:val="center"/>
        </w:trPr>
        <w:tc>
          <w:tcPr>
            <w:tcW w:w="595" w:type="dxa"/>
            <w:vAlign w:val="center"/>
          </w:tcPr>
          <w:p w14:paraId="092C474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12</w:t>
            </w:r>
          </w:p>
        </w:tc>
        <w:tc>
          <w:tcPr>
            <w:tcW w:w="2410" w:type="dxa"/>
            <w:vAlign w:val="center"/>
          </w:tcPr>
          <w:p w14:paraId="02B6DE9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露点仪检定</w:t>
            </w:r>
            <w:r w:rsidRPr="00072170">
              <w:rPr>
                <w:rFonts w:ascii="Times New Roman" w:eastAsia="宋体" w:hAnsi="Times New Roman" w:hint="eastAsia"/>
                <w:szCs w:val="21"/>
              </w:rPr>
              <w:t>/</w:t>
            </w:r>
            <w:r w:rsidRPr="00072170">
              <w:rPr>
                <w:rFonts w:ascii="Times New Roman" w:eastAsia="宋体" w:hAnsi="Times New Roman" w:hint="eastAsia"/>
                <w:szCs w:val="21"/>
              </w:rPr>
              <w:t>校准实验室</w:t>
            </w:r>
          </w:p>
        </w:tc>
        <w:tc>
          <w:tcPr>
            <w:tcW w:w="4678" w:type="dxa"/>
            <w:vAlign w:val="center"/>
          </w:tcPr>
          <w:p w14:paraId="3C86D78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露点发生装置</w:t>
            </w:r>
            <w:r w:rsidRPr="00072170">
              <w:rPr>
                <w:rFonts w:ascii="Times New Roman" w:eastAsia="宋体" w:hAnsi="Times New Roman" w:hint="eastAsia"/>
                <w:szCs w:val="21"/>
              </w:rPr>
              <w:t>3</w:t>
            </w:r>
            <w:r w:rsidRPr="00072170">
              <w:rPr>
                <w:rFonts w:ascii="Times New Roman" w:eastAsia="宋体" w:hAnsi="Times New Roman" w:hint="eastAsia"/>
                <w:szCs w:val="21"/>
              </w:rPr>
              <w:t>套，湿度分配系统</w:t>
            </w:r>
            <w:r w:rsidRPr="00072170">
              <w:rPr>
                <w:rFonts w:ascii="Times New Roman" w:eastAsia="宋体" w:hAnsi="Times New Roman" w:hint="eastAsia"/>
                <w:szCs w:val="21"/>
              </w:rPr>
              <w:t>2</w:t>
            </w:r>
            <w:r w:rsidRPr="00072170">
              <w:rPr>
                <w:rFonts w:ascii="Times New Roman" w:eastAsia="宋体" w:hAnsi="Times New Roman" w:hint="eastAsia"/>
                <w:szCs w:val="21"/>
              </w:rPr>
              <w:t>套，气源发生装置</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1C06E2C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01232A8" w14:textId="77777777">
        <w:trPr>
          <w:jc w:val="center"/>
        </w:trPr>
        <w:tc>
          <w:tcPr>
            <w:tcW w:w="595" w:type="dxa"/>
            <w:vAlign w:val="center"/>
          </w:tcPr>
          <w:p w14:paraId="0BDBD62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13</w:t>
            </w:r>
          </w:p>
        </w:tc>
        <w:tc>
          <w:tcPr>
            <w:tcW w:w="2410" w:type="dxa"/>
            <w:vAlign w:val="center"/>
          </w:tcPr>
          <w:p w14:paraId="0BB256C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数字式湿度仪表及校准仪校准实验室</w:t>
            </w:r>
          </w:p>
        </w:tc>
        <w:tc>
          <w:tcPr>
            <w:tcW w:w="4678" w:type="dxa"/>
            <w:vAlign w:val="center"/>
          </w:tcPr>
          <w:p w14:paraId="53B8D3C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7</w:t>
            </w:r>
            <w:r w:rsidRPr="00072170">
              <w:rPr>
                <w:rFonts w:ascii="Times New Roman" w:eastAsia="宋体" w:hAnsi="Times New Roman" w:hint="eastAsia"/>
                <w:szCs w:val="21"/>
              </w:rPr>
              <w:t>套温湿度标准箱、</w:t>
            </w:r>
            <w:r w:rsidRPr="00072170">
              <w:rPr>
                <w:rFonts w:ascii="Times New Roman" w:eastAsia="宋体" w:hAnsi="Times New Roman" w:hint="eastAsia"/>
                <w:szCs w:val="21"/>
              </w:rPr>
              <w:t>5</w:t>
            </w:r>
            <w:r w:rsidRPr="00072170">
              <w:rPr>
                <w:rFonts w:ascii="Times New Roman" w:eastAsia="宋体" w:hAnsi="Times New Roman" w:hint="eastAsia"/>
                <w:szCs w:val="21"/>
              </w:rPr>
              <w:t>套湿度测量系统，气源发生装置</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74A098C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BD3DDCD" w14:textId="77777777">
        <w:trPr>
          <w:jc w:val="center"/>
        </w:trPr>
        <w:tc>
          <w:tcPr>
            <w:tcW w:w="595" w:type="dxa"/>
            <w:vAlign w:val="center"/>
          </w:tcPr>
          <w:p w14:paraId="652E369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14</w:t>
            </w:r>
          </w:p>
        </w:tc>
        <w:tc>
          <w:tcPr>
            <w:tcW w:w="2410" w:type="dxa"/>
            <w:vAlign w:val="center"/>
          </w:tcPr>
          <w:p w14:paraId="38F022D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超声设备计量实验室</w:t>
            </w:r>
          </w:p>
        </w:tc>
        <w:tc>
          <w:tcPr>
            <w:tcW w:w="4678" w:type="dxa"/>
            <w:vAlign w:val="center"/>
          </w:tcPr>
          <w:p w14:paraId="6F75FEA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超声探伤仪（金属）、非金属探伤仪、跨孔超声检测仪、声波检测仪及水泥超声检测仪等超声类设备。</w:t>
            </w:r>
          </w:p>
        </w:tc>
        <w:tc>
          <w:tcPr>
            <w:tcW w:w="679" w:type="dxa"/>
            <w:vAlign w:val="center"/>
          </w:tcPr>
          <w:p w14:paraId="1CB7375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FC64DB2" w14:textId="77777777">
        <w:trPr>
          <w:jc w:val="center"/>
        </w:trPr>
        <w:tc>
          <w:tcPr>
            <w:tcW w:w="595" w:type="dxa"/>
            <w:vAlign w:val="center"/>
          </w:tcPr>
          <w:p w14:paraId="49F0D45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15</w:t>
            </w:r>
          </w:p>
        </w:tc>
        <w:tc>
          <w:tcPr>
            <w:tcW w:w="2410" w:type="dxa"/>
            <w:vAlign w:val="center"/>
          </w:tcPr>
          <w:p w14:paraId="370F09C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磁粉渗透实验室</w:t>
            </w:r>
          </w:p>
        </w:tc>
        <w:tc>
          <w:tcPr>
            <w:tcW w:w="4678" w:type="dxa"/>
            <w:vAlign w:val="center"/>
          </w:tcPr>
          <w:p w14:paraId="56F656D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交直流（半波整流或全波整流）磁粉探伤机、电磁轭式磁粉探伤机（仪）、旋转磁场探伤机（仪）、荧光磁粉探伤仪</w:t>
            </w:r>
            <w:r w:rsidRPr="00072170">
              <w:rPr>
                <w:rFonts w:ascii="Times New Roman" w:eastAsia="宋体" w:hAnsi="Times New Roman" w:hint="eastAsia"/>
                <w:szCs w:val="21"/>
              </w:rPr>
              <w:t>/</w:t>
            </w:r>
            <w:r w:rsidRPr="00072170">
              <w:rPr>
                <w:rFonts w:ascii="Times New Roman" w:eastAsia="宋体" w:hAnsi="Times New Roman" w:hint="eastAsia"/>
                <w:szCs w:val="21"/>
              </w:rPr>
              <w:t>机、大功率磁液荧光探伤机等磁粉类无损设备的计量特性校准装置。</w:t>
            </w:r>
          </w:p>
        </w:tc>
        <w:tc>
          <w:tcPr>
            <w:tcW w:w="679" w:type="dxa"/>
            <w:vAlign w:val="center"/>
          </w:tcPr>
          <w:p w14:paraId="436EE14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C87A2AC" w14:textId="77777777">
        <w:trPr>
          <w:jc w:val="center"/>
        </w:trPr>
        <w:tc>
          <w:tcPr>
            <w:tcW w:w="595" w:type="dxa"/>
            <w:vAlign w:val="center"/>
          </w:tcPr>
          <w:p w14:paraId="459F6FC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16</w:t>
            </w:r>
          </w:p>
        </w:tc>
        <w:tc>
          <w:tcPr>
            <w:tcW w:w="2410" w:type="dxa"/>
            <w:vAlign w:val="center"/>
          </w:tcPr>
          <w:p w14:paraId="108FA4B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电声实验室</w:t>
            </w:r>
          </w:p>
        </w:tc>
        <w:tc>
          <w:tcPr>
            <w:tcW w:w="4678" w:type="dxa"/>
            <w:vAlign w:val="center"/>
          </w:tcPr>
          <w:p w14:paraId="71AE091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声级计、声校准器、噪声剂量计、个人声暴露计、噪声统计分析仪、标准声功率源、声频信号发生器、电容传声器、扬声器等设备的计量校准装置。</w:t>
            </w:r>
          </w:p>
        </w:tc>
        <w:tc>
          <w:tcPr>
            <w:tcW w:w="679" w:type="dxa"/>
            <w:vAlign w:val="center"/>
          </w:tcPr>
          <w:p w14:paraId="3CA0B68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05FE2CF" w14:textId="77777777">
        <w:trPr>
          <w:jc w:val="center"/>
        </w:trPr>
        <w:tc>
          <w:tcPr>
            <w:tcW w:w="595" w:type="dxa"/>
            <w:vAlign w:val="center"/>
          </w:tcPr>
          <w:p w14:paraId="7A7898D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17</w:t>
            </w:r>
          </w:p>
        </w:tc>
        <w:tc>
          <w:tcPr>
            <w:tcW w:w="2410" w:type="dxa"/>
            <w:vAlign w:val="center"/>
          </w:tcPr>
          <w:p w14:paraId="7F8B7F5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听力实验室</w:t>
            </w:r>
          </w:p>
        </w:tc>
        <w:tc>
          <w:tcPr>
            <w:tcW w:w="4678" w:type="dxa"/>
            <w:vAlign w:val="center"/>
          </w:tcPr>
          <w:p w14:paraId="25A0F85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纯音听力计、阻抗听力计、耳声发射测量仪、听觉诱发电位仪等听力类设备的特性计量检测装置。</w:t>
            </w:r>
          </w:p>
        </w:tc>
        <w:tc>
          <w:tcPr>
            <w:tcW w:w="679" w:type="dxa"/>
            <w:vAlign w:val="center"/>
          </w:tcPr>
          <w:p w14:paraId="2B64AD7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7B7853C" w14:textId="77777777">
        <w:trPr>
          <w:jc w:val="center"/>
        </w:trPr>
        <w:tc>
          <w:tcPr>
            <w:tcW w:w="595" w:type="dxa"/>
            <w:vAlign w:val="center"/>
          </w:tcPr>
          <w:p w14:paraId="098CEF9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18</w:t>
            </w:r>
          </w:p>
        </w:tc>
        <w:tc>
          <w:tcPr>
            <w:tcW w:w="2410" w:type="dxa"/>
            <w:vAlign w:val="center"/>
          </w:tcPr>
          <w:p w14:paraId="7ED0969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紫外辐照度计量实验室</w:t>
            </w:r>
          </w:p>
        </w:tc>
        <w:tc>
          <w:tcPr>
            <w:tcW w:w="4678" w:type="dxa"/>
            <w:vAlign w:val="center"/>
          </w:tcPr>
          <w:p w14:paraId="232E598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两个导轨，存放柜</w:t>
            </w:r>
            <w:r w:rsidRPr="00072170">
              <w:rPr>
                <w:rFonts w:ascii="Times New Roman" w:eastAsia="宋体" w:hAnsi="Times New Roman" w:hint="eastAsia"/>
                <w:szCs w:val="21"/>
              </w:rPr>
              <w:t>8</w:t>
            </w:r>
            <w:r w:rsidRPr="00072170">
              <w:rPr>
                <w:rFonts w:ascii="Times New Roman" w:eastAsia="宋体" w:hAnsi="Times New Roman" w:hint="eastAsia"/>
                <w:szCs w:val="21"/>
              </w:rPr>
              <w:t>个，操作平台。</w:t>
            </w:r>
          </w:p>
        </w:tc>
        <w:tc>
          <w:tcPr>
            <w:tcW w:w="679" w:type="dxa"/>
            <w:vAlign w:val="center"/>
          </w:tcPr>
          <w:p w14:paraId="442C6F5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8F24B04" w14:textId="77777777">
        <w:trPr>
          <w:jc w:val="center"/>
        </w:trPr>
        <w:tc>
          <w:tcPr>
            <w:tcW w:w="595" w:type="dxa"/>
            <w:vAlign w:val="center"/>
          </w:tcPr>
          <w:p w14:paraId="567F56F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19</w:t>
            </w:r>
          </w:p>
        </w:tc>
        <w:tc>
          <w:tcPr>
            <w:tcW w:w="2410" w:type="dxa"/>
            <w:vAlign w:val="center"/>
          </w:tcPr>
          <w:p w14:paraId="6E37370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全波段辐照度计量实验室</w:t>
            </w:r>
          </w:p>
        </w:tc>
        <w:tc>
          <w:tcPr>
            <w:tcW w:w="4678" w:type="dxa"/>
            <w:vAlign w:val="center"/>
          </w:tcPr>
          <w:p w14:paraId="57474C2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紫外、可见、红外两个导轨，存放柜</w:t>
            </w:r>
            <w:r w:rsidRPr="00072170">
              <w:rPr>
                <w:rFonts w:ascii="Times New Roman" w:eastAsia="宋体" w:hAnsi="Times New Roman" w:hint="eastAsia"/>
                <w:szCs w:val="21"/>
              </w:rPr>
              <w:t>8</w:t>
            </w:r>
            <w:r w:rsidRPr="00072170">
              <w:rPr>
                <w:rFonts w:ascii="Times New Roman" w:eastAsia="宋体" w:hAnsi="Times New Roman" w:hint="eastAsia"/>
                <w:szCs w:val="21"/>
              </w:rPr>
              <w:t>个，操作平台。</w:t>
            </w:r>
          </w:p>
        </w:tc>
        <w:tc>
          <w:tcPr>
            <w:tcW w:w="679" w:type="dxa"/>
            <w:vAlign w:val="center"/>
          </w:tcPr>
          <w:p w14:paraId="654165FB"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78F77DF" w14:textId="77777777">
        <w:trPr>
          <w:jc w:val="center"/>
        </w:trPr>
        <w:tc>
          <w:tcPr>
            <w:tcW w:w="595" w:type="dxa"/>
            <w:vAlign w:val="center"/>
          </w:tcPr>
          <w:p w14:paraId="2234A37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20</w:t>
            </w:r>
          </w:p>
        </w:tc>
        <w:tc>
          <w:tcPr>
            <w:tcW w:w="2410" w:type="dxa"/>
            <w:vAlign w:val="center"/>
          </w:tcPr>
          <w:p w14:paraId="586F928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光学暗室（机动车前照灯校准器）</w:t>
            </w:r>
          </w:p>
        </w:tc>
        <w:tc>
          <w:tcPr>
            <w:tcW w:w="4678" w:type="dxa"/>
            <w:vAlign w:val="center"/>
          </w:tcPr>
          <w:p w14:paraId="4B55026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对前照灯检测仪校准器检定系统（包括双轴转台、白屏、双轴驱动电机、水准仪、光学经纬仪、</w:t>
            </w:r>
            <w:r w:rsidRPr="00072170">
              <w:rPr>
                <w:rFonts w:ascii="Times New Roman" w:eastAsia="宋体" w:hAnsi="Times New Roman" w:hint="eastAsia"/>
                <w:szCs w:val="21"/>
              </w:rPr>
              <w:t>CCD</w:t>
            </w:r>
            <w:r w:rsidRPr="00072170">
              <w:rPr>
                <w:rFonts w:ascii="Times New Roman" w:eastAsia="宋体" w:hAnsi="Times New Roman" w:hint="eastAsia"/>
                <w:szCs w:val="21"/>
              </w:rPr>
              <w:t>等）。</w:t>
            </w:r>
          </w:p>
        </w:tc>
        <w:tc>
          <w:tcPr>
            <w:tcW w:w="679" w:type="dxa"/>
            <w:vAlign w:val="center"/>
          </w:tcPr>
          <w:p w14:paraId="174A46E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2752F0E" w14:textId="77777777">
        <w:trPr>
          <w:jc w:val="center"/>
        </w:trPr>
        <w:tc>
          <w:tcPr>
            <w:tcW w:w="595" w:type="dxa"/>
            <w:vAlign w:val="center"/>
          </w:tcPr>
          <w:p w14:paraId="75F658F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21</w:t>
            </w:r>
          </w:p>
        </w:tc>
        <w:tc>
          <w:tcPr>
            <w:tcW w:w="2410" w:type="dxa"/>
            <w:vAlign w:val="center"/>
          </w:tcPr>
          <w:p w14:paraId="06BFC2F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逆反射检定室</w:t>
            </w:r>
            <w:r w:rsidRPr="00072170">
              <w:rPr>
                <w:rFonts w:ascii="Times New Roman" w:eastAsia="宋体" w:hAnsi="Times New Roman" w:hint="eastAsia"/>
                <w:szCs w:val="21"/>
              </w:rPr>
              <w:t>(</w:t>
            </w:r>
            <w:r w:rsidRPr="00072170">
              <w:rPr>
                <w:rFonts w:ascii="Times New Roman" w:eastAsia="宋体" w:hAnsi="Times New Roman" w:hint="eastAsia"/>
                <w:szCs w:val="21"/>
              </w:rPr>
              <w:t>暗室</w:t>
            </w:r>
            <w:r w:rsidRPr="00072170">
              <w:rPr>
                <w:rFonts w:ascii="Times New Roman" w:eastAsia="宋体" w:hAnsi="Times New Roman" w:hint="eastAsia"/>
                <w:szCs w:val="21"/>
              </w:rPr>
              <w:t>)</w:t>
            </w:r>
          </w:p>
        </w:tc>
        <w:tc>
          <w:tcPr>
            <w:tcW w:w="4678" w:type="dxa"/>
            <w:vAlign w:val="center"/>
          </w:tcPr>
          <w:p w14:paraId="05A833D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逆反射标准器的回复反射装置，逆反射测量仪校准装置。</w:t>
            </w:r>
          </w:p>
        </w:tc>
        <w:tc>
          <w:tcPr>
            <w:tcW w:w="679" w:type="dxa"/>
            <w:vAlign w:val="center"/>
          </w:tcPr>
          <w:p w14:paraId="20DA517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7B6544F" w14:textId="77777777">
        <w:trPr>
          <w:jc w:val="center"/>
        </w:trPr>
        <w:tc>
          <w:tcPr>
            <w:tcW w:w="595" w:type="dxa"/>
            <w:vAlign w:val="center"/>
          </w:tcPr>
          <w:p w14:paraId="149B159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22</w:t>
            </w:r>
          </w:p>
        </w:tc>
        <w:tc>
          <w:tcPr>
            <w:tcW w:w="2410" w:type="dxa"/>
            <w:vAlign w:val="center"/>
          </w:tcPr>
          <w:p w14:paraId="1C97EBB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眼科光学校准实验室</w:t>
            </w:r>
          </w:p>
        </w:tc>
        <w:tc>
          <w:tcPr>
            <w:tcW w:w="4678" w:type="dxa"/>
            <w:vAlign w:val="center"/>
          </w:tcPr>
          <w:p w14:paraId="0B3BA01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对焦度计、验光仪、验光镜片箱、眼镜产品透射比测定仪校准装置，防潮柜，样品操作台</w:t>
            </w:r>
            <w:r w:rsidRPr="00072170">
              <w:rPr>
                <w:rFonts w:ascii="Times New Roman" w:eastAsia="宋体" w:hAnsi="Times New Roman" w:hint="eastAsia"/>
                <w:szCs w:val="21"/>
              </w:rPr>
              <w:t>3</w:t>
            </w:r>
            <w:r w:rsidRPr="00072170">
              <w:rPr>
                <w:rFonts w:ascii="Times New Roman" w:eastAsia="宋体" w:hAnsi="Times New Roman" w:hint="eastAsia"/>
                <w:szCs w:val="21"/>
              </w:rPr>
              <w:t>个。</w:t>
            </w:r>
          </w:p>
        </w:tc>
        <w:tc>
          <w:tcPr>
            <w:tcW w:w="679" w:type="dxa"/>
            <w:vAlign w:val="center"/>
          </w:tcPr>
          <w:p w14:paraId="0979FB9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7B5E0C3" w14:textId="77777777">
        <w:trPr>
          <w:jc w:val="center"/>
        </w:trPr>
        <w:tc>
          <w:tcPr>
            <w:tcW w:w="595" w:type="dxa"/>
            <w:vAlign w:val="center"/>
          </w:tcPr>
          <w:p w14:paraId="18CD1CD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23</w:t>
            </w:r>
          </w:p>
        </w:tc>
        <w:tc>
          <w:tcPr>
            <w:tcW w:w="2410" w:type="dxa"/>
            <w:vAlign w:val="center"/>
          </w:tcPr>
          <w:p w14:paraId="0FD90CA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折射率校准实验室</w:t>
            </w:r>
          </w:p>
        </w:tc>
        <w:tc>
          <w:tcPr>
            <w:tcW w:w="4678" w:type="dxa"/>
            <w:vAlign w:val="center"/>
          </w:tcPr>
          <w:p w14:paraId="14C7F9C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防潮柜，通风橱，纯水机。</w:t>
            </w:r>
          </w:p>
        </w:tc>
        <w:tc>
          <w:tcPr>
            <w:tcW w:w="679" w:type="dxa"/>
            <w:vAlign w:val="center"/>
          </w:tcPr>
          <w:p w14:paraId="56C6123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1A085E7" w14:textId="77777777">
        <w:trPr>
          <w:jc w:val="center"/>
        </w:trPr>
        <w:tc>
          <w:tcPr>
            <w:tcW w:w="595" w:type="dxa"/>
            <w:vAlign w:val="center"/>
          </w:tcPr>
          <w:p w14:paraId="677C5A5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lastRenderedPageBreak/>
              <w:t>24</w:t>
            </w:r>
          </w:p>
        </w:tc>
        <w:tc>
          <w:tcPr>
            <w:tcW w:w="2410" w:type="dxa"/>
            <w:vAlign w:val="center"/>
          </w:tcPr>
          <w:p w14:paraId="28A218E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折射率校准实验室（液体）</w:t>
            </w:r>
          </w:p>
        </w:tc>
        <w:tc>
          <w:tcPr>
            <w:tcW w:w="4678" w:type="dxa"/>
            <w:vAlign w:val="center"/>
          </w:tcPr>
          <w:p w14:paraId="6DA29F0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防潮柜，通风橱，纯水机。</w:t>
            </w:r>
          </w:p>
        </w:tc>
        <w:tc>
          <w:tcPr>
            <w:tcW w:w="679" w:type="dxa"/>
            <w:vAlign w:val="center"/>
          </w:tcPr>
          <w:p w14:paraId="12BB971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A4F500A" w14:textId="77777777">
        <w:trPr>
          <w:jc w:val="center"/>
        </w:trPr>
        <w:tc>
          <w:tcPr>
            <w:tcW w:w="595" w:type="dxa"/>
            <w:vAlign w:val="center"/>
          </w:tcPr>
          <w:p w14:paraId="463DD75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25</w:t>
            </w:r>
          </w:p>
        </w:tc>
        <w:tc>
          <w:tcPr>
            <w:tcW w:w="2410" w:type="dxa"/>
            <w:vAlign w:val="center"/>
          </w:tcPr>
          <w:p w14:paraId="4D7C12E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标准器存储间</w:t>
            </w:r>
          </w:p>
        </w:tc>
        <w:tc>
          <w:tcPr>
            <w:tcW w:w="4678" w:type="dxa"/>
            <w:vAlign w:val="center"/>
          </w:tcPr>
          <w:p w14:paraId="2BEF0FE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储物柜、防潮柜等</w:t>
            </w:r>
            <w:r w:rsidRPr="00072170">
              <w:rPr>
                <w:rFonts w:ascii="Times New Roman" w:eastAsia="宋体" w:hAnsi="Times New Roman" w:hint="eastAsia"/>
                <w:szCs w:val="21"/>
              </w:rPr>
              <w:t>20</w:t>
            </w:r>
            <w:r w:rsidRPr="00072170">
              <w:rPr>
                <w:rFonts w:ascii="Times New Roman" w:eastAsia="宋体" w:hAnsi="Times New Roman" w:hint="eastAsia"/>
                <w:szCs w:val="21"/>
              </w:rPr>
              <w:t>个。</w:t>
            </w:r>
          </w:p>
        </w:tc>
        <w:tc>
          <w:tcPr>
            <w:tcW w:w="679" w:type="dxa"/>
            <w:vAlign w:val="center"/>
          </w:tcPr>
          <w:p w14:paraId="0D40CEE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DBF4C1B" w14:textId="77777777">
        <w:trPr>
          <w:jc w:val="center"/>
        </w:trPr>
        <w:tc>
          <w:tcPr>
            <w:tcW w:w="595" w:type="dxa"/>
            <w:vAlign w:val="center"/>
          </w:tcPr>
          <w:p w14:paraId="1FBE3F5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26</w:t>
            </w:r>
          </w:p>
        </w:tc>
        <w:tc>
          <w:tcPr>
            <w:tcW w:w="2410" w:type="dxa"/>
            <w:vAlign w:val="center"/>
          </w:tcPr>
          <w:p w14:paraId="6091A14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透光率计、空气清晰度仪、雾度计、建材烟密度等透光率仪器校准实验室</w:t>
            </w:r>
          </w:p>
        </w:tc>
        <w:tc>
          <w:tcPr>
            <w:tcW w:w="4678" w:type="dxa"/>
            <w:vAlign w:val="center"/>
          </w:tcPr>
          <w:p w14:paraId="4DE63B5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防潮柜</w:t>
            </w:r>
            <w:r w:rsidRPr="00072170">
              <w:rPr>
                <w:rFonts w:ascii="Times New Roman" w:eastAsia="宋体" w:hAnsi="Times New Roman" w:hint="eastAsia"/>
                <w:szCs w:val="21"/>
              </w:rPr>
              <w:t>1</w:t>
            </w:r>
            <w:r w:rsidRPr="00072170">
              <w:rPr>
                <w:rFonts w:ascii="Times New Roman" w:eastAsia="宋体" w:hAnsi="Times New Roman" w:hint="eastAsia"/>
                <w:szCs w:val="21"/>
              </w:rPr>
              <w:t>个，雾度计</w:t>
            </w:r>
            <w:r w:rsidRPr="00072170">
              <w:rPr>
                <w:rFonts w:ascii="Times New Roman" w:eastAsia="宋体" w:hAnsi="Times New Roman" w:hint="eastAsia"/>
                <w:szCs w:val="21"/>
              </w:rPr>
              <w:t>1</w:t>
            </w:r>
            <w:r w:rsidRPr="00072170">
              <w:rPr>
                <w:rFonts w:ascii="Times New Roman" w:eastAsia="宋体" w:hAnsi="Times New Roman" w:hint="eastAsia"/>
                <w:szCs w:val="21"/>
              </w:rPr>
              <w:t>台配工作台。</w:t>
            </w:r>
          </w:p>
        </w:tc>
        <w:tc>
          <w:tcPr>
            <w:tcW w:w="679" w:type="dxa"/>
            <w:vAlign w:val="center"/>
          </w:tcPr>
          <w:p w14:paraId="147EC10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8298952" w14:textId="77777777">
        <w:trPr>
          <w:jc w:val="center"/>
        </w:trPr>
        <w:tc>
          <w:tcPr>
            <w:tcW w:w="595" w:type="dxa"/>
            <w:vAlign w:val="center"/>
          </w:tcPr>
          <w:p w14:paraId="0ED7949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27</w:t>
            </w:r>
          </w:p>
        </w:tc>
        <w:tc>
          <w:tcPr>
            <w:tcW w:w="2410" w:type="dxa"/>
            <w:vAlign w:val="center"/>
          </w:tcPr>
          <w:p w14:paraId="7F6CCE4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空气负离子发生器、检测仪校准实验室</w:t>
            </w:r>
          </w:p>
        </w:tc>
        <w:tc>
          <w:tcPr>
            <w:tcW w:w="4678" w:type="dxa"/>
            <w:vAlign w:val="center"/>
          </w:tcPr>
          <w:p w14:paraId="0C318C8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空气负离子发生器、检测仪标准放生装置，防潮柜。</w:t>
            </w:r>
          </w:p>
        </w:tc>
        <w:tc>
          <w:tcPr>
            <w:tcW w:w="679" w:type="dxa"/>
            <w:vAlign w:val="center"/>
          </w:tcPr>
          <w:p w14:paraId="63E9B74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D57C752" w14:textId="77777777">
        <w:trPr>
          <w:jc w:val="center"/>
        </w:trPr>
        <w:tc>
          <w:tcPr>
            <w:tcW w:w="595" w:type="dxa"/>
            <w:vAlign w:val="center"/>
          </w:tcPr>
          <w:p w14:paraId="0C85D6C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28</w:t>
            </w:r>
          </w:p>
        </w:tc>
        <w:tc>
          <w:tcPr>
            <w:tcW w:w="2410" w:type="dxa"/>
            <w:vAlign w:val="center"/>
          </w:tcPr>
          <w:p w14:paraId="058E18F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拉曼光谱仪、</w:t>
            </w:r>
            <w:r w:rsidRPr="00072170">
              <w:rPr>
                <w:rFonts w:ascii="Times New Roman" w:eastAsia="宋体" w:hAnsi="Times New Roman" w:hint="eastAsia"/>
                <w:szCs w:val="21"/>
              </w:rPr>
              <w:t>X</w:t>
            </w:r>
            <w:r w:rsidRPr="00072170">
              <w:rPr>
                <w:rFonts w:ascii="Times New Roman" w:eastAsia="宋体" w:hAnsi="Times New Roman" w:hint="eastAsia"/>
                <w:szCs w:val="21"/>
              </w:rPr>
              <w:t>射线测金仪等光谱类仪器校准实验室</w:t>
            </w:r>
          </w:p>
        </w:tc>
        <w:tc>
          <w:tcPr>
            <w:tcW w:w="4678" w:type="dxa"/>
            <w:vAlign w:val="center"/>
          </w:tcPr>
          <w:p w14:paraId="375F9E4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样品操作台</w:t>
            </w:r>
            <w:r w:rsidRPr="00072170">
              <w:rPr>
                <w:rFonts w:ascii="Times New Roman" w:eastAsia="宋体" w:hAnsi="Times New Roman" w:hint="eastAsia"/>
                <w:szCs w:val="21"/>
              </w:rPr>
              <w:t>3</w:t>
            </w:r>
            <w:r w:rsidRPr="00072170">
              <w:rPr>
                <w:rFonts w:ascii="Times New Roman" w:eastAsia="宋体" w:hAnsi="Times New Roman" w:hint="eastAsia"/>
                <w:szCs w:val="21"/>
              </w:rPr>
              <w:t>个，结果分析工作台</w:t>
            </w:r>
            <w:r w:rsidRPr="00072170">
              <w:rPr>
                <w:rFonts w:ascii="Times New Roman" w:eastAsia="宋体" w:hAnsi="Times New Roman" w:hint="eastAsia"/>
                <w:szCs w:val="21"/>
              </w:rPr>
              <w:t>2</w:t>
            </w:r>
            <w:r w:rsidRPr="00072170">
              <w:rPr>
                <w:rFonts w:ascii="Times New Roman" w:eastAsia="宋体" w:hAnsi="Times New Roman" w:hint="eastAsia"/>
                <w:szCs w:val="21"/>
              </w:rPr>
              <w:t>个，标准器存放防潮柜</w:t>
            </w:r>
            <w:r w:rsidRPr="00072170">
              <w:rPr>
                <w:rFonts w:ascii="Times New Roman" w:eastAsia="宋体" w:hAnsi="Times New Roman" w:hint="eastAsia"/>
                <w:szCs w:val="21"/>
              </w:rPr>
              <w:t>1</w:t>
            </w:r>
            <w:r w:rsidRPr="00072170">
              <w:rPr>
                <w:rFonts w:ascii="Times New Roman" w:eastAsia="宋体" w:hAnsi="Times New Roman" w:hint="eastAsia"/>
                <w:szCs w:val="21"/>
              </w:rPr>
              <w:t>个。</w:t>
            </w:r>
          </w:p>
        </w:tc>
        <w:tc>
          <w:tcPr>
            <w:tcW w:w="679" w:type="dxa"/>
            <w:vAlign w:val="center"/>
          </w:tcPr>
          <w:p w14:paraId="6A48FE7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63CB3E7" w14:textId="77777777">
        <w:trPr>
          <w:jc w:val="center"/>
        </w:trPr>
        <w:tc>
          <w:tcPr>
            <w:tcW w:w="595" w:type="dxa"/>
            <w:vAlign w:val="center"/>
          </w:tcPr>
          <w:p w14:paraId="7B865A5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29</w:t>
            </w:r>
          </w:p>
        </w:tc>
        <w:tc>
          <w:tcPr>
            <w:tcW w:w="2410" w:type="dxa"/>
            <w:vAlign w:val="center"/>
          </w:tcPr>
          <w:p w14:paraId="6C43EB3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标准光源箱、观片灯，澄明度检测仪、钻石灯，林格曼黑度计等照度、光度检测仪器校准实验室</w:t>
            </w:r>
          </w:p>
        </w:tc>
        <w:tc>
          <w:tcPr>
            <w:tcW w:w="4678" w:type="dxa"/>
            <w:vAlign w:val="center"/>
          </w:tcPr>
          <w:p w14:paraId="04A32DF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防潮柜</w:t>
            </w:r>
            <w:r w:rsidRPr="00072170">
              <w:rPr>
                <w:rFonts w:ascii="Times New Roman" w:eastAsia="宋体" w:hAnsi="Times New Roman" w:hint="eastAsia"/>
                <w:szCs w:val="21"/>
              </w:rPr>
              <w:t>1</w:t>
            </w:r>
            <w:r w:rsidRPr="00072170">
              <w:rPr>
                <w:rFonts w:ascii="Times New Roman" w:eastAsia="宋体" w:hAnsi="Times New Roman" w:hint="eastAsia"/>
                <w:szCs w:val="21"/>
              </w:rPr>
              <w:t>个，样品操作台</w:t>
            </w:r>
            <w:r w:rsidRPr="00072170">
              <w:rPr>
                <w:rFonts w:ascii="Times New Roman" w:eastAsia="宋体" w:hAnsi="Times New Roman" w:hint="eastAsia"/>
                <w:szCs w:val="21"/>
              </w:rPr>
              <w:t>3</w:t>
            </w:r>
            <w:r w:rsidRPr="00072170">
              <w:rPr>
                <w:rFonts w:ascii="Times New Roman" w:eastAsia="宋体" w:hAnsi="Times New Roman" w:hint="eastAsia"/>
                <w:szCs w:val="21"/>
              </w:rPr>
              <w:t>个，结果分析工作台</w:t>
            </w:r>
            <w:r w:rsidRPr="00072170">
              <w:rPr>
                <w:rFonts w:ascii="Times New Roman" w:eastAsia="宋体" w:hAnsi="Times New Roman" w:hint="eastAsia"/>
                <w:szCs w:val="21"/>
              </w:rPr>
              <w:t>2</w:t>
            </w:r>
            <w:r w:rsidRPr="00072170">
              <w:rPr>
                <w:rFonts w:ascii="Times New Roman" w:eastAsia="宋体" w:hAnsi="Times New Roman" w:hint="eastAsia"/>
                <w:szCs w:val="21"/>
              </w:rPr>
              <w:t>个。</w:t>
            </w:r>
          </w:p>
        </w:tc>
        <w:tc>
          <w:tcPr>
            <w:tcW w:w="679" w:type="dxa"/>
            <w:vAlign w:val="center"/>
          </w:tcPr>
          <w:p w14:paraId="032825B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81DD799" w14:textId="77777777">
        <w:trPr>
          <w:jc w:val="center"/>
        </w:trPr>
        <w:tc>
          <w:tcPr>
            <w:tcW w:w="595" w:type="dxa"/>
            <w:vAlign w:val="center"/>
          </w:tcPr>
          <w:p w14:paraId="51CE828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30</w:t>
            </w:r>
          </w:p>
        </w:tc>
        <w:tc>
          <w:tcPr>
            <w:tcW w:w="2410" w:type="dxa"/>
            <w:vAlign w:val="center"/>
          </w:tcPr>
          <w:p w14:paraId="7A717AA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液位计校准实验室（特殊设计）</w:t>
            </w:r>
          </w:p>
        </w:tc>
        <w:tc>
          <w:tcPr>
            <w:tcW w:w="4678" w:type="dxa"/>
            <w:vAlign w:val="center"/>
          </w:tcPr>
          <w:p w14:paraId="6E7C740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立式液位计校准装置。</w:t>
            </w:r>
          </w:p>
        </w:tc>
        <w:tc>
          <w:tcPr>
            <w:tcW w:w="679" w:type="dxa"/>
            <w:vAlign w:val="center"/>
          </w:tcPr>
          <w:p w14:paraId="377BEC1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7F0B052" w14:textId="77777777">
        <w:trPr>
          <w:jc w:val="center"/>
        </w:trPr>
        <w:tc>
          <w:tcPr>
            <w:tcW w:w="595" w:type="dxa"/>
            <w:vAlign w:val="center"/>
          </w:tcPr>
          <w:p w14:paraId="1BE4D1D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31</w:t>
            </w:r>
          </w:p>
        </w:tc>
        <w:tc>
          <w:tcPr>
            <w:tcW w:w="2410" w:type="dxa"/>
            <w:vAlign w:val="center"/>
          </w:tcPr>
          <w:p w14:paraId="3453D77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安装式交流电能表检定</w:t>
            </w:r>
            <w:r w:rsidRPr="00072170">
              <w:rPr>
                <w:rFonts w:ascii="Times New Roman" w:eastAsia="宋体" w:hAnsi="Times New Roman" w:hint="eastAsia"/>
                <w:szCs w:val="21"/>
              </w:rPr>
              <w:t>/</w:t>
            </w:r>
            <w:r w:rsidRPr="00072170">
              <w:rPr>
                <w:rFonts w:ascii="Times New Roman" w:eastAsia="宋体" w:hAnsi="Times New Roman" w:hint="eastAsia"/>
                <w:szCs w:val="21"/>
              </w:rPr>
              <w:t>校准实验室</w:t>
            </w:r>
          </w:p>
        </w:tc>
        <w:tc>
          <w:tcPr>
            <w:tcW w:w="4678" w:type="dxa"/>
            <w:vAlign w:val="center"/>
          </w:tcPr>
          <w:p w14:paraId="0F7EA5D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安装式交流电能表项目检定设备</w:t>
            </w:r>
            <w:r w:rsidRPr="00072170">
              <w:rPr>
                <w:rFonts w:ascii="Times New Roman" w:eastAsia="宋体" w:hAnsi="Times New Roman" w:hint="eastAsia"/>
                <w:szCs w:val="21"/>
              </w:rPr>
              <w:t>5</w:t>
            </w:r>
            <w:r w:rsidRPr="00072170">
              <w:rPr>
                <w:rFonts w:ascii="Times New Roman" w:eastAsia="宋体" w:hAnsi="Times New Roman" w:hint="eastAsia"/>
                <w:szCs w:val="21"/>
              </w:rPr>
              <w:t>套。</w:t>
            </w:r>
          </w:p>
        </w:tc>
        <w:tc>
          <w:tcPr>
            <w:tcW w:w="679" w:type="dxa"/>
            <w:vAlign w:val="center"/>
          </w:tcPr>
          <w:p w14:paraId="08ACCAE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6357E7E" w14:textId="77777777">
        <w:trPr>
          <w:jc w:val="center"/>
        </w:trPr>
        <w:tc>
          <w:tcPr>
            <w:tcW w:w="595" w:type="dxa"/>
            <w:vAlign w:val="center"/>
          </w:tcPr>
          <w:p w14:paraId="17A920A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32</w:t>
            </w:r>
          </w:p>
        </w:tc>
        <w:tc>
          <w:tcPr>
            <w:tcW w:w="2410" w:type="dxa"/>
            <w:vAlign w:val="center"/>
          </w:tcPr>
          <w:p w14:paraId="4E5702A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安装式直流电能表实验室</w:t>
            </w:r>
          </w:p>
        </w:tc>
        <w:tc>
          <w:tcPr>
            <w:tcW w:w="4678" w:type="dxa"/>
            <w:vAlign w:val="center"/>
          </w:tcPr>
          <w:p w14:paraId="7B0DCC4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安装式直流流电能表项目检定</w:t>
            </w:r>
            <w:r w:rsidRPr="00072170">
              <w:rPr>
                <w:rFonts w:ascii="Times New Roman" w:eastAsia="宋体" w:hAnsi="Times New Roman" w:hint="eastAsia"/>
                <w:szCs w:val="21"/>
              </w:rPr>
              <w:t>/</w:t>
            </w:r>
            <w:r w:rsidRPr="00072170">
              <w:rPr>
                <w:rFonts w:ascii="Times New Roman" w:eastAsia="宋体" w:hAnsi="Times New Roman" w:hint="eastAsia"/>
                <w:szCs w:val="21"/>
              </w:rPr>
              <w:t>校准标准装置</w:t>
            </w:r>
            <w:r w:rsidRPr="00072170">
              <w:rPr>
                <w:rFonts w:ascii="Times New Roman" w:eastAsia="宋体" w:hAnsi="Times New Roman" w:hint="eastAsia"/>
                <w:szCs w:val="21"/>
              </w:rPr>
              <w:t>2</w:t>
            </w:r>
            <w:r w:rsidRPr="00072170">
              <w:rPr>
                <w:rFonts w:ascii="Times New Roman" w:eastAsia="宋体" w:hAnsi="Times New Roman" w:hint="eastAsia"/>
                <w:szCs w:val="21"/>
              </w:rPr>
              <w:t>套。</w:t>
            </w:r>
          </w:p>
        </w:tc>
        <w:tc>
          <w:tcPr>
            <w:tcW w:w="679" w:type="dxa"/>
            <w:vAlign w:val="center"/>
          </w:tcPr>
          <w:p w14:paraId="5B61E90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93102D2" w14:textId="77777777">
        <w:trPr>
          <w:jc w:val="center"/>
        </w:trPr>
        <w:tc>
          <w:tcPr>
            <w:tcW w:w="595" w:type="dxa"/>
            <w:vAlign w:val="center"/>
          </w:tcPr>
          <w:p w14:paraId="5D42968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33</w:t>
            </w:r>
          </w:p>
        </w:tc>
        <w:tc>
          <w:tcPr>
            <w:tcW w:w="2410" w:type="dxa"/>
            <w:vAlign w:val="center"/>
          </w:tcPr>
          <w:p w14:paraId="5E9531A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高压电能表实验室</w:t>
            </w:r>
          </w:p>
        </w:tc>
        <w:tc>
          <w:tcPr>
            <w:tcW w:w="4678" w:type="dxa"/>
            <w:vAlign w:val="center"/>
          </w:tcPr>
          <w:p w14:paraId="1C9DA1A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高压电能表检定</w:t>
            </w:r>
            <w:r w:rsidRPr="00072170">
              <w:rPr>
                <w:rFonts w:ascii="Times New Roman" w:eastAsia="宋体" w:hAnsi="Times New Roman" w:hint="eastAsia"/>
                <w:szCs w:val="21"/>
              </w:rPr>
              <w:t>/</w:t>
            </w:r>
            <w:r w:rsidRPr="00072170">
              <w:rPr>
                <w:rFonts w:ascii="Times New Roman" w:eastAsia="宋体" w:hAnsi="Times New Roman" w:hint="eastAsia"/>
                <w:szCs w:val="21"/>
              </w:rPr>
              <w:t>校准检测装置</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664ED43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8E3FF2F" w14:textId="77777777">
        <w:trPr>
          <w:jc w:val="center"/>
        </w:trPr>
        <w:tc>
          <w:tcPr>
            <w:tcW w:w="595" w:type="dxa"/>
            <w:vAlign w:val="center"/>
          </w:tcPr>
          <w:p w14:paraId="68462A3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八</w:t>
            </w:r>
          </w:p>
        </w:tc>
        <w:tc>
          <w:tcPr>
            <w:tcW w:w="2410" w:type="dxa"/>
            <w:vAlign w:val="center"/>
          </w:tcPr>
          <w:p w14:paraId="66CFABB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广东省质量监督测绘装备检验站（广州）</w:t>
            </w:r>
          </w:p>
        </w:tc>
        <w:tc>
          <w:tcPr>
            <w:tcW w:w="4678" w:type="dxa"/>
            <w:vAlign w:val="center"/>
          </w:tcPr>
          <w:p w14:paraId="47FC97B3"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40549BA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E37B593" w14:textId="77777777">
        <w:trPr>
          <w:jc w:val="center"/>
        </w:trPr>
        <w:tc>
          <w:tcPr>
            <w:tcW w:w="595" w:type="dxa"/>
            <w:vAlign w:val="center"/>
          </w:tcPr>
          <w:p w14:paraId="2DC1535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2410" w:type="dxa"/>
            <w:vAlign w:val="center"/>
          </w:tcPr>
          <w:p w14:paraId="6CA6087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轨道交通检测设备校准实验室</w:t>
            </w:r>
          </w:p>
        </w:tc>
        <w:tc>
          <w:tcPr>
            <w:tcW w:w="4678" w:type="dxa"/>
            <w:vAlign w:val="center"/>
          </w:tcPr>
          <w:p w14:paraId="389FA65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接触网缴光测量仪检定装置。</w:t>
            </w:r>
          </w:p>
        </w:tc>
        <w:tc>
          <w:tcPr>
            <w:tcW w:w="679" w:type="dxa"/>
            <w:vAlign w:val="center"/>
          </w:tcPr>
          <w:p w14:paraId="5FBDC4E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53B8C4B" w14:textId="77777777">
        <w:trPr>
          <w:jc w:val="center"/>
        </w:trPr>
        <w:tc>
          <w:tcPr>
            <w:tcW w:w="595" w:type="dxa"/>
            <w:vAlign w:val="center"/>
          </w:tcPr>
          <w:p w14:paraId="0A3D923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2410" w:type="dxa"/>
            <w:vAlign w:val="center"/>
          </w:tcPr>
          <w:p w14:paraId="771ED1D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MEMS</w:t>
            </w:r>
            <w:r w:rsidRPr="00072170">
              <w:rPr>
                <w:rFonts w:ascii="Times New Roman" w:eastAsia="宋体" w:hAnsi="Times New Roman" w:hint="eastAsia"/>
                <w:szCs w:val="21"/>
              </w:rPr>
              <w:t>惯性导航仪器校准实验室（含材料实验室的冲击试验</w:t>
            </w:r>
          </w:p>
        </w:tc>
        <w:tc>
          <w:tcPr>
            <w:tcW w:w="4678" w:type="dxa"/>
            <w:vAlign w:val="center"/>
          </w:tcPr>
          <w:p w14:paraId="746630F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离心机加速度标准装置、加速度计重力场检定装置、冲击台等计量标准装置。</w:t>
            </w:r>
          </w:p>
        </w:tc>
        <w:tc>
          <w:tcPr>
            <w:tcW w:w="679" w:type="dxa"/>
            <w:vAlign w:val="center"/>
          </w:tcPr>
          <w:p w14:paraId="0F70CB7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C0C210D" w14:textId="77777777">
        <w:trPr>
          <w:jc w:val="center"/>
        </w:trPr>
        <w:tc>
          <w:tcPr>
            <w:tcW w:w="595" w:type="dxa"/>
            <w:vAlign w:val="center"/>
          </w:tcPr>
          <w:p w14:paraId="08820C3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2410" w:type="dxa"/>
            <w:vAlign w:val="center"/>
          </w:tcPr>
          <w:p w14:paraId="001A597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条码尺（数字水准仪）校准实验室</w:t>
            </w:r>
          </w:p>
        </w:tc>
        <w:tc>
          <w:tcPr>
            <w:tcW w:w="4678" w:type="dxa"/>
            <w:vAlign w:val="center"/>
          </w:tcPr>
          <w:p w14:paraId="0DE7F84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立式的条码尺（数字水准仪）校准装置。</w:t>
            </w:r>
          </w:p>
        </w:tc>
        <w:tc>
          <w:tcPr>
            <w:tcW w:w="679" w:type="dxa"/>
            <w:vAlign w:val="center"/>
          </w:tcPr>
          <w:p w14:paraId="172BF2B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9DDAD0F" w14:textId="77777777">
        <w:trPr>
          <w:jc w:val="center"/>
        </w:trPr>
        <w:tc>
          <w:tcPr>
            <w:tcW w:w="595" w:type="dxa"/>
            <w:vAlign w:val="center"/>
          </w:tcPr>
          <w:p w14:paraId="485C93F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九</w:t>
            </w:r>
          </w:p>
        </w:tc>
        <w:tc>
          <w:tcPr>
            <w:tcW w:w="2410" w:type="dxa"/>
            <w:vAlign w:val="center"/>
          </w:tcPr>
          <w:p w14:paraId="22A56F7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广东省质量监督环境化学分析仪器检验站（广州）</w:t>
            </w:r>
          </w:p>
        </w:tc>
        <w:tc>
          <w:tcPr>
            <w:tcW w:w="4678" w:type="dxa"/>
            <w:vAlign w:val="center"/>
          </w:tcPr>
          <w:p w14:paraId="3FB2C4A9"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482F4E5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3360020" w14:textId="77777777">
        <w:trPr>
          <w:jc w:val="center"/>
        </w:trPr>
        <w:tc>
          <w:tcPr>
            <w:tcW w:w="595" w:type="dxa"/>
            <w:vAlign w:val="center"/>
          </w:tcPr>
          <w:p w14:paraId="2844F48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2410" w:type="dxa"/>
            <w:vAlign w:val="center"/>
          </w:tcPr>
          <w:p w14:paraId="78660EA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尘埃粒子计数器洁净度检测实验室</w:t>
            </w:r>
            <w:r w:rsidRPr="00072170">
              <w:rPr>
                <w:rFonts w:ascii="Times New Roman" w:eastAsia="宋体" w:hAnsi="Times New Roman" w:hint="eastAsia"/>
                <w:szCs w:val="21"/>
              </w:rPr>
              <w:t>1</w:t>
            </w:r>
          </w:p>
        </w:tc>
        <w:tc>
          <w:tcPr>
            <w:tcW w:w="4678" w:type="dxa"/>
            <w:vAlign w:val="center"/>
          </w:tcPr>
          <w:p w14:paraId="7E4DD3B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尘埃粒子发射装置系统两套。</w:t>
            </w:r>
          </w:p>
        </w:tc>
        <w:tc>
          <w:tcPr>
            <w:tcW w:w="679" w:type="dxa"/>
            <w:vAlign w:val="center"/>
          </w:tcPr>
          <w:p w14:paraId="0ABF2D3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98F8C21" w14:textId="77777777">
        <w:trPr>
          <w:jc w:val="center"/>
        </w:trPr>
        <w:tc>
          <w:tcPr>
            <w:tcW w:w="595" w:type="dxa"/>
            <w:vAlign w:val="center"/>
          </w:tcPr>
          <w:p w14:paraId="29AFBC7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2410" w:type="dxa"/>
            <w:vAlign w:val="center"/>
          </w:tcPr>
          <w:p w14:paraId="55DE103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浮游菌采样器洁净度检测实验室</w:t>
            </w:r>
            <w:r w:rsidRPr="00072170">
              <w:rPr>
                <w:rFonts w:ascii="Times New Roman" w:eastAsia="宋体" w:hAnsi="Times New Roman" w:hint="eastAsia"/>
                <w:szCs w:val="21"/>
              </w:rPr>
              <w:t>2</w:t>
            </w:r>
          </w:p>
        </w:tc>
        <w:tc>
          <w:tcPr>
            <w:tcW w:w="4678" w:type="dxa"/>
            <w:vAlign w:val="center"/>
          </w:tcPr>
          <w:p w14:paraId="43204EB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浮游菌采样标准装置两套。</w:t>
            </w:r>
          </w:p>
        </w:tc>
        <w:tc>
          <w:tcPr>
            <w:tcW w:w="679" w:type="dxa"/>
            <w:vAlign w:val="center"/>
          </w:tcPr>
          <w:p w14:paraId="49799D2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813FDBC" w14:textId="77777777">
        <w:trPr>
          <w:jc w:val="center"/>
        </w:trPr>
        <w:tc>
          <w:tcPr>
            <w:tcW w:w="595" w:type="dxa"/>
            <w:vAlign w:val="center"/>
          </w:tcPr>
          <w:p w14:paraId="72FFC47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2410" w:type="dxa"/>
            <w:vAlign w:val="center"/>
          </w:tcPr>
          <w:p w14:paraId="59205049" w14:textId="3C07F98F" w:rsidR="00FC4C2C" w:rsidRPr="00072170" w:rsidRDefault="00551615">
            <w:pPr>
              <w:adjustRightInd w:val="0"/>
              <w:snapToGrid w:val="0"/>
              <w:rPr>
                <w:rFonts w:ascii="Times New Roman" w:eastAsia="宋体" w:hAnsi="Times New Roman"/>
                <w:szCs w:val="21"/>
              </w:rPr>
            </w:pPr>
            <w:r>
              <w:rPr>
                <w:rFonts w:ascii="Times New Roman" w:eastAsia="宋体" w:hAnsi="Times New Roman" w:hint="eastAsia"/>
                <w:szCs w:val="21"/>
              </w:rPr>
              <w:t>PM2.5</w:t>
            </w:r>
            <w:r w:rsidR="00193D4B" w:rsidRPr="00072170">
              <w:rPr>
                <w:rFonts w:ascii="Times New Roman" w:eastAsia="宋体" w:hAnsi="Times New Roman" w:hint="eastAsia"/>
                <w:szCs w:val="21"/>
              </w:rPr>
              <w:t>检查仪洁净度检测实验室</w:t>
            </w:r>
            <w:r w:rsidR="00193D4B" w:rsidRPr="00072170">
              <w:rPr>
                <w:rFonts w:ascii="Times New Roman" w:eastAsia="宋体" w:hAnsi="Times New Roman" w:hint="eastAsia"/>
                <w:szCs w:val="21"/>
              </w:rPr>
              <w:t>3</w:t>
            </w:r>
          </w:p>
        </w:tc>
        <w:tc>
          <w:tcPr>
            <w:tcW w:w="4678" w:type="dxa"/>
            <w:vAlign w:val="center"/>
          </w:tcPr>
          <w:p w14:paraId="47B4D88F" w14:textId="55D68A5E"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对</w:t>
            </w:r>
            <w:r w:rsidR="00551615">
              <w:rPr>
                <w:rFonts w:ascii="Times New Roman" w:eastAsia="宋体" w:hAnsi="Times New Roman" w:hint="eastAsia"/>
                <w:szCs w:val="21"/>
              </w:rPr>
              <w:t>PM2.5</w:t>
            </w:r>
            <w:r w:rsidRPr="00072170">
              <w:rPr>
                <w:rFonts w:ascii="Times New Roman" w:eastAsia="宋体" w:hAnsi="Times New Roman" w:hint="eastAsia"/>
                <w:szCs w:val="21"/>
              </w:rPr>
              <w:t>检测仪校准装置。</w:t>
            </w:r>
          </w:p>
        </w:tc>
        <w:tc>
          <w:tcPr>
            <w:tcW w:w="679" w:type="dxa"/>
            <w:vAlign w:val="center"/>
          </w:tcPr>
          <w:p w14:paraId="7FE4D03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5C39489" w14:textId="77777777">
        <w:trPr>
          <w:jc w:val="center"/>
        </w:trPr>
        <w:tc>
          <w:tcPr>
            <w:tcW w:w="595" w:type="dxa"/>
            <w:vAlign w:val="center"/>
          </w:tcPr>
          <w:p w14:paraId="01F9DA9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2410" w:type="dxa"/>
            <w:vAlign w:val="center"/>
          </w:tcPr>
          <w:p w14:paraId="694446D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激光粉尘仪洁净度检测实验室</w:t>
            </w:r>
            <w:r w:rsidRPr="00072170">
              <w:rPr>
                <w:rFonts w:ascii="Times New Roman" w:eastAsia="宋体" w:hAnsi="Times New Roman" w:hint="eastAsia"/>
                <w:szCs w:val="21"/>
              </w:rPr>
              <w:t>4</w:t>
            </w:r>
          </w:p>
        </w:tc>
        <w:tc>
          <w:tcPr>
            <w:tcW w:w="4678" w:type="dxa"/>
            <w:vAlign w:val="center"/>
          </w:tcPr>
          <w:p w14:paraId="7B5DD05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激光粉尘仪检定</w:t>
            </w:r>
            <w:r w:rsidRPr="00072170">
              <w:rPr>
                <w:rFonts w:ascii="Times New Roman" w:eastAsia="宋体" w:hAnsi="Times New Roman" w:hint="eastAsia"/>
                <w:szCs w:val="21"/>
              </w:rPr>
              <w:t>/</w:t>
            </w:r>
            <w:r w:rsidRPr="00072170">
              <w:rPr>
                <w:rFonts w:ascii="Times New Roman" w:eastAsia="宋体" w:hAnsi="Times New Roman" w:hint="eastAsia"/>
                <w:szCs w:val="21"/>
              </w:rPr>
              <w:t>校准装置。</w:t>
            </w:r>
          </w:p>
        </w:tc>
        <w:tc>
          <w:tcPr>
            <w:tcW w:w="679" w:type="dxa"/>
            <w:vAlign w:val="center"/>
          </w:tcPr>
          <w:p w14:paraId="590D7EB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63422DE" w14:textId="77777777">
        <w:trPr>
          <w:jc w:val="center"/>
        </w:trPr>
        <w:tc>
          <w:tcPr>
            <w:tcW w:w="595" w:type="dxa"/>
            <w:vAlign w:val="center"/>
          </w:tcPr>
          <w:p w14:paraId="6B264C5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2410" w:type="dxa"/>
            <w:vAlign w:val="center"/>
          </w:tcPr>
          <w:p w14:paraId="374BC07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气溶胶光度计洁净度检测</w:t>
            </w:r>
            <w:r w:rsidRPr="00072170">
              <w:rPr>
                <w:rFonts w:ascii="Times New Roman" w:eastAsia="宋体" w:hAnsi="Times New Roman" w:hint="eastAsia"/>
                <w:szCs w:val="21"/>
              </w:rPr>
              <w:lastRenderedPageBreak/>
              <w:t>实验室</w:t>
            </w:r>
            <w:r w:rsidRPr="00072170">
              <w:rPr>
                <w:rFonts w:ascii="Times New Roman" w:eastAsia="宋体" w:hAnsi="Times New Roman" w:hint="eastAsia"/>
                <w:szCs w:val="21"/>
              </w:rPr>
              <w:t>5</w:t>
            </w:r>
          </w:p>
        </w:tc>
        <w:tc>
          <w:tcPr>
            <w:tcW w:w="4678" w:type="dxa"/>
            <w:vAlign w:val="center"/>
          </w:tcPr>
          <w:p w14:paraId="702419E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lastRenderedPageBreak/>
              <w:t>气溶胶光度计校准装置。</w:t>
            </w:r>
          </w:p>
        </w:tc>
        <w:tc>
          <w:tcPr>
            <w:tcW w:w="679" w:type="dxa"/>
            <w:vAlign w:val="center"/>
          </w:tcPr>
          <w:p w14:paraId="3402B05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9D0C021" w14:textId="77777777">
        <w:trPr>
          <w:jc w:val="center"/>
        </w:trPr>
        <w:tc>
          <w:tcPr>
            <w:tcW w:w="595" w:type="dxa"/>
            <w:vAlign w:val="center"/>
          </w:tcPr>
          <w:p w14:paraId="792A84F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2410" w:type="dxa"/>
            <w:vAlign w:val="center"/>
          </w:tcPr>
          <w:p w14:paraId="6F3D2F7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标准设备存放室</w:t>
            </w:r>
            <w:r w:rsidRPr="00072170">
              <w:rPr>
                <w:rFonts w:ascii="Times New Roman" w:eastAsia="宋体" w:hAnsi="Times New Roman" w:hint="eastAsia"/>
                <w:szCs w:val="21"/>
              </w:rPr>
              <w:t>1</w:t>
            </w:r>
          </w:p>
        </w:tc>
        <w:tc>
          <w:tcPr>
            <w:tcW w:w="4678" w:type="dxa"/>
            <w:vAlign w:val="center"/>
          </w:tcPr>
          <w:p w14:paraId="195383D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存放柜</w:t>
            </w:r>
            <w:r w:rsidRPr="00072170">
              <w:rPr>
                <w:rFonts w:ascii="Times New Roman" w:eastAsia="宋体" w:hAnsi="Times New Roman" w:hint="eastAsia"/>
                <w:szCs w:val="21"/>
              </w:rPr>
              <w:t>15</w:t>
            </w:r>
            <w:r w:rsidRPr="00072170">
              <w:rPr>
                <w:rFonts w:ascii="Times New Roman" w:eastAsia="宋体" w:hAnsi="Times New Roman" w:hint="eastAsia"/>
                <w:szCs w:val="21"/>
              </w:rPr>
              <w:t>个。</w:t>
            </w:r>
          </w:p>
        </w:tc>
        <w:tc>
          <w:tcPr>
            <w:tcW w:w="679" w:type="dxa"/>
            <w:vAlign w:val="center"/>
          </w:tcPr>
          <w:p w14:paraId="33F56FD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A0B322F" w14:textId="77777777">
        <w:trPr>
          <w:jc w:val="center"/>
        </w:trPr>
        <w:tc>
          <w:tcPr>
            <w:tcW w:w="595" w:type="dxa"/>
            <w:vAlign w:val="center"/>
          </w:tcPr>
          <w:p w14:paraId="0867AC3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w:t>
            </w:r>
          </w:p>
        </w:tc>
        <w:tc>
          <w:tcPr>
            <w:tcW w:w="2410" w:type="dxa"/>
            <w:vAlign w:val="center"/>
          </w:tcPr>
          <w:p w14:paraId="0C45DDD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标准设备存放室</w:t>
            </w:r>
            <w:r w:rsidRPr="00072170">
              <w:rPr>
                <w:rFonts w:ascii="Times New Roman" w:eastAsia="宋体" w:hAnsi="Times New Roman" w:hint="eastAsia"/>
                <w:szCs w:val="21"/>
              </w:rPr>
              <w:t>2</w:t>
            </w:r>
          </w:p>
        </w:tc>
        <w:tc>
          <w:tcPr>
            <w:tcW w:w="4678" w:type="dxa"/>
            <w:vAlign w:val="center"/>
          </w:tcPr>
          <w:p w14:paraId="6F5B8B1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存放柜</w:t>
            </w:r>
            <w:r w:rsidRPr="00072170">
              <w:rPr>
                <w:rFonts w:ascii="Times New Roman" w:eastAsia="宋体" w:hAnsi="Times New Roman" w:hint="eastAsia"/>
                <w:szCs w:val="21"/>
              </w:rPr>
              <w:t>15</w:t>
            </w:r>
            <w:r w:rsidRPr="00072170">
              <w:rPr>
                <w:rFonts w:ascii="Times New Roman" w:eastAsia="宋体" w:hAnsi="Times New Roman" w:hint="eastAsia"/>
                <w:szCs w:val="21"/>
              </w:rPr>
              <w:t>个。</w:t>
            </w:r>
          </w:p>
        </w:tc>
        <w:tc>
          <w:tcPr>
            <w:tcW w:w="679" w:type="dxa"/>
            <w:vAlign w:val="center"/>
          </w:tcPr>
          <w:p w14:paraId="25F3EE5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BB88891" w14:textId="77777777">
        <w:trPr>
          <w:jc w:val="center"/>
        </w:trPr>
        <w:tc>
          <w:tcPr>
            <w:tcW w:w="595" w:type="dxa"/>
            <w:vAlign w:val="center"/>
          </w:tcPr>
          <w:p w14:paraId="3A90FFD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w:t>
            </w:r>
          </w:p>
        </w:tc>
        <w:tc>
          <w:tcPr>
            <w:tcW w:w="2410" w:type="dxa"/>
            <w:vAlign w:val="center"/>
          </w:tcPr>
          <w:p w14:paraId="67B432A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危险化学品存放室</w:t>
            </w:r>
          </w:p>
        </w:tc>
        <w:tc>
          <w:tcPr>
            <w:tcW w:w="4678" w:type="dxa"/>
            <w:vAlign w:val="center"/>
          </w:tcPr>
          <w:p w14:paraId="0708E09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存放柜</w:t>
            </w:r>
            <w:r w:rsidRPr="00072170">
              <w:rPr>
                <w:rFonts w:ascii="Times New Roman" w:eastAsia="宋体" w:hAnsi="Times New Roman" w:hint="eastAsia"/>
                <w:szCs w:val="21"/>
              </w:rPr>
              <w:t>6</w:t>
            </w:r>
            <w:r w:rsidRPr="00072170">
              <w:rPr>
                <w:rFonts w:ascii="Times New Roman" w:eastAsia="宋体" w:hAnsi="Times New Roman" w:hint="eastAsia"/>
                <w:szCs w:val="21"/>
              </w:rPr>
              <w:t>个，</w:t>
            </w:r>
          </w:p>
        </w:tc>
        <w:tc>
          <w:tcPr>
            <w:tcW w:w="679" w:type="dxa"/>
            <w:vAlign w:val="center"/>
          </w:tcPr>
          <w:p w14:paraId="7A9C5D6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B09B01D" w14:textId="77777777">
        <w:trPr>
          <w:jc w:val="center"/>
        </w:trPr>
        <w:tc>
          <w:tcPr>
            <w:tcW w:w="595" w:type="dxa"/>
            <w:vAlign w:val="center"/>
          </w:tcPr>
          <w:p w14:paraId="515C139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p>
        </w:tc>
        <w:tc>
          <w:tcPr>
            <w:tcW w:w="2410" w:type="dxa"/>
            <w:vAlign w:val="center"/>
          </w:tcPr>
          <w:p w14:paraId="54687DC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微粒测量仪器实验室</w:t>
            </w:r>
            <w:r w:rsidRPr="00072170">
              <w:rPr>
                <w:rFonts w:ascii="Times New Roman" w:eastAsia="宋体" w:hAnsi="Times New Roman" w:hint="eastAsia"/>
                <w:szCs w:val="21"/>
              </w:rPr>
              <w:t>1</w:t>
            </w:r>
          </w:p>
        </w:tc>
        <w:tc>
          <w:tcPr>
            <w:tcW w:w="4678" w:type="dxa"/>
            <w:vAlign w:val="center"/>
          </w:tcPr>
          <w:p w14:paraId="47AEAAD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高精度微粒计数循环装置</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12DCC8A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95B6D72" w14:textId="77777777">
        <w:trPr>
          <w:jc w:val="center"/>
        </w:trPr>
        <w:tc>
          <w:tcPr>
            <w:tcW w:w="595" w:type="dxa"/>
            <w:vAlign w:val="center"/>
          </w:tcPr>
          <w:p w14:paraId="7DB62A6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w:t>
            </w:r>
          </w:p>
        </w:tc>
        <w:tc>
          <w:tcPr>
            <w:tcW w:w="2410" w:type="dxa"/>
            <w:vAlign w:val="center"/>
          </w:tcPr>
          <w:p w14:paraId="508520B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微粒测量仪器实验室</w:t>
            </w:r>
            <w:r w:rsidRPr="00072170">
              <w:rPr>
                <w:rFonts w:ascii="Times New Roman" w:eastAsia="宋体" w:hAnsi="Times New Roman" w:hint="eastAsia"/>
                <w:szCs w:val="21"/>
              </w:rPr>
              <w:t>2</w:t>
            </w:r>
          </w:p>
        </w:tc>
        <w:tc>
          <w:tcPr>
            <w:tcW w:w="4678" w:type="dxa"/>
            <w:vAlign w:val="center"/>
          </w:tcPr>
          <w:p w14:paraId="1E44ACA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纯水中颗粒动态检测装置</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4B9F4D0B"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E844158" w14:textId="77777777">
        <w:trPr>
          <w:jc w:val="center"/>
        </w:trPr>
        <w:tc>
          <w:tcPr>
            <w:tcW w:w="595" w:type="dxa"/>
            <w:vAlign w:val="center"/>
          </w:tcPr>
          <w:p w14:paraId="03828F1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11</w:t>
            </w:r>
          </w:p>
        </w:tc>
        <w:tc>
          <w:tcPr>
            <w:tcW w:w="2410" w:type="dxa"/>
            <w:vAlign w:val="center"/>
          </w:tcPr>
          <w:p w14:paraId="42B78B8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微粒测量仪器实验室</w:t>
            </w:r>
            <w:r w:rsidRPr="00072170">
              <w:rPr>
                <w:rFonts w:ascii="Times New Roman" w:eastAsia="宋体" w:hAnsi="Times New Roman" w:hint="eastAsia"/>
                <w:szCs w:val="21"/>
              </w:rPr>
              <w:t>3</w:t>
            </w:r>
          </w:p>
        </w:tc>
        <w:tc>
          <w:tcPr>
            <w:tcW w:w="4678" w:type="dxa"/>
            <w:vAlign w:val="center"/>
          </w:tcPr>
          <w:p w14:paraId="167028F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总有机碳检测装置</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67E02F5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96E23AE" w14:textId="77777777">
        <w:trPr>
          <w:jc w:val="center"/>
        </w:trPr>
        <w:tc>
          <w:tcPr>
            <w:tcW w:w="595" w:type="dxa"/>
            <w:vAlign w:val="center"/>
          </w:tcPr>
          <w:p w14:paraId="52CB9DA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12</w:t>
            </w:r>
          </w:p>
        </w:tc>
        <w:tc>
          <w:tcPr>
            <w:tcW w:w="2410" w:type="dxa"/>
            <w:vAlign w:val="center"/>
          </w:tcPr>
          <w:p w14:paraId="686C74A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细菌培养实验室</w:t>
            </w:r>
          </w:p>
        </w:tc>
        <w:tc>
          <w:tcPr>
            <w:tcW w:w="4678" w:type="dxa"/>
            <w:vAlign w:val="center"/>
          </w:tcPr>
          <w:p w14:paraId="23C3E1B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细菌培养箱</w:t>
            </w:r>
            <w:r w:rsidRPr="00072170">
              <w:rPr>
                <w:rFonts w:ascii="Times New Roman" w:eastAsia="宋体" w:hAnsi="Times New Roman" w:hint="eastAsia"/>
                <w:szCs w:val="21"/>
              </w:rPr>
              <w:t>1</w:t>
            </w:r>
            <w:r w:rsidRPr="00072170">
              <w:rPr>
                <w:rFonts w:ascii="Times New Roman" w:eastAsia="宋体" w:hAnsi="Times New Roman" w:hint="eastAsia"/>
                <w:szCs w:val="21"/>
              </w:rPr>
              <w:t>套，生物安全柜检测装置</w:t>
            </w:r>
            <w:r w:rsidRPr="00072170">
              <w:rPr>
                <w:rFonts w:ascii="Times New Roman" w:eastAsia="宋体" w:hAnsi="Times New Roman" w:hint="eastAsia"/>
                <w:szCs w:val="21"/>
              </w:rPr>
              <w:t>1</w:t>
            </w:r>
            <w:r w:rsidRPr="00072170">
              <w:rPr>
                <w:rFonts w:ascii="Times New Roman" w:eastAsia="宋体" w:hAnsi="Times New Roman" w:hint="eastAsia"/>
                <w:szCs w:val="21"/>
              </w:rPr>
              <w:t>套。</w:t>
            </w:r>
          </w:p>
        </w:tc>
        <w:tc>
          <w:tcPr>
            <w:tcW w:w="679" w:type="dxa"/>
            <w:vAlign w:val="center"/>
          </w:tcPr>
          <w:p w14:paraId="2CB7FCE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EB879EF" w14:textId="77777777">
        <w:trPr>
          <w:jc w:val="center"/>
        </w:trPr>
        <w:tc>
          <w:tcPr>
            <w:tcW w:w="595" w:type="dxa"/>
            <w:vAlign w:val="center"/>
          </w:tcPr>
          <w:p w14:paraId="015B840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13</w:t>
            </w:r>
          </w:p>
        </w:tc>
        <w:tc>
          <w:tcPr>
            <w:tcW w:w="2410" w:type="dxa"/>
            <w:vAlign w:val="center"/>
          </w:tcPr>
          <w:p w14:paraId="2EE5EF9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生化实验室</w:t>
            </w:r>
          </w:p>
        </w:tc>
        <w:tc>
          <w:tcPr>
            <w:tcW w:w="4678" w:type="dxa"/>
            <w:vAlign w:val="center"/>
          </w:tcPr>
          <w:p w14:paraId="462654C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对生化仪器检定</w:t>
            </w:r>
            <w:r w:rsidRPr="00072170">
              <w:rPr>
                <w:rFonts w:ascii="Times New Roman" w:eastAsia="宋体" w:hAnsi="Times New Roman" w:hint="eastAsia"/>
                <w:szCs w:val="21"/>
              </w:rPr>
              <w:t>/</w:t>
            </w:r>
            <w:r w:rsidRPr="00072170">
              <w:rPr>
                <w:rFonts w:ascii="Times New Roman" w:eastAsia="宋体" w:hAnsi="Times New Roman" w:hint="eastAsia"/>
                <w:szCs w:val="21"/>
              </w:rPr>
              <w:t>校准装置。</w:t>
            </w:r>
          </w:p>
        </w:tc>
        <w:tc>
          <w:tcPr>
            <w:tcW w:w="679" w:type="dxa"/>
            <w:vAlign w:val="center"/>
          </w:tcPr>
          <w:p w14:paraId="478EDCC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E1D510E" w14:textId="77777777">
        <w:trPr>
          <w:jc w:val="center"/>
        </w:trPr>
        <w:tc>
          <w:tcPr>
            <w:tcW w:w="595" w:type="dxa"/>
            <w:vAlign w:val="center"/>
          </w:tcPr>
          <w:p w14:paraId="162AB62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14</w:t>
            </w:r>
          </w:p>
        </w:tc>
        <w:tc>
          <w:tcPr>
            <w:tcW w:w="2410" w:type="dxa"/>
            <w:vAlign w:val="center"/>
          </w:tcPr>
          <w:p w14:paraId="7F9A67A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气体采样器检定</w:t>
            </w:r>
            <w:r w:rsidRPr="00072170">
              <w:rPr>
                <w:rFonts w:ascii="Times New Roman" w:eastAsia="宋体" w:hAnsi="Times New Roman" w:hint="eastAsia"/>
                <w:szCs w:val="21"/>
              </w:rPr>
              <w:t>/</w:t>
            </w:r>
            <w:r w:rsidRPr="00072170">
              <w:rPr>
                <w:rFonts w:ascii="Times New Roman" w:eastAsia="宋体" w:hAnsi="Times New Roman" w:hint="eastAsia"/>
                <w:szCs w:val="21"/>
              </w:rPr>
              <w:t>校准实验室</w:t>
            </w:r>
          </w:p>
        </w:tc>
        <w:tc>
          <w:tcPr>
            <w:tcW w:w="4678" w:type="dxa"/>
            <w:vAlign w:val="center"/>
          </w:tcPr>
          <w:p w14:paraId="6186828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气体流量标准器装置</w:t>
            </w:r>
            <w:r w:rsidRPr="00072170">
              <w:rPr>
                <w:rFonts w:ascii="Times New Roman" w:eastAsia="宋体" w:hAnsi="Times New Roman" w:hint="eastAsia"/>
                <w:szCs w:val="21"/>
              </w:rPr>
              <w:t>15</w:t>
            </w:r>
            <w:r w:rsidRPr="00072170">
              <w:rPr>
                <w:rFonts w:ascii="Times New Roman" w:eastAsia="宋体" w:hAnsi="Times New Roman" w:hint="eastAsia"/>
                <w:szCs w:val="21"/>
              </w:rPr>
              <w:t>套。</w:t>
            </w:r>
          </w:p>
        </w:tc>
        <w:tc>
          <w:tcPr>
            <w:tcW w:w="679" w:type="dxa"/>
            <w:vAlign w:val="center"/>
          </w:tcPr>
          <w:p w14:paraId="004B26D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F6DC065" w14:textId="77777777">
        <w:trPr>
          <w:jc w:val="center"/>
        </w:trPr>
        <w:tc>
          <w:tcPr>
            <w:tcW w:w="595" w:type="dxa"/>
            <w:vAlign w:val="center"/>
          </w:tcPr>
          <w:p w14:paraId="25BB6F3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15</w:t>
            </w:r>
          </w:p>
        </w:tc>
        <w:tc>
          <w:tcPr>
            <w:tcW w:w="2410" w:type="dxa"/>
            <w:vAlign w:val="center"/>
          </w:tcPr>
          <w:p w14:paraId="22A64CC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小型仪器实验室</w:t>
            </w:r>
            <w:r w:rsidRPr="00072170">
              <w:rPr>
                <w:rFonts w:ascii="Times New Roman" w:eastAsia="宋体" w:hAnsi="Times New Roman" w:hint="eastAsia"/>
                <w:szCs w:val="21"/>
              </w:rPr>
              <w:t>1</w:t>
            </w:r>
          </w:p>
        </w:tc>
        <w:tc>
          <w:tcPr>
            <w:tcW w:w="4678" w:type="dxa"/>
            <w:vAlign w:val="center"/>
          </w:tcPr>
          <w:p w14:paraId="60DC1FD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小型仪器检定</w:t>
            </w:r>
            <w:r w:rsidRPr="00072170">
              <w:rPr>
                <w:rFonts w:ascii="Times New Roman" w:eastAsia="宋体" w:hAnsi="Times New Roman" w:hint="eastAsia"/>
                <w:szCs w:val="21"/>
              </w:rPr>
              <w:t>/</w:t>
            </w:r>
            <w:r w:rsidRPr="00072170">
              <w:rPr>
                <w:rFonts w:ascii="Times New Roman" w:eastAsia="宋体" w:hAnsi="Times New Roman" w:hint="eastAsia"/>
                <w:szCs w:val="21"/>
              </w:rPr>
              <w:t>校准装置。</w:t>
            </w:r>
          </w:p>
        </w:tc>
        <w:tc>
          <w:tcPr>
            <w:tcW w:w="679" w:type="dxa"/>
            <w:vAlign w:val="center"/>
          </w:tcPr>
          <w:p w14:paraId="77BD979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D80D8B7" w14:textId="77777777">
        <w:trPr>
          <w:jc w:val="center"/>
        </w:trPr>
        <w:tc>
          <w:tcPr>
            <w:tcW w:w="595" w:type="dxa"/>
            <w:vAlign w:val="center"/>
          </w:tcPr>
          <w:p w14:paraId="707AA74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16</w:t>
            </w:r>
          </w:p>
        </w:tc>
        <w:tc>
          <w:tcPr>
            <w:tcW w:w="2410" w:type="dxa"/>
            <w:vAlign w:val="center"/>
          </w:tcPr>
          <w:p w14:paraId="2C6F23C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小型仪器实验室</w:t>
            </w:r>
            <w:r w:rsidRPr="00072170">
              <w:rPr>
                <w:rFonts w:ascii="Times New Roman" w:eastAsia="宋体" w:hAnsi="Times New Roman" w:hint="eastAsia"/>
                <w:szCs w:val="21"/>
              </w:rPr>
              <w:t>2</w:t>
            </w:r>
          </w:p>
        </w:tc>
        <w:tc>
          <w:tcPr>
            <w:tcW w:w="4678" w:type="dxa"/>
            <w:vAlign w:val="center"/>
          </w:tcPr>
          <w:p w14:paraId="3EBD82D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小型仪器检定</w:t>
            </w:r>
            <w:r w:rsidRPr="00072170">
              <w:rPr>
                <w:rFonts w:ascii="Times New Roman" w:eastAsia="宋体" w:hAnsi="Times New Roman" w:hint="eastAsia"/>
                <w:szCs w:val="21"/>
              </w:rPr>
              <w:t>/</w:t>
            </w:r>
            <w:r w:rsidRPr="00072170">
              <w:rPr>
                <w:rFonts w:ascii="Times New Roman" w:eastAsia="宋体" w:hAnsi="Times New Roman" w:hint="eastAsia"/>
                <w:szCs w:val="21"/>
              </w:rPr>
              <w:t>校准装置。</w:t>
            </w:r>
          </w:p>
        </w:tc>
        <w:tc>
          <w:tcPr>
            <w:tcW w:w="679" w:type="dxa"/>
            <w:vAlign w:val="center"/>
          </w:tcPr>
          <w:p w14:paraId="0751F06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3901E36" w14:textId="77777777">
        <w:trPr>
          <w:jc w:val="center"/>
        </w:trPr>
        <w:tc>
          <w:tcPr>
            <w:tcW w:w="595" w:type="dxa"/>
            <w:vAlign w:val="center"/>
          </w:tcPr>
          <w:p w14:paraId="0306C5E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17</w:t>
            </w:r>
          </w:p>
        </w:tc>
        <w:tc>
          <w:tcPr>
            <w:tcW w:w="2410" w:type="dxa"/>
            <w:vAlign w:val="center"/>
          </w:tcPr>
          <w:p w14:paraId="35E2746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光谱类分析仪器实验室</w:t>
            </w:r>
          </w:p>
        </w:tc>
        <w:tc>
          <w:tcPr>
            <w:tcW w:w="4678" w:type="dxa"/>
            <w:vAlign w:val="center"/>
          </w:tcPr>
          <w:p w14:paraId="4B984C3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光谱项目检定</w:t>
            </w:r>
            <w:r w:rsidRPr="00072170">
              <w:rPr>
                <w:rFonts w:ascii="Times New Roman" w:eastAsia="宋体" w:hAnsi="Times New Roman" w:hint="eastAsia"/>
                <w:szCs w:val="21"/>
              </w:rPr>
              <w:t>/</w:t>
            </w:r>
            <w:r w:rsidRPr="00072170">
              <w:rPr>
                <w:rFonts w:ascii="Times New Roman" w:eastAsia="宋体" w:hAnsi="Times New Roman" w:hint="eastAsia"/>
                <w:szCs w:val="21"/>
              </w:rPr>
              <w:t>校准装置。</w:t>
            </w:r>
          </w:p>
        </w:tc>
        <w:tc>
          <w:tcPr>
            <w:tcW w:w="679" w:type="dxa"/>
            <w:vAlign w:val="center"/>
          </w:tcPr>
          <w:p w14:paraId="2CB0BEB0"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60A0E27" w14:textId="77777777">
        <w:trPr>
          <w:jc w:val="center"/>
        </w:trPr>
        <w:tc>
          <w:tcPr>
            <w:tcW w:w="595" w:type="dxa"/>
            <w:vAlign w:val="center"/>
          </w:tcPr>
          <w:p w14:paraId="1AE3C0E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18</w:t>
            </w:r>
          </w:p>
        </w:tc>
        <w:tc>
          <w:tcPr>
            <w:tcW w:w="2410" w:type="dxa"/>
            <w:vAlign w:val="center"/>
          </w:tcPr>
          <w:p w14:paraId="2E6C3C1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水质在线监测仪实验室</w:t>
            </w:r>
          </w:p>
        </w:tc>
        <w:tc>
          <w:tcPr>
            <w:tcW w:w="4678" w:type="dxa"/>
            <w:vAlign w:val="center"/>
          </w:tcPr>
          <w:p w14:paraId="094A97A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水质在线监测仪实验室检定</w:t>
            </w:r>
            <w:r w:rsidRPr="00072170">
              <w:rPr>
                <w:rFonts w:ascii="Times New Roman" w:eastAsia="宋体" w:hAnsi="Times New Roman" w:hint="eastAsia"/>
                <w:szCs w:val="21"/>
              </w:rPr>
              <w:t>/</w:t>
            </w:r>
            <w:r w:rsidRPr="00072170">
              <w:rPr>
                <w:rFonts w:ascii="Times New Roman" w:eastAsia="宋体" w:hAnsi="Times New Roman" w:hint="eastAsia"/>
                <w:szCs w:val="21"/>
              </w:rPr>
              <w:t>校准装置。</w:t>
            </w:r>
          </w:p>
        </w:tc>
        <w:tc>
          <w:tcPr>
            <w:tcW w:w="679" w:type="dxa"/>
            <w:vAlign w:val="center"/>
          </w:tcPr>
          <w:p w14:paraId="0DA88BDB"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4A395B5" w14:textId="77777777">
        <w:trPr>
          <w:jc w:val="center"/>
        </w:trPr>
        <w:tc>
          <w:tcPr>
            <w:tcW w:w="595" w:type="dxa"/>
            <w:vAlign w:val="center"/>
          </w:tcPr>
          <w:p w14:paraId="1ACDAD7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19</w:t>
            </w:r>
          </w:p>
        </w:tc>
        <w:tc>
          <w:tcPr>
            <w:tcW w:w="2410" w:type="dxa"/>
            <w:vAlign w:val="center"/>
          </w:tcPr>
          <w:p w14:paraId="5F85342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密度实验室</w:t>
            </w:r>
            <w:r w:rsidRPr="00072170">
              <w:rPr>
                <w:rFonts w:ascii="Times New Roman" w:eastAsia="宋体" w:hAnsi="Times New Roman" w:hint="eastAsia"/>
                <w:szCs w:val="21"/>
              </w:rPr>
              <w:t>1</w:t>
            </w:r>
          </w:p>
        </w:tc>
        <w:tc>
          <w:tcPr>
            <w:tcW w:w="4678" w:type="dxa"/>
            <w:vAlign w:val="center"/>
          </w:tcPr>
          <w:p w14:paraId="142FA32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标准玻璃浮计、工作玻璃浮计、标准玻璃浮子等装置。</w:t>
            </w:r>
          </w:p>
        </w:tc>
        <w:tc>
          <w:tcPr>
            <w:tcW w:w="679" w:type="dxa"/>
            <w:vAlign w:val="center"/>
          </w:tcPr>
          <w:p w14:paraId="0292CBD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D839B9B" w14:textId="77777777">
        <w:trPr>
          <w:jc w:val="center"/>
        </w:trPr>
        <w:tc>
          <w:tcPr>
            <w:tcW w:w="595" w:type="dxa"/>
            <w:vAlign w:val="center"/>
          </w:tcPr>
          <w:p w14:paraId="22B311F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20</w:t>
            </w:r>
          </w:p>
        </w:tc>
        <w:tc>
          <w:tcPr>
            <w:tcW w:w="2410" w:type="dxa"/>
            <w:vAlign w:val="center"/>
          </w:tcPr>
          <w:p w14:paraId="4AC590C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密度实验室</w:t>
            </w:r>
            <w:r w:rsidRPr="00072170">
              <w:rPr>
                <w:rFonts w:ascii="Times New Roman" w:eastAsia="宋体" w:hAnsi="Times New Roman" w:hint="eastAsia"/>
                <w:szCs w:val="21"/>
              </w:rPr>
              <w:t>2</w:t>
            </w:r>
          </w:p>
        </w:tc>
        <w:tc>
          <w:tcPr>
            <w:tcW w:w="4678" w:type="dxa"/>
            <w:vAlign w:val="center"/>
          </w:tcPr>
          <w:p w14:paraId="184F8D1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对差压式液体密度仪校准装置、音叉式液体密度仪校准装置、浸没式电子液体密度计校准装置等。</w:t>
            </w:r>
          </w:p>
        </w:tc>
        <w:tc>
          <w:tcPr>
            <w:tcW w:w="679" w:type="dxa"/>
            <w:vAlign w:val="center"/>
          </w:tcPr>
          <w:p w14:paraId="3EE475A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18F4A3C" w14:textId="77777777">
        <w:trPr>
          <w:jc w:val="center"/>
        </w:trPr>
        <w:tc>
          <w:tcPr>
            <w:tcW w:w="595" w:type="dxa"/>
            <w:vAlign w:val="center"/>
          </w:tcPr>
          <w:p w14:paraId="1CF56BC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21</w:t>
            </w:r>
          </w:p>
        </w:tc>
        <w:tc>
          <w:tcPr>
            <w:tcW w:w="2410" w:type="dxa"/>
            <w:vAlign w:val="center"/>
          </w:tcPr>
          <w:p w14:paraId="0E340B9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密度实验室</w:t>
            </w:r>
            <w:r w:rsidRPr="00072170">
              <w:rPr>
                <w:rFonts w:ascii="Times New Roman" w:eastAsia="宋体" w:hAnsi="Times New Roman" w:hint="eastAsia"/>
                <w:szCs w:val="21"/>
              </w:rPr>
              <w:t>3</w:t>
            </w:r>
          </w:p>
        </w:tc>
        <w:tc>
          <w:tcPr>
            <w:tcW w:w="4678" w:type="dxa"/>
            <w:vAlign w:val="center"/>
          </w:tcPr>
          <w:p w14:paraId="7DAE052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在线振动管液体密度仪检定</w:t>
            </w:r>
            <w:r w:rsidRPr="00072170">
              <w:rPr>
                <w:rFonts w:ascii="Times New Roman" w:eastAsia="宋体" w:hAnsi="Times New Roman" w:hint="eastAsia"/>
                <w:szCs w:val="21"/>
              </w:rPr>
              <w:t>/</w:t>
            </w:r>
            <w:r w:rsidRPr="00072170">
              <w:rPr>
                <w:rFonts w:ascii="Times New Roman" w:eastAsia="宋体" w:hAnsi="Times New Roman" w:hint="eastAsia"/>
                <w:szCs w:val="21"/>
              </w:rPr>
              <w:t>校准装置。</w:t>
            </w:r>
          </w:p>
        </w:tc>
        <w:tc>
          <w:tcPr>
            <w:tcW w:w="679" w:type="dxa"/>
            <w:vAlign w:val="center"/>
          </w:tcPr>
          <w:p w14:paraId="1807E2A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2B588DD" w14:textId="77777777">
        <w:trPr>
          <w:jc w:val="center"/>
        </w:trPr>
        <w:tc>
          <w:tcPr>
            <w:tcW w:w="595" w:type="dxa"/>
            <w:vAlign w:val="center"/>
          </w:tcPr>
          <w:p w14:paraId="711F954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22</w:t>
            </w:r>
          </w:p>
        </w:tc>
        <w:tc>
          <w:tcPr>
            <w:tcW w:w="2410" w:type="dxa"/>
            <w:vAlign w:val="center"/>
          </w:tcPr>
          <w:p w14:paraId="63AF529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石油产品类计量器具检定校准室</w:t>
            </w:r>
          </w:p>
        </w:tc>
        <w:tc>
          <w:tcPr>
            <w:tcW w:w="4678" w:type="dxa"/>
            <w:vAlign w:val="center"/>
          </w:tcPr>
          <w:p w14:paraId="5801137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石油产品类计实验室计量器具检定</w:t>
            </w:r>
            <w:r w:rsidRPr="00072170">
              <w:rPr>
                <w:rFonts w:ascii="Times New Roman" w:eastAsia="宋体" w:hAnsi="Times New Roman" w:hint="eastAsia"/>
                <w:szCs w:val="21"/>
              </w:rPr>
              <w:t>/</w:t>
            </w:r>
            <w:r w:rsidRPr="00072170">
              <w:rPr>
                <w:rFonts w:ascii="Times New Roman" w:eastAsia="宋体" w:hAnsi="Times New Roman" w:hint="eastAsia"/>
                <w:szCs w:val="21"/>
              </w:rPr>
              <w:t>校准装置。</w:t>
            </w:r>
          </w:p>
        </w:tc>
        <w:tc>
          <w:tcPr>
            <w:tcW w:w="679" w:type="dxa"/>
            <w:vAlign w:val="center"/>
          </w:tcPr>
          <w:p w14:paraId="3C55CD6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32911D9" w14:textId="77777777">
        <w:trPr>
          <w:jc w:val="center"/>
        </w:trPr>
        <w:tc>
          <w:tcPr>
            <w:tcW w:w="595" w:type="dxa"/>
            <w:vAlign w:val="center"/>
          </w:tcPr>
          <w:p w14:paraId="495052B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23</w:t>
            </w:r>
          </w:p>
        </w:tc>
        <w:tc>
          <w:tcPr>
            <w:tcW w:w="2410" w:type="dxa"/>
            <w:vAlign w:val="center"/>
          </w:tcPr>
          <w:p w14:paraId="2981F47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热化学实验室</w:t>
            </w:r>
          </w:p>
        </w:tc>
        <w:tc>
          <w:tcPr>
            <w:tcW w:w="4678" w:type="dxa"/>
            <w:vAlign w:val="center"/>
          </w:tcPr>
          <w:p w14:paraId="798B9B9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热化学实验室检定</w:t>
            </w:r>
            <w:r w:rsidRPr="00072170">
              <w:rPr>
                <w:rFonts w:ascii="Times New Roman" w:eastAsia="宋体" w:hAnsi="Times New Roman" w:hint="eastAsia"/>
                <w:szCs w:val="21"/>
              </w:rPr>
              <w:t>/</w:t>
            </w:r>
            <w:r w:rsidRPr="00072170">
              <w:rPr>
                <w:rFonts w:ascii="Times New Roman" w:eastAsia="宋体" w:hAnsi="Times New Roman" w:hint="eastAsia"/>
                <w:szCs w:val="21"/>
              </w:rPr>
              <w:t>校准装置。</w:t>
            </w:r>
          </w:p>
        </w:tc>
        <w:tc>
          <w:tcPr>
            <w:tcW w:w="679" w:type="dxa"/>
            <w:vAlign w:val="center"/>
          </w:tcPr>
          <w:p w14:paraId="7BDC07E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92A4559" w14:textId="77777777">
        <w:trPr>
          <w:jc w:val="center"/>
        </w:trPr>
        <w:tc>
          <w:tcPr>
            <w:tcW w:w="595" w:type="dxa"/>
            <w:vAlign w:val="center"/>
          </w:tcPr>
          <w:p w14:paraId="199E8A5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24</w:t>
            </w:r>
          </w:p>
        </w:tc>
        <w:tc>
          <w:tcPr>
            <w:tcW w:w="2410" w:type="dxa"/>
            <w:vAlign w:val="center"/>
          </w:tcPr>
          <w:p w14:paraId="722D597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小容量室</w:t>
            </w:r>
          </w:p>
        </w:tc>
        <w:tc>
          <w:tcPr>
            <w:tcW w:w="4678" w:type="dxa"/>
            <w:vAlign w:val="center"/>
          </w:tcPr>
          <w:p w14:paraId="50CEC0E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小容量玻璃项目检定</w:t>
            </w:r>
            <w:r w:rsidRPr="00072170">
              <w:rPr>
                <w:rFonts w:ascii="Times New Roman" w:eastAsia="宋体" w:hAnsi="Times New Roman" w:hint="eastAsia"/>
                <w:szCs w:val="21"/>
              </w:rPr>
              <w:t>/</w:t>
            </w:r>
            <w:r w:rsidRPr="00072170">
              <w:rPr>
                <w:rFonts w:ascii="Times New Roman" w:eastAsia="宋体" w:hAnsi="Times New Roman" w:hint="eastAsia"/>
                <w:szCs w:val="21"/>
              </w:rPr>
              <w:t>校准装置。</w:t>
            </w:r>
          </w:p>
        </w:tc>
        <w:tc>
          <w:tcPr>
            <w:tcW w:w="679" w:type="dxa"/>
            <w:vAlign w:val="center"/>
          </w:tcPr>
          <w:p w14:paraId="26CAB26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67DE721" w14:textId="77777777">
        <w:trPr>
          <w:jc w:val="center"/>
        </w:trPr>
        <w:tc>
          <w:tcPr>
            <w:tcW w:w="595" w:type="dxa"/>
            <w:vAlign w:val="center"/>
          </w:tcPr>
          <w:p w14:paraId="75B348D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25</w:t>
            </w:r>
          </w:p>
        </w:tc>
        <w:tc>
          <w:tcPr>
            <w:tcW w:w="2410" w:type="dxa"/>
            <w:vAlign w:val="center"/>
          </w:tcPr>
          <w:p w14:paraId="79FD397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黏度实验室</w:t>
            </w:r>
          </w:p>
        </w:tc>
        <w:tc>
          <w:tcPr>
            <w:tcW w:w="4678" w:type="dxa"/>
            <w:vAlign w:val="center"/>
          </w:tcPr>
          <w:p w14:paraId="0292654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粘度项目检定</w:t>
            </w:r>
            <w:r w:rsidRPr="00072170">
              <w:rPr>
                <w:rFonts w:ascii="Times New Roman" w:eastAsia="宋体" w:hAnsi="Times New Roman" w:hint="eastAsia"/>
                <w:szCs w:val="21"/>
              </w:rPr>
              <w:t>/</w:t>
            </w:r>
            <w:r w:rsidRPr="00072170">
              <w:rPr>
                <w:rFonts w:ascii="Times New Roman" w:eastAsia="宋体" w:hAnsi="Times New Roman" w:hint="eastAsia"/>
                <w:szCs w:val="21"/>
              </w:rPr>
              <w:t>校准装置。</w:t>
            </w:r>
          </w:p>
        </w:tc>
        <w:tc>
          <w:tcPr>
            <w:tcW w:w="679" w:type="dxa"/>
            <w:vAlign w:val="center"/>
          </w:tcPr>
          <w:p w14:paraId="4543D63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6C5C617" w14:textId="77777777">
        <w:trPr>
          <w:jc w:val="center"/>
        </w:trPr>
        <w:tc>
          <w:tcPr>
            <w:tcW w:w="595" w:type="dxa"/>
            <w:vAlign w:val="center"/>
          </w:tcPr>
          <w:p w14:paraId="3718C41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26</w:t>
            </w:r>
          </w:p>
        </w:tc>
        <w:tc>
          <w:tcPr>
            <w:tcW w:w="2410" w:type="dxa"/>
            <w:vAlign w:val="center"/>
          </w:tcPr>
          <w:p w14:paraId="4C277DC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气体探测器</w:t>
            </w:r>
            <w:r w:rsidRPr="00072170">
              <w:rPr>
                <w:rFonts w:ascii="Times New Roman" w:eastAsia="宋体" w:hAnsi="Times New Roman" w:hint="eastAsia"/>
                <w:szCs w:val="21"/>
              </w:rPr>
              <w:t>/</w:t>
            </w:r>
            <w:r w:rsidRPr="00072170">
              <w:rPr>
                <w:rFonts w:ascii="Times New Roman" w:eastAsia="宋体" w:hAnsi="Times New Roman" w:hint="eastAsia"/>
                <w:szCs w:val="21"/>
              </w:rPr>
              <w:t>烟气分析仪</w:t>
            </w:r>
            <w:r w:rsidRPr="00072170">
              <w:rPr>
                <w:rFonts w:ascii="Times New Roman" w:eastAsia="宋体" w:hAnsi="Times New Roman" w:hint="eastAsia"/>
                <w:szCs w:val="21"/>
              </w:rPr>
              <w:t>1</w:t>
            </w:r>
          </w:p>
        </w:tc>
        <w:tc>
          <w:tcPr>
            <w:tcW w:w="4678" w:type="dxa"/>
            <w:vAlign w:val="center"/>
          </w:tcPr>
          <w:p w14:paraId="2211D3F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气体分配装置</w:t>
            </w:r>
            <w:r w:rsidRPr="00072170">
              <w:rPr>
                <w:rFonts w:ascii="Times New Roman" w:eastAsia="宋体" w:hAnsi="Times New Roman" w:hint="eastAsia"/>
                <w:szCs w:val="21"/>
              </w:rPr>
              <w:t>2</w:t>
            </w:r>
            <w:r w:rsidRPr="00072170">
              <w:rPr>
                <w:rFonts w:ascii="Times New Roman" w:eastAsia="宋体" w:hAnsi="Times New Roman" w:hint="eastAsia"/>
                <w:szCs w:val="21"/>
              </w:rPr>
              <w:t>套，气体标准物质</w:t>
            </w:r>
            <w:r w:rsidRPr="00072170">
              <w:rPr>
                <w:rFonts w:ascii="Times New Roman" w:eastAsia="宋体" w:hAnsi="Times New Roman" w:hint="eastAsia"/>
                <w:szCs w:val="21"/>
              </w:rPr>
              <w:t>5</w:t>
            </w:r>
            <w:r w:rsidRPr="00072170">
              <w:rPr>
                <w:rFonts w:ascii="Times New Roman" w:eastAsia="宋体" w:hAnsi="Times New Roman" w:hint="eastAsia"/>
                <w:szCs w:val="21"/>
              </w:rPr>
              <w:t>套。</w:t>
            </w:r>
          </w:p>
        </w:tc>
        <w:tc>
          <w:tcPr>
            <w:tcW w:w="679" w:type="dxa"/>
            <w:vAlign w:val="center"/>
          </w:tcPr>
          <w:p w14:paraId="20FDE1A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AD1DA57" w14:textId="77777777">
        <w:trPr>
          <w:jc w:val="center"/>
        </w:trPr>
        <w:tc>
          <w:tcPr>
            <w:tcW w:w="595" w:type="dxa"/>
            <w:vAlign w:val="center"/>
          </w:tcPr>
          <w:p w14:paraId="2C4D29B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27</w:t>
            </w:r>
          </w:p>
        </w:tc>
        <w:tc>
          <w:tcPr>
            <w:tcW w:w="2410" w:type="dxa"/>
            <w:vAlign w:val="center"/>
          </w:tcPr>
          <w:p w14:paraId="2745FE4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气体探测器</w:t>
            </w:r>
            <w:r w:rsidRPr="00072170">
              <w:rPr>
                <w:rFonts w:ascii="Times New Roman" w:eastAsia="宋体" w:hAnsi="Times New Roman" w:hint="eastAsia"/>
                <w:szCs w:val="21"/>
              </w:rPr>
              <w:t>/</w:t>
            </w:r>
            <w:r w:rsidRPr="00072170">
              <w:rPr>
                <w:rFonts w:ascii="Times New Roman" w:eastAsia="宋体" w:hAnsi="Times New Roman" w:hint="eastAsia"/>
                <w:szCs w:val="21"/>
              </w:rPr>
              <w:t>烟气分析仪</w:t>
            </w:r>
            <w:r w:rsidRPr="00072170">
              <w:rPr>
                <w:rFonts w:ascii="Times New Roman" w:eastAsia="宋体" w:hAnsi="Times New Roman" w:hint="eastAsia"/>
                <w:szCs w:val="21"/>
              </w:rPr>
              <w:t>2</w:t>
            </w:r>
          </w:p>
        </w:tc>
        <w:tc>
          <w:tcPr>
            <w:tcW w:w="4678" w:type="dxa"/>
            <w:vAlign w:val="center"/>
          </w:tcPr>
          <w:p w14:paraId="4339283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气体分配装置</w:t>
            </w:r>
            <w:r w:rsidRPr="00072170">
              <w:rPr>
                <w:rFonts w:ascii="Times New Roman" w:eastAsia="宋体" w:hAnsi="Times New Roman" w:hint="eastAsia"/>
                <w:szCs w:val="21"/>
              </w:rPr>
              <w:t>2</w:t>
            </w:r>
            <w:r w:rsidRPr="00072170">
              <w:rPr>
                <w:rFonts w:ascii="Times New Roman" w:eastAsia="宋体" w:hAnsi="Times New Roman" w:hint="eastAsia"/>
                <w:szCs w:val="21"/>
              </w:rPr>
              <w:t>套，气体标准物质</w:t>
            </w:r>
            <w:r w:rsidRPr="00072170">
              <w:rPr>
                <w:rFonts w:ascii="Times New Roman" w:eastAsia="宋体" w:hAnsi="Times New Roman" w:hint="eastAsia"/>
                <w:szCs w:val="21"/>
              </w:rPr>
              <w:t>5</w:t>
            </w:r>
            <w:r w:rsidRPr="00072170">
              <w:rPr>
                <w:rFonts w:ascii="Times New Roman" w:eastAsia="宋体" w:hAnsi="Times New Roman" w:hint="eastAsia"/>
                <w:szCs w:val="21"/>
              </w:rPr>
              <w:t>套。</w:t>
            </w:r>
          </w:p>
        </w:tc>
        <w:tc>
          <w:tcPr>
            <w:tcW w:w="679" w:type="dxa"/>
            <w:vAlign w:val="center"/>
          </w:tcPr>
          <w:p w14:paraId="02C781F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5A7E4E7" w14:textId="77777777">
        <w:trPr>
          <w:jc w:val="center"/>
        </w:trPr>
        <w:tc>
          <w:tcPr>
            <w:tcW w:w="595" w:type="dxa"/>
            <w:vAlign w:val="center"/>
          </w:tcPr>
          <w:p w14:paraId="1FB20DE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28</w:t>
            </w:r>
          </w:p>
        </w:tc>
        <w:tc>
          <w:tcPr>
            <w:tcW w:w="2410" w:type="dxa"/>
            <w:vAlign w:val="center"/>
          </w:tcPr>
          <w:p w14:paraId="0CCB4C2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气体探测器</w:t>
            </w:r>
            <w:r w:rsidRPr="00072170">
              <w:rPr>
                <w:rFonts w:ascii="Times New Roman" w:eastAsia="宋体" w:hAnsi="Times New Roman" w:hint="eastAsia"/>
                <w:szCs w:val="21"/>
              </w:rPr>
              <w:t>/</w:t>
            </w:r>
            <w:r w:rsidRPr="00072170">
              <w:rPr>
                <w:rFonts w:ascii="Times New Roman" w:eastAsia="宋体" w:hAnsi="Times New Roman" w:hint="eastAsia"/>
                <w:szCs w:val="21"/>
              </w:rPr>
              <w:t>烟气分析仪</w:t>
            </w:r>
            <w:r w:rsidRPr="00072170">
              <w:rPr>
                <w:rFonts w:ascii="Times New Roman" w:eastAsia="宋体" w:hAnsi="Times New Roman" w:hint="eastAsia"/>
                <w:szCs w:val="21"/>
              </w:rPr>
              <w:t>3</w:t>
            </w:r>
          </w:p>
        </w:tc>
        <w:tc>
          <w:tcPr>
            <w:tcW w:w="4678" w:type="dxa"/>
            <w:vAlign w:val="center"/>
          </w:tcPr>
          <w:p w14:paraId="6E353EB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气体分配装置</w:t>
            </w:r>
            <w:r w:rsidRPr="00072170">
              <w:rPr>
                <w:rFonts w:ascii="Times New Roman" w:eastAsia="宋体" w:hAnsi="Times New Roman" w:hint="eastAsia"/>
                <w:szCs w:val="21"/>
              </w:rPr>
              <w:t>2</w:t>
            </w:r>
            <w:r w:rsidRPr="00072170">
              <w:rPr>
                <w:rFonts w:ascii="Times New Roman" w:eastAsia="宋体" w:hAnsi="Times New Roman" w:hint="eastAsia"/>
                <w:szCs w:val="21"/>
              </w:rPr>
              <w:t>套，气体标准物质</w:t>
            </w:r>
            <w:r w:rsidRPr="00072170">
              <w:rPr>
                <w:rFonts w:ascii="Times New Roman" w:eastAsia="宋体" w:hAnsi="Times New Roman" w:hint="eastAsia"/>
                <w:szCs w:val="21"/>
              </w:rPr>
              <w:t>10</w:t>
            </w:r>
            <w:r w:rsidRPr="00072170">
              <w:rPr>
                <w:rFonts w:ascii="Times New Roman" w:eastAsia="宋体" w:hAnsi="Times New Roman" w:hint="eastAsia"/>
                <w:szCs w:val="21"/>
              </w:rPr>
              <w:t>套。</w:t>
            </w:r>
          </w:p>
        </w:tc>
        <w:tc>
          <w:tcPr>
            <w:tcW w:w="679" w:type="dxa"/>
            <w:vAlign w:val="center"/>
          </w:tcPr>
          <w:p w14:paraId="0BB40EC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AB0EB11" w14:textId="77777777">
        <w:trPr>
          <w:jc w:val="center"/>
        </w:trPr>
        <w:tc>
          <w:tcPr>
            <w:tcW w:w="595" w:type="dxa"/>
            <w:vAlign w:val="center"/>
          </w:tcPr>
          <w:p w14:paraId="6505280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29</w:t>
            </w:r>
          </w:p>
        </w:tc>
        <w:tc>
          <w:tcPr>
            <w:tcW w:w="2410" w:type="dxa"/>
            <w:vAlign w:val="center"/>
          </w:tcPr>
          <w:p w14:paraId="11DD00D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空气质量监测仪实验室</w:t>
            </w:r>
          </w:p>
        </w:tc>
        <w:tc>
          <w:tcPr>
            <w:tcW w:w="4678" w:type="dxa"/>
            <w:vAlign w:val="center"/>
          </w:tcPr>
          <w:p w14:paraId="6675F45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气体分配装置</w:t>
            </w:r>
            <w:r w:rsidRPr="00072170">
              <w:rPr>
                <w:rFonts w:ascii="Times New Roman" w:eastAsia="宋体" w:hAnsi="Times New Roman" w:hint="eastAsia"/>
                <w:szCs w:val="21"/>
              </w:rPr>
              <w:t>2</w:t>
            </w:r>
            <w:r w:rsidRPr="00072170">
              <w:rPr>
                <w:rFonts w:ascii="Times New Roman" w:eastAsia="宋体" w:hAnsi="Times New Roman" w:hint="eastAsia"/>
                <w:szCs w:val="21"/>
              </w:rPr>
              <w:t>套，气体标准物质</w:t>
            </w:r>
            <w:r w:rsidRPr="00072170">
              <w:rPr>
                <w:rFonts w:ascii="Times New Roman" w:eastAsia="宋体" w:hAnsi="Times New Roman" w:hint="eastAsia"/>
                <w:szCs w:val="21"/>
              </w:rPr>
              <w:t>10</w:t>
            </w:r>
            <w:r w:rsidRPr="00072170">
              <w:rPr>
                <w:rFonts w:ascii="Times New Roman" w:eastAsia="宋体" w:hAnsi="Times New Roman" w:hint="eastAsia"/>
                <w:szCs w:val="21"/>
              </w:rPr>
              <w:t>套。</w:t>
            </w:r>
          </w:p>
        </w:tc>
        <w:tc>
          <w:tcPr>
            <w:tcW w:w="679" w:type="dxa"/>
            <w:vAlign w:val="center"/>
          </w:tcPr>
          <w:p w14:paraId="562BD5AB"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AFC6381" w14:textId="77777777">
        <w:trPr>
          <w:jc w:val="center"/>
        </w:trPr>
        <w:tc>
          <w:tcPr>
            <w:tcW w:w="595" w:type="dxa"/>
            <w:vAlign w:val="center"/>
          </w:tcPr>
          <w:p w14:paraId="2036E53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30</w:t>
            </w:r>
          </w:p>
        </w:tc>
        <w:tc>
          <w:tcPr>
            <w:tcW w:w="2410" w:type="dxa"/>
            <w:vAlign w:val="center"/>
          </w:tcPr>
          <w:p w14:paraId="7505048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气体分析仪检定</w:t>
            </w:r>
            <w:r w:rsidRPr="00072170">
              <w:rPr>
                <w:rFonts w:ascii="Times New Roman" w:eastAsia="宋体" w:hAnsi="Times New Roman" w:hint="eastAsia"/>
                <w:szCs w:val="21"/>
              </w:rPr>
              <w:t>/</w:t>
            </w:r>
            <w:r w:rsidRPr="00072170">
              <w:rPr>
                <w:rFonts w:ascii="Times New Roman" w:eastAsia="宋体" w:hAnsi="Times New Roman" w:hint="eastAsia"/>
                <w:szCs w:val="21"/>
              </w:rPr>
              <w:t>校准实验室</w:t>
            </w:r>
          </w:p>
        </w:tc>
        <w:tc>
          <w:tcPr>
            <w:tcW w:w="4678" w:type="dxa"/>
            <w:vAlign w:val="center"/>
          </w:tcPr>
          <w:p w14:paraId="5C8B0E0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气体分配装置</w:t>
            </w:r>
            <w:r w:rsidRPr="00072170">
              <w:rPr>
                <w:rFonts w:ascii="Times New Roman" w:eastAsia="宋体" w:hAnsi="Times New Roman" w:hint="eastAsia"/>
                <w:szCs w:val="21"/>
              </w:rPr>
              <w:t>2</w:t>
            </w:r>
            <w:r w:rsidRPr="00072170">
              <w:rPr>
                <w:rFonts w:ascii="Times New Roman" w:eastAsia="宋体" w:hAnsi="Times New Roman" w:hint="eastAsia"/>
                <w:szCs w:val="21"/>
              </w:rPr>
              <w:t>套，气体标准物质</w:t>
            </w:r>
            <w:r w:rsidRPr="00072170">
              <w:rPr>
                <w:rFonts w:ascii="Times New Roman" w:eastAsia="宋体" w:hAnsi="Times New Roman" w:hint="eastAsia"/>
                <w:szCs w:val="21"/>
              </w:rPr>
              <w:t>10</w:t>
            </w:r>
            <w:r w:rsidRPr="00072170">
              <w:rPr>
                <w:rFonts w:ascii="Times New Roman" w:eastAsia="宋体" w:hAnsi="Times New Roman" w:hint="eastAsia"/>
                <w:szCs w:val="21"/>
              </w:rPr>
              <w:t>套。</w:t>
            </w:r>
          </w:p>
        </w:tc>
        <w:tc>
          <w:tcPr>
            <w:tcW w:w="679" w:type="dxa"/>
            <w:vAlign w:val="center"/>
          </w:tcPr>
          <w:p w14:paraId="5DA4EBF1"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2491C36" w14:textId="77777777">
        <w:trPr>
          <w:jc w:val="center"/>
        </w:trPr>
        <w:tc>
          <w:tcPr>
            <w:tcW w:w="595" w:type="dxa"/>
            <w:vAlign w:val="center"/>
          </w:tcPr>
          <w:p w14:paraId="5F82155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31</w:t>
            </w:r>
          </w:p>
        </w:tc>
        <w:tc>
          <w:tcPr>
            <w:tcW w:w="2410" w:type="dxa"/>
            <w:vAlign w:val="center"/>
          </w:tcPr>
          <w:p w14:paraId="1C7A984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电力气体分析仪检定校准实验室</w:t>
            </w:r>
          </w:p>
        </w:tc>
        <w:tc>
          <w:tcPr>
            <w:tcW w:w="4678" w:type="dxa"/>
            <w:vAlign w:val="center"/>
          </w:tcPr>
          <w:p w14:paraId="262FDF0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气体分配装置</w:t>
            </w:r>
            <w:r w:rsidRPr="00072170">
              <w:rPr>
                <w:rFonts w:ascii="Times New Roman" w:eastAsia="宋体" w:hAnsi="Times New Roman" w:hint="eastAsia"/>
                <w:szCs w:val="21"/>
              </w:rPr>
              <w:t>2</w:t>
            </w:r>
            <w:r w:rsidRPr="00072170">
              <w:rPr>
                <w:rFonts w:ascii="Times New Roman" w:eastAsia="宋体" w:hAnsi="Times New Roman" w:hint="eastAsia"/>
                <w:szCs w:val="21"/>
              </w:rPr>
              <w:t>套，气体标准物质</w:t>
            </w:r>
            <w:r w:rsidRPr="00072170">
              <w:rPr>
                <w:rFonts w:ascii="Times New Roman" w:eastAsia="宋体" w:hAnsi="Times New Roman" w:hint="eastAsia"/>
                <w:szCs w:val="21"/>
              </w:rPr>
              <w:t>10</w:t>
            </w:r>
            <w:r w:rsidRPr="00072170">
              <w:rPr>
                <w:rFonts w:ascii="Times New Roman" w:eastAsia="宋体" w:hAnsi="Times New Roman" w:hint="eastAsia"/>
                <w:szCs w:val="21"/>
              </w:rPr>
              <w:t>套。</w:t>
            </w:r>
          </w:p>
        </w:tc>
        <w:tc>
          <w:tcPr>
            <w:tcW w:w="679" w:type="dxa"/>
            <w:vAlign w:val="center"/>
          </w:tcPr>
          <w:p w14:paraId="158C4BE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7A33DAC" w14:textId="77777777">
        <w:trPr>
          <w:jc w:val="center"/>
        </w:trPr>
        <w:tc>
          <w:tcPr>
            <w:tcW w:w="595" w:type="dxa"/>
            <w:vAlign w:val="center"/>
          </w:tcPr>
          <w:p w14:paraId="09CC130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32</w:t>
            </w:r>
          </w:p>
        </w:tc>
        <w:tc>
          <w:tcPr>
            <w:tcW w:w="2410" w:type="dxa"/>
            <w:vAlign w:val="center"/>
          </w:tcPr>
          <w:p w14:paraId="7503552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有毒有害气体分析仪检定校准实验室</w:t>
            </w:r>
          </w:p>
        </w:tc>
        <w:tc>
          <w:tcPr>
            <w:tcW w:w="4678" w:type="dxa"/>
            <w:vAlign w:val="center"/>
          </w:tcPr>
          <w:p w14:paraId="1BE68FF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气体分配装置</w:t>
            </w:r>
            <w:r w:rsidRPr="00072170">
              <w:rPr>
                <w:rFonts w:ascii="Times New Roman" w:eastAsia="宋体" w:hAnsi="Times New Roman" w:hint="eastAsia"/>
                <w:szCs w:val="21"/>
              </w:rPr>
              <w:t>2</w:t>
            </w:r>
            <w:r w:rsidRPr="00072170">
              <w:rPr>
                <w:rFonts w:ascii="Times New Roman" w:eastAsia="宋体" w:hAnsi="Times New Roman" w:hint="eastAsia"/>
                <w:szCs w:val="21"/>
              </w:rPr>
              <w:t>套，气体标准物质</w:t>
            </w:r>
            <w:r w:rsidRPr="00072170">
              <w:rPr>
                <w:rFonts w:ascii="Times New Roman" w:eastAsia="宋体" w:hAnsi="Times New Roman" w:hint="eastAsia"/>
                <w:szCs w:val="21"/>
              </w:rPr>
              <w:t>30</w:t>
            </w:r>
            <w:r w:rsidRPr="00072170">
              <w:rPr>
                <w:rFonts w:ascii="Times New Roman" w:eastAsia="宋体" w:hAnsi="Times New Roman" w:hint="eastAsia"/>
                <w:szCs w:val="21"/>
              </w:rPr>
              <w:t>套。</w:t>
            </w:r>
          </w:p>
        </w:tc>
        <w:tc>
          <w:tcPr>
            <w:tcW w:w="679" w:type="dxa"/>
            <w:vAlign w:val="center"/>
          </w:tcPr>
          <w:p w14:paraId="772CAAD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C2057C6" w14:textId="77777777">
        <w:trPr>
          <w:jc w:val="center"/>
        </w:trPr>
        <w:tc>
          <w:tcPr>
            <w:tcW w:w="595" w:type="dxa"/>
            <w:vAlign w:val="center"/>
          </w:tcPr>
          <w:p w14:paraId="1C81A64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33</w:t>
            </w:r>
          </w:p>
        </w:tc>
        <w:tc>
          <w:tcPr>
            <w:tcW w:w="2410" w:type="dxa"/>
            <w:vAlign w:val="center"/>
          </w:tcPr>
          <w:p w14:paraId="34D4035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甲醛气体检测仪检定校准</w:t>
            </w:r>
            <w:r w:rsidRPr="00072170">
              <w:rPr>
                <w:rFonts w:ascii="Times New Roman" w:eastAsia="宋体" w:hAnsi="Times New Roman" w:hint="eastAsia"/>
                <w:szCs w:val="21"/>
              </w:rPr>
              <w:lastRenderedPageBreak/>
              <w:t>实验室</w:t>
            </w:r>
          </w:p>
        </w:tc>
        <w:tc>
          <w:tcPr>
            <w:tcW w:w="4678" w:type="dxa"/>
            <w:vAlign w:val="center"/>
          </w:tcPr>
          <w:p w14:paraId="4491513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lastRenderedPageBreak/>
              <w:t>甲醛气体检测装置</w:t>
            </w:r>
            <w:r w:rsidRPr="00072170">
              <w:rPr>
                <w:rFonts w:ascii="Times New Roman" w:eastAsia="宋体" w:hAnsi="Times New Roman" w:hint="eastAsia"/>
                <w:szCs w:val="21"/>
              </w:rPr>
              <w:t>2</w:t>
            </w:r>
            <w:r w:rsidRPr="00072170">
              <w:rPr>
                <w:rFonts w:ascii="Times New Roman" w:eastAsia="宋体" w:hAnsi="Times New Roman" w:hint="eastAsia"/>
                <w:szCs w:val="21"/>
              </w:rPr>
              <w:t>套。</w:t>
            </w:r>
          </w:p>
        </w:tc>
        <w:tc>
          <w:tcPr>
            <w:tcW w:w="679" w:type="dxa"/>
            <w:vAlign w:val="center"/>
          </w:tcPr>
          <w:p w14:paraId="15E5635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B061BC9" w14:textId="77777777">
        <w:trPr>
          <w:jc w:val="center"/>
        </w:trPr>
        <w:tc>
          <w:tcPr>
            <w:tcW w:w="595" w:type="dxa"/>
            <w:vAlign w:val="center"/>
          </w:tcPr>
          <w:p w14:paraId="1FD3FAA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34</w:t>
            </w:r>
          </w:p>
        </w:tc>
        <w:tc>
          <w:tcPr>
            <w:tcW w:w="2410" w:type="dxa"/>
            <w:vAlign w:val="center"/>
          </w:tcPr>
          <w:p w14:paraId="2242D91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呼出气体酒精含量探测器检定实验室</w:t>
            </w:r>
          </w:p>
        </w:tc>
        <w:tc>
          <w:tcPr>
            <w:tcW w:w="4678" w:type="dxa"/>
            <w:vAlign w:val="center"/>
          </w:tcPr>
          <w:p w14:paraId="798E2E3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呼出气体酒精含量检测系统</w:t>
            </w:r>
            <w:r w:rsidRPr="00072170">
              <w:rPr>
                <w:rFonts w:ascii="Times New Roman" w:eastAsia="宋体" w:hAnsi="Times New Roman" w:hint="eastAsia"/>
                <w:szCs w:val="21"/>
              </w:rPr>
              <w:t>2</w:t>
            </w:r>
            <w:r w:rsidRPr="00072170">
              <w:rPr>
                <w:rFonts w:ascii="Times New Roman" w:eastAsia="宋体" w:hAnsi="Times New Roman" w:hint="eastAsia"/>
                <w:szCs w:val="21"/>
              </w:rPr>
              <w:t>套，标准气体</w:t>
            </w:r>
            <w:r w:rsidRPr="00072170">
              <w:rPr>
                <w:rFonts w:ascii="Times New Roman" w:eastAsia="宋体" w:hAnsi="Times New Roman" w:hint="eastAsia"/>
                <w:szCs w:val="21"/>
              </w:rPr>
              <w:t>6</w:t>
            </w:r>
            <w:r w:rsidRPr="00072170">
              <w:rPr>
                <w:rFonts w:ascii="Times New Roman" w:eastAsia="宋体" w:hAnsi="Times New Roman" w:hint="eastAsia"/>
                <w:szCs w:val="21"/>
              </w:rPr>
              <w:t>瓶</w:t>
            </w:r>
            <w:r w:rsidRPr="00072170">
              <w:rPr>
                <w:rFonts w:ascii="Times New Roman" w:eastAsia="宋体" w:hAnsi="Times New Roman" w:hint="eastAsia"/>
                <w:szCs w:val="21"/>
              </w:rPr>
              <w:t>.</w:t>
            </w:r>
          </w:p>
        </w:tc>
        <w:tc>
          <w:tcPr>
            <w:tcW w:w="679" w:type="dxa"/>
            <w:vAlign w:val="center"/>
          </w:tcPr>
          <w:p w14:paraId="5E8F503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0056BAE" w14:textId="77777777">
        <w:trPr>
          <w:jc w:val="center"/>
        </w:trPr>
        <w:tc>
          <w:tcPr>
            <w:tcW w:w="595" w:type="dxa"/>
            <w:vAlign w:val="center"/>
          </w:tcPr>
          <w:p w14:paraId="7464CFD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35</w:t>
            </w:r>
          </w:p>
        </w:tc>
        <w:tc>
          <w:tcPr>
            <w:tcW w:w="2410" w:type="dxa"/>
            <w:vAlign w:val="center"/>
          </w:tcPr>
          <w:p w14:paraId="5A87A6C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汽车排放气体测试仪</w:t>
            </w:r>
            <w:r w:rsidRPr="00072170">
              <w:rPr>
                <w:rFonts w:ascii="Times New Roman" w:eastAsia="宋体" w:hAnsi="Times New Roman" w:hint="eastAsia"/>
                <w:szCs w:val="21"/>
              </w:rPr>
              <w:t>/</w:t>
            </w:r>
            <w:r w:rsidRPr="00072170">
              <w:rPr>
                <w:rFonts w:ascii="Times New Roman" w:eastAsia="宋体" w:hAnsi="Times New Roman" w:hint="eastAsia"/>
                <w:szCs w:val="21"/>
              </w:rPr>
              <w:t>烟度计检定校准实验室</w:t>
            </w:r>
          </w:p>
        </w:tc>
        <w:tc>
          <w:tcPr>
            <w:tcW w:w="4678" w:type="dxa"/>
            <w:vAlign w:val="center"/>
          </w:tcPr>
          <w:p w14:paraId="211526F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气体分配装置</w:t>
            </w:r>
            <w:r w:rsidRPr="00072170">
              <w:rPr>
                <w:rFonts w:ascii="Times New Roman" w:eastAsia="宋体" w:hAnsi="Times New Roman" w:hint="eastAsia"/>
                <w:szCs w:val="21"/>
              </w:rPr>
              <w:t>1</w:t>
            </w:r>
            <w:r w:rsidRPr="00072170">
              <w:rPr>
                <w:rFonts w:ascii="Times New Roman" w:eastAsia="宋体" w:hAnsi="Times New Roman" w:hint="eastAsia"/>
                <w:szCs w:val="21"/>
              </w:rPr>
              <w:t>套，气体标准物质</w:t>
            </w:r>
            <w:r w:rsidRPr="00072170">
              <w:rPr>
                <w:rFonts w:ascii="Times New Roman" w:eastAsia="宋体" w:hAnsi="Times New Roman" w:hint="eastAsia"/>
                <w:szCs w:val="21"/>
              </w:rPr>
              <w:t>15</w:t>
            </w:r>
            <w:r w:rsidRPr="00072170">
              <w:rPr>
                <w:rFonts w:ascii="Times New Roman" w:eastAsia="宋体" w:hAnsi="Times New Roman" w:hint="eastAsia"/>
                <w:szCs w:val="21"/>
              </w:rPr>
              <w:t>套</w:t>
            </w:r>
            <w:r w:rsidRPr="00072170">
              <w:rPr>
                <w:rFonts w:ascii="Times New Roman" w:eastAsia="宋体" w:hAnsi="Times New Roman" w:hint="eastAsia"/>
                <w:szCs w:val="21"/>
              </w:rPr>
              <w:t>.</w:t>
            </w:r>
          </w:p>
        </w:tc>
        <w:tc>
          <w:tcPr>
            <w:tcW w:w="679" w:type="dxa"/>
            <w:vAlign w:val="center"/>
          </w:tcPr>
          <w:p w14:paraId="4385687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FF94F4C" w14:textId="77777777">
        <w:trPr>
          <w:jc w:val="center"/>
        </w:trPr>
        <w:tc>
          <w:tcPr>
            <w:tcW w:w="595" w:type="dxa"/>
            <w:vAlign w:val="center"/>
          </w:tcPr>
          <w:p w14:paraId="1B00D2D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36</w:t>
            </w:r>
          </w:p>
        </w:tc>
        <w:tc>
          <w:tcPr>
            <w:tcW w:w="2410" w:type="dxa"/>
            <w:vAlign w:val="center"/>
          </w:tcPr>
          <w:p w14:paraId="09A674C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有毒有害气体存放室</w:t>
            </w:r>
          </w:p>
        </w:tc>
        <w:tc>
          <w:tcPr>
            <w:tcW w:w="4678" w:type="dxa"/>
            <w:vAlign w:val="center"/>
          </w:tcPr>
          <w:p w14:paraId="51DABFDF"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4FFFB61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9D429E1" w14:textId="77777777">
        <w:trPr>
          <w:jc w:val="center"/>
        </w:trPr>
        <w:tc>
          <w:tcPr>
            <w:tcW w:w="595" w:type="dxa"/>
            <w:vAlign w:val="center"/>
          </w:tcPr>
          <w:p w14:paraId="3A63E04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37</w:t>
            </w:r>
          </w:p>
        </w:tc>
        <w:tc>
          <w:tcPr>
            <w:tcW w:w="2410" w:type="dxa"/>
            <w:vAlign w:val="center"/>
          </w:tcPr>
          <w:p w14:paraId="249F596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易燃易爆气体存放室</w:t>
            </w:r>
          </w:p>
        </w:tc>
        <w:tc>
          <w:tcPr>
            <w:tcW w:w="4678" w:type="dxa"/>
            <w:vAlign w:val="center"/>
          </w:tcPr>
          <w:p w14:paraId="1034E5C9"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58601A0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3041E8C" w14:textId="77777777">
        <w:trPr>
          <w:jc w:val="center"/>
        </w:trPr>
        <w:tc>
          <w:tcPr>
            <w:tcW w:w="595" w:type="dxa"/>
            <w:vAlign w:val="center"/>
          </w:tcPr>
          <w:p w14:paraId="5B578FA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38</w:t>
            </w:r>
          </w:p>
        </w:tc>
        <w:tc>
          <w:tcPr>
            <w:tcW w:w="2410" w:type="dxa"/>
            <w:vAlign w:val="center"/>
          </w:tcPr>
          <w:p w14:paraId="492FD24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普通气体存放室</w:t>
            </w:r>
          </w:p>
        </w:tc>
        <w:tc>
          <w:tcPr>
            <w:tcW w:w="4678" w:type="dxa"/>
            <w:vAlign w:val="center"/>
          </w:tcPr>
          <w:p w14:paraId="4AA23C31"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4CEBF43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EF179CD" w14:textId="77777777">
        <w:trPr>
          <w:jc w:val="center"/>
        </w:trPr>
        <w:tc>
          <w:tcPr>
            <w:tcW w:w="595" w:type="dxa"/>
            <w:vAlign w:val="center"/>
          </w:tcPr>
          <w:p w14:paraId="2014A86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39</w:t>
            </w:r>
          </w:p>
        </w:tc>
        <w:tc>
          <w:tcPr>
            <w:tcW w:w="2410" w:type="dxa"/>
            <w:vAlign w:val="center"/>
          </w:tcPr>
          <w:p w14:paraId="538DD64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遥感式汽车排放气体测试仪</w:t>
            </w:r>
            <w:r w:rsidRPr="00072170">
              <w:rPr>
                <w:rFonts w:ascii="Times New Roman" w:eastAsia="宋体" w:hAnsi="Times New Roman" w:hint="eastAsia"/>
                <w:szCs w:val="21"/>
              </w:rPr>
              <w:t>/</w:t>
            </w:r>
            <w:r w:rsidRPr="00072170">
              <w:rPr>
                <w:rFonts w:ascii="Times New Roman" w:eastAsia="宋体" w:hAnsi="Times New Roman" w:hint="eastAsia"/>
                <w:szCs w:val="21"/>
              </w:rPr>
              <w:t>汽车黑烟智能监测校准实验室</w:t>
            </w:r>
          </w:p>
        </w:tc>
        <w:tc>
          <w:tcPr>
            <w:tcW w:w="4678" w:type="dxa"/>
            <w:vAlign w:val="center"/>
          </w:tcPr>
          <w:p w14:paraId="03615D1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遥感式汽车排放气体检测系统</w:t>
            </w:r>
            <w:r w:rsidRPr="00072170">
              <w:rPr>
                <w:rFonts w:ascii="Times New Roman" w:eastAsia="宋体" w:hAnsi="Times New Roman" w:hint="eastAsia"/>
                <w:szCs w:val="21"/>
              </w:rPr>
              <w:t>/</w:t>
            </w:r>
            <w:r w:rsidRPr="00072170">
              <w:rPr>
                <w:rFonts w:ascii="Times New Roman" w:eastAsia="宋体" w:hAnsi="Times New Roman" w:hint="eastAsia"/>
                <w:szCs w:val="21"/>
              </w:rPr>
              <w:t>汽车黑烟智能监测项目计量校准检测装置。</w:t>
            </w:r>
          </w:p>
        </w:tc>
        <w:tc>
          <w:tcPr>
            <w:tcW w:w="679" w:type="dxa"/>
            <w:vAlign w:val="center"/>
          </w:tcPr>
          <w:p w14:paraId="493D479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089E214" w14:textId="77777777">
        <w:trPr>
          <w:jc w:val="center"/>
        </w:trPr>
        <w:tc>
          <w:tcPr>
            <w:tcW w:w="595" w:type="dxa"/>
            <w:vAlign w:val="center"/>
          </w:tcPr>
          <w:p w14:paraId="20DA7B8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40</w:t>
            </w:r>
          </w:p>
        </w:tc>
        <w:tc>
          <w:tcPr>
            <w:tcW w:w="2410" w:type="dxa"/>
            <w:vAlign w:val="center"/>
          </w:tcPr>
          <w:p w14:paraId="78C28E0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集中供气存放间</w:t>
            </w:r>
          </w:p>
        </w:tc>
        <w:tc>
          <w:tcPr>
            <w:tcW w:w="4678" w:type="dxa"/>
            <w:vAlign w:val="center"/>
          </w:tcPr>
          <w:p w14:paraId="5ACFE9DA"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754B305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5120EB6" w14:textId="77777777">
        <w:trPr>
          <w:jc w:val="center"/>
        </w:trPr>
        <w:tc>
          <w:tcPr>
            <w:tcW w:w="595" w:type="dxa"/>
            <w:vAlign w:val="center"/>
          </w:tcPr>
          <w:p w14:paraId="24B2F1E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41</w:t>
            </w:r>
          </w:p>
        </w:tc>
        <w:tc>
          <w:tcPr>
            <w:tcW w:w="2410" w:type="dxa"/>
            <w:vAlign w:val="center"/>
          </w:tcPr>
          <w:p w14:paraId="7FF7268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无机标物室</w:t>
            </w:r>
            <w:r w:rsidRPr="00072170">
              <w:rPr>
                <w:rFonts w:ascii="Times New Roman" w:eastAsia="宋体" w:hAnsi="Times New Roman" w:hint="eastAsia"/>
                <w:szCs w:val="21"/>
              </w:rPr>
              <w:t>1</w:t>
            </w:r>
            <w:r w:rsidRPr="00072170">
              <w:rPr>
                <w:rFonts w:ascii="Times New Roman" w:eastAsia="宋体" w:hAnsi="Times New Roman" w:hint="eastAsia"/>
                <w:szCs w:val="21"/>
              </w:rPr>
              <w:t>（前处理室）</w:t>
            </w:r>
          </w:p>
        </w:tc>
        <w:tc>
          <w:tcPr>
            <w:tcW w:w="4678" w:type="dxa"/>
            <w:vAlign w:val="center"/>
          </w:tcPr>
          <w:p w14:paraId="478EBDD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微波消解仪、离心机、超声清洗机、研磨仪、粉碎机、搅拌机等设备。</w:t>
            </w:r>
          </w:p>
        </w:tc>
        <w:tc>
          <w:tcPr>
            <w:tcW w:w="679" w:type="dxa"/>
            <w:vAlign w:val="center"/>
          </w:tcPr>
          <w:p w14:paraId="4A150FF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0980968" w14:textId="77777777">
        <w:trPr>
          <w:jc w:val="center"/>
        </w:trPr>
        <w:tc>
          <w:tcPr>
            <w:tcW w:w="595" w:type="dxa"/>
            <w:vAlign w:val="center"/>
          </w:tcPr>
          <w:p w14:paraId="40CB146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42</w:t>
            </w:r>
          </w:p>
        </w:tc>
        <w:tc>
          <w:tcPr>
            <w:tcW w:w="2410" w:type="dxa"/>
            <w:vAlign w:val="center"/>
          </w:tcPr>
          <w:p w14:paraId="49DA039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无机标物室</w:t>
            </w:r>
            <w:r w:rsidRPr="00072170">
              <w:rPr>
                <w:rFonts w:ascii="Times New Roman" w:eastAsia="宋体" w:hAnsi="Times New Roman" w:hint="eastAsia"/>
                <w:szCs w:val="21"/>
              </w:rPr>
              <w:t>2</w:t>
            </w:r>
            <w:r w:rsidRPr="00072170">
              <w:rPr>
                <w:rFonts w:ascii="Times New Roman" w:eastAsia="宋体" w:hAnsi="Times New Roman" w:hint="eastAsia"/>
                <w:szCs w:val="21"/>
              </w:rPr>
              <w:t>（光谱室</w:t>
            </w:r>
            <w:r w:rsidRPr="00072170">
              <w:rPr>
                <w:rFonts w:ascii="Times New Roman" w:eastAsia="宋体" w:hAnsi="Times New Roman" w:hint="eastAsia"/>
                <w:szCs w:val="21"/>
              </w:rPr>
              <w:t>1</w:t>
            </w:r>
            <w:r w:rsidRPr="00072170">
              <w:rPr>
                <w:rFonts w:ascii="Times New Roman" w:eastAsia="宋体" w:hAnsi="Times New Roman" w:hint="eastAsia"/>
                <w:szCs w:val="21"/>
              </w:rPr>
              <w:t>）</w:t>
            </w:r>
          </w:p>
        </w:tc>
        <w:tc>
          <w:tcPr>
            <w:tcW w:w="4678" w:type="dxa"/>
            <w:vAlign w:val="center"/>
          </w:tcPr>
          <w:p w14:paraId="4BC97C3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原子荧光光谱仪、原子发射光谱仪、原子吸收光谱仪、电感耦合等离子体发射光谱仪等。</w:t>
            </w:r>
          </w:p>
        </w:tc>
        <w:tc>
          <w:tcPr>
            <w:tcW w:w="679" w:type="dxa"/>
            <w:vAlign w:val="center"/>
          </w:tcPr>
          <w:p w14:paraId="0BAF568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F025053" w14:textId="77777777">
        <w:trPr>
          <w:jc w:val="center"/>
        </w:trPr>
        <w:tc>
          <w:tcPr>
            <w:tcW w:w="595" w:type="dxa"/>
            <w:vAlign w:val="center"/>
          </w:tcPr>
          <w:p w14:paraId="43ADBEB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43</w:t>
            </w:r>
          </w:p>
        </w:tc>
        <w:tc>
          <w:tcPr>
            <w:tcW w:w="2410" w:type="dxa"/>
            <w:vAlign w:val="center"/>
          </w:tcPr>
          <w:p w14:paraId="7B7B17F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无机标物室</w:t>
            </w:r>
            <w:r w:rsidRPr="00072170">
              <w:rPr>
                <w:rFonts w:ascii="Times New Roman" w:eastAsia="宋体" w:hAnsi="Times New Roman" w:hint="eastAsia"/>
                <w:szCs w:val="21"/>
              </w:rPr>
              <w:t>3</w:t>
            </w:r>
            <w:r w:rsidRPr="00072170">
              <w:rPr>
                <w:rFonts w:ascii="Times New Roman" w:eastAsia="宋体" w:hAnsi="Times New Roman" w:hint="eastAsia"/>
                <w:szCs w:val="21"/>
              </w:rPr>
              <w:t>（光谱室</w:t>
            </w:r>
            <w:r w:rsidRPr="00072170">
              <w:rPr>
                <w:rFonts w:ascii="Times New Roman" w:eastAsia="宋体" w:hAnsi="Times New Roman" w:hint="eastAsia"/>
                <w:szCs w:val="21"/>
              </w:rPr>
              <w:t>2</w:t>
            </w:r>
            <w:r w:rsidRPr="00072170">
              <w:rPr>
                <w:rFonts w:ascii="Times New Roman" w:eastAsia="宋体" w:hAnsi="Times New Roman" w:hint="eastAsia"/>
                <w:szCs w:val="21"/>
              </w:rPr>
              <w:t>）</w:t>
            </w:r>
          </w:p>
        </w:tc>
        <w:tc>
          <w:tcPr>
            <w:tcW w:w="4678" w:type="dxa"/>
            <w:vAlign w:val="center"/>
          </w:tcPr>
          <w:p w14:paraId="3C5397F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X</w:t>
            </w:r>
            <w:r w:rsidRPr="00072170">
              <w:rPr>
                <w:rFonts w:ascii="Times New Roman" w:eastAsia="宋体" w:hAnsi="Times New Roman" w:hint="eastAsia"/>
                <w:szCs w:val="21"/>
              </w:rPr>
              <w:t>射线荧光光谱仪、紫外</w:t>
            </w:r>
            <w:r w:rsidRPr="00072170">
              <w:rPr>
                <w:rFonts w:ascii="Times New Roman" w:eastAsia="宋体" w:hAnsi="Times New Roman" w:hint="eastAsia"/>
                <w:szCs w:val="21"/>
              </w:rPr>
              <w:t>-</w:t>
            </w:r>
            <w:r w:rsidRPr="00072170">
              <w:rPr>
                <w:rFonts w:ascii="Times New Roman" w:eastAsia="宋体" w:hAnsi="Times New Roman" w:hint="eastAsia"/>
                <w:szCs w:val="21"/>
              </w:rPr>
              <w:t>可见光分光光度计、傅里叶变换红外光谱仪、红外测油仪等。</w:t>
            </w:r>
          </w:p>
        </w:tc>
        <w:tc>
          <w:tcPr>
            <w:tcW w:w="679" w:type="dxa"/>
            <w:vAlign w:val="center"/>
          </w:tcPr>
          <w:p w14:paraId="6DF9461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46D713A" w14:textId="77777777">
        <w:trPr>
          <w:jc w:val="center"/>
        </w:trPr>
        <w:tc>
          <w:tcPr>
            <w:tcW w:w="595" w:type="dxa"/>
            <w:vAlign w:val="center"/>
          </w:tcPr>
          <w:p w14:paraId="66D038B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44</w:t>
            </w:r>
          </w:p>
        </w:tc>
        <w:tc>
          <w:tcPr>
            <w:tcW w:w="2410" w:type="dxa"/>
            <w:vAlign w:val="center"/>
          </w:tcPr>
          <w:p w14:paraId="5D1CF05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无机标物室</w:t>
            </w:r>
            <w:r w:rsidRPr="00072170">
              <w:rPr>
                <w:rFonts w:ascii="Times New Roman" w:eastAsia="宋体" w:hAnsi="Times New Roman" w:hint="eastAsia"/>
                <w:szCs w:val="21"/>
              </w:rPr>
              <w:t>4</w:t>
            </w:r>
            <w:r w:rsidRPr="00072170">
              <w:rPr>
                <w:rFonts w:ascii="Times New Roman" w:eastAsia="宋体" w:hAnsi="Times New Roman" w:hint="eastAsia"/>
                <w:szCs w:val="21"/>
              </w:rPr>
              <w:t>（纯净水室）</w:t>
            </w:r>
          </w:p>
        </w:tc>
        <w:tc>
          <w:tcPr>
            <w:tcW w:w="4678" w:type="dxa"/>
            <w:vAlign w:val="center"/>
          </w:tcPr>
          <w:p w14:paraId="3A3E13D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蒸馏水、去离子水、三次纯化水及其他特殊要求实验用水的制备装置。</w:t>
            </w:r>
          </w:p>
        </w:tc>
        <w:tc>
          <w:tcPr>
            <w:tcW w:w="679" w:type="dxa"/>
            <w:vAlign w:val="center"/>
          </w:tcPr>
          <w:p w14:paraId="7A8C538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A699A30" w14:textId="77777777">
        <w:trPr>
          <w:jc w:val="center"/>
        </w:trPr>
        <w:tc>
          <w:tcPr>
            <w:tcW w:w="595" w:type="dxa"/>
            <w:vAlign w:val="center"/>
          </w:tcPr>
          <w:p w14:paraId="259DC2C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45</w:t>
            </w:r>
          </w:p>
        </w:tc>
        <w:tc>
          <w:tcPr>
            <w:tcW w:w="2410" w:type="dxa"/>
            <w:vAlign w:val="center"/>
          </w:tcPr>
          <w:p w14:paraId="3045CD6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无机标物室</w:t>
            </w:r>
            <w:r w:rsidRPr="00072170">
              <w:rPr>
                <w:rFonts w:ascii="Times New Roman" w:eastAsia="宋体" w:hAnsi="Times New Roman" w:hint="eastAsia"/>
                <w:szCs w:val="21"/>
              </w:rPr>
              <w:t>5</w:t>
            </w:r>
            <w:r w:rsidRPr="00072170">
              <w:rPr>
                <w:rFonts w:ascii="Times New Roman" w:eastAsia="宋体" w:hAnsi="Times New Roman" w:hint="eastAsia"/>
                <w:szCs w:val="21"/>
              </w:rPr>
              <w:t>（无机试剂室）</w:t>
            </w:r>
          </w:p>
        </w:tc>
        <w:tc>
          <w:tcPr>
            <w:tcW w:w="4678" w:type="dxa"/>
            <w:vAlign w:val="center"/>
          </w:tcPr>
          <w:p w14:paraId="00E65126"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1EC3D90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797EA6B" w14:textId="77777777">
        <w:trPr>
          <w:jc w:val="center"/>
        </w:trPr>
        <w:tc>
          <w:tcPr>
            <w:tcW w:w="595" w:type="dxa"/>
            <w:vAlign w:val="center"/>
          </w:tcPr>
          <w:p w14:paraId="204D151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46</w:t>
            </w:r>
          </w:p>
        </w:tc>
        <w:tc>
          <w:tcPr>
            <w:tcW w:w="2410" w:type="dxa"/>
            <w:vAlign w:val="center"/>
          </w:tcPr>
          <w:p w14:paraId="482E0571" w14:textId="367E7DE8"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无机实验室</w:t>
            </w:r>
            <w:r w:rsidRPr="00072170">
              <w:rPr>
                <w:rFonts w:ascii="Times New Roman" w:eastAsia="宋体" w:hAnsi="Times New Roman" w:hint="eastAsia"/>
                <w:szCs w:val="21"/>
              </w:rPr>
              <w:t>6</w:t>
            </w:r>
            <w:r w:rsidRPr="00072170">
              <w:rPr>
                <w:rFonts w:ascii="Times New Roman" w:eastAsia="宋体" w:hAnsi="Times New Roman" w:hint="eastAsia"/>
                <w:szCs w:val="21"/>
              </w:rPr>
              <w:t>（</w:t>
            </w:r>
            <w:r w:rsidR="00551615">
              <w:rPr>
                <w:rFonts w:ascii="Times New Roman" w:eastAsia="宋体" w:hAnsi="Times New Roman" w:hint="eastAsia"/>
                <w:szCs w:val="21"/>
              </w:rPr>
              <w:t>PM2.5</w:t>
            </w:r>
            <w:r w:rsidRPr="00072170">
              <w:rPr>
                <w:rFonts w:ascii="Times New Roman" w:eastAsia="宋体" w:hAnsi="Times New Roman" w:hint="eastAsia"/>
                <w:szCs w:val="21"/>
              </w:rPr>
              <w:t>标准物质研制实验室）</w:t>
            </w:r>
          </w:p>
        </w:tc>
        <w:tc>
          <w:tcPr>
            <w:tcW w:w="4678" w:type="dxa"/>
            <w:vAlign w:val="center"/>
          </w:tcPr>
          <w:p w14:paraId="289398D8" w14:textId="78C4A074"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研制</w:t>
            </w:r>
            <w:r w:rsidR="00551615">
              <w:rPr>
                <w:rFonts w:ascii="Times New Roman" w:eastAsia="宋体" w:hAnsi="Times New Roman" w:hint="eastAsia"/>
                <w:szCs w:val="21"/>
              </w:rPr>
              <w:t>PM2.5</w:t>
            </w:r>
            <w:r w:rsidRPr="00072170">
              <w:rPr>
                <w:rFonts w:ascii="Times New Roman" w:eastAsia="宋体" w:hAnsi="Times New Roman" w:hint="eastAsia"/>
                <w:szCs w:val="21"/>
              </w:rPr>
              <w:t>测量仪、粉尘浓度测量仪检定</w:t>
            </w:r>
            <w:r w:rsidRPr="00072170">
              <w:rPr>
                <w:rFonts w:ascii="Times New Roman" w:eastAsia="宋体" w:hAnsi="Times New Roman" w:hint="eastAsia"/>
                <w:szCs w:val="21"/>
              </w:rPr>
              <w:t>/</w:t>
            </w:r>
            <w:r w:rsidRPr="00072170">
              <w:rPr>
                <w:rFonts w:ascii="Times New Roman" w:eastAsia="宋体" w:hAnsi="Times New Roman" w:hint="eastAsia"/>
                <w:szCs w:val="21"/>
              </w:rPr>
              <w:t>校准的标准物质。</w:t>
            </w:r>
          </w:p>
        </w:tc>
        <w:tc>
          <w:tcPr>
            <w:tcW w:w="679" w:type="dxa"/>
            <w:vAlign w:val="center"/>
          </w:tcPr>
          <w:p w14:paraId="415B5350"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5ADB430" w14:textId="77777777">
        <w:trPr>
          <w:jc w:val="center"/>
        </w:trPr>
        <w:tc>
          <w:tcPr>
            <w:tcW w:w="595" w:type="dxa"/>
            <w:vAlign w:val="center"/>
          </w:tcPr>
          <w:p w14:paraId="4A08FA3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47</w:t>
            </w:r>
          </w:p>
        </w:tc>
        <w:tc>
          <w:tcPr>
            <w:tcW w:w="2410" w:type="dxa"/>
            <w:vAlign w:val="center"/>
          </w:tcPr>
          <w:p w14:paraId="5573E6A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无机标物室</w:t>
            </w:r>
            <w:r w:rsidRPr="00072170">
              <w:rPr>
                <w:rFonts w:ascii="Times New Roman" w:eastAsia="宋体" w:hAnsi="Times New Roman" w:hint="eastAsia"/>
                <w:szCs w:val="21"/>
              </w:rPr>
              <w:t>7</w:t>
            </w:r>
            <w:r w:rsidRPr="00072170">
              <w:rPr>
                <w:rFonts w:ascii="Times New Roman" w:eastAsia="宋体" w:hAnsi="Times New Roman" w:hint="eastAsia"/>
                <w:szCs w:val="21"/>
              </w:rPr>
              <w:t>（标准物质存放室，常温存放）</w:t>
            </w:r>
          </w:p>
        </w:tc>
        <w:tc>
          <w:tcPr>
            <w:tcW w:w="4678" w:type="dxa"/>
            <w:vAlign w:val="center"/>
          </w:tcPr>
          <w:p w14:paraId="5A653464"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7797CD5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F42DC98" w14:textId="77777777">
        <w:trPr>
          <w:jc w:val="center"/>
        </w:trPr>
        <w:tc>
          <w:tcPr>
            <w:tcW w:w="595" w:type="dxa"/>
            <w:vAlign w:val="center"/>
          </w:tcPr>
          <w:p w14:paraId="43E65BC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48</w:t>
            </w:r>
          </w:p>
        </w:tc>
        <w:tc>
          <w:tcPr>
            <w:tcW w:w="2410" w:type="dxa"/>
            <w:vAlign w:val="center"/>
          </w:tcPr>
          <w:p w14:paraId="775C6A1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有机标物室</w:t>
            </w:r>
            <w:r w:rsidRPr="00072170">
              <w:rPr>
                <w:rFonts w:ascii="Times New Roman" w:eastAsia="宋体" w:hAnsi="Times New Roman" w:hint="eastAsia"/>
                <w:szCs w:val="21"/>
              </w:rPr>
              <w:t>1</w:t>
            </w:r>
            <w:r w:rsidRPr="00072170">
              <w:rPr>
                <w:rFonts w:ascii="Times New Roman" w:eastAsia="宋体" w:hAnsi="Times New Roman" w:hint="eastAsia"/>
                <w:szCs w:val="21"/>
              </w:rPr>
              <w:t>（色谱室</w:t>
            </w:r>
            <w:r w:rsidRPr="00072170">
              <w:rPr>
                <w:rFonts w:ascii="Times New Roman" w:eastAsia="宋体" w:hAnsi="Times New Roman" w:hint="eastAsia"/>
                <w:szCs w:val="21"/>
              </w:rPr>
              <w:t>1</w:t>
            </w:r>
            <w:r w:rsidRPr="00072170">
              <w:rPr>
                <w:rFonts w:ascii="Times New Roman" w:eastAsia="宋体" w:hAnsi="Times New Roman" w:hint="eastAsia"/>
                <w:szCs w:val="21"/>
              </w:rPr>
              <w:t>）</w:t>
            </w:r>
          </w:p>
        </w:tc>
        <w:tc>
          <w:tcPr>
            <w:tcW w:w="4678" w:type="dxa"/>
            <w:vAlign w:val="center"/>
          </w:tcPr>
          <w:p w14:paraId="2F5ECB0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气相色谱</w:t>
            </w:r>
            <w:r w:rsidRPr="00072170">
              <w:rPr>
                <w:rFonts w:ascii="Times New Roman" w:eastAsia="宋体" w:hAnsi="Times New Roman" w:hint="eastAsia"/>
                <w:szCs w:val="21"/>
              </w:rPr>
              <w:t>-</w:t>
            </w:r>
            <w:r w:rsidRPr="00072170">
              <w:rPr>
                <w:rFonts w:ascii="Times New Roman" w:eastAsia="宋体" w:hAnsi="Times New Roman" w:hint="eastAsia"/>
                <w:szCs w:val="21"/>
              </w:rPr>
              <w:t>质谱联用仪、带有不同检测器的气相色谱、氮气发生器、氢气发生器、氧气发生器等设备</w:t>
            </w:r>
          </w:p>
        </w:tc>
        <w:tc>
          <w:tcPr>
            <w:tcW w:w="679" w:type="dxa"/>
            <w:vAlign w:val="center"/>
          </w:tcPr>
          <w:p w14:paraId="62A06B5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74D5F30" w14:textId="77777777">
        <w:trPr>
          <w:jc w:val="center"/>
        </w:trPr>
        <w:tc>
          <w:tcPr>
            <w:tcW w:w="595" w:type="dxa"/>
            <w:vAlign w:val="center"/>
          </w:tcPr>
          <w:p w14:paraId="031593F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49</w:t>
            </w:r>
          </w:p>
        </w:tc>
        <w:tc>
          <w:tcPr>
            <w:tcW w:w="2410" w:type="dxa"/>
            <w:vAlign w:val="center"/>
          </w:tcPr>
          <w:p w14:paraId="6DD9BE3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有机标物室</w:t>
            </w:r>
            <w:r w:rsidRPr="00072170">
              <w:rPr>
                <w:rFonts w:ascii="Times New Roman" w:eastAsia="宋体" w:hAnsi="Times New Roman" w:hint="eastAsia"/>
                <w:szCs w:val="21"/>
              </w:rPr>
              <w:t>2</w:t>
            </w:r>
            <w:r w:rsidRPr="00072170">
              <w:rPr>
                <w:rFonts w:ascii="Times New Roman" w:eastAsia="宋体" w:hAnsi="Times New Roman" w:hint="eastAsia"/>
                <w:szCs w:val="21"/>
              </w:rPr>
              <w:t>（色谱室</w:t>
            </w:r>
            <w:r w:rsidRPr="00072170">
              <w:rPr>
                <w:rFonts w:ascii="Times New Roman" w:eastAsia="宋体" w:hAnsi="Times New Roman" w:hint="eastAsia"/>
                <w:szCs w:val="21"/>
              </w:rPr>
              <w:t>2</w:t>
            </w:r>
            <w:r w:rsidRPr="00072170">
              <w:rPr>
                <w:rFonts w:ascii="Times New Roman" w:eastAsia="宋体" w:hAnsi="Times New Roman" w:hint="eastAsia"/>
                <w:szCs w:val="21"/>
              </w:rPr>
              <w:t>）</w:t>
            </w:r>
          </w:p>
        </w:tc>
        <w:tc>
          <w:tcPr>
            <w:tcW w:w="4678" w:type="dxa"/>
            <w:vAlign w:val="center"/>
          </w:tcPr>
          <w:p w14:paraId="55636E9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液相色谱</w:t>
            </w:r>
            <w:r w:rsidRPr="00072170">
              <w:rPr>
                <w:rFonts w:ascii="Times New Roman" w:eastAsia="宋体" w:hAnsi="Times New Roman" w:hint="eastAsia"/>
                <w:szCs w:val="21"/>
              </w:rPr>
              <w:t>-</w:t>
            </w:r>
            <w:r w:rsidRPr="00072170">
              <w:rPr>
                <w:rFonts w:ascii="Times New Roman" w:eastAsia="宋体" w:hAnsi="Times New Roman" w:hint="eastAsia"/>
                <w:szCs w:val="21"/>
              </w:rPr>
              <w:t>质谱联用仪、带有不同检测器的液相色谱、氮气发生器等设备。</w:t>
            </w:r>
          </w:p>
        </w:tc>
        <w:tc>
          <w:tcPr>
            <w:tcW w:w="679" w:type="dxa"/>
            <w:vAlign w:val="center"/>
          </w:tcPr>
          <w:p w14:paraId="62969E8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A2A0828" w14:textId="77777777">
        <w:trPr>
          <w:jc w:val="center"/>
        </w:trPr>
        <w:tc>
          <w:tcPr>
            <w:tcW w:w="595" w:type="dxa"/>
            <w:vAlign w:val="center"/>
          </w:tcPr>
          <w:p w14:paraId="7E4997B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50</w:t>
            </w:r>
          </w:p>
        </w:tc>
        <w:tc>
          <w:tcPr>
            <w:tcW w:w="2410" w:type="dxa"/>
            <w:vAlign w:val="center"/>
          </w:tcPr>
          <w:p w14:paraId="684E3B2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有机标物室</w:t>
            </w:r>
            <w:r w:rsidRPr="00072170">
              <w:rPr>
                <w:rFonts w:ascii="Times New Roman" w:eastAsia="宋体" w:hAnsi="Times New Roman" w:hint="eastAsia"/>
                <w:szCs w:val="21"/>
              </w:rPr>
              <w:t>3</w:t>
            </w:r>
            <w:r w:rsidRPr="00072170">
              <w:rPr>
                <w:rFonts w:ascii="Times New Roman" w:eastAsia="宋体" w:hAnsi="Times New Roman" w:hint="eastAsia"/>
                <w:szCs w:val="21"/>
              </w:rPr>
              <w:t>（水质分析室）</w:t>
            </w:r>
          </w:p>
        </w:tc>
        <w:tc>
          <w:tcPr>
            <w:tcW w:w="4678" w:type="dxa"/>
            <w:vAlign w:val="center"/>
          </w:tcPr>
          <w:p w14:paraId="1C40CBD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高精度酸度计、高精度电导率仪、离子色谱、卡式水分测定仪、超纯水发生器以及不同型号的高精度天平等设备。</w:t>
            </w:r>
          </w:p>
        </w:tc>
        <w:tc>
          <w:tcPr>
            <w:tcW w:w="679" w:type="dxa"/>
            <w:vAlign w:val="center"/>
          </w:tcPr>
          <w:p w14:paraId="7CD8F48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29F709D" w14:textId="77777777">
        <w:trPr>
          <w:jc w:val="center"/>
        </w:trPr>
        <w:tc>
          <w:tcPr>
            <w:tcW w:w="595" w:type="dxa"/>
            <w:vAlign w:val="center"/>
          </w:tcPr>
          <w:p w14:paraId="2987BF0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51</w:t>
            </w:r>
          </w:p>
        </w:tc>
        <w:tc>
          <w:tcPr>
            <w:tcW w:w="2410" w:type="dxa"/>
            <w:vAlign w:val="center"/>
          </w:tcPr>
          <w:p w14:paraId="57B8108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有机标物室</w:t>
            </w:r>
            <w:r w:rsidRPr="00072170">
              <w:rPr>
                <w:rFonts w:ascii="Times New Roman" w:eastAsia="宋体" w:hAnsi="Times New Roman" w:hint="eastAsia"/>
                <w:szCs w:val="21"/>
              </w:rPr>
              <w:t>4</w:t>
            </w:r>
            <w:r w:rsidRPr="00072170">
              <w:rPr>
                <w:rFonts w:ascii="Times New Roman" w:eastAsia="宋体" w:hAnsi="Times New Roman" w:hint="eastAsia"/>
                <w:szCs w:val="21"/>
              </w:rPr>
              <w:t>（数据处理室）</w:t>
            </w:r>
          </w:p>
        </w:tc>
        <w:tc>
          <w:tcPr>
            <w:tcW w:w="4678" w:type="dxa"/>
            <w:vAlign w:val="center"/>
          </w:tcPr>
          <w:p w14:paraId="4B5E486E"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7B0D91C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32121E0" w14:textId="77777777">
        <w:trPr>
          <w:jc w:val="center"/>
        </w:trPr>
        <w:tc>
          <w:tcPr>
            <w:tcW w:w="595" w:type="dxa"/>
            <w:vAlign w:val="center"/>
          </w:tcPr>
          <w:p w14:paraId="49B01CB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52</w:t>
            </w:r>
          </w:p>
        </w:tc>
        <w:tc>
          <w:tcPr>
            <w:tcW w:w="2410" w:type="dxa"/>
            <w:vAlign w:val="center"/>
          </w:tcPr>
          <w:p w14:paraId="044A5E9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有机标物室</w:t>
            </w:r>
            <w:r w:rsidRPr="00072170">
              <w:rPr>
                <w:rFonts w:ascii="Times New Roman" w:eastAsia="宋体" w:hAnsi="Times New Roman" w:hint="eastAsia"/>
                <w:szCs w:val="21"/>
              </w:rPr>
              <w:t>5</w:t>
            </w:r>
            <w:r w:rsidRPr="00072170">
              <w:rPr>
                <w:rFonts w:ascii="Times New Roman" w:eastAsia="宋体" w:hAnsi="Times New Roman" w:hint="eastAsia"/>
                <w:szCs w:val="21"/>
              </w:rPr>
              <w:t>（有机试剂室）</w:t>
            </w:r>
          </w:p>
        </w:tc>
        <w:tc>
          <w:tcPr>
            <w:tcW w:w="4678" w:type="dxa"/>
            <w:vAlign w:val="center"/>
          </w:tcPr>
          <w:p w14:paraId="341C877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药品柜、</w:t>
            </w:r>
            <w:r w:rsidRPr="00072170">
              <w:rPr>
                <w:rFonts w:ascii="Times New Roman" w:eastAsia="宋体" w:hAnsi="Times New Roman" w:hint="eastAsia"/>
                <w:szCs w:val="21"/>
              </w:rPr>
              <w:t>PP</w:t>
            </w:r>
            <w:r w:rsidRPr="00072170">
              <w:rPr>
                <w:rFonts w:ascii="Times New Roman" w:eastAsia="宋体" w:hAnsi="Times New Roman" w:hint="eastAsia"/>
                <w:szCs w:val="21"/>
              </w:rPr>
              <w:t>试剂柜（带通风系统）、防爆柜、强酸强碱储存柜、易燃液体储存柜、危险化学品储存柜等。</w:t>
            </w:r>
          </w:p>
        </w:tc>
        <w:tc>
          <w:tcPr>
            <w:tcW w:w="679" w:type="dxa"/>
            <w:vAlign w:val="center"/>
          </w:tcPr>
          <w:p w14:paraId="4586100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663C52B" w14:textId="77777777">
        <w:trPr>
          <w:jc w:val="center"/>
        </w:trPr>
        <w:tc>
          <w:tcPr>
            <w:tcW w:w="595" w:type="dxa"/>
            <w:vAlign w:val="center"/>
          </w:tcPr>
          <w:p w14:paraId="691D5F9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53</w:t>
            </w:r>
          </w:p>
        </w:tc>
        <w:tc>
          <w:tcPr>
            <w:tcW w:w="2410" w:type="dxa"/>
            <w:vAlign w:val="center"/>
          </w:tcPr>
          <w:p w14:paraId="26E9468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有机标物室</w:t>
            </w:r>
            <w:r w:rsidRPr="00072170">
              <w:rPr>
                <w:rFonts w:ascii="Times New Roman" w:eastAsia="宋体" w:hAnsi="Times New Roman" w:hint="eastAsia"/>
                <w:szCs w:val="21"/>
              </w:rPr>
              <w:t>6</w:t>
            </w:r>
            <w:r w:rsidRPr="00072170">
              <w:rPr>
                <w:rFonts w:ascii="Times New Roman" w:eastAsia="宋体" w:hAnsi="Times New Roman" w:hint="eastAsia"/>
                <w:szCs w:val="21"/>
              </w:rPr>
              <w:t>（标准物质存放室，低温）</w:t>
            </w:r>
          </w:p>
        </w:tc>
        <w:tc>
          <w:tcPr>
            <w:tcW w:w="4678" w:type="dxa"/>
            <w:vAlign w:val="center"/>
          </w:tcPr>
          <w:p w14:paraId="5E4369A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药品柜、</w:t>
            </w:r>
            <w:r w:rsidRPr="00072170">
              <w:rPr>
                <w:rFonts w:ascii="Times New Roman" w:eastAsia="宋体" w:hAnsi="Times New Roman" w:hint="eastAsia"/>
                <w:szCs w:val="21"/>
              </w:rPr>
              <w:t>PP</w:t>
            </w:r>
            <w:r w:rsidRPr="00072170">
              <w:rPr>
                <w:rFonts w:ascii="Times New Roman" w:eastAsia="宋体" w:hAnsi="Times New Roman" w:hint="eastAsia"/>
                <w:szCs w:val="21"/>
              </w:rPr>
              <w:t>试剂柜（带通风系统）、不同型号冰箱、超低温冰箱等。</w:t>
            </w:r>
          </w:p>
        </w:tc>
        <w:tc>
          <w:tcPr>
            <w:tcW w:w="679" w:type="dxa"/>
            <w:vAlign w:val="center"/>
          </w:tcPr>
          <w:p w14:paraId="5B38355B"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E3B1BDD" w14:textId="77777777">
        <w:trPr>
          <w:jc w:val="center"/>
        </w:trPr>
        <w:tc>
          <w:tcPr>
            <w:tcW w:w="595" w:type="dxa"/>
            <w:vAlign w:val="center"/>
          </w:tcPr>
          <w:p w14:paraId="0C8FC5A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lastRenderedPageBreak/>
              <w:t>54</w:t>
            </w:r>
          </w:p>
        </w:tc>
        <w:tc>
          <w:tcPr>
            <w:tcW w:w="2410" w:type="dxa"/>
            <w:vAlign w:val="center"/>
          </w:tcPr>
          <w:p w14:paraId="029F93D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有机标物室</w:t>
            </w:r>
            <w:r w:rsidRPr="00072170">
              <w:rPr>
                <w:rFonts w:ascii="Times New Roman" w:eastAsia="宋体" w:hAnsi="Times New Roman" w:hint="eastAsia"/>
                <w:szCs w:val="21"/>
              </w:rPr>
              <w:t>7</w:t>
            </w:r>
            <w:r w:rsidRPr="00072170">
              <w:rPr>
                <w:rFonts w:ascii="Times New Roman" w:eastAsia="宋体" w:hAnsi="Times New Roman" w:hint="eastAsia"/>
                <w:szCs w:val="21"/>
              </w:rPr>
              <w:t>（称量室）</w:t>
            </w:r>
          </w:p>
        </w:tc>
        <w:tc>
          <w:tcPr>
            <w:tcW w:w="4678" w:type="dxa"/>
            <w:vAlign w:val="center"/>
          </w:tcPr>
          <w:p w14:paraId="3EF804C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防震动天平台，器皿柜。</w:t>
            </w:r>
          </w:p>
        </w:tc>
        <w:tc>
          <w:tcPr>
            <w:tcW w:w="679" w:type="dxa"/>
            <w:vAlign w:val="center"/>
          </w:tcPr>
          <w:p w14:paraId="4BDB7C4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07755EB" w14:textId="77777777">
        <w:trPr>
          <w:jc w:val="center"/>
        </w:trPr>
        <w:tc>
          <w:tcPr>
            <w:tcW w:w="595" w:type="dxa"/>
            <w:vAlign w:val="center"/>
          </w:tcPr>
          <w:p w14:paraId="7CA8BAF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55</w:t>
            </w:r>
          </w:p>
        </w:tc>
        <w:tc>
          <w:tcPr>
            <w:tcW w:w="2410" w:type="dxa"/>
            <w:vAlign w:val="center"/>
          </w:tcPr>
          <w:p w14:paraId="701A3D3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有机标物室</w:t>
            </w:r>
            <w:r w:rsidRPr="00072170">
              <w:rPr>
                <w:rFonts w:ascii="Times New Roman" w:eastAsia="宋体" w:hAnsi="Times New Roman" w:hint="eastAsia"/>
                <w:szCs w:val="21"/>
              </w:rPr>
              <w:t>8</w:t>
            </w:r>
            <w:r w:rsidRPr="00072170">
              <w:rPr>
                <w:rFonts w:ascii="Times New Roman" w:eastAsia="宋体" w:hAnsi="Times New Roman" w:hint="eastAsia"/>
                <w:szCs w:val="21"/>
              </w:rPr>
              <w:t>（洁净室）</w:t>
            </w:r>
          </w:p>
        </w:tc>
        <w:tc>
          <w:tcPr>
            <w:tcW w:w="4678" w:type="dxa"/>
            <w:vAlign w:val="center"/>
          </w:tcPr>
          <w:p w14:paraId="39AC82B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实演台、洁净台、器皿柜、生物安全柜、洗眼器、紧急淋浴等。</w:t>
            </w:r>
          </w:p>
        </w:tc>
        <w:tc>
          <w:tcPr>
            <w:tcW w:w="679" w:type="dxa"/>
            <w:vAlign w:val="center"/>
          </w:tcPr>
          <w:p w14:paraId="2A1F5E7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31FEA71" w14:textId="77777777">
        <w:trPr>
          <w:jc w:val="center"/>
        </w:trPr>
        <w:tc>
          <w:tcPr>
            <w:tcW w:w="595" w:type="dxa"/>
            <w:vAlign w:val="center"/>
          </w:tcPr>
          <w:p w14:paraId="4D27E0A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56</w:t>
            </w:r>
          </w:p>
        </w:tc>
        <w:tc>
          <w:tcPr>
            <w:tcW w:w="2410" w:type="dxa"/>
            <w:vAlign w:val="center"/>
          </w:tcPr>
          <w:p w14:paraId="0DE3318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食品标物室</w:t>
            </w:r>
            <w:r w:rsidRPr="00072170">
              <w:rPr>
                <w:rFonts w:ascii="Times New Roman" w:eastAsia="宋体" w:hAnsi="Times New Roman" w:hint="eastAsia"/>
                <w:szCs w:val="21"/>
              </w:rPr>
              <w:t>1</w:t>
            </w:r>
            <w:r w:rsidRPr="00072170">
              <w:rPr>
                <w:rFonts w:ascii="Times New Roman" w:eastAsia="宋体" w:hAnsi="Times New Roman" w:hint="eastAsia"/>
                <w:szCs w:val="21"/>
              </w:rPr>
              <w:t>（高温室）</w:t>
            </w:r>
          </w:p>
        </w:tc>
        <w:tc>
          <w:tcPr>
            <w:tcW w:w="4678" w:type="dxa"/>
            <w:vAlign w:val="center"/>
          </w:tcPr>
          <w:p w14:paraId="5FF0CCD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马弗炉</w:t>
            </w:r>
            <w:r w:rsidRPr="00072170">
              <w:rPr>
                <w:rFonts w:ascii="Times New Roman" w:eastAsia="宋体" w:hAnsi="Times New Roman" w:hint="eastAsia"/>
                <w:szCs w:val="21"/>
              </w:rPr>
              <w:t>2</w:t>
            </w:r>
            <w:r w:rsidRPr="00072170">
              <w:rPr>
                <w:rFonts w:ascii="Times New Roman" w:eastAsia="宋体" w:hAnsi="Times New Roman" w:hint="eastAsia"/>
                <w:szCs w:val="21"/>
              </w:rPr>
              <w:t>台、灭菌锅</w:t>
            </w:r>
            <w:r w:rsidRPr="00072170">
              <w:rPr>
                <w:rFonts w:ascii="Times New Roman" w:eastAsia="宋体" w:hAnsi="Times New Roman" w:hint="eastAsia"/>
                <w:szCs w:val="21"/>
              </w:rPr>
              <w:t>2</w:t>
            </w:r>
            <w:r w:rsidRPr="00072170">
              <w:rPr>
                <w:rFonts w:ascii="Times New Roman" w:eastAsia="宋体" w:hAnsi="Times New Roman" w:hint="eastAsia"/>
                <w:szCs w:val="21"/>
              </w:rPr>
              <w:t>台、真空干燥箱</w:t>
            </w:r>
            <w:r w:rsidRPr="00072170">
              <w:rPr>
                <w:rFonts w:ascii="Times New Roman" w:eastAsia="宋体" w:hAnsi="Times New Roman" w:hint="eastAsia"/>
                <w:szCs w:val="21"/>
              </w:rPr>
              <w:t>2</w:t>
            </w:r>
            <w:r w:rsidRPr="00072170">
              <w:rPr>
                <w:rFonts w:ascii="Times New Roman" w:eastAsia="宋体" w:hAnsi="Times New Roman" w:hint="eastAsia"/>
                <w:szCs w:val="21"/>
              </w:rPr>
              <w:t>台、恒温恒湿箱</w:t>
            </w:r>
            <w:r w:rsidRPr="00072170">
              <w:rPr>
                <w:rFonts w:ascii="Times New Roman" w:eastAsia="宋体" w:hAnsi="Times New Roman" w:hint="eastAsia"/>
                <w:szCs w:val="21"/>
              </w:rPr>
              <w:t>2</w:t>
            </w:r>
            <w:r w:rsidRPr="00072170">
              <w:rPr>
                <w:rFonts w:ascii="Times New Roman" w:eastAsia="宋体" w:hAnsi="Times New Roman" w:hint="eastAsia"/>
                <w:szCs w:val="21"/>
              </w:rPr>
              <w:t>台。</w:t>
            </w:r>
          </w:p>
        </w:tc>
        <w:tc>
          <w:tcPr>
            <w:tcW w:w="679" w:type="dxa"/>
            <w:vAlign w:val="center"/>
          </w:tcPr>
          <w:p w14:paraId="33EFD73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258C1CC" w14:textId="77777777">
        <w:trPr>
          <w:jc w:val="center"/>
        </w:trPr>
        <w:tc>
          <w:tcPr>
            <w:tcW w:w="595" w:type="dxa"/>
            <w:vAlign w:val="center"/>
          </w:tcPr>
          <w:p w14:paraId="4A71B0E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57</w:t>
            </w:r>
          </w:p>
        </w:tc>
        <w:tc>
          <w:tcPr>
            <w:tcW w:w="2410" w:type="dxa"/>
            <w:vAlign w:val="center"/>
          </w:tcPr>
          <w:p w14:paraId="069BEB6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食品标物室</w:t>
            </w:r>
            <w:r w:rsidRPr="00072170">
              <w:rPr>
                <w:rFonts w:ascii="Times New Roman" w:eastAsia="宋体" w:hAnsi="Times New Roman" w:hint="eastAsia"/>
                <w:szCs w:val="21"/>
              </w:rPr>
              <w:t>2</w:t>
            </w:r>
            <w:r w:rsidRPr="00072170">
              <w:rPr>
                <w:rFonts w:ascii="Times New Roman" w:eastAsia="宋体" w:hAnsi="Times New Roman" w:hint="eastAsia"/>
                <w:szCs w:val="21"/>
              </w:rPr>
              <w:t>（称量室）</w:t>
            </w:r>
          </w:p>
        </w:tc>
        <w:tc>
          <w:tcPr>
            <w:tcW w:w="4678" w:type="dxa"/>
            <w:vAlign w:val="center"/>
          </w:tcPr>
          <w:p w14:paraId="26A1A5D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不同量程的精密天平</w:t>
            </w:r>
            <w:r w:rsidRPr="00072170">
              <w:rPr>
                <w:rFonts w:ascii="Times New Roman" w:eastAsia="宋体" w:hAnsi="Times New Roman" w:hint="eastAsia"/>
                <w:szCs w:val="21"/>
              </w:rPr>
              <w:t>3</w:t>
            </w:r>
            <w:r w:rsidRPr="00072170">
              <w:rPr>
                <w:rFonts w:ascii="Times New Roman" w:eastAsia="宋体" w:hAnsi="Times New Roman" w:hint="eastAsia"/>
                <w:szCs w:val="21"/>
              </w:rPr>
              <w:t>台。</w:t>
            </w:r>
          </w:p>
        </w:tc>
        <w:tc>
          <w:tcPr>
            <w:tcW w:w="679" w:type="dxa"/>
            <w:vAlign w:val="center"/>
          </w:tcPr>
          <w:p w14:paraId="22639BB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7761556" w14:textId="77777777">
        <w:trPr>
          <w:jc w:val="center"/>
        </w:trPr>
        <w:tc>
          <w:tcPr>
            <w:tcW w:w="595" w:type="dxa"/>
            <w:vAlign w:val="center"/>
          </w:tcPr>
          <w:p w14:paraId="020F898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58</w:t>
            </w:r>
          </w:p>
        </w:tc>
        <w:tc>
          <w:tcPr>
            <w:tcW w:w="2410" w:type="dxa"/>
            <w:vAlign w:val="center"/>
          </w:tcPr>
          <w:p w14:paraId="291CA2E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食品标物室</w:t>
            </w:r>
            <w:r w:rsidRPr="00072170">
              <w:rPr>
                <w:rFonts w:ascii="Times New Roman" w:eastAsia="宋体" w:hAnsi="Times New Roman" w:hint="eastAsia"/>
                <w:szCs w:val="21"/>
              </w:rPr>
              <w:t>3</w:t>
            </w:r>
            <w:r w:rsidRPr="00072170">
              <w:rPr>
                <w:rFonts w:ascii="Times New Roman" w:eastAsia="宋体" w:hAnsi="Times New Roman" w:hint="eastAsia"/>
                <w:szCs w:val="21"/>
              </w:rPr>
              <w:t>（质谱室）</w:t>
            </w:r>
          </w:p>
        </w:tc>
        <w:tc>
          <w:tcPr>
            <w:tcW w:w="4678" w:type="dxa"/>
            <w:vAlign w:val="center"/>
          </w:tcPr>
          <w:p w14:paraId="4AA2C9C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液相色谱</w:t>
            </w:r>
            <w:r w:rsidRPr="00072170">
              <w:rPr>
                <w:rFonts w:ascii="Times New Roman" w:eastAsia="宋体" w:hAnsi="Times New Roman" w:hint="eastAsia"/>
                <w:szCs w:val="21"/>
              </w:rPr>
              <w:t>-</w:t>
            </w:r>
            <w:r w:rsidRPr="00072170">
              <w:rPr>
                <w:rFonts w:ascii="Times New Roman" w:eastAsia="宋体" w:hAnsi="Times New Roman" w:hint="eastAsia"/>
                <w:szCs w:val="21"/>
              </w:rPr>
              <w:t>质谱联用仪、气相色谱</w:t>
            </w:r>
            <w:r w:rsidRPr="00072170">
              <w:rPr>
                <w:rFonts w:ascii="Times New Roman" w:eastAsia="宋体" w:hAnsi="Times New Roman" w:hint="eastAsia"/>
                <w:szCs w:val="21"/>
              </w:rPr>
              <w:t>-</w:t>
            </w:r>
            <w:r w:rsidRPr="00072170">
              <w:rPr>
                <w:rFonts w:ascii="Times New Roman" w:eastAsia="宋体" w:hAnsi="Times New Roman" w:hint="eastAsia"/>
                <w:szCs w:val="21"/>
              </w:rPr>
              <w:t>质谱联用仪、三重四级杆液相质谱仪、液相色谱</w:t>
            </w:r>
            <w:r w:rsidRPr="00072170">
              <w:rPr>
                <w:rFonts w:ascii="Times New Roman" w:eastAsia="宋体" w:hAnsi="Times New Roman" w:hint="eastAsia"/>
                <w:szCs w:val="21"/>
              </w:rPr>
              <w:t>-</w:t>
            </w:r>
            <w:r w:rsidRPr="00072170">
              <w:rPr>
                <w:rFonts w:ascii="Times New Roman" w:eastAsia="宋体" w:hAnsi="Times New Roman" w:hint="eastAsia"/>
                <w:szCs w:val="21"/>
              </w:rPr>
              <w:t>时间飞行质谱、等离子体发射光谱</w:t>
            </w:r>
            <w:r w:rsidRPr="00072170">
              <w:rPr>
                <w:rFonts w:ascii="Times New Roman" w:eastAsia="宋体" w:hAnsi="Times New Roman" w:hint="eastAsia"/>
                <w:szCs w:val="21"/>
              </w:rPr>
              <w:t>-</w:t>
            </w:r>
            <w:r w:rsidRPr="00072170">
              <w:rPr>
                <w:rFonts w:ascii="Times New Roman" w:eastAsia="宋体" w:hAnsi="Times New Roman" w:hint="eastAsia"/>
                <w:szCs w:val="21"/>
              </w:rPr>
              <w:t>质谱联用仪。</w:t>
            </w:r>
          </w:p>
        </w:tc>
        <w:tc>
          <w:tcPr>
            <w:tcW w:w="679" w:type="dxa"/>
            <w:vAlign w:val="center"/>
          </w:tcPr>
          <w:p w14:paraId="622458F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5764E8D" w14:textId="77777777">
        <w:trPr>
          <w:jc w:val="center"/>
        </w:trPr>
        <w:tc>
          <w:tcPr>
            <w:tcW w:w="595" w:type="dxa"/>
            <w:vAlign w:val="center"/>
          </w:tcPr>
          <w:p w14:paraId="781D45A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59</w:t>
            </w:r>
          </w:p>
        </w:tc>
        <w:tc>
          <w:tcPr>
            <w:tcW w:w="2410" w:type="dxa"/>
            <w:vAlign w:val="center"/>
          </w:tcPr>
          <w:p w14:paraId="1606077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食品标物室</w:t>
            </w:r>
            <w:r w:rsidRPr="00072170">
              <w:rPr>
                <w:rFonts w:ascii="Times New Roman" w:eastAsia="宋体" w:hAnsi="Times New Roman" w:hint="eastAsia"/>
                <w:szCs w:val="21"/>
              </w:rPr>
              <w:t>4</w:t>
            </w:r>
            <w:r w:rsidRPr="00072170">
              <w:rPr>
                <w:rFonts w:ascii="Times New Roman" w:eastAsia="宋体" w:hAnsi="Times New Roman" w:hint="eastAsia"/>
                <w:szCs w:val="21"/>
              </w:rPr>
              <w:t>（高压灭菌室）</w:t>
            </w:r>
          </w:p>
        </w:tc>
        <w:tc>
          <w:tcPr>
            <w:tcW w:w="4678" w:type="dxa"/>
            <w:vAlign w:val="center"/>
          </w:tcPr>
          <w:p w14:paraId="0059140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高压灭菌锅</w:t>
            </w:r>
            <w:r w:rsidRPr="00072170">
              <w:rPr>
                <w:rFonts w:ascii="Times New Roman" w:eastAsia="宋体" w:hAnsi="Times New Roman" w:hint="eastAsia"/>
                <w:szCs w:val="21"/>
              </w:rPr>
              <w:t>2</w:t>
            </w:r>
            <w:r w:rsidRPr="00072170">
              <w:rPr>
                <w:rFonts w:ascii="Times New Roman" w:eastAsia="宋体" w:hAnsi="Times New Roman" w:hint="eastAsia"/>
                <w:szCs w:val="21"/>
              </w:rPr>
              <w:t>台。</w:t>
            </w:r>
          </w:p>
        </w:tc>
        <w:tc>
          <w:tcPr>
            <w:tcW w:w="679" w:type="dxa"/>
            <w:vAlign w:val="center"/>
          </w:tcPr>
          <w:p w14:paraId="746157E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154B829" w14:textId="77777777">
        <w:trPr>
          <w:jc w:val="center"/>
        </w:trPr>
        <w:tc>
          <w:tcPr>
            <w:tcW w:w="595" w:type="dxa"/>
            <w:vAlign w:val="center"/>
          </w:tcPr>
          <w:p w14:paraId="36B0556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60</w:t>
            </w:r>
          </w:p>
        </w:tc>
        <w:tc>
          <w:tcPr>
            <w:tcW w:w="2410" w:type="dxa"/>
            <w:vAlign w:val="center"/>
          </w:tcPr>
          <w:p w14:paraId="25C95CF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食品标物室</w:t>
            </w:r>
            <w:r w:rsidRPr="00072170">
              <w:rPr>
                <w:rFonts w:ascii="Times New Roman" w:eastAsia="宋体" w:hAnsi="Times New Roman" w:hint="eastAsia"/>
                <w:szCs w:val="21"/>
              </w:rPr>
              <w:t>5</w:t>
            </w:r>
            <w:r w:rsidRPr="00072170">
              <w:rPr>
                <w:rFonts w:ascii="Times New Roman" w:eastAsia="宋体" w:hAnsi="Times New Roman" w:hint="eastAsia"/>
                <w:szCs w:val="21"/>
              </w:rPr>
              <w:t>（样品存放室）</w:t>
            </w:r>
          </w:p>
        </w:tc>
        <w:tc>
          <w:tcPr>
            <w:tcW w:w="4678" w:type="dxa"/>
            <w:vAlign w:val="center"/>
          </w:tcPr>
          <w:p w14:paraId="3901001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超低温冰柜、普通冰箱、普通货架和试剂柜、有毒物质存储柜等。</w:t>
            </w:r>
          </w:p>
        </w:tc>
        <w:tc>
          <w:tcPr>
            <w:tcW w:w="679" w:type="dxa"/>
            <w:vAlign w:val="center"/>
          </w:tcPr>
          <w:p w14:paraId="766D7CA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074946F" w14:textId="77777777">
        <w:trPr>
          <w:jc w:val="center"/>
        </w:trPr>
        <w:tc>
          <w:tcPr>
            <w:tcW w:w="595" w:type="dxa"/>
            <w:vAlign w:val="center"/>
          </w:tcPr>
          <w:p w14:paraId="0A29E97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61</w:t>
            </w:r>
          </w:p>
        </w:tc>
        <w:tc>
          <w:tcPr>
            <w:tcW w:w="2410" w:type="dxa"/>
            <w:vAlign w:val="center"/>
          </w:tcPr>
          <w:p w14:paraId="04EE5BA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食品标物室</w:t>
            </w:r>
            <w:r w:rsidRPr="00072170">
              <w:rPr>
                <w:rFonts w:ascii="Times New Roman" w:eastAsia="宋体" w:hAnsi="Times New Roman" w:hint="eastAsia"/>
                <w:szCs w:val="21"/>
              </w:rPr>
              <w:t>6</w:t>
            </w:r>
            <w:r w:rsidRPr="00072170">
              <w:rPr>
                <w:rFonts w:ascii="Times New Roman" w:eastAsia="宋体" w:hAnsi="Times New Roman" w:hint="eastAsia"/>
                <w:szCs w:val="21"/>
              </w:rPr>
              <w:t>（数据处理）</w:t>
            </w:r>
          </w:p>
        </w:tc>
        <w:tc>
          <w:tcPr>
            <w:tcW w:w="4678" w:type="dxa"/>
            <w:vAlign w:val="center"/>
          </w:tcPr>
          <w:p w14:paraId="473E5B2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大型分析仪器专用服务器和软件。</w:t>
            </w:r>
          </w:p>
        </w:tc>
        <w:tc>
          <w:tcPr>
            <w:tcW w:w="679" w:type="dxa"/>
            <w:vAlign w:val="center"/>
          </w:tcPr>
          <w:p w14:paraId="3E3B9FF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3C57D54" w14:textId="77777777">
        <w:trPr>
          <w:jc w:val="center"/>
        </w:trPr>
        <w:tc>
          <w:tcPr>
            <w:tcW w:w="595" w:type="dxa"/>
            <w:vAlign w:val="center"/>
          </w:tcPr>
          <w:p w14:paraId="636F27A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62</w:t>
            </w:r>
          </w:p>
        </w:tc>
        <w:tc>
          <w:tcPr>
            <w:tcW w:w="2410" w:type="dxa"/>
            <w:vAlign w:val="center"/>
          </w:tcPr>
          <w:p w14:paraId="3A51673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色度室</w:t>
            </w:r>
          </w:p>
        </w:tc>
        <w:tc>
          <w:tcPr>
            <w:tcW w:w="4678" w:type="dxa"/>
            <w:vAlign w:val="center"/>
          </w:tcPr>
          <w:p w14:paraId="5FF1AD9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罗维朋滤光片</w:t>
            </w:r>
            <w:r w:rsidRPr="00072170">
              <w:rPr>
                <w:rFonts w:ascii="Times New Roman" w:eastAsia="宋体" w:hAnsi="Times New Roman" w:hint="eastAsia"/>
                <w:szCs w:val="21"/>
              </w:rPr>
              <w:t>15</w:t>
            </w:r>
            <w:r w:rsidRPr="00072170">
              <w:rPr>
                <w:rFonts w:ascii="Times New Roman" w:eastAsia="宋体" w:hAnsi="Times New Roman" w:hint="eastAsia"/>
                <w:szCs w:val="21"/>
              </w:rPr>
              <w:t>套，配制水质色度溶液设备</w:t>
            </w:r>
            <w:r w:rsidRPr="00072170">
              <w:rPr>
                <w:rFonts w:ascii="Times New Roman" w:eastAsia="宋体" w:hAnsi="Times New Roman" w:hint="eastAsia"/>
                <w:szCs w:val="21"/>
              </w:rPr>
              <w:t>1</w:t>
            </w:r>
            <w:r w:rsidRPr="00072170">
              <w:rPr>
                <w:rFonts w:ascii="Times New Roman" w:eastAsia="宋体" w:hAnsi="Times New Roman" w:hint="eastAsia"/>
                <w:szCs w:val="21"/>
              </w:rPr>
              <w:t>套，超纯水的装置，排水池，存放标准器防潮柜</w:t>
            </w:r>
            <w:r w:rsidRPr="00072170">
              <w:rPr>
                <w:rFonts w:ascii="Times New Roman" w:eastAsia="宋体" w:hAnsi="Times New Roman" w:hint="eastAsia"/>
                <w:szCs w:val="21"/>
              </w:rPr>
              <w:t>2</w:t>
            </w:r>
            <w:r w:rsidRPr="00072170">
              <w:rPr>
                <w:rFonts w:ascii="Times New Roman" w:eastAsia="宋体" w:hAnsi="Times New Roman" w:hint="eastAsia"/>
                <w:szCs w:val="21"/>
              </w:rPr>
              <w:t>个，冰箱</w:t>
            </w:r>
            <w:r w:rsidRPr="00072170">
              <w:rPr>
                <w:rFonts w:ascii="Times New Roman" w:eastAsia="宋体" w:hAnsi="Times New Roman" w:hint="eastAsia"/>
                <w:szCs w:val="21"/>
              </w:rPr>
              <w:t>1</w:t>
            </w:r>
            <w:r w:rsidRPr="00072170">
              <w:rPr>
                <w:rFonts w:ascii="Times New Roman" w:eastAsia="宋体" w:hAnsi="Times New Roman" w:hint="eastAsia"/>
                <w:szCs w:val="21"/>
              </w:rPr>
              <w:t>台，</w:t>
            </w:r>
            <w:r w:rsidRPr="00072170">
              <w:rPr>
                <w:rFonts w:ascii="Times New Roman" w:eastAsia="宋体" w:hAnsi="Times New Roman" w:hint="eastAsia"/>
                <w:szCs w:val="21"/>
              </w:rPr>
              <w:t>3</w:t>
            </w:r>
            <w:r w:rsidRPr="00072170">
              <w:rPr>
                <w:rFonts w:ascii="Times New Roman" w:eastAsia="宋体" w:hAnsi="Times New Roman" w:hint="eastAsia"/>
                <w:szCs w:val="21"/>
              </w:rPr>
              <w:t>个工作台。</w:t>
            </w:r>
          </w:p>
        </w:tc>
        <w:tc>
          <w:tcPr>
            <w:tcW w:w="679" w:type="dxa"/>
            <w:vAlign w:val="center"/>
          </w:tcPr>
          <w:p w14:paraId="559DDA1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71569BA" w14:textId="77777777">
        <w:trPr>
          <w:jc w:val="center"/>
        </w:trPr>
        <w:tc>
          <w:tcPr>
            <w:tcW w:w="595" w:type="dxa"/>
            <w:vAlign w:val="center"/>
          </w:tcPr>
          <w:p w14:paraId="6A65BD7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十</w:t>
            </w:r>
          </w:p>
        </w:tc>
        <w:tc>
          <w:tcPr>
            <w:tcW w:w="2410" w:type="dxa"/>
            <w:vAlign w:val="center"/>
          </w:tcPr>
          <w:p w14:paraId="5C22F9D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广东省超高清电视网络应用产业计量测试中心</w:t>
            </w:r>
          </w:p>
        </w:tc>
        <w:tc>
          <w:tcPr>
            <w:tcW w:w="4678" w:type="dxa"/>
            <w:vAlign w:val="center"/>
          </w:tcPr>
          <w:p w14:paraId="44D784FF"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1B1606F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DAB5D42" w14:textId="77777777">
        <w:trPr>
          <w:jc w:val="center"/>
        </w:trPr>
        <w:tc>
          <w:tcPr>
            <w:tcW w:w="595" w:type="dxa"/>
            <w:vAlign w:val="center"/>
          </w:tcPr>
          <w:p w14:paraId="4B85C90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2410" w:type="dxa"/>
            <w:vAlign w:val="center"/>
          </w:tcPr>
          <w:p w14:paraId="667EF8A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光源光度校准实验室</w:t>
            </w:r>
          </w:p>
        </w:tc>
        <w:tc>
          <w:tcPr>
            <w:tcW w:w="4678" w:type="dxa"/>
            <w:vAlign w:val="center"/>
          </w:tcPr>
          <w:p w14:paraId="3016CF7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光强标准灯、照度计的检定和校准装置，</w:t>
            </w:r>
            <w:r w:rsidRPr="00072170">
              <w:rPr>
                <w:rFonts w:ascii="Times New Roman" w:eastAsia="宋体" w:hAnsi="Times New Roman" w:hint="eastAsia"/>
                <w:szCs w:val="21"/>
              </w:rPr>
              <w:t>15</w:t>
            </w:r>
            <w:r w:rsidRPr="00072170">
              <w:rPr>
                <w:rFonts w:ascii="Times New Roman" w:eastAsia="宋体" w:hAnsi="Times New Roman" w:hint="eastAsia"/>
                <w:szCs w:val="21"/>
              </w:rPr>
              <w:t>米×</w:t>
            </w:r>
            <w:r w:rsidRPr="00072170">
              <w:rPr>
                <w:rFonts w:ascii="Times New Roman" w:eastAsia="宋体" w:hAnsi="Times New Roman" w:hint="eastAsia"/>
                <w:szCs w:val="21"/>
              </w:rPr>
              <w:t>6</w:t>
            </w:r>
            <w:r w:rsidRPr="00072170">
              <w:rPr>
                <w:rFonts w:ascii="Times New Roman" w:eastAsia="宋体" w:hAnsi="Times New Roman" w:hint="eastAsia"/>
                <w:szCs w:val="21"/>
              </w:rPr>
              <w:t>米导轨一条，存放柜</w:t>
            </w:r>
            <w:r w:rsidRPr="00072170">
              <w:rPr>
                <w:rFonts w:ascii="Times New Roman" w:eastAsia="宋体" w:hAnsi="Times New Roman" w:hint="eastAsia"/>
                <w:szCs w:val="21"/>
              </w:rPr>
              <w:t>10</w:t>
            </w:r>
            <w:r w:rsidRPr="00072170">
              <w:rPr>
                <w:rFonts w:ascii="Times New Roman" w:eastAsia="宋体" w:hAnsi="Times New Roman" w:hint="eastAsia"/>
                <w:szCs w:val="21"/>
              </w:rPr>
              <w:t>个。</w:t>
            </w:r>
          </w:p>
        </w:tc>
        <w:tc>
          <w:tcPr>
            <w:tcW w:w="679" w:type="dxa"/>
            <w:vAlign w:val="center"/>
          </w:tcPr>
          <w:p w14:paraId="762251D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A5C6831" w14:textId="77777777">
        <w:trPr>
          <w:jc w:val="center"/>
        </w:trPr>
        <w:tc>
          <w:tcPr>
            <w:tcW w:w="595" w:type="dxa"/>
            <w:vAlign w:val="center"/>
          </w:tcPr>
          <w:p w14:paraId="52257C0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2410" w:type="dxa"/>
            <w:vAlign w:val="center"/>
          </w:tcPr>
          <w:p w14:paraId="0313E43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光源色度校准实验室</w:t>
            </w:r>
          </w:p>
        </w:tc>
        <w:tc>
          <w:tcPr>
            <w:tcW w:w="4678" w:type="dxa"/>
            <w:vAlign w:val="center"/>
          </w:tcPr>
          <w:p w14:paraId="2D2723B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色温标准灯、标准光源、光强标准灯等光源类颜色温度的检定和校准装置，</w:t>
            </w:r>
            <w:r w:rsidRPr="00072170">
              <w:rPr>
                <w:rFonts w:ascii="Times New Roman" w:eastAsia="宋体" w:hAnsi="Times New Roman" w:hint="eastAsia"/>
                <w:szCs w:val="21"/>
              </w:rPr>
              <w:t>7</w:t>
            </w:r>
            <w:r w:rsidRPr="00072170">
              <w:rPr>
                <w:rFonts w:ascii="Times New Roman" w:eastAsia="宋体" w:hAnsi="Times New Roman" w:hint="eastAsia"/>
                <w:szCs w:val="21"/>
              </w:rPr>
              <w:t>米×</w:t>
            </w:r>
            <w:r w:rsidRPr="00072170">
              <w:rPr>
                <w:rFonts w:ascii="Times New Roman" w:eastAsia="宋体" w:hAnsi="Times New Roman" w:hint="eastAsia"/>
                <w:szCs w:val="21"/>
              </w:rPr>
              <w:t>5</w:t>
            </w:r>
            <w:r w:rsidRPr="00072170">
              <w:rPr>
                <w:rFonts w:ascii="Times New Roman" w:eastAsia="宋体" w:hAnsi="Times New Roman" w:hint="eastAsia"/>
                <w:szCs w:val="21"/>
              </w:rPr>
              <w:t>米导轨一条，存放柜</w:t>
            </w:r>
            <w:r w:rsidRPr="00072170">
              <w:rPr>
                <w:rFonts w:ascii="Times New Roman" w:eastAsia="宋体" w:hAnsi="Times New Roman" w:hint="eastAsia"/>
                <w:szCs w:val="21"/>
              </w:rPr>
              <w:t>10</w:t>
            </w:r>
            <w:r w:rsidRPr="00072170">
              <w:rPr>
                <w:rFonts w:ascii="Times New Roman" w:eastAsia="宋体" w:hAnsi="Times New Roman" w:hint="eastAsia"/>
                <w:szCs w:val="21"/>
              </w:rPr>
              <w:t>个。</w:t>
            </w:r>
          </w:p>
        </w:tc>
        <w:tc>
          <w:tcPr>
            <w:tcW w:w="679" w:type="dxa"/>
            <w:vAlign w:val="center"/>
          </w:tcPr>
          <w:p w14:paraId="5192087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A37788C" w14:textId="77777777">
        <w:trPr>
          <w:jc w:val="center"/>
        </w:trPr>
        <w:tc>
          <w:tcPr>
            <w:tcW w:w="595" w:type="dxa"/>
            <w:vAlign w:val="center"/>
          </w:tcPr>
          <w:p w14:paraId="7616164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2410" w:type="dxa"/>
            <w:vAlign w:val="center"/>
          </w:tcPr>
          <w:p w14:paraId="4860E8D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微弱光照度亮度校准实验室</w:t>
            </w:r>
          </w:p>
        </w:tc>
        <w:tc>
          <w:tcPr>
            <w:tcW w:w="4678" w:type="dxa"/>
            <w:vAlign w:val="center"/>
          </w:tcPr>
          <w:p w14:paraId="48D1A4D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微弱光照度计、亮度计的检定和校准装置共</w:t>
            </w:r>
            <w:r w:rsidRPr="00072170">
              <w:rPr>
                <w:rFonts w:ascii="Times New Roman" w:eastAsia="宋体" w:hAnsi="Times New Roman" w:hint="eastAsia"/>
                <w:szCs w:val="21"/>
              </w:rPr>
              <w:t>6</w:t>
            </w:r>
            <w:r w:rsidRPr="00072170">
              <w:rPr>
                <w:rFonts w:ascii="Times New Roman" w:eastAsia="宋体" w:hAnsi="Times New Roman" w:hint="eastAsia"/>
                <w:szCs w:val="21"/>
              </w:rPr>
              <w:t>个，存放柜</w:t>
            </w:r>
            <w:r w:rsidRPr="00072170">
              <w:rPr>
                <w:rFonts w:ascii="Times New Roman" w:eastAsia="宋体" w:hAnsi="Times New Roman" w:hint="eastAsia"/>
                <w:szCs w:val="21"/>
              </w:rPr>
              <w:t>10</w:t>
            </w:r>
            <w:r w:rsidRPr="00072170">
              <w:rPr>
                <w:rFonts w:ascii="Times New Roman" w:eastAsia="宋体" w:hAnsi="Times New Roman" w:hint="eastAsia"/>
                <w:szCs w:val="21"/>
              </w:rPr>
              <w:t>个。</w:t>
            </w:r>
          </w:p>
        </w:tc>
        <w:tc>
          <w:tcPr>
            <w:tcW w:w="679" w:type="dxa"/>
            <w:vAlign w:val="center"/>
          </w:tcPr>
          <w:p w14:paraId="2DAEE94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E19B75C" w14:textId="77777777">
        <w:trPr>
          <w:jc w:val="center"/>
        </w:trPr>
        <w:tc>
          <w:tcPr>
            <w:tcW w:w="595" w:type="dxa"/>
            <w:vAlign w:val="center"/>
          </w:tcPr>
          <w:p w14:paraId="2D18581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2410" w:type="dxa"/>
            <w:vAlign w:val="center"/>
          </w:tcPr>
          <w:p w14:paraId="19F8644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高照度、高亮度校准实验室</w:t>
            </w:r>
          </w:p>
        </w:tc>
        <w:tc>
          <w:tcPr>
            <w:tcW w:w="4678" w:type="dxa"/>
            <w:vAlign w:val="center"/>
          </w:tcPr>
          <w:p w14:paraId="692B4C7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开展微弱光照度计、亮度计的检定和校准装置</w:t>
            </w:r>
            <w:r w:rsidRPr="00072170">
              <w:rPr>
                <w:rFonts w:ascii="Times New Roman" w:eastAsia="宋体" w:hAnsi="Times New Roman" w:hint="eastAsia"/>
                <w:szCs w:val="21"/>
              </w:rPr>
              <w:t>6</w:t>
            </w:r>
            <w:r w:rsidRPr="00072170">
              <w:rPr>
                <w:rFonts w:ascii="Times New Roman" w:eastAsia="宋体" w:hAnsi="Times New Roman" w:hint="eastAsia"/>
                <w:szCs w:val="21"/>
              </w:rPr>
              <w:t>个，存放柜</w:t>
            </w:r>
            <w:r w:rsidRPr="00072170">
              <w:rPr>
                <w:rFonts w:ascii="Times New Roman" w:eastAsia="宋体" w:hAnsi="Times New Roman" w:hint="eastAsia"/>
                <w:szCs w:val="21"/>
              </w:rPr>
              <w:t>10</w:t>
            </w:r>
            <w:r w:rsidRPr="00072170">
              <w:rPr>
                <w:rFonts w:ascii="Times New Roman" w:eastAsia="宋体" w:hAnsi="Times New Roman" w:hint="eastAsia"/>
                <w:szCs w:val="21"/>
              </w:rPr>
              <w:t>个。</w:t>
            </w:r>
          </w:p>
        </w:tc>
        <w:tc>
          <w:tcPr>
            <w:tcW w:w="679" w:type="dxa"/>
            <w:vAlign w:val="center"/>
          </w:tcPr>
          <w:p w14:paraId="3D220B5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B6A0957" w14:textId="77777777">
        <w:trPr>
          <w:jc w:val="center"/>
        </w:trPr>
        <w:tc>
          <w:tcPr>
            <w:tcW w:w="595" w:type="dxa"/>
            <w:vAlign w:val="center"/>
          </w:tcPr>
          <w:p w14:paraId="1B9C2B7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2410" w:type="dxa"/>
            <w:vAlign w:val="center"/>
          </w:tcPr>
          <w:p w14:paraId="513BAB4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有机光电功能材料参数测量（瞬态光谱仪）实验室</w:t>
            </w:r>
          </w:p>
        </w:tc>
        <w:tc>
          <w:tcPr>
            <w:tcW w:w="4678" w:type="dxa"/>
            <w:vAlign w:val="center"/>
          </w:tcPr>
          <w:p w14:paraId="7925933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精密光谱仪光参数的校准装置、导轨，存放柜</w:t>
            </w:r>
            <w:r w:rsidRPr="00072170">
              <w:rPr>
                <w:rFonts w:ascii="Times New Roman" w:eastAsia="宋体" w:hAnsi="Times New Roman" w:hint="eastAsia"/>
                <w:szCs w:val="21"/>
              </w:rPr>
              <w:t>8</w:t>
            </w:r>
            <w:r w:rsidRPr="00072170">
              <w:rPr>
                <w:rFonts w:ascii="Times New Roman" w:eastAsia="宋体" w:hAnsi="Times New Roman" w:hint="eastAsia"/>
                <w:szCs w:val="21"/>
              </w:rPr>
              <w:t>个。</w:t>
            </w:r>
          </w:p>
        </w:tc>
        <w:tc>
          <w:tcPr>
            <w:tcW w:w="679" w:type="dxa"/>
            <w:vAlign w:val="center"/>
          </w:tcPr>
          <w:p w14:paraId="318E4E9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AD7C0D3" w14:textId="77777777">
        <w:trPr>
          <w:jc w:val="center"/>
        </w:trPr>
        <w:tc>
          <w:tcPr>
            <w:tcW w:w="595" w:type="dxa"/>
            <w:vAlign w:val="center"/>
          </w:tcPr>
          <w:p w14:paraId="6DF52C9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2410" w:type="dxa"/>
            <w:vAlign w:val="center"/>
          </w:tcPr>
          <w:p w14:paraId="71BB87F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光通量计量实验室</w:t>
            </w:r>
          </w:p>
        </w:tc>
        <w:tc>
          <w:tcPr>
            <w:tcW w:w="4678" w:type="dxa"/>
            <w:vAlign w:val="center"/>
          </w:tcPr>
          <w:p w14:paraId="425C387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积分球，样品架，操作平台。</w:t>
            </w:r>
          </w:p>
        </w:tc>
        <w:tc>
          <w:tcPr>
            <w:tcW w:w="679" w:type="dxa"/>
            <w:vAlign w:val="center"/>
          </w:tcPr>
          <w:p w14:paraId="66EE30E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D9CFF82" w14:textId="77777777">
        <w:trPr>
          <w:jc w:val="center"/>
        </w:trPr>
        <w:tc>
          <w:tcPr>
            <w:tcW w:w="595" w:type="dxa"/>
            <w:vAlign w:val="center"/>
          </w:tcPr>
          <w:p w14:paraId="220D387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w:t>
            </w:r>
          </w:p>
        </w:tc>
        <w:tc>
          <w:tcPr>
            <w:tcW w:w="2410" w:type="dxa"/>
            <w:vAlign w:val="center"/>
          </w:tcPr>
          <w:p w14:paraId="703D0B7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光学材料光谱参数计量实验室</w:t>
            </w:r>
          </w:p>
        </w:tc>
        <w:tc>
          <w:tcPr>
            <w:tcW w:w="4678" w:type="dxa"/>
            <w:vAlign w:val="center"/>
          </w:tcPr>
          <w:p w14:paraId="70ECEDC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光谱仪</w:t>
            </w:r>
            <w:r w:rsidRPr="00072170">
              <w:rPr>
                <w:rFonts w:ascii="Times New Roman" w:eastAsia="宋体" w:hAnsi="Times New Roman" w:hint="eastAsia"/>
                <w:szCs w:val="21"/>
              </w:rPr>
              <w:t>6</w:t>
            </w:r>
            <w:r w:rsidRPr="00072170">
              <w:rPr>
                <w:rFonts w:ascii="Times New Roman" w:eastAsia="宋体" w:hAnsi="Times New Roman" w:hint="eastAsia"/>
                <w:szCs w:val="21"/>
              </w:rPr>
              <w:t>台，</w:t>
            </w:r>
            <w:r w:rsidRPr="00072170">
              <w:rPr>
                <w:rFonts w:ascii="Times New Roman" w:eastAsia="宋体" w:hAnsi="Times New Roman" w:hint="eastAsia"/>
                <w:szCs w:val="21"/>
              </w:rPr>
              <w:t>6</w:t>
            </w:r>
            <w:r w:rsidRPr="00072170">
              <w:rPr>
                <w:rFonts w:ascii="Times New Roman" w:eastAsia="宋体" w:hAnsi="Times New Roman" w:hint="eastAsia"/>
                <w:szCs w:val="21"/>
              </w:rPr>
              <w:t>个工作台，结果分析区工作台</w:t>
            </w:r>
            <w:r w:rsidRPr="00072170">
              <w:rPr>
                <w:rFonts w:ascii="Times New Roman" w:eastAsia="宋体" w:hAnsi="Times New Roman" w:hint="eastAsia"/>
                <w:szCs w:val="21"/>
              </w:rPr>
              <w:t>2</w:t>
            </w:r>
            <w:r w:rsidRPr="00072170">
              <w:rPr>
                <w:rFonts w:ascii="Times New Roman" w:eastAsia="宋体" w:hAnsi="Times New Roman" w:hint="eastAsia"/>
                <w:szCs w:val="21"/>
              </w:rPr>
              <w:t>个，标准器存放防潮柜</w:t>
            </w:r>
            <w:r w:rsidRPr="00072170">
              <w:rPr>
                <w:rFonts w:ascii="Times New Roman" w:eastAsia="宋体" w:hAnsi="Times New Roman" w:hint="eastAsia"/>
                <w:szCs w:val="21"/>
              </w:rPr>
              <w:t>1</w:t>
            </w:r>
            <w:r w:rsidRPr="00072170">
              <w:rPr>
                <w:rFonts w:ascii="Times New Roman" w:eastAsia="宋体" w:hAnsi="Times New Roman" w:hint="eastAsia"/>
                <w:szCs w:val="21"/>
              </w:rPr>
              <w:t>个。</w:t>
            </w:r>
          </w:p>
        </w:tc>
        <w:tc>
          <w:tcPr>
            <w:tcW w:w="679" w:type="dxa"/>
            <w:vAlign w:val="center"/>
          </w:tcPr>
          <w:p w14:paraId="4C6BC62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3CC0706" w14:textId="77777777">
        <w:trPr>
          <w:jc w:val="center"/>
        </w:trPr>
        <w:tc>
          <w:tcPr>
            <w:tcW w:w="595" w:type="dxa"/>
            <w:vAlign w:val="center"/>
          </w:tcPr>
          <w:p w14:paraId="6B03136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w:t>
            </w:r>
          </w:p>
        </w:tc>
        <w:tc>
          <w:tcPr>
            <w:tcW w:w="2410" w:type="dxa"/>
            <w:vAlign w:val="center"/>
          </w:tcPr>
          <w:p w14:paraId="700CA6A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光学材料表面参数计量实验室</w:t>
            </w:r>
          </w:p>
        </w:tc>
        <w:tc>
          <w:tcPr>
            <w:tcW w:w="4678" w:type="dxa"/>
            <w:vAlign w:val="center"/>
          </w:tcPr>
          <w:p w14:paraId="3061D96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反射率仪，白度计，光泽度计，光泽度板等仪器标准器，防潮柜。</w:t>
            </w:r>
          </w:p>
        </w:tc>
        <w:tc>
          <w:tcPr>
            <w:tcW w:w="679" w:type="dxa"/>
            <w:vAlign w:val="center"/>
          </w:tcPr>
          <w:p w14:paraId="34DD95E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6E06374" w14:textId="77777777">
        <w:trPr>
          <w:jc w:val="center"/>
        </w:trPr>
        <w:tc>
          <w:tcPr>
            <w:tcW w:w="595" w:type="dxa"/>
            <w:vAlign w:val="center"/>
          </w:tcPr>
          <w:p w14:paraId="353637B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p>
        </w:tc>
        <w:tc>
          <w:tcPr>
            <w:tcW w:w="2410" w:type="dxa"/>
            <w:vAlign w:val="center"/>
          </w:tcPr>
          <w:p w14:paraId="7C0331D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太赫兹实验室</w:t>
            </w:r>
          </w:p>
        </w:tc>
        <w:tc>
          <w:tcPr>
            <w:tcW w:w="4678" w:type="dxa"/>
            <w:vAlign w:val="center"/>
          </w:tcPr>
          <w:p w14:paraId="219C6D0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光学平台</w:t>
            </w:r>
            <w:r w:rsidRPr="00072170">
              <w:rPr>
                <w:rFonts w:ascii="Times New Roman" w:eastAsia="宋体" w:hAnsi="Times New Roman" w:hint="eastAsia"/>
                <w:szCs w:val="21"/>
              </w:rPr>
              <w:t>2</w:t>
            </w:r>
            <w:r w:rsidRPr="00072170">
              <w:rPr>
                <w:rFonts w:ascii="Times New Roman" w:eastAsia="宋体" w:hAnsi="Times New Roman" w:hint="eastAsia"/>
                <w:szCs w:val="21"/>
              </w:rPr>
              <w:t>个，太赫兹激光器多套，太赫兹功率计，太赫兹光谱仪配操作台</w:t>
            </w:r>
            <w:r w:rsidRPr="00072170">
              <w:rPr>
                <w:rFonts w:ascii="Times New Roman" w:eastAsia="宋体" w:hAnsi="Times New Roman" w:hint="eastAsia"/>
                <w:szCs w:val="21"/>
              </w:rPr>
              <w:t>1</w:t>
            </w:r>
            <w:r w:rsidRPr="00072170">
              <w:rPr>
                <w:rFonts w:ascii="Times New Roman" w:eastAsia="宋体" w:hAnsi="Times New Roman" w:hint="eastAsia"/>
                <w:szCs w:val="21"/>
              </w:rPr>
              <w:t>个，防潮柜</w:t>
            </w:r>
            <w:r w:rsidRPr="00072170">
              <w:rPr>
                <w:rFonts w:ascii="Times New Roman" w:eastAsia="宋体" w:hAnsi="Times New Roman" w:hint="eastAsia"/>
                <w:szCs w:val="21"/>
              </w:rPr>
              <w:t>1</w:t>
            </w:r>
            <w:r w:rsidRPr="00072170">
              <w:rPr>
                <w:rFonts w:ascii="Times New Roman" w:eastAsia="宋体" w:hAnsi="Times New Roman" w:hint="eastAsia"/>
                <w:szCs w:val="21"/>
              </w:rPr>
              <w:t>个</w:t>
            </w:r>
            <w:r w:rsidRPr="00072170">
              <w:rPr>
                <w:rFonts w:ascii="Times New Roman" w:eastAsia="宋体" w:hAnsi="Times New Roman" w:hint="eastAsia"/>
                <w:szCs w:val="21"/>
              </w:rPr>
              <w:t>.</w:t>
            </w:r>
          </w:p>
        </w:tc>
        <w:tc>
          <w:tcPr>
            <w:tcW w:w="679" w:type="dxa"/>
            <w:vAlign w:val="center"/>
          </w:tcPr>
          <w:p w14:paraId="090EC67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7B39B9D" w14:textId="77777777">
        <w:trPr>
          <w:jc w:val="center"/>
        </w:trPr>
        <w:tc>
          <w:tcPr>
            <w:tcW w:w="595" w:type="dxa"/>
            <w:vAlign w:val="center"/>
          </w:tcPr>
          <w:p w14:paraId="395410A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w:t>
            </w:r>
          </w:p>
        </w:tc>
        <w:tc>
          <w:tcPr>
            <w:tcW w:w="2410" w:type="dxa"/>
            <w:vAlign w:val="center"/>
          </w:tcPr>
          <w:p w14:paraId="6910141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LED</w:t>
            </w:r>
            <w:r w:rsidRPr="00072170">
              <w:rPr>
                <w:rFonts w:ascii="Times New Roman" w:eastAsia="宋体" w:hAnsi="Times New Roman" w:hint="eastAsia"/>
                <w:szCs w:val="21"/>
              </w:rPr>
              <w:t>校准实验室</w:t>
            </w:r>
          </w:p>
        </w:tc>
        <w:tc>
          <w:tcPr>
            <w:tcW w:w="4678" w:type="dxa"/>
            <w:vAlign w:val="center"/>
          </w:tcPr>
          <w:p w14:paraId="28DF710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积分球，样品架，操作平台。</w:t>
            </w:r>
          </w:p>
        </w:tc>
        <w:tc>
          <w:tcPr>
            <w:tcW w:w="679" w:type="dxa"/>
            <w:vAlign w:val="center"/>
          </w:tcPr>
          <w:p w14:paraId="1EFFD5A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3532F50" w14:textId="77777777">
        <w:trPr>
          <w:jc w:val="center"/>
        </w:trPr>
        <w:tc>
          <w:tcPr>
            <w:tcW w:w="595" w:type="dxa"/>
            <w:vAlign w:val="center"/>
          </w:tcPr>
          <w:p w14:paraId="2065C83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11</w:t>
            </w:r>
          </w:p>
        </w:tc>
        <w:tc>
          <w:tcPr>
            <w:tcW w:w="2410" w:type="dxa"/>
            <w:vAlign w:val="center"/>
          </w:tcPr>
          <w:p w14:paraId="7BBF2C0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数字音视频校准实验室</w:t>
            </w:r>
          </w:p>
        </w:tc>
        <w:tc>
          <w:tcPr>
            <w:tcW w:w="4678" w:type="dxa"/>
            <w:vAlign w:val="center"/>
          </w:tcPr>
          <w:p w14:paraId="7008723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gnss</w:t>
            </w:r>
            <w:r w:rsidRPr="00072170">
              <w:rPr>
                <w:rFonts w:ascii="Times New Roman" w:eastAsia="宋体" w:hAnsi="Times New Roman" w:hint="eastAsia"/>
                <w:szCs w:val="21"/>
              </w:rPr>
              <w:t>等检定校准设备、线缆等一套。</w:t>
            </w:r>
          </w:p>
        </w:tc>
        <w:tc>
          <w:tcPr>
            <w:tcW w:w="679" w:type="dxa"/>
            <w:vAlign w:val="center"/>
          </w:tcPr>
          <w:p w14:paraId="0F127D0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B6C8EC5" w14:textId="77777777">
        <w:trPr>
          <w:jc w:val="center"/>
        </w:trPr>
        <w:tc>
          <w:tcPr>
            <w:tcW w:w="595" w:type="dxa"/>
            <w:vAlign w:val="center"/>
          </w:tcPr>
          <w:p w14:paraId="394AEBA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lastRenderedPageBreak/>
              <w:t>12</w:t>
            </w:r>
          </w:p>
        </w:tc>
        <w:tc>
          <w:tcPr>
            <w:tcW w:w="2410" w:type="dxa"/>
            <w:vAlign w:val="center"/>
          </w:tcPr>
          <w:p w14:paraId="0A3E319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数字通讯与</w:t>
            </w:r>
            <w:r w:rsidRPr="00072170">
              <w:rPr>
                <w:rFonts w:ascii="Times New Roman" w:eastAsia="宋体" w:hAnsi="Times New Roman" w:hint="eastAsia"/>
                <w:szCs w:val="21"/>
              </w:rPr>
              <w:t>4K/8K</w:t>
            </w:r>
            <w:r w:rsidRPr="00072170">
              <w:rPr>
                <w:rFonts w:ascii="Times New Roman" w:eastAsia="宋体" w:hAnsi="Times New Roman" w:hint="eastAsia"/>
                <w:szCs w:val="21"/>
              </w:rPr>
              <w:t>数字电视参数校准实验室</w:t>
            </w:r>
          </w:p>
        </w:tc>
        <w:tc>
          <w:tcPr>
            <w:tcW w:w="4678" w:type="dxa"/>
            <w:vAlign w:val="center"/>
          </w:tcPr>
          <w:p w14:paraId="0F0241B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4K/8K</w:t>
            </w:r>
            <w:r w:rsidRPr="00072170">
              <w:rPr>
                <w:rFonts w:ascii="Times New Roman" w:eastAsia="宋体" w:hAnsi="Times New Roman" w:hint="eastAsia"/>
                <w:szCs w:val="21"/>
              </w:rPr>
              <w:t>数字电视检定校准设备、线缆一套。</w:t>
            </w:r>
          </w:p>
        </w:tc>
        <w:tc>
          <w:tcPr>
            <w:tcW w:w="679" w:type="dxa"/>
            <w:vAlign w:val="center"/>
          </w:tcPr>
          <w:p w14:paraId="64A079C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7CC619B" w14:textId="77777777">
        <w:trPr>
          <w:jc w:val="center"/>
        </w:trPr>
        <w:tc>
          <w:tcPr>
            <w:tcW w:w="595" w:type="dxa"/>
            <w:vAlign w:val="center"/>
          </w:tcPr>
          <w:p w14:paraId="0EAE26B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13</w:t>
            </w:r>
          </w:p>
        </w:tc>
        <w:tc>
          <w:tcPr>
            <w:tcW w:w="2410" w:type="dxa"/>
            <w:vAlign w:val="center"/>
          </w:tcPr>
          <w:p w14:paraId="4A0FD36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彩色分析仪计量实验室</w:t>
            </w:r>
          </w:p>
        </w:tc>
        <w:tc>
          <w:tcPr>
            <w:tcW w:w="4678" w:type="dxa"/>
            <w:vAlign w:val="center"/>
          </w:tcPr>
          <w:p w14:paraId="5C2F0F7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液晶白场</w:t>
            </w:r>
            <w:r w:rsidRPr="00072170">
              <w:rPr>
                <w:rFonts w:ascii="Times New Roman" w:eastAsia="宋体" w:hAnsi="Times New Roman" w:hint="eastAsia"/>
                <w:szCs w:val="21"/>
              </w:rPr>
              <w:t>2</w:t>
            </w:r>
            <w:r w:rsidRPr="00072170">
              <w:rPr>
                <w:rFonts w:ascii="Times New Roman" w:eastAsia="宋体" w:hAnsi="Times New Roman" w:hint="eastAsia"/>
                <w:szCs w:val="21"/>
              </w:rPr>
              <w:t>台、分光辐射亮度计</w:t>
            </w:r>
            <w:r w:rsidRPr="00072170">
              <w:rPr>
                <w:rFonts w:ascii="Times New Roman" w:eastAsia="宋体" w:hAnsi="Times New Roman" w:hint="eastAsia"/>
                <w:szCs w:val="21"/>
              </w:rPr>
              <w:t>1</w:t>
            </w:r>
            <w:r w:rsidRPr="00072170">
              <w:rPr>
                <w:rFonts w:ascii="Times New Roman" w:eastAsia="宋体" w:hAnsi="Times New Roman" w:hint="eastAsia"/>
                <w:szCs w:val="21"/>
              </w:rPr>
              <w:t>台，三脚架</w:t>
            </w:r>
            <w:r w:rsidRPr="00072170">
              <w:rPr>
                <w:rFonts w:ascii="Times New Roman" w:eastAsia="宋体" w:hAnsi="Times New Roman" w:hint="eastAsia"/>
                <w:szCs w:val="21"/>
              </w:rPr>
              <w:t>2</w:t>
            </w:r>
            <w:r w:rsidRPr="00072170">
              <w:rPr>
                <w:rFonts w:ascii="Times New Roman" w:eastAsia="宋体" w:hAnsi="Times New Roman" w:hint="eastAsia"/>
                <w:szCs w:val="21"/>
              </w:rPr>
              <w:t>个。</w:t>
            </w:r>
          </w:p>
        </w:tc>
        <w:tc>
          <w:tcPr>
            <w:tcW w:w="679" w:type="dxa"/>
            <w:vAlign w:val="center"/>
          </w:tcPr>
          <w:p w14:paraId="1470D5F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7903EF3" w14:textId="77777777">
        <w:trPr>
          <w:jc w:val="center"/>
        </w:trPr>
        <w:tc>
          <w:tcPr>
            <w:tcW w:w="595" w:type="dxa"/>
            <w:vAlign w:val="center"/>
          </w:tcPr>
          <w:p w14:paraId="06C9561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十一</w:t>
            </w:r>
          </w:p>
        </w:tc>
        <w:tc>
          <w:tcPr>
            <w:tcW w:w="2410" w:type="dxa"/>
            <w:vAlign w:val="center"/>
          </w:tcPr>
          <w:p w14:paraId="74F8A7F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5G</w:t>
            </w:r>
            <w:r w:rsidRPr="00072170">
              <w:rPr>
                <w:rFonts w:ascii="Times New Roman" w:eastAsia="宋体" w:hAnsi="Times New Roman" w:hint="eastAsia"/>
                <w:szCs w:val="21"/>
              </w:rPr>
              <w:t>计量测试实验室</w:t>
            </w:r>
          </w:p>
        </w:tc>
        <w:tc>
          <w:tcPr>
            <w:tcW w:w="4678" w:type="dxa"/>
            <w:vAlign w:val="center"/>
          </w:tcPr>
          <w:p w14:paraId="024F9E7F"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43802EC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25D420C" w14:textId="77777777">
        <w:trPr>
          <w:jc w:val="center"/>
        </w:trPr>
        <w:tc>
          <w:tcPr>
            <w:tcW w:w="595" w:type="dxa"/>
            <w:vAlign w:val="center"/>
          </w:tcPr>
          <w:p w14:paraId="63CBBDE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2410" w:type="dxa"/>
            <w:vAlign w:val="center"/>
          </w:tcPr>
          <w:p w14:paraId="1A4127A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开阔场</w:t>
            </w:r>
          </w:p>
        </w:tc>
        <w:tc>
          <w:tcPr>
            <w:tcW w:w="4678" w:type="dxa"/>
            <w:vAlign w:val="center"/>
          </w:tcPr>
          <w:p w14:paraId="509AF84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开阔场天线校准设备、配套升降架等一套。</w:t>
            </w:r>
          </w:p>
        </w:tc>
        <w:tc>
          <w:tcPr>
            <w:tcW w:w="679" w:type="dxa"/>
            <w:vAlign w:val="center"/>
          </w:tcPr>
          <w:p w14:paraId="64328D2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5E9A057" w14:textId="77777777">
        <w:trPr>
          <w:jc w:val="center"/>
        </w:trPr>
        <w:tc>
          <w:tcPr>
            <w:tcW w:w="595" w:type="dxa"/>
            <w:vAlign w:val="center"/>
          </w:tcPr>
          <w:p w14:paraId="4EBB810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2410" w:type="dxa"/>
            <w:vAlign w:val="center"/>
          </w:tcPr>
          <w:p w14:paraId="0A51CC0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微波辐射与场强标准校准实验室（</w:t>
            </w:r>
            <w:r w:rsidRPr="00072170">
              <w:rPr>
                <w:rFonts w:ascii="Times New Roman" w:eastAsia="宋体" w:hAnsi="Times New Roman" w:hint="eastAsia"/>
                <w:szCs w:val="21"/>
              </w:rPr>
              <w:t>844</w:t>
            </w:r>
            <w:r w:rsidRPr="00072170">
              <w:rPr>
                <w:rFonts w:ascii="Times New Roman" w:eastAsia="宋体" w:hAnsi="Times New Roman" w:hint="eastAsia"/>
                <w:szCs w:val="21"/>
              </w:rPr>
              <w:t>暗室）</w:t>
            </w:r>
          </w:p>
        </w:tc>
        <w:tc>
          <w:tcPr>
            <w:tcW w:w="4678" w:type="dxa"/>
            <w:vAlign w:val="center"/>
          </w:tcPr>
          <w:p w14:paraId="7F0C006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暗室两套，场强仪检定校准设备、升降架、线缆等一套。</w:t>
            </w:r>
          </w:p>
        </w:tc>
        <w:tc>
          <w:tcPr>
            <w:tcW w:w="679" w:type="dxa"/>
            <w:vAlign w:val="center"/>
          </w:tcPr>
          <w:p w14:paraId="0A78588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151321B" w14:textId="77777777">
        <w:trPr>
          <w:jc w:val="center"/>
        </w:trPr>
        <w:tc>
          <w:tcPr>
            <w:tcW w:w="595" w:type="dxa"/>
            <w:vAlign w:val="center"/>
          </w:tcPr>
          <w:p w14:paraId="2EB90D4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2410" w:type="dxa"/>
            <w:vAlign w:val="center"/>
          </w:tcPr>
          <w:p w14:paraId="0C3E8D2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全电波暗室</w:t>
            </w:r>
            <w:r w:rsidRPr="00072170">
              <w:rPr>
                <w:rFonts w:ascii="Times New Roman" w:eastAsia="宋体" w:hAnsi="Times New Roman" w:hint="eastAsia"/>
                <w:szCs w:val="21"/>
              </w:rPr>
              <w:t>(3m</w:t>
            </w:r>
            <w:r w:rsidRPr="00072170">
              <w:rPr>
                <w:rFonts w:ascii="Times New Roman" w:eastAsia="宋体" w:hAnsi="Times New Roman" w:hint="eastAsia"/>
                <w:szCs w:val="21"/>
              </w:rPr>
              <w:t>法</w:t>
            </w:r>
            <w:r w:rsidRPr="00072170">
              <w:rPr>
                <w:rFonts w:ascii="Times New Roman" w:eastAsia="宋体" w:hAnsi="Times New Roman" w:hint="eastAsia"/>
                <w:szCs w:val="21"/>
              </w:rPr>
              <w:t>)</w:t>
            </w:r>
          </w:p>
        </w:tc>
        <w:tc>
          <w:tcPr>
            <w:tcW w:w="4678" w:type="dxa"/>
            <w:vAlign w:val="center"/>
          </w:tcPr>
          <w:p w14:paraId="56B99B0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暗室一套，喇叭天线、环天线检定设备、升降架、线缆等一套。</w:t>
            </w:r>
          </w:p>
        </w:tc>
        <w:tc>
          <w:tcPr>
            <w:tcW w:w="679" w:type="dxa"/>
            <w:vAlign w:val="center"/>
          </w:tcPr>
          <w:p w14:paraId="297E676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2ACA5D2" w14:textId="77777777">
        <w:trPr>
          <w:jc w:val="center"/>
        </w:trPr>
        <w:tc>
          <w:tcPr>
            <w:tcW w:w="595" w:type="dxa"/>
            <w:vAlign w:val="center"/>
          </w:tcPr>
          <w:p w14:paraId="52FC1A4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2410" w:type="dxa"/>
            <w:vAlign w:val="center"/>
          </w:tcPr>
          <w:p w14:paraId="2C8952B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卫星导航与时间标准校准实验室</w:t>
            </w:r>
          </w:p>
        </w:tc>
        <w:tc>
          <w:tcPr>
            <w:tcW w:w="4678" w:type="dxa"/>
            <w:vAlign w:val="center"/>
          </w:tcPr>
          <w:p w14:paraId="2B36008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gnss</w:t>
            </w:r>
            <w:r w:rsidRPr="00072170">
              <w:rPr>
                <w:rFonts w:ascii="Times New Roman" w:eastAsia="宋体" w:hAnsi="Times New Roman" w:hint="eastAsia"/>
                <w:szCs w:val="21"/>
              </w:rPr>
              <w:t>等检定校准设备、线缆等一套。</w:t>
            </w:r>
          </w:p>
        </w:tc>
        <w:tc>
          <w:tcPr>
            <w:tcW w:w="679" w:type="dxa"/>
            <w:vAlign w:val="center"/>
          </w:tcPr>
          <w:p w14:paraId="51C0208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766DA30" w14:textId="77777777">
        <w:trPr>
          <w:jc w:val="center"/>
        </w:trPr>
        <w:tc>
          <w:tcPr>
            <w:tcW w:w="595" w:type="dxa"/>
            <w:vAlign w:val="center"/>
          </w:tcPr>
          <w:p w14:paraId="44624DC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2410" w:type="dxa"/>
            <w:vAlign w:val="center"/>
          </w:tcPr>
          <w:p w14:paraId="0A4E484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5G</w:t>
            </w:r>
            <w:r w:rsidRPr="00072170">
              <w:rPr>
                <w:rFonts w:ascii="Times New Roman" w:eastAsia="宋体" w:hAnsi="Times New Roman" w:hint="eastAsia"/>
                <w:szCs w:val="21"/>
              </w:rPr>
              <w:t>智能通信参数校准实验室</w:t>
            </w:r>
          </w:p>
        </w:tc>
        <w:tc>
          <w:tcPr>
            <w:tcW w:w="4678" w:type="dxa"/>
            <w:vAlign w:val="center"/>
          </w:tcPr>
          <w:p w14:paraId="78385B4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5G</w:t>
            </w:r>
            <w:r w:rsidRPr="00072170">
              <w:rPr>
                <w:rFonts w:ascii="Times New Roman" w:eastAsia="宋体" w:hAnsi="Times New Roman" w:hint="eastAsia"/>
                <w:szCs w:val="21"/>
              </w:rPr>
              <w:t>智能通信参数设备检定校准装置、配套线缆等一套。</w:t>
            </w:r>
          </w:p>
        </w:tc>
        <w:tc>
          <w:tcPr>
            <w:tcW w:w="679" w:type="dxa"/>
            <w:vAlign w:val="center"/>
          </w:tcPr>
          <w:p w14:paraId="2511D00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120EEDF" w14:textId="77777777">
        <w:trPr>
          <w:jc w:val="center"/>
        </w:trPr>
        <w:tc>
          <w:tcPr>
            <w:tcW w:w="595" w:type="dxa"/>
            <w:vAlign w:val="center"/>
          </w:tcPr>
          <w:p w14:paraId="7FCD330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2410" w:type="dxa"/>
            <w:vAlign w:val="center"/>
          </w:tcPr>
          <w:p w14:paraId="7E2AD02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工频场强、磁场参数校准实验室</w:t>
            </w:r>
          </w:p>
        </w:tc>
        <w:tc>
          <w:tcPr>
            <w:tcW w:w="4678" w:type="dxa"/>
            <w:vAlign w:val="center"/>
          </w:tcPr>
          <w:p w14:paraId="4B8169A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工频场强、磁场设备检定校准装置、配套线缆等一套。</w:t>
            </w:r>
          </w:p>
        </w:tc>
        <w:tc>
          <w:tcPr>
            <w:tcW w:w="679" w:type="dxa"/>
            <w:vAlign w:val="center"/>
          </w:tcPr>
          <w:p w14:paraId="3EBFDA2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D8B4829" w14:textId="77777777">
        <w:trPr>
          <w:jc w:val="center"/>
        </w:trPr>
        <w:tc>
          <w:tcPr>
            <w:tcW w:w="595" w:type="dxa"/>
            <w:vAlign w:val="center"/>
          </w:tcPr>
          <w:p w14:paraId="4778BFA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w:t>
            </w:r>
          </w:p>
        </w:tc>
        <w:tc>
          <w:tcPr>
            <w:tcW w:w="2410" w:type="dxa"/>
            <w:vAlign w:val="center"/>
          </w:tcPr>
          <w:p w14:paraId="7E5D069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激光与光通信参数校准实验室</w:t>
            </w:r>
          </w:p>
        </w:tc>
        <w:tc>
          <w:tcPr>
            <w:tcW w:w="4678" w:type="dxa"/>
            <w:vAlign w:val="center"/>
          </w:tcPr>
          <w:p w14:paraId="51D2AD0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激光与光通信参数设备检定校准装置、配套线缆等一套。</w:t>
            </w:r>
          </w:p>
        </w:tc>
        <w:tc>
          <w:tcPr>
            <w:tcW w:w="679" w:type="dxa"/>
            <w:vAlign w:val="center"/>
          </w:tcPr>
          <w:p w14:paraId="1A453EE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D352FE7" w14:textId="77777777">
        <w:trPr>
          <w:jc w:val="center"/>
        </w:trPr>
        <w:tc>
          <w:tcPr>
            <w:tcW w:w="595" w:type="dxa"/>
            <w:vAlign w:val="center"/>
          </w:tcPr>
          <w:p w14:paraId="135C2CB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w:t>
            </w:r>
          </w:p>
        </w:tc>
        <w:tc>
          <w:tcPr>
            <w:tcW w:w="2410" w:type="dxa"/>
            <w:vAlign w:val="center"/>
          </w:tcPr>
          <w:p w14:paraId="522CC1B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电磁兼容和脉冲参数校准实验室</w:t>
            </w:r>
          </w:p>
        </w:tc>
        <w:tc>
          <w:tcPr>
            <w:tcW w:w="4678" w:type="dxa"/>
            <w:vAlign w:val="center"/>
          </w:tcPr>
          <w:p w14:paraId="1A0FB99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电磁兼容和脉冲参数设备检定校准装置、配套线缆等一套。</w:t>
            </w:r>
          </w:p>
        </w:tc>
        <w:tc>
          <w:tcPr>
            <w:tcW w:w="679" w:type="dxa"/>
            <w:vAlign w:val="center"/>
          </w:tcPr>
          <w:p w14:paraId="6850576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C89FA82" w14:textId="77777777">
        <w:trPr>
          <w:jc w:val="center"/>
        </w:trPr>
        <w:tc>
          <w:tcPr>
            <w:tcW w:w="595" w:type="dxa"/>
            <w:vAlign w:val="center"/>
          </w:tcPr>
          <w:p w14:paraId="2C7BA0F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p>
        </w:tc>
        <w:tc>
          <w:tcPr>
            <w:tcW w:w="2410" w:type="dxa"/>
            <w:vAlign w:val="center"/>
          </w:tcPr>
          <w:p w14:paraId="1DD9DFF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高速时域分析和校准实验室</w:t>
            </w:r>
          </w:p>
        </w:tc>
        <w:tc>
          <w:tcPr>
            <w:tcW w:w="4678" w:type="dxa"/>
            <w:vAlign w:val="center"/>
          </w:tcPr>
          <w:p w14:paraId="4A7108B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高速时域设备检定校准装置、配套线缆等一套。</w:t>
            </w:r>
          </w:p>
        </w:tc>
        <w:tc>
          <w:tcPr>
            <w:tcW w:w="679" w:type="dxa"/>
            <w:vAlign w:val="center"/>
          </w:tcPr>
          <w:p w14:paraId="6D67A74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92B97ED" w14:textId="77777777">
        <w:trPr>
          <w:jc w:val="center"/>
        </w:trPr>
        <w:tc>
          <w:tcPr>
            <w:tcW w:w="595" w:type="dxa"/>
            <w:vAlign w:val="center"/>
          </w:tcPr>
          <w:p w14:paraId="145C164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w:t>
            </w:r>
          </w:p>
        </w:tc>
        <w:tc>
          <w:tcPr>
            <w:tcW w:w="2410" w:type="dxa"/>
            <w:vAlign w:val="center"/>
          </w:tcPr>
          <w:p w14:paraId="2BCFA5D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高频分布参数校准实验室</w:t>
            </w:r>
          </w:p>
        </w:tc>
        <w:tc>
          <w:tcPr>
            <w:tcW w:w="4678" w:type="dxa"/>
            <w:vAlign w:val="center"/>
          </w:tcPr>
          <w:p w14:paraId="58191EB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高频分布参数设备检定校准装置、配套线缆等一套。</w:t>
            </w:r>
          </w:p>
        </w:tc>
        <w:tc>
          <w:tcPr>
            <w:tcW w:w="679" w:type="dxa"/>
            <w:vAlign w:val="center"/>
          </w:tcPr>
          <w:p w14:paraId="56BC198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977957C" w14:textId="77777777">
        <w:trPr>
          <w:jc w:val="center"/>
        </w:trPr>
        <w:tc>
          <w:tcPr>
            <w:tcW w:w="595" w:type="dxa"/>
            <w:vAlign w:val="center"/>
          </w:tcPr>
          <w:p w14:paraId="687010B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11</w:t>
            </w:r>
          </w:p>
        </w:tc>
        <w:tc>
          <w:tcPr>
            <w:tcW w:w="2410" w:type="dxa"/>
            <w:vAlign w:val="center"/>
          </w:tcPr>
          <w:p w14:paraId="2E3D864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时间频率量传实验室</w:t>
            </w:r>
          </w:p>
        </w:tc>
        <w:tc>
          <w:tcPr>
            <w:tcW w:w="4678" w:type="dxa"/>
            <w:vAlign w:val="center"/>
          </w:tcPr>
          <w:p w14:paraId="0956520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时间、时刻仪器检定校准装置、配套线缆等一套。</w:t>
            </w:r>
          </w:p>
        </w:tc>
        <w:tc>
          <w:tcPr>
            <w:tcW w:w="679" w:type="dxa"/>
            <w:vAlign w:val="center"/>
          </w:tcPr>
          <w:p w14:paraId="4F959B6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CF8B692" w14:textId="77777777">
        <w:trPr>
          <w:jc w:val="center"/>
        </w:trPr>
        <w:tc>
          <w:tcPr>
            <w:tcW w:w="595" w:type="dxa"/>
            <w:vAlign w:val="center"/>
          </w:tcPr>
          <w:p w14:paraId="3BAE926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12</w:t>
            </w:r>
          </w:p>
        </w:tc>
        <w:tc>
          <w:tcPr>
            <w:tcW w:w="2410" w:type="dxa"/>
            <w:vAlign w:val="center"/>
          </w:tcPr>
          <w:p w14:paraId="333484B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暗室预留发展空间</w:t>
            </w:r>
            <w:r w:rsidRPr="00072170">
              <w:rPr>
                <w:rFonts w:ascii="Times New Roman" w:eastAsia="宋体" w:hAnsi="Times New Roman" w:hint="eastAsia"/>
                <w:szCs w:val="21"/>
              </w:rPr>
              <w:t>)</w:t>
            </w:r>
          </w:p>
        </w:tc>
        <w:tc>
          <w:tcPr>
            <w:tcW w:w="4678" w:type="dxa"/>
            <w:vAlign w:val="center"/>
          </w:tcPr>
          <w:p w14:paraId="00D52D6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暗室新设备的检定校准装置、配套线缆等一套。</w:t>
            </w:r>
          </w:p>
        </w:tc>
        <w:tc>
          <w:tcPr>
            <w:tcW w:w="679" w:type="dxa"/>
            <w:vAlign w:val="center"/>
          </w:tcPr>
          <w:p w14:paraId="0D3B09E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F8FDEC5" w14:textId="77777777">
        <w:trPr>
          <w:jc w:val="center"/>
        </w:trPr>
        <w:tc>
          <w:tcPr>
            <w:tcW w:w="595" w:type="dxa"/>
            <w:vAlign w:val="center"/>
          </w:tcPr>
          <w:p w14:paraId="5C80CC7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13</w:t>
            </w:r>
          </w:p>
        </w:tc>
        <w:tc>
          <w:tcPr>
            <w:tcW w:w="2410" w:type="dxa"/>
            <w:vAlign w:val="center"/>
          </w:tcPr>
          <w:p w14:paraId="543146D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混响室</w:t>
            </w:r>
          </w:p>
        </w:tc>
        <w:tc>
          <w:tcPr>
            <w:tcW w:w="4678" w:type="dxa"/>
            <w:vAlign w:val="center"/>
          </w:tcPr>
          <w:p w14:paraId="01767DA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5G</w:t>
            </w:r>
            <w:r w:rsidRPr="00072170">
              <w:rPr>
                <w:rFonts w:ascii="Times New Roman" w:eastAsia="宋体" w:hAnsi="Times New Roman" w:hint="eastAsia"/>
                <w:szCs w:val="21"/>
              </w:rPr>
              <w:t>终端的复杂信号测试装置、配套线缆等一套。</w:t>
            </w:r>
          </w:p>
        </w:tc>
        <w:tc>
          <w:tcPr>
            <w:tcW w:w="679" w:type="dxa"/>
            <w:vAlign w:val="center"/>
          </w:tcPr>
          <w:p w14:paraId="39BFD65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A48AFDA" w14:textId="77777777">
        <w:trPr>
          <w:jc w:val="center"/>
        </w:trPr>
        <w:tc>
          <w:tcPr>
            <w:tcW w:w="595" w:type="dxa"/>
            <w:vAlign w:val="center"/>
          </w:tcPr>
          <w:p w14:paraId="1D61EBD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14</w:t>
            </w:r>
          </w:p>
        </w:tc>
        <w:tc>
          <w:tcPr>
            <w:tcW w:w="2410" w:type="dxa"/>
            <w:vAlign w:val="center"/>
          </w:tcPr>
          <w:p w14:paraId="50A2048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紧缩场</w:t>
            </w:r>
          </w:p>
        </w:tc>
        <w:tc>
          <w:tcPr>
            <w:tcW w:w="4678" w:type="dxa"/>
            <w:vAlign w:val="center"/>
          </w:tcPr>
          <w:p w14:paraId="729586D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5G</w:t>
            </w:r>
            <w:r w:rsidRPr="00072170">
              <w:rPr>
                <w:rFonts w:ascii="Times New Roman" w:eastAsia="宋体" w:hAnsi="Times New Roman" w:hint="eastAsia"/>
                <w:szCs w:val="21"/>
              </w:rPr>
              <w:t>终端天线测试装置、配套线缆等一套。</w:t>
            </w:r>
          </w:p>
        </w:tc>
        <w:tc>
          <w:tcPr>
            <w:tcW w:w="679" w:type="dxa"/>
            <w:vAlign w:val="center"/>
          </w:tcPr>
          <w:p w14:paraId="6D61C17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6E8749E" w14:textId="77777777">
        <w:trPr>
          <w:jc w:val="center"/>
        </w:trPr>
        <w:tc>
          <w:tcPr>
            <w:tcW w:w="595" w:type="dxa"/>
            <w:vAlign w:val="center"/>
          </w:tcPr>
          <w:p w14:paraId="318F172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十二</w:t>
            </w:r>
          </w:p>
        </w:tc>
        <w:tc>
          <w:tcPr>
            <w:tcW w:w="2410" w:type="dxa"/>
            <w:vAlign w:val="center"/>
          </w:tcPr>
          <w:p w14:paraId="5977647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体外诊断计量技术协同创新平台</w:t>
            </w:r>
          </w:p>
        </w:tc>
        <w:tc>
          <w:tcPr>
            <w:tcW w:w="4678" w:type="dxa"/>
            <w:vAlign w:val="center"/>
          </w:tcPr>
          <w:p w14:paraId="54571A40"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2C96F95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917D35E" w14:textId="77777777">
        <w:trPr>
          <w:jc w:val="center"/>
        </w:trPr>
        <w:tc>
          <w:tcPr>
            <w:tcW w:w="595" w:type="dxa"/>
            <w:vAlign w:val="center"/>
          </w:tcPr>
          <w:p w14:paraId="0ECEAE7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2410" w:type="dxa"/>
            <w:vAlign w:val="center"/>
          </w:tcPr>
          <w:p w14:paraId="2A07AF4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黑体辐射源实验室</w:t>
            </w:r>
          </w:p>
        </w:tc>
        <w:tc>
          <w:tcPr>
            <w:tcW w:w="4678" w:type="dxa"/>
            <w:vAlign w:val="center"/>
          </w:tcPr>
          <w:p w14:paraId="03DBD21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标准黑体辐射源两套，辐射温度计</w:t>
            </w:r>
            <w:r w:rsidRPr="00072170">
              <w:rPr>
                <w:rFonts w:ascii="Times New Roman" w:eastAsia="宋体" w:hAnsi="Times New Roman" w:hint="eastAsia"/>
                <w:szCs w:val="21"/>
              </w:rPr>
              <w:t>4</w:t>
            </w:r>
            <w:r w:rsidRPr="00072170">
              <w:rPr>
                <w:rFonts w:ascii="Times New Roman" w:eastAsia="宋体" w:hAnsi="Times New Roman" w:hint="eastAsia"/>
                <w:szCs w:val="21"/>
              </w:rPr>
              <w:t>台，可移动台架</w:t>
            </w:r>
            <w:r w:rsidRPr="00072170">
              <w:rPr>
                <w:rFonts w:ascii="Times New Roman" w:eastAsia="宋体" w:hAnsi="Times New Roman" w:hint="eastAsia"/>
                <w:szCs w:val="21"/>
              </w:rPr>
              <w:t>1</w:t>
            </w:r>
            <w:r w:rsidRPr="00072170">
              <w:rPr>
                <w:rFonts w:ascii="Times New Roman" w:eastAsia="宋体" w:hAnsi="Times New Roman" w:hint="eastAsia"/>
                <w:szCs w:val="21"/>
              </w:rPr>
              <w:t>台，地铺轨道移动台架</w:t>
            </w:r>
            <w:r w:rsidRPr="00072170">
              <w:rPr>
                <w:rFonts w:ascii="Times New Roman" w:eastAsia="宋体" w:hAnsi="Times New Roman" w:hint="eastAsia"/>
                <w:szCs w:val="21"/>
              </w:rPr>
              <w:t>1</w:t>
            </w:r>
            <w:r w:rsidRPr="00072170">
              <w:rPr>
                <w:rFonts w:ascii="Times New Roman" w:eastAsia="宋体" w:hAnsi="Times New Roman" w:hint="eastAsia"/>
                <w:szCs w:val="21"/>
              </w:rPr>
              <w:t>套，辅助设备若干。</w:t>
            </w:r>
          </w:p>
        </w:tc>
        <w:tc>
          <w:tcPr>
            <w:tcW w:w="679" w:type="dxa"/>
            <w:vAlign w:val="center"/>
          </w:tcPr>
          <w:p w14:paraId="2316B48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2FE81E8" w14:textId="77777777">
        <w:trPr>
          <w:jc w:val="center"/>
        </w:trPr>
        <w:tc>
          <w:tcPr>
            <w:tcW w:w="595" w:type="dxa"/>
            <w:vAlign w:val="center"/>
          </w:tcPr>
          <w:p w14:paraId="6214857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2410" w:type="dxa"/>
            <w:vAlign w:val="center"/>
          </w:tcPr>
          <w:p w14:paraId="485097D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生物计量实验室</w:t>
            </w:r>
            <w:r w:rsidRPr="00072170">
              <w:rPr>
                <w:rFonts w:ascii="Times New Roman" w:eastAsia="宋体" w:hAnsi="Times New Roman" w:hint="eastAsia"/>
                <w:szCs w:val="21"/>
              </w:rPr>
              <w:t>1</w:t>
            </w:r>
            <w:r w:rsidRPr="00072170">
              <w:rPr>
                <w:rFonts w:ascii="Times New Roman" w:eastAsia="宋体" w:hAnsi="Times New Roman" w:hint="eastAsia"/>
                <w:szCs w:val="21"/>
              </w:rPr>
              <w:t>（前处理室）</w:t>
            </w:r>
          </w:p>
        </w:tc>
        <w:tc>
          <w:tcPr>
            <w:tcW w:w="4678" w:type="dxa"/>
            <w:vAlign w:val="center"/>
          </w:tcPr>
          <w:p w14:paraId="56DE181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P2</w:t>
            </w:r>
            <w:r w:rsidRPr="00072170">
              <w:rPr>
                <w:rFonts w:ascii="Times New Roman" w:eastAsia="宋体" w:hAnsi="Times New Roman" w:hint="eastAsia"/>
                <w:szCs w:val="21"/>
              </w:rPr>
              <w:t>实验室环境保障设备。</w:t>
            </w:r>
          </w:p>
        </w:tc>
        <w:tc>
          <w:tcPr>
            <w:tcW w:w="679" w:type="dxa"/>
            <w:vAlign w:val="center"/>
          </w:tcPr>
          <w:p w14:paraId="214F871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2F95B66" w14:textId="77777777">
        <w:trPr>
          <w:jc w:val="center"/>
        </w:trPr>
        <w:tc>
          <w:tcPr>
            <w:tcW w:w="595" w:type="dxa"/>
            <w:vAlign w:val="center"/>
          </w:tcPr>
          <w:p w14:paraId="78CA611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2410" w:type="dxa"/>
            <w:vAlign w:val="center"/>
          </w:tcPr>
          <w:p w14:paraId="06FCB2D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生物计量实验室</w:t>
            </w:r>
            <w:r w:rsidRPr="00072170">
              <w:rPr>
                <w:rFonts w:ascii="Times New Roman" w:eastAsia="宋体" w:hAnsi="Times New Roman" w:hint="eastAsia"/>
                <w:szCs w:val="21"/>
              </w:rPr>
              <w:t>2</w:t>
            </w:r>
            <w:r w:rsidRPr="00072170">
              <w:rPr>
                <w:rFonts w:ascii="Times New Roman" w:eastAsia="宋体" w:hAnsi="Times New Roman" w:hint="eastAsia"/>
                <w:szCs w:val="21"/>
              </w:rPr>
              <w:t>（前处理室）</w:t>
            </w:r>
          </w:p>
        </w:tc>
        <w:tc>
          <w:tcPr>
            <w:tcW w:w="4678" w:type="dxa"/>
            <w:vAlign w:val="center"/>
          </w:tcPr>
          <w:p w14:paraId="2764AA2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P2</w:t>
            </w:r>
            <w:r w:rsidRPr="00072170">
              <w:rPr>
                <w:rFonts w:ascii="Times New Roman" w:eastAsia="宋体" w:hAnsi="Times New Roman" w:hint="eastAsia"/>
                <w:szCs w:val="21"/>
              </w:rPr>
              <w:t>实验室环境保障设备。</w:t>
            </w:r>
          </w:p>
        </w:tc>
        <w:tc>
          <w:tcPr>
            <w:tcW w:w="679" w:type="dxa"/>
            <w:vAlign w:val="center"/>
          </w:tcPr>
          <w:p w14:paraId="5BE09D2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38A113D" w14:textId="77777777">
        <w:trPr>
          <w:jc w:val="center"/>
        </w:trPr>
        <w:tc>
          <w:tcPr>
            <w:tcW w:w="595" w:type="dxa"/>
            <w:vAlign w:val="center"/>
          </w:tcPr>
          <w:p w14:paraId="4334326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2410" w:type="dxa"/>
            <w:vAlign w:val="center"/>
          </w:tcPr>
          <w:p w14:paraId="447F0EF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生物计量实验室</w:t>
            </w:r>
            <w:r w:rsidRPr="00072170">
              <w:rPr>
                <w:rFonts w:ascii="Times New Roman" w:eastAsia="宋体" w:hAnsi="Times New Roman" w:hint="eastAsia"/>
                <w:szCs w:val="21"/>
              </w:rPr>
              <w:t>3</w:t>
            </w:r>
            <w:r w:rsidRPr="00072170">
              <w:rPr>
                <w:rFonts w:ascii="Times New Roman" w:eastAsia="宋体" w:hAnsi="Times New Roman" w:hint="eastAsia"/>
                <w:szCs w:val="21"/>
              </w:rPr>
              <w:t>（生物合成室）</w:t>
            </w:r>
          </w:p>
        </w:tc>
        <w:tc>
          <w:tcPr>
            <w:tcW w:w="4678" w:type="dxa"/>
            <w:vAlign w:val="center"/>
          </w:tcPr>
          <w:p w14:paraId="596DAFE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P2</w:t>
            </w:r>
            <w:r w:rsidRPr="00072170">
              <w:rPr>
                <w:rFonts w:ascii="Times New Roman" w:eastAsia="宋体" w:hAnsi="Times New Roman" w:hint="eastAsia"/>
                <w:szCs w:val="21"/>
              </w:rPr>
              <w:t>实验室环境保障设备。</w:t>
            </w:r>
          </w:p>
        </w:tc>
        <w:tc>
          <w:tcPr>
            <w:tcW w:w="679" w:type="dxa"/>
            <w:vAlign w:val="center"/>
          </w:tcPr>
          <w:p w14:paraId="60024E7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4D440D3" w14:textId="77777777">
        <w:trPr>
          <w:jc w:val="center"/>
        </w:trPr>
        <w:tc>
          <w:tcPr>
            <w:tcW w:w="595" w:type="dxa"/>
            <w:vAlign w:val="center"/>
          </w:tcPr>
          <w:p w14:paraId="72C4265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2410" w:type="dxa"/>
            <w:vAlign w:val="center"/>
          </w:tcPr>
          <w:p w14:paraId="6A0038B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生物计量实验室</w:t>
            </w:r>
            <w:r w:rsidRPr="00072170">
              <w:rPr>
                <w:rFonts w:ascii="Times New Roman" w:eastAsia="宋体" w:hAnsi="Times New Roman" w:hint="eastAsia"/>
                <w:szCs w:val="21"/>
              </w:rPr>
              <w:t>4</w:t>
            </w:r>
            <w:r w:rsidRPr="00072170">
              <w:rPr>
                <w:rFonts w:ascii="Times New Roman" w:eastAsia="宋体" w:hAnsi="Times New Roman" w:hint="eastAsia"/>
                <w:szCs w:val="21"/>
              </w:rPr>
              <w:t>（核酸分析实验室）</w:t>
            </w:r>
          </w:p>
        </w:tc>
        <w:tc>
          <w:tcPr>
            <w:tcW w:w="4678" w:type="dxa"/>
            <w:vAlign w:val="center"/>
          </w:tcPr>
          <w:p w14:paraId="258BAAA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P2</w:t>
            </w:r>
            <w:r w:rsidRPr="00072170">
              <w:rPr>
                <w:rFonts w:ascii="Times New Roman" w:eastAsia="宋体" w:hAnsi="Times New Roman" w:hint="eastAsia"/>
                <w:szCs w:val="21"/>
              </w:rPr>
              <w:t>实验室环境保障设备。</w:t>
            </w:r>
          </w:p>
        </w:tc>
        <w:tc>
          <w:tcPr>
            <w:tcW w:w="679" w:type="dxa"/>
            <w:vAlign w:val="center"/>
          </w:tcPr>
          <w:p w14:paraId="7A1EA60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1D4A592" w14:textId="77777777">
        <w:trPr>
          <w:jc w:val="center"/>
        </w:trPr>
        <w:tc>
          <w:tcPr>
            <w:tcW w:w="595" w:type="dxa"/>
            <w:vAlign w:val="center"/>
          </w:tcPr>
          <w:p w14:paraId="5DC78FE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lastRenderedPageBreak/>
              <w:t>6</w:t>
            </w:r>
          </w:p>
        </w:tc>
        <w:tc>
          <w:tcPr>
            <w:tcW w:w="2410" w:type="dxa"/>
            <w:vAlign w:val="center"/>
          </w:tcPr>
          <w:p w14:paraId="4BE7918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生物计量实验室</w:t>
            </w:r>
            <w:r w:rsidRPr="00072170">
              <w:rPr>
                <w:rFonts w:ascii="Times New Roman" w:eastAsia="宋体" w:hAnsi="Times New Roman" w:hint="eastAsia"/>
                <w:szCs w:val="21"/>
              </w:rPr>
              <w:t>5</w:t>
            </w:r>
            <w:r w:rsidRPr="00072170">
              <w:rPr>
                <w:rFonts w:ascii="Times New Roman" w:eastAsia="宋体" w:hAnsi="Times New Roman" w:hint="eastAsia"/>
                <w:szCs w:val="21"/>
              </w:rPr>
              <w:t>（生物检测室）</w:t>
            </w:r>
          </w:p>
        </w:tc>
        <w:tc>
          <w:tcPr>
            <w:tcW w:w="4678" w:type="dxa"/>
            <w:vAlign w:val="center"/>
          </w:tcPr>
          <w:p w14:paraId="0DC73D1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P2</w:t>
            </w:r>
            <w:r w:rsidRPr="00072170">
              <w:rPr>
                <w:rFonts w:ascii="Times New Roman" w:eastAsia="宋体" w:hAnsi="Times New Roman" w:hint="eastAsia"/>
                <w:szCs w:val="21"/>
              </w:rPr>
              <w:t>实验室环境保障设备。</w:t>
            </w:r>
          </w:p>
        </w:tc>
        <w:tc>
          <w:tcPr>
            <w:tcW w:w="679" w:type="dxa"/>
            <w:vAlign w:val="center"/>
          </w:tcPr>
          <w:p w14:paraId="2F7E782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B03BA6A" w14:textId="77777777">
        <w:trPr>
          <w:jc w:val="center"/>
        </w:trPr>
        <w:tc>
          <w:tcPr>
            <w:tcW w:w="595" w:type="dxa"/>
            <w:vAlign w:val="center"/>
          </w:tcPr>
          <w:p w14:paraId="75E0A25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w:t>
            </w:r>
          </w:p>
        </w:tc>
        <w:tc>
          <w:tcPr>
            <w:tcW w:w="2410" w:type="dxa"/>
            <w:vAlign w:val="center"/>
          </w:tcPr>
          <w:p w14:paraId="45C198D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生物计量实验室</w:t>
            </w:r>
            <w:r w:rsidRPr="00072170">
              <w:rPr>
                <w:rFonts w:ascii="Times New Roman" w:eastAsia="宋体" w:hAnsi="Times New Roman" w:hint="eastAsia"/>
                <w:szCs w:val="21"/>
              </w:rPr>
              <w:t>6</w:t>
            </w:r>
            <w:r w:rsidRPr="00072170">
              <w:rPr>
                <w:rFonts w:ascii="Times New Roman" w:eastAsia="宋体" w:hAnsi="Times New Roman" w:hint="eastAsia"/>
                <w:szCs w:val="21"/>
              </w:rPr>
              <w:t>（荧光分析实验室）</w:t>
            </w:r>
          </w:p>
        </w:tc>
        <w:tc>
          <w:tcPr>
            <w:tcW w:w="4678" w:type="dxa"/>
            <w:vAlign w:val="center"/>
          </w:tcPr>
          <w:p w14:paraId="2F11157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荧光光谱仪、荧光免疫分析仪定量分析装置。</w:t>
            </w:r>
          </w:p>
        </w:tc>
        <w:tc>
          <w:tcPr>
            <w:tcW w:w="679" w:type="dxa"/>
            <w:vAlign w:val="center"/>
          </w:tcPr>
          <w:p w14:paraId="3D72751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8501617" w14:textId="77777777">
        <w:trPr>
          <w:jc w:val="center"/>
        </w:trPr>
        <w:tc>
          <w:tcPr>
            <w:tcW w:w="595" w:type="dxa"/>
            <w:vAlign w:val="center"/>
          </w:tcPr>
          <w:p w14:paraId="09136F6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w:t>
            </w:r>
          </w:p>
        </w:tc>
        <w:tc>
          <w:tcPr>
            <w:tcW w:w="2410" w:type="dxa"/>
            <w:vAlign w:val="center"/>
          </w:tcPr>
          <w:p w14:paraId="49A524F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生物计量实验室</w:t>
            </w:r>
            <w:r w:rsidRPr="00072170">
              <w:rPr>
                <w:rFonts w:ascii="Times New Roman" w:eastAsia="宋体" w:hAnsi="Times New Roman" w:hint="eastAsia"/>
                <w:szCs w:val="21"/>
              </w:rPr>
              <w:t>7</w:t>
            </w:r>
            <w:r w:rsidRPr="00072170">
              <w:rPr>
                <w:rFonts w:ascii="Times New Roman" w:eastAsia="宋体" w:hAnsi="Times New Roman" w:hint="eastAsia"/>
                <w:szCs w:val="21"/>
              </w:rPr>
              <w:t>（色谱室）</w:t>
            </w:r>
          </w:p>
        </w:tc>
        <w:tc>
          <w:tcPr>
            <w:tcW w:w="4678" w:type="dxa"/>
            <w:vAlign w:val="center"/>
          </w:tcPr>
          <w:p w14:paraId="5F882F8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液相色谱、液质联用、飞行时间质谱分析装置。</w:t>
            </w:r>
          </w:p>
        </w:tc>
        <w:tc>
          <w:tcPr>
            <w:tcW w:w="679" w:type="dxa"/>
            <w:vAlign w:val="center"/>
          </w:tcPr>
          <w:p w14:paraId="069474C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A46ABCA" w14:textId="77777777">
        <w:trPr>
          <w:jc w:val="center"/>
        </w:trPr>
        <w:tc>
          <w:tcPr>
            <w:tcW w:w="595" w:type="dxa"/>
            <w:vAlign w:val="center"/>
          </w:tcPr>
          <w:p w14:paraId="036C1B2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p>
        </w:tc>
        <w:tc>
          <w:tcPr>
            <w:tcW w:w="2410" w:type="dxa"/>
            <w:vAlign w:val="center"/>
          </w:tcPr>
          <w:p w14:paraId="655A030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生物计量实验室</w:t>
            </w:r>
            <w:r w:rsidRPr="00072170">
              <w:rPr>
                <w:rFonts w:ascii="Times New Roman" w:eastAsia="宋体" w:hAnsi="Times New Roman" w:hint="eastAsia"/>
                <w:szCs w:val="21"/>
              </w:rPr>
              <w:t>8</w:t>
            </w:r>
            <w:r w:rsidRPr="00072170">
              <w:rPr>
                <w:rFonts w:ascii="Times New Roman" w:eastAsia="宋体" w:hAnsi="Times New Roman" w:hint="eastAsia"/>
                <w:szCs w:val="21"/>
              </w:rPr>
              <w:t>（精密天平室）</w:t>
            </w:r>
          </w:p>
        </w:tc>
        <w:tc>
          <w:tcPr>
            <w:tcW w:w="4678" w:type="dxa"/>
            <w:vAlign w:val="center"/>
          </w:tcPr>
          <w:p w14:paraId="4933F4C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高精度天平。</w:t>
            </w:r>
          </w:p>
        </w:tc>
        <w:tc>
          <w:tcPr>
            <w:tcW w:w="679" w:type="dxa"/>
            <w:vAlign w:val="center"/>
          </w:tcPr>
          <w:p w14:paraId="6942FF3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680A489" w14:textId="77777777">
        <w:trPr>
          <w:jc w:val="center"/>
        </w:trPr>
        <w:tc>
          <w:tcPr>
            <w:tcW w:w="595" w:type="dxa"/>
            <w:vAlign w:val="center"/>
          </w:tcPr>
          <w:p w14:paraId="14393C0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w:t>
            </w:r>
          </w:p>
        </w:tc>
        <w:tc>
          <w:tcPr>
            <w:tcW w:w="2410" w:type="dxa"/>
            <w:vAlign w:val="center"/>
          </w:tcPr>
          <w:p w14:paraId="72C1862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生物计量实验室</w:t>
            </w:r>
            <w:r w:rsidRPr="00072170">
              <w:rPr>
                <w:rFonts w:ascii="Times New Roman" w:eastAsia="宋体" w:hAnsi="Times New Roman" w:hint="eastAsia"/>
                <w:szCs w:val="21"/>
              </w:rPr>
              <w:t>9</w:t>
            </w:r>
            <w:r w:rsidRPr="00072170">
              <w:rPr>
                <w:rFonts w:ascii="Times New Roman" w:eastAsia="宋体" w:hAnsi="Times New Roman" w:hint="eastAsia"/>
                <w:szCs w:val="21"/>
              </w:rPr>
              <w:t>（细菌、细胞低温冻存室）</w:t>
            </w:r>
          </w:p>
        </w:tc>
        <w:tc>
          <w:tcPr>
            <w:tcW w:w="4678" w:type="dxa"/>
            <w:vAlign w:val="center"/>
          </w:tcPr>
          <w:p w14:paraId="05437DC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两个零下</w:t>
            </w:r>
            <w:r w:rsidRPr="00072170">
              <w:rPr>
                <w:rFonts w:ascii="Times New Roman" w:eastAsia="宋体" w:hAnsi="Times New Roman" w:hint="eastAsia"/>
                <w:szCs w:val="21"/>
              </w:rPr>
              <w:t>80</w:t>
            </w:r>
            <w:r w:rsidRPr="00072170">
              <w:rPr>
                <w:rFonts w:ascii="Times New Roman" w:eastAsia="宋体" w:hAnsi="Times New Roman" w:hint="eastAsia"/>
                <w:szCs w:val="21"/>
              </w:rPr>
              <w:t>℃冰箱，两个</w:t>
            </w:r>
            <w:r w:rsidRPr="00072170">
              <w:rPr>
                <w:rFonts w:ascii="Times New Roman" w:eastAsia="宋体" w:hAnsi="Times New Roman" w:hint="eastAsia"/>
                <w:szCs w:val="21"/>
              </w:rPr>
              <w:t>35L</w:t>
            </w:r>
            <w:r w:rsidRPr="00072170">
              <w:rPr>
                <w:rFonts w:ascii="Times New Roman" w:eastAsia="宋体" w:hAnsi="Times New Roman" w:hint="eastAsia"/>
                <w:szCs w:val="21"/>
              </w:rPr>
              <w:t>液氮罐。</w:t>
            </w:r>
          </w:p>
        </w:tc>
        <w:tc>
          <w:tcPr>
            <w:tcW w:w="679" w:type="dxa"/>
            <w:vAlign w:val="center"/>
          </w:tcPr>
          <w:p w14:paraId="093DE4D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3534498" w14:textId="77777777">
        <w:trPr>
          <w:jc w:val="center"/>
        </w:trPr>
        <w:tc>
          <w:tcPr>
            <w:tcW w:w="595" w:type="dxa"/>
            <w:vAlign w:val="center"/>
          </w:tcPr>
          <w:p w14:paraId="3034D77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11</w:t>
            </w:r>
          </w:p>
        </w:tc>
        <w:tc>
          <w:tcPr>
            <w:tcW w:w="2410" w:type="dxa"/>
            <w:vAlign w:val="center"/>
          </w:tcPr>
          <w:p w14:paraId="763BA75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蛋白定量实验室（最好可以打通互通窗口）</w:t>
            </w:r>
            <w:r w:rsidRPr="00072170">
              <w:rPr>
                <w:rFonts w:ascii="Times New Roman" w:eastAsia="宋体" w:hAnsi="Times New Roman" w:hint="eastAsia"/>
                <w:szCs w:val="21"/>
              </w:rPr>
              <w:t>1</w:t>
            </w:r>
          </w:p>
        </w:tc>
        <w:tc>
          <w:tcPr>
            <w:tcW w:w="4678" w:type="dxa"/>
            <w:vAlign w:val="center"/>
          </w:tcPr>
          <w:p w14:paraId="698F484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蛋白质的序列测定、分析及分子量测定装置。</w:t>
            </w:r>
          </w:p>
        </w:tc>
        <w:tc>
          <w:tcPr>
            <w:tcW w:w="679" w:type="dxa"/>
            <w:vAlign w:val="center"/>
          </w:tcPr>
          <w:p w14:paraId="38D5F63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2E18753" w14:textId="77777777">
        <w:trPr>
          <w:jc w:val="center"/>
        </w:trPr>
        <w:tc>
          <w:tcPr>
            <w:tcW w:w="595" w:type="dxa"/>
            <w:vAlign w:val="center"/>
          </w:tcPr>
          <w:p w14:paraId="2C7B3FE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12</w:t>
            </w:r>
          </w:p>
        </w:tc>
        <w:tc>
          <w:tcPr>
            <w:tcW w:w="2410" w:type="dxa"/>
            <w:vAlign w:val="center"/>
          </w:tcPr>
          <w:p w14:paraId="0F50569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蛋白定量实验室（最好可以打通互通窗口）</w:t>
            </w:r>
            <w:r w:rsidRPr="00072170">
              <w:rPr>
                <w:rFonts w:ascii="Times New Roman" w:eastAsia="宋体" w:hAnsi="Times New Roman" w:hint="eastAsia"/>
                <w:szCs w:val="21"/>
              </w:rPr>
              <w:t>2</w:t>
            </w:r>
          </w:p>
        </w:tc>
        <w:tc>
          <w:tcPr>
            <w:tcW w:w="4678" w:type="dxa"/>
            <w:vAlign w:val="center"/>
          </w:tcPr>
          <w:p w14:paraId="1816DA7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蛋白质的合成，包括序列构建及杂质分离装置。</w:t>
            </w:r>
          </w:p>
        </w:tc>
        <w:tc>
          <w:tcPr>
            <w:tcW w:w="679" w:type="dxa"/>
            <w:vAlign w:val="center"/>
          </w:tcPr>
          <w:p w14:paraId="3FC8BC0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AF6BA1C" w14:textId="77777777">
        <w:trPr>
          <w:jc w:val="center"/>
        </w:trPr>
        <w:tc>
          <w:tcPr>
            <w:tcW w:w="595" w:type="dxa"/>
            <w:vAlign w:val="center"/>
          </w:tcPr>
          <w:p w14:paraId="7111328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13</w:t>
            </w:r>
          </w:p>
        </w:tc>
        <w:tc>
          <w:tcPr>
            <w:tcW w:w="2410" w:type="dxa"/>
            <w:vAlign w:val="center"/>
          </w:tcPr>
          <w:p w14:paraId="3BCC217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细胞培养实验室</w:t>
            </w:r>
          </w:p>
        </w:tc>
        <w:tc>
          <w:tcPr>
            <w:tcW w:w="4678" w:type="dxa"/>
            <w:vAlign w:val="center"/>
          </w:tcPr>
          <w:p w14:paraId="212B88C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流式细胞分析及无菌细胞培养装置。</w:t>
            </w:r>
          </w:p>
        </w:tc>
        <w:tc>
          <w:tcPr>
            <w:tcW w:w="679" w:type="dxa"/>
            <w:vAlign w:val="center"/>
          </w:tcPr>
          <w:p w14:paraId="1E29F70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6E7FDC0" w14:textId="77777777">
        <w:trPr>
          <w:jc w:val="center"/>
        </w:trPr>
        <w:tc>
          <w:tcPr>
            <w:tcW w:w="595" w:type="dxa"/>
            <w:vAlign w:val="center"/>
          </w:tcPr>
          <w:p w14:paraId="764E939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14</w:t>
            </w:r>
          </w:p>
        </w:tc>
        <w:tc>
          <w:tcPr>
            <w:tcW w:w="2410" w:type="dxa"/>
            <w:vAlign w:val="center"/>
          </w:tcPr>
          <w:p w14:paraId="3F811CB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医学实验室</w:t>
            </w:r>
            <w:r w:rsidRPr="00072170">
              <w:rPr>
                <w:rFonts w:ascii="Times New Roman" w:eastAsia="宋体" w:hAnsi="Times New Roman" w:hint="eastAsia"/>
                <w:szCs w:val="21"/>
              </w:rPr>
              <w:t>1</w:t>
            </w:r>
            <w:r w:rsidRPr="00072170">
              <w:rPr>
                <w:rFonts w:ascii="Times New Roman" w:eastAsia="宋体" w:hAnsi="Times New Roman" w:hint="eastAsia"/>
                <w:szCs w:val="21"/>
              </w:rPr>
              <w:t>，最好可以窗口互相打通</w:t>
            </w:r>
          </w:p>
        </w:tc>
        <w:tc>
          <w:tcPr>
            <w:tcW w:w="4678" w:type="dxa"/>
            <w:vAlign w:val="center"/>
          </w:tcPr>
          <w:p w14:paraId="57385580" w14:textId="77777777" w:rsidR="00FC4C2C" w:rsidRPr="00072170" w:rsidRDefault="00FC4C2C">
            <w:pPr>
              <w:adjustRightInd w:val="0"/>
              <w:snapToGrid w:val="0"/>
              <w:rPr>
                <w:rFonts w:ascii="Times New Roman" w:eastAsia="宋体" w:hAnsi="Times New Roman"/>
                <w:szCs w:val="21"/>
              </w:rPr>
            </w:pPr>
          </w:p>
        </w:tc>
        <w:tc>
          <w:tcPr>
            <w:tcW w:w="679" w:type="dxa"/>
            <w:vAlign w:val="center"/>
          </w:tcPr>
          <w:p w14:paraId="2734FD5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8B254DF" w14:textId="77777777">
        <w:trPr>
          <w:jc w:val="center"/>
        </w:trPr>
        <w:tc>
          <w:tcPr>
            <w:tcW w:w="595" w:type="dxa"/>
            <w:vAlign w:val="center"/>
          </w:tcPr>
          <w:p w14:paraId="7CFE6DF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15</w:t>
            </w:r>
          </w:p>
        </w:tc>
        <w:tc>
          <w:tcPr>
            <w:tcW w:w="2410" w:type="dxa"/>
            <w:vAlign w:val="center"/>
          </w:tcPr>
          <w:p w14:paraId="47CE687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医学实验室</w:t>
            </w:r>
            <w:r w:rsidRPr="00072170">
              <w:rPr>
                <w:rFonts w:ascii="Times New Roman" w:eastAsia="宋体" w:hAnsi="Times New Roman" w:hint="eastAsia"/>
                <w:szCs w:val="21"/>
              </w:rPr>
              <w:t>2</w:t>
            </w:r>
            <w:r w:rsidRPr="00072170">
              <w:rPr>
                <w:rFonts w:ascii="Times New Roman" w:eastAsia="宋体" w:hAnsi="Times New Roman" w:hint="eastAsia"/>
                <w:szCs w:val="21"/>
              </w:rPr>
              <w:t>，最好可以窗口互相打通</w:t>
            </w:r>
          </w:p>
        </w:tc>
        <w:tc>
          <w:tcPr>
            <w:tcW w:w="4678" w:type="dxa"/>
            <w:vAlign w:val="center"/>
          </w:tcPr>
          <w:p w14:paraId="54896F5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免疫、吸光度法进行试剂分析装置。</w:t>
            </w:r>
          </w:p>
        </w:tc>
        <w:tc>
          <w:tcPr>
            <w:tcW w:w="679" w:type="dxa"/>
            <w:vAlign w:val="center"/>
          </w:tcPr>
          <w:p w14:paraId="37808670"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780CE8F" w14:textId="77777777">
        <w:trPr>
          <w:jc w:val="center"/>
        </w:trPr>
        <w:tc>
          <w:tcPr>
            <w:tcW w:w="595" w:type="dxa"/>
            <w:vAlign w:val="center"/>
          </w:tcPr>
          <w:p w14:paraId="4C6ED53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16</w:t>
            </w:r>
          </w:p>
        </w:tc>
        <w:tc>
          <w:tcPr>
            <w:tcW w:w="2410" w:type="dxa"/>
            <w:vAlign w:val="center"/>
          </w:tcPr>
          <w:p w14:paraId="52F66F8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生化实验分析室</w:t>
            </w:r>
          </w:p>
        </w:tc>
        <w:tc>
          <w:tcPr>
            <w:tcW w:w="4678" w:type="dxa"/>
            <w:vAlign w:val="center"/>
          </w:tcPr>
          <w:p w14:paraId="532171F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全自动生化（血液、组织）样品制备分析装置。</w:t>
            </w:r>
          </w:p>
        </w:tc>
        <w:tc>
          <w:tcPr>
            <w:tcW w:w="679" w:type="dxa"/>
            <w:vAlign w:val="center"/>
          </w:tcPr>
          <w:p w14:paraId="451F2950" w14:textId="77777777" w:rsidR="00FC4C2C" w:rsidRPr="00072170" w:rsidRDefault="00FC4C2C">
            <w:pPr>
              <w:adjustRightInd w:val="0"/>
              <w:snapToGrid w:val="0"/>
              <w:jc w:val="center"/>
              <w:rPr>
                <w:rFonts w:ascii="Times New Roman" w:eastAsia="宋体" w:hAnsi="Times New Roman"/>
                <w:szCs w:val="21"/>
              </w:rPr>
            </w:pPr>
          </w:p>
        </w:tc>
      </w:tr>
    </w:tbl>
    <w:p w14:paraId="03811E64" w14:textId="77777777" w:rsidR="00FC4C2C" w:rsidRPr="00072170" w:rsidRDefault="00193D4B">
      <w:pPr>
        <w:pStyle w:val="2"/>
        <w:numPr>
          <w:ilvl w:val="0"/>
          <w:numId w:val="14"/>
        </w:numPr>
        <w:spacing w:before="156" w:after="156"/>
        <w:ind w:left="0" w:firstLine="0"/>
      </w:pPr>
      <w:bookmarkStart w:id="73" w:name="_Toc153293861"/>
      <w:r w:rsidRPr="00072170">
        <w:rPr>
          <w:rFonts w:hint="eastAsia"/>
        </w:rPr>
        <w:t>工程方案</w:t>
      </w:r>
      <w:bookmarkEnd w:id="73"/>
    </w:p>
    <w:p w14:paraId="0B779F06" w14:textId="77777777" w:rsidR="00FC4C2C" w:rsidRPr="00072170" w:rsidRDefault="00193D4B">
      <w:pPr>
        <w:pStyle w:val="3"/>
        <w:numPr>
          <w:ilvl w:val="0"/>
          <w:numId w:val="15"/>
        </w:numPr>
        <w:spacing w:before="156" w:after="156"/>
        <w:ind w:left="0" w:firstLine="0"/>
      </w:pPr>
      <w:bookmarkStart w:id="74" w:name="_Toc153293862"/>
      <w:r w:rsidRPr="00072170">
        <w:rPr>
          <w:rFonts w:hint="eastAsia"/>
        </w:rPr>
        <w:t>设计依据、设计要求及主要技术经济指标</w:t>
      </w:r>
      <w:bookmarkEnd w:id="74"/>
    </w:p>
    <w:p w14:paraId="071C619B" w14:textId="77777777" w:rsidR="00FC4C2C" w:rsidRPr="00072170" w:rsidRDefault="00193D4B">
      <w:pPr>
        <w:pStyle w:val="4"/>
        <w:numPr>
          <w:ilvl w:val="3"/>
          <w:numId w:val="16"/>
        </w:numPr>
        <w:spacing w:before="156" w:after="156"/>
      </w:pPr>
      <w:r w:rsidRPr="00072170">
        <w:rPr>
          <w:rFonts w:hint="eastAsia"/>
        </w:rPr>
        <w:t>与工程设计有关的依据性文件</w:t>
      </w:r>
    </w:p>
    <w:p w14:paraId="66D9222A" w14:textId="77777777" w:rsidR="00FC4C2C" w:rsidRPr="00072170" w:rsidRDefault="00193D4B">
      <w:pPr>
        <w:pStyle w:val="af4"/>
        <w:numPr>
          <w:ilvl w:val="0"/>
          <w:numId w:val="17"/>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《广东省发展改革委关于广东省计量科学研究院知识城检测基地项目立项的复函》（粤发改投审〔</w:t>
      </w:r>
      <w:r w:rsidRPr="00072170">
        <w:rPr>
          <w:rFonts w:ascii="Times New Roman" w:eastAsia="宋体" w:hAnsi="Times New Roman" w:hint="eastAsia"/>
          <w:sz w:val="28"/>
          <w:szCs w:val="32"/>
        </w:rPr>
        <w:t>2023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24</w:t>
      </w:r>
      <w:r w:rsidRPr="00072170">
        <w:rPr>
          <w:rFonts w:ascii="Times New Roman" w:eastAsia="宋体" w:hAnsi="Times New Roman" w:hint="eastAsia"/>
          <w:sz w:val="28"/>
          <w:szCs w:val="32"/>
        </w:rPr>
        <w:t>号）。</w:t>
      </w:r>
    </w:p>
    <w:p w14:paraId="3300A191" w14:textId="77777777" w:rsidR="00FC4C2C" w:rsidRPr="00072170" w:rsidRDefault="00193D4B">
      <w:pPr>
        <w:pStyle w:val="af4"/>
        <w:numPr>
          <w:ilvl w:val="0"/>
          <w:numId w:val="17"/>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国土资源和规划局中新广州知识城分局《关于核发知识城</w:t>
      </w:r>
      <w:r w:rsidRPr="00072170">
        <w:rPr>
          <w:rFonts w:ascii="Times New Roman" w:eastAsia="宋体" w:hAnsi="Times New Roman" w:hint="eastAsia"/>
          <w:sz w:val="28"/>
          <w:szCs w:val="32"/>
        </w:rPr>
        <w:t>ZSCXN-A2-5</w:t>
      </w:r>
      <w:r w:rsidRPr="00072170">
        <w:rPr>
          <w:rFonts w:ascii="Times New Roman" w:eastAsia="宋体" w:hAnsi="Times New Roman" w:hint="eastAsia"/>
          <w:sz w:val="28"/>
          <w:szCs w:val="32"/>
        </w:rPr>
        <w:t>地块规划条件的函》（穗知国规设〔</w:t>
      </w:r>
      <w:r w:rsidRPr="00072170">
        <w:rPr>
          <w:rFonts w:ascii="Times New Roman" w:eastAsia="宋体" w:hAnsi="Times New Roman" w:hint="eastAsia"/>
          <w:sz w:val="28"/>
          <w:szCs w:val="32"/>
        </w:rPr>
        <w:t>2019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17</w:t>
      </w:r>
      <w:r w:rsidRPr="00072170">
        <w:rPr>
          <w:rFonts w:ascii="Times New Roman" w:eastAsia="宋体" w:hAnsi="Times New Roman" w:hint="eastAsia"/>
          <w:sz w:val="28"/>
          <w:szCs w:val="32"/>
        </w:rPr>
        <w:t>号）。</w:t>
      </w:r>
    </w:p>
    <w:p w14:paraId="3A42F844" w14:textId="77777777" w:rsidR="00FC4C2C" w:rsidRPr="00072170" w:rsidRDefault="00193D4B">
      <w:pPr>
        <w:pStyle w:val="4"/>
        <w:numPr>
          <w:ilvl w:val="3"/>
          <w:numId w:val="16"/>
        </w:numPr>
        <w:spacing w:before="156" w:after="156"/>
      </w:pPr>
      <w:r w:rsidRPr="00072170">
        <w:rPr>
          <w:rFonts w:hint="eastAsia"/>
        </w:rPr>
        <w:t>设计所执行的主要法规和所采用的主要标准</w:t>
      </w:r>
    </w:p>
    <w:p w14:paraId="363B123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GB/T 32146.1-2015</w:t>
      </w:r>
      <w:r w:rsidRPr="00072170">
        <w:rPr>
          <w:rFonts w:ascii="Times New Roman" w:eastAsia="宋体" w:hAnsi="Times New Roman" w:hint="eastAsia"/>
          <w:sz w:val="28"/>
          <w:szCs w:val="32"/>
        </w:rPr>
        <w:t>《检验检测实验室设计与建设技术要求</w:t>
      </w:r>
      <w:r w:rsidRPr="00072170">
        <w:rPr>
          <w:rFonts w:ascii="Times New Roman" w:eastAsia="宋体" w:hAnsi="Times New Roman" w:hint="eastAsia"/>
          <w:sz w:val="28"/>
          <w:szCs w:val="32"/>
        </w:rPr>
        <w:t xml:space="preserve"> </w:t>
      </w:r>
      <w:r w:rsidRPr="00072170">
        <w:rPr>
          <w:rFonts w:ascii="Times New Roman" w:eastAsia="宋体" w:hAnsi="Times New Roman" w:hint="eastAsia"/>
          <w:sz w:val="28"/>
          <w:szCs w:val="32"/>
        </w:rPr>
        <w:t>第</w:t>
      </w:r>
      <w:r w:rsidRPr="00072170">
        <w:rPr>
          <w:rFonts w:ascii="Times New Roman" w:eastAsia="宋体" w:hAnsi="Times New Roman" w:hint="eastAsia"/>
          <w:sz w:val="28"/>
          <w:szCs w:val="32"/>
        </w:rPr>
        <w:lastRenderedPageBreak/>
        <w:t>1</w:t>
      </w:r>
      <w:r w:rsidRPr="00072170">
        <w:rPr>
          <w:rFonts w:ascii="Times New Roman" w:eastAsia="宋体" w:hAnsi="Times New Roman" w:hint="eastAsia"/>
          <w:sz w:val="28"/>
          <w:szCs w:val="32"/>
        </w:rPr>
        <w:t>部分：通用要求》。</w:t>
      </w:r>
    </w:p>
    <w:p w14:paraId="13365C5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、《科研建筑设计标准》（</w:t>
      </w:r>
      <w:r w:rsidRPr="00072170">
        <w:rPr>
          <w:rFonts w:ascii="Times New Roman" w:eastAsia="宋体" w:hAnsi="Times New Roman" w:hint="eastAsia"/>
          <w:sz w:val="28"/>
          <w:szCs w:val="32"/>
        </w:rPr>
        <w:t>JGJ</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91-2019</w:t>
      </w:r>
      <w:r w:rsidRPr="00072170">
        <w:rPr>
          <w:rFonts w:ascii="Times New Roman" w:eastAsia="宋体" w:hAnsi="Times New Roman" w:hint="eastAsia"/>
          <w:sz w:val="28"/>
          <w:szCs w:val="32"/>
        </w:rPr>
        <w:t>）。</w:t>
      </w:r>
    </w:p>
    <w:p w14:paraId="27821ED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、《工程建设标准强制性条文——房屋建筑部分》（</w:t>
      </w:r>
      <w:r w:rsidRPr="00072170">
        <w:rPr>
          <w:rFonts w:ascii="Times New Roman" w:eastAsia="宋体" w:hAnsi="Times New Roman" w:hint="eastAsia"/>
          <w:sz w:val="28"/>
          <w:szCs w:val="32"/>
        </w:rPr>
        <w:t>2013</w:t>
      </w:r>
      <w:r w:rsidRPr="00072170">
        <w:rPr>
          <w:rFonts w:ascii="Times New Roman" w:eastAsia="宋体" w:hAnsi="Times New Roman" w:hint="eastAsia"/>
          <w:sz w:val="28"/>
          <w:szCs w:val="32"/>
        </w:rPr>
        <w:t>版）。</w:t>
      </w:r>
    </w:p>
    <w:p w14:paraId="45E6341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、《民用建筑设计统一标准》（</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50352-2019</w:t>
      </w:r>
      <w:r w:rsidRPr="00072170">
        <w:rPr>
          <w:rFonts w:ascii="Times New Roman" w:eastAsia="宋体" w:hAnsi="Times New Roman" w:hint="eastAsia"/>
          <w:sz w:val="28"/>
          <w:szCs w:val="32"/>
        </w:rPr>
        <w:t>）。</w:t>
      </w:r>
    </w:p>
    <w:p w14:paraId="2B6A08B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、《建筑设计防火规范》（</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50016-2014</w:t>
      </w:r>
      <w:r w:rsidRPr="00072170">
        <w:rPr>
          <w:rFonts w:ascii="Times New Roman" w:eastAsia="宋体" w:hAnsi="Times New Roman" w:hint="eastAsia"/>
          <w:sz w:val="28"/>
          <w:szCs w:val="32"/>
        </w:rPr>
        <w:t>）。</w:t>
      </w:r>
    </w:p>
    <w:p w14:paraId="1DDE0A1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、《建筑内部装修设计防火规范》（</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50222-2017</w:t>
      </w:r>
      <w:r w:rsidRPr="00072170">
        <w:rPr>
          <w:rFonts w:ascii="Times New Roman" w:eastAsia="宋体" w:hAnsi="Times New Roman" w:hint="eastAsia"/>
          <w:sz w:val="28"/>
          <w:szCs w:val="32"/>
        </w:rPr>
        <w:t>）。</w:t>
      </w:r>
    </w:p>
    <w:p w14:paraId="6A35B62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、《建筑工程设计文件编制深度规定》（</w:t>
      </w:r>
      <w:r w:rsidRPr="00072170">
        <w:rPr>
          <w:rFonts w:ascii="Times New Roman" w:eastAsia="宋体" w:hAnsi="Times New Roman" w:hint="eastAsia"/>
          <w:sz w:val="28"/>
          <w:szCs w:val="32"/>
        </w:rPr>
        <w:t>2016</w:t>
      </w:r>
      <w:r w:rsidRPr="00072170">
        <w:rPr>
          <w:rFonts w:ascii="Times New Roman" w:eastAsia="宋体" w:hAnsi="Times New Roman" w:hint="eastAsia"/>
          <w:sz w:val="28"/>
          <w:szCs w:val="32"/>
        </w:rPr>
        <w:t>版）。</w:t>
      </w:r>
    </w:p>
    <w:p w14:paraId="2999A69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、《房屋建筑制图统一标准》（</w:t>
      </w:r>
      <w:r w:rsidRPr="00072170">
        <w:rPr>
          <w:rFonts w:ascii="Times New Roman" w:eastAsia="宋体" w:hAnsi="Times New Roman" w:hint="eastAsia"/>
          <w:sz w:val="28"/>
          <w:szCs w:val="32"/>
        </w:rPr>
        <w:t>GB/T</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50001-2017</w:t>
      </w:r>
      <w:r w:rsidRPr="00072170">
        <w:rPr>
          <w:rFonts w:ascii="Times New Roman" w:eastAsia="宋体" w:hAnsi="Times New Roman" w:hint="eastAsia"/>
          <w:sz w:val="28"/>
          <w:szCs w:val="32"/>
        </w:rPr>
        <w:t>）。</w:t>
      </w:r>
    </w:p>
    <w:p w14:paraId="069815E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、《总图制图标准》（</w:t>
      </w:r>
      <w:r w:rsidRPr="00072170">
        <w:rPr>
          <w:rFonts w:ascii="Times New Roman" w:eastAsia="宋体" w:hAnsi="Times New Roman" w:hint="eastAsia"/>
          <w:sz w:val="28"/>
          <w:szCs w:val="32"/>
        </w:rPr>
        <w:t>GB/T</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50103-2010</w:t>
      </w:r>
      <w:r w:rsidRPr="00072170">
        <w:rPr>
          <w:rFonts w:ascii="Times New Roman" w:eastAsia="宋体" w:hAnsi="Times New Roman" w:hint="eastAsia"/>
          <w:sz w:val="28"/>
          <w:szCs w:val="32"/>
        </w:rPr>
        <w:t>）。</w:t>
      </w:r>
    </w:p>
    <w:p w14:paraId="138D9AE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、《建筑气候区划标准》（</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50178-1993</w:t>
      </w:r>
      <w:r w:rsidRPr="00072170">
        <w:rPr>
          <w:rFonts w:ascii="Times New Roman" w:eastAsia="宋体" w:hAnsi="Times New Roman" w:hint="eastAsia"/>
          <w:sz w:val="28"/>
          <w:szCs w:val="32"/>
        </w:rPr>
        <w:t>）。</w:t>
      </w:r>
    </w:p>
    <w:p w14:paraId="3A7C9B8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11</w:t>
      </w:r>
      <w:r w:rsidRPr="00072170">
        <w:rPr>
          <w:rFonts w:ascii="Times New Roman" w:eastAsia="宋体" w:hAnsi="Times New Roman" w:hint="eastAsia"/>
          <w:sz w:val="28"/>
          <w:szCs w:val="32"/>
        </w:rPr>
        <w:t>、《城市用地竖向规划规范》（</w:t>
      </w:r>
      <w:r w:rsidRPr="00072170">
        <w:rPr>
          <w:rFonts w:ascii="Times New Roman" w:eastAsia="宋体" w:hAnsi="Times New Roman" w:hint="eastAsia"/>
          <w:sz w:val="28"/>
          <w:szCs w:val="32"/>
        </w:rPr>
        <w:t>CJJ</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83-2016</w:t>
      </w:r>
      <w:r w:rsidRPr="00072170">
        <w:rPr>
          <w:rFonts w:ascii="Times New Roman" w:eastAsia="宋体" w:hAnsi="Times New Roman" w:hint="eastAsia"/>
          <w:sz w:val="28"/>
          <w:szCs w:val="32"/>
        </w:rPr>
        <w:t>）。</w:t>
      </w:r>
    </w:p>
    <w:p w14:paraId="5966B34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、《全国民用建筑工程设计技术措施》</w:t>
      </w:r>
      <w:r w:rsidRPr="00072170">
        <w:rPr>
          <w:rFonts w:ascii="Times New Roman" w:eastAsia="宋体" w:hAnsi="Times New Roman" w:hint="eastAsia"/>
          <w:sz w:val="28"/>
          <w:szCs w:val="32"/>
        </w:rPr>
        <w:t>(2009</w:t>
      </w:r>
      <w:r w:rsidRPr="00072170">
        <w:rPr>
          <w:rFonts w:ascii="Times New Roman" w:eastAsia="宋体" w:hAnsi="Times New Roman" w:hint="eastAsia"/>
          <w:sz w:val="28"/>
          <w:szCs w:val="32"/>
        </w:rPr>
        <w:t>版</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w:t>
      </w:r>
    </w:p>
    <w:p w14:paraId="53F8779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13</w:t>
      </w:r>
      <w:r w:rsidRPr="00072170">
        <w:rPr>
          <w:rFonts w:ascii="Times New Roman" w:eastAsia="宋体" w:hAnsi="Times New Roman" w:hint="eastAsia"/>
          <w:sz w:val="28"/>
          <w:szCs w:val="32"/>
        </w:rPr>
        <w:t>、《屋面工程技术规范》（</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50345-2012</w:t>
      </w:r>
      <w:r w:rsidRPr="00072170">
        <w:rPr>
          <w:rFonts w:ascii="Times New Roman" w:eastAsia="宋体" w:hAnsi="Times New Roman" w:hint="eastAsia"/>
          <w:sz w:val="28"/>
          <w:szCs w:val="32"/>
        </w:rPr>
        <w:t>）。</w:t>
      </w:r>
    </w:p>
    <w:p w14:paraId="7E10E30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14</w:t>
      </w:r>
      <w:r w:rsidRPr="00072170">
        <w:rPr>
          <w:rFonts w:ascii="Times New Roman" w:eastAsia="宋体" w:hAnsi="Times New Roman" w:hint="eastAsia"/>
          <w:sz w:val="28"/>
          <w:szCs w:val="32"/>
        </w:rPr>
        <w:t>、《地下工程防水技术规范》（</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50108-2008</w:t>
      </w:r>
      <w:r w:rsidRPr="00072170">
        <w:rPr>
          <w:rFonts w:ascii="Times New Roman" w:eastAsia="宋体" w:hAnsi="Times New Roman" w:hint="eastAsia"/>
          <w:sz w:val="28"/>
          <w:szCs w:val="32"/>
        </w:rPr>
        <w:t>）。</w:t>
      </w:r>
    </w:p>
    <w:p w14:paraId="68E2511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15</w:t>
      </w:r>
      <w:r w:rsidRPr="00072170">
        <w:rPr>
          <w:rFonts w:ascii="Times New Roman" w:eastAsia="宋体" w:hAnsi="Times New Roman" w:hint="eastAsia"/>
          <w:sz w:val="28"/>
          <w:szCs w:val="32"/>
        </w:rPr>
        <w:t>、广东省标准《建筑防水工程技术规范》（</w:t>
      </w:r>
      <w:r w:rsidRPr="00072170">
        <w:rPr>
          <w:rFonts w:ascii="Times New Roman" w:eastAsia="宋体" w:hAnsi="Times New Roman" w:hint="eastAsia"/>
          <w:sz w:val="28"/>
          <w:szCs w:val="32"/>
        </w:rPr>
        <w:t>DBJ</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15-19-2006</w:t>
      </w:r>
      <w:r w:rsidRPr="00072170">
        <w:rPr>
          <w:rFonts w:ascii="Times New Roman" w:eastAsia="宋体" w:hAnsi="Times New Roman" w:hint="eastAsia"/>
          <w:sz w:val="28"/>
          <w:szCs w:val="32"/>
        </w:rPr>
        <w:t>）。</w:t>
      </w:r>
    </w:p>
    <w:p w14:paraId="4D4DDF8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16</w:t>
      </w:r>
      <w:r w:rsidRPr="00072170">
        <w:rPr>
          <w:rFonts w:ascii="Times New Roman" w:eastAsia="宋体" w:hAnsi="Times New Roman" w:hint="eastAsia"/>
          <w:sz w:val="28"/>
          <w:szCs w:val="32"/>
        </w:rPr>
        <w:t>、《无障碍设计规范》（</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50763-2012</w:t>
      </w:r>
      <w:r w:rsidRPr="00072170">
        <w:rPr>
          <w:rFonts w:ascii="Times New Roman" w:eastAsia="宋体" w:hAnsi="Times New Roman" w:hint="eastAsia"/>
          <w:sz w:val="28"/>
          <w:szCs w:val="32"/>
        </w:rPr>
        <w:t>）。</w:t>
      </w:r>
    </w:p>
    <w:p w14:paraId="3F86429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17</w:t>
      </w:r>
      <w:r w:rsidRPr="00072170">
        <w:rPr>
          <w:rFonts w:ascii="Times New Roman" w:eastAsia="宋体" w:hAnsi="Times New Roman" w:hint="eastAsia"/>
          <w:sz w:val="28"/>
          <w:szCs w:val="32"/>
        </w:rPr>
        <w:t>、《公共建筑节能设计标准》（</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50189-2015</w:t>
      </w:r>
      <w:r w:rsidRPr="00072170">
        <w:rPr>
          <w:rFonts w:ascii="Times New Roman" w:eastAsia="宋体" w:hAnsi="Times New Roman" w:hint="eastAsia"/>
          <w:sz w:val="28"/>
          <w:szCs w:val="32"/>
        </w:rPr>
        <w:t>）。</w:t>
      </w:r>
    </w:p>
    <w:p w14:paraId="1CB6A72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18</w:t>
      </w:r>
      <w:r w:rsidRPr="00072170">
        <w:rPr>
          <w:rFonts w:ascii="Times New Roman" w:eastAsia="宋体" w:hAnsi="Times New Roman" w:hint="eastAsia"/>
          <w:sz w:val="28"/>
          <w:szCs w:val="32"/>
        </w:rPr>
        <w:t>、《民用建筑工程室内环境污染控制规范》</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50325-2010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2013</w:t>
      </w:r>
      <w:r w:rsidRPr="00072170">
        <w:rPr>
          <w:rFonts w:ascii="Times New Roman" w:eastAsia="宋体" w:hAnsi="Times New Roman" w:hint="eastAsia"/>
          <w:sz w:val="28"/>
          <w:szCs w:val="32"/>
        </w:rPr>
        <w:t>版）。</w:t>
      </w:r>
    </w:p>
    <w:p w14:paraId="2637516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19</w:t>
      </w:r>
      <w:r w:rsidRPr="00072170">
        <w:rPr>
          <w:rFonts w:ascii="Times New Roman" w:eastAsia="宋体" w:hAnsi="Times New Roman" w:hint="eastAsia"/>
          <w:sz w:val="28"/>
          <w:szCs w:val="32"/>
        </w:rPr>
        <w:t>、《建筑玻璃应用技术规程》（</w:t>
      </w:r>
      <w:r w:rsidRPr="00072170">
        <w:rPr>
          <w:rFonts w:ascii="Times New Roman" w:eastAsia="宋体" w:hAnsi="Times New Roman" w:hint="eastAsia"/>
          <w:sz w:val="28"/>
          <w:szCs w:val="32"/>
        </w:rPr>
        <w:t>JGJ</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113-2015</w:t>
      </w:r>
      <w:r w:rsidRPr="00072170">
        <w:rPr>
          <w:rFonts w:ascii="Times New Roman" w:eastAsia="宋体" w:hAnsi="Times New Roman" w:hint="eastAsia"/>
          <w:sz w:val="28"/>
          <w:szCs w:val="32"/>
        </w:rPr>
        <w:t>）。</w:t>
      </w:r>
    </w:p>
    <w:p w14:paraId="333A5B7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20</w:t>
      </w:r>
      <w:r w:rsidRPr="00072170">
        <w:rPr>
          <w:rFonts w:ascii="Times New Roman" w:eastAsia="宋体" w:hAnsi="Times New Roman" w:hint="eastAsia"/>
          <w:sz w:val="28"/>
          <w:szCs w:val="32"/>
        </w:rPr>
        <w:t>、《外墙外保温工程技术规程》（</w:t>
      </w:r>
      <w:r w:rsidRPr="00072170">
        <w:rPr>
          <w:rFonts w:ascii="Times New Roman" w:eastAsia="宋体" w:hAnsi="Times New Roman" w:hint="eastAsia"/>
          <w:sz w:val="28"/>
          <w:szCs w:val="32"/>
        </w:rPr>
        <w:t>JGJ</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144-2004</w:t>
      </w:r>
      <w:r w:rsidRPr="00072170">
        <w:rPr>
          <w:rFonts w:ascii="Times New Roman" w:eastAsia="宋体" w:hAnsi="Times New Roman" w:hint="eastAsia"/>
          <w:sz w:val="28"/>
          <w:szCs w:val="32"/>
        </w:rPr>
        <w:t>）。</w:t>
      </w:r>
    </w:p>
    <w:p w14:paraId="60D2F06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21</w:t>
      </w:r>
      <w:r w:rsidRPr="00072170">
        <w:rPr>
          <w:rFonts w:ascii="Times New Roman" w:eastAsia="宋体" w:hAnsi="Times New Roman" w:hint="eastAsia"/>
          <w:sz w:val="28"/>
          <w:szCs w:val="32"/>
        </w:rPr>
        <w:t>、《饮食建筑设计规范》（</w:t>
      </w:r>
      <w:r w:rsidRPr="00072170">
        <w:rPr>
          <w:rFonts w:ascii="Times New Roman" w:eastAsia="宋体" w:hAnsi="Times New Roman" w:hint="eastAsia"/>
          <w:sz w:val="28"/>
          <w:szCs w:val="32"/>
        </w:rPr>
        <w:t>FJGJ</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64-2017</w:t>
      </w:r>
      <w:r w:rsidRPr="00072170">
        <w:rPr>
          <w:rFonts w:ascii="Times New Roman" w:eastAsia="宋体" w:hAnsi="Times New Roman" w:hint="eastAsia"/>
          <w:sz w:val="28"/>
          <w:szCs w:val="32"/>
        </w:rPr>
        <w:t>版）。</w:t>
      </w:r>
    </w:p>
    <w:p w14:paraId="175D0D3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22</w:t>
      </w:r>
      <w:r w:rsidRPr="00072170">
        <w:rPr>
          <w:rFonts w:ascii="Times New Roman" w:eastAsia="宋体" w:hAnsi="Times New Roman" w:hint="eastAsia"/>
          <w:sz w:val="28"/>
          <w:szCs w:val="32"/>
        </w:rPr>
        <w:t>、《汽车库建筑设计规范》（</w:t>
      </w:r>
      <w:r w:rsidRPr="00072170">
        <w:rPr>
          <w:rFonts w:ascii="Times New Roman" w:eastAsia="宋体" w:hAnsi="Times New Roman" w:hint="eastAsia"/>
          <w:sz w:val="28"/>
          <w:szCs w:val="32"/>
        </w:rPr>
        <w:t>JGJ</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100-2015</w:t>
      </w:r>
      <w:r w:rsidRPr="00072170">
        <w:rPr>
          <w:rFonts w:ascii="Times New Roman" w:eastAsia="宋体" w:hAnsi="Times New Roman" w:hint="eastAsia"/>
          <w:sz w:val="28"/>
          <w:szCs w:val="32"/>
        </w:rPr>
        <w:t>）。</w:t>
      </w:r>
    </w:p>
    <w:p w14:paraId="67D0A52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23</w:t>
      </w:r>
      <w:r w:rsidRPr="00072170">
        <w:rPr>
          <w:rFonts w:ascii="Times New Roman" w:eastAsia="宋体" w:hAnsi="Times New Roman" w:hint="eastAsia"/>
          <w:sz w:val="28"/>
          <w:szCs w:val="32"/>
        </w:rPr>
        <w:t>、《汽车库、修车库、停车场设计防火规范》（</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50067-2014</w:t>
      </w:r>
      <w:r w:rsidRPr="00072170">
        <w:rPr>
          <w:rFonts w:ascii="Times New Roman" w:eastAsia="宋体" w:hAnsi="Times New Roman" w:hint="eastAsia"/>
          <w:sz w:val="28"/>
          <w:szCs w:val="32"/>
        </w:rPr>
        <w:t>）。</w:t>
      </w:r>
    </w:p>
    <w:p w14:paraId="4A5C055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24</w:t>
      </w:r>
      <w:r w:rsidRPr="00072170">
        <w:rPr>
          <w:rFonts w:ascii="Times New Roman" w:eastAsia="宋体" w:hAnsi="Times New Roman" w:hint="eastAsia"/>
          <w:sz w:val="28"/>
          <w:szCs w:val="32"/>
        </w:rPr>
        <w:t>、《建筑抗震设计规范》（</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50011-2011</w:t>
      </w:r>
      <w:r w:rsidRPr="00072170">
        <w:rPr>
          <w:rFonts w:ascii="Times New Roman" w:eastAsia="宋体" w:hAnsi="Times New Roman" w:hint="eastAsia"/>
          <w:sz w:val="28"/>
          <w:szCs w:val="32"/>
        </w:rPr>
        <w:t>）。</w:t>
      </w:r>
    </w:p>
    <w:p w14:paraId="4746658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25</w:t>
      </w:r>
      <w:r w:rsidRPr="00072170">
        <w:rPr>
          <w:rFonts w:ascii="Times New Roman" w:eastAsia="宋体" w:hAnsi="Times New Roman" w:hint="eastAsia"/>
          <w:sz w:val="28"/>
          <w:szCs w:val="32"/>
        </w:rPr>
        <w:t>、《建筑工程抗震设防分类标准》（</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50223-2008</w:t>
      </w:r>
      <w:r w:rsidRPr="00072170">
        <w:rPr>
          <w:rFonts w:ascii="Times New Roman" w:eastAsia="宋体" w:hAnsi="Times New Roman" w:hint="eastAsia"/>
          <w:sz w:val="28"/>
          <w:szCs w:val="32"/>
        </w:rPr>
        <w:t>）。</w:t>
      </w:r>
    </w:p>
    <w:p w14:paraId="72B0B97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sz w:val="28"/>
          <w:szCs w:val="32"/>
        </w:rPr>
        <w:t>6</w:t>
      </w:r>
      <w:r w:rsidRPr="00072170">
        <w:rPr>
          <w:rFonts w:ascii="Times New Roman" w:eastAsia="宋体" w:hAnsi="Times New Roman" w:hint="eastAsia"/>
          <w:sz w:val="28"/>
          <w:szCs w:val="32"/>
        </w:rPr>
        <w:t>、《建筑工程允许震动标准》（</w:t>
      </w:r>
      <w:r w:rsidRPr="00072170">
        <w:rPr>
          <w:rFonts w:ascii="Times New Roman" w:eastAsia="宋体" w:hAnsi="Times New Roman" w:hint="eastAsia"/>
          <w:sz w:val="28"/>
          <w:szCs w:val="32"/>
        </w:rPr>
        <w:t>G</w:t>
      </w:r>
      <w:r w:rsidRPr="00072170">
        <w:rPr>
          <w:rFonts w:ascii="Times New Roman" w:eastAsia="宋体" w:hAnsi="Times New Roman"/>
          <w:sz w:val="28"/>
          <w:szCs w:val="32"/>
        </w:rPr>
        <w:t>B50868-2013</w:t>
      </w:r>
      <w:r w:rsidRPr="00072170">
        <w:rPr>
          <w:rFonts w:ascii="Times New Roman" w:eastAsia="宋体" w:hAnsi="Times New Roman" w:hint="eastAsia"/>
          <w:sz w:val="28"/>
          <w:szCs w:val="32"/>
        </w:rPr>
        <w:t>）。</w:t>
      </w:r>
    </w:p>
    <w:p w14:paraId="00C8D00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sz w:val="28"/>
          <w:szCs w:val="32"/>
        </w:rPr>
        <w:t>7</w:t>
      </w:r>
      <w:r w:rsidRPr="00072170">
        <w:rPr>
          <w:rFonts w:ascii="Times New Roman" w:eastAsia="宋体" w:hAnsi="Times New Roman" w:hint="eastAsia"/>
          <w:sz w:val="28"/>
          <w:szCs w:val="32"/>
        </w:rPr>
        <w:t>、《电子工业防微振工程技术规范》（</w:t>
      </w:r>
      <w:r w:rsidRPr="00072170">
        <w:rPr>
          <w:rFonts w:ascii="Times New Roman" w:eastAsia="宋体" w:hAnsi="Times New Roman" w:hint="eastAsia"/>
          <w:sz w:val="28"/>
          <w:szCs w:val="32"/>
        </w:rPr>
        <w:t>GB51076-2015</w:t>
      </w:r>
      <w:r w:rsidRPr="00072170">
        <w:rPr>
          <w:rFonts w:ascii="Times New Roman" w:eastAsia="宋体" w:hAnsi="Times New Roman" w:hint="eastAsia"/>
          <w:sz w:val="28"/>
          <w:szCs w:val="32"/>
        </w:rPr>
        <w:t>）。</w:t>
      </w:r>
    </w:p>
    <w:p w14:paraId="32E120F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28</w:t>
      </w:r>
      <w:r w:rsidRPr="00072170">
        <w:rPr>
          <w:rFonts w:ascii="Times New Roman" w:eastAsia="宋体" w:hAnsi="Times New Roman" w:hint="eastAsia"/>
          <w:sz w:val="28"/>
          <w:szCs w:val="32"/>
        </w:rPr>
        <w:t>、《民用建筑热工设计规范》（</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50176-2016</w:t>
      </w:r>
      <w:r w:rsidRPr="00072170">
        <w:rPr>
          <w:rFonts w:ascii="Times New Roman" w:eastAsia="宋体" w:hAnsi="Times New Roman" w:hint="eastAsia"/>
          <w:sz w:val="28"/>
          <w:szCs w:val="32"/>
        </w:rPr>
        <w:t>）。</w:t>
      </w:r>
    </w:p>
    <w:p w14:paraId="01BA72B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sz w:val="28"/>
          <w:szCs w:val="32"/>
        </w:rPr>
        <w:t>9</w:t>
      </w:r>
      <w:r w:rsidRPr="00072170">
        <w:rPr>
          <w:rFonts w:ascii="Times New Roman" w:eastAsia="宋体" w:hAnsi="Times New Roman" w:hint="eastAsia"/>
          <w:sz w:val="28"/>
          <w:szCs w:val="32"/>
        </w:rPr>
        <w:t>、《地下空间兼顾人防设计规范》（</w:t>
      </w:r>
      <w:r w:rsidRPr="00072170">
        <w:rPr>
          <w:rFonts w:ascii="Times New Roman" w:eastAsia="宋体" w:hAnsi="Times New Roman"/>
          <w:sz w:val="28"/>
          <w:szCs w:val="32"/>
        </w:rPr>
        <w:t>DB4401/T 163-2022</w:t>
      </w:r>
      <w:r w:rsidRPr="00072170">
        <w:rPr>
          <w:rFonts w:ascii="Times New Roman" w:eastAsia="宋体" w:hAnsi="Times New Roman" w:hint="eastAsia"/>
          <w:sz w:val="28"/>
          <w:szCs w:val="32"/>
        </w:rPr>
        <w:t>）。</w:t>
      </w:r>
    </w:p>
    <w:p w14:paraId="68CF59F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30</w:t>
      </w:r>
      <w:r w:rsidRPr="00072170">
        <w:rPr>
          <w:rFonts w:ascii="Times New Roman" w:eastAsia="宋体" w:hAnsi="Times New Roman" w:hint="eastAsia"/>
          <w:sz w:val="28"/>
          <w:szCs w:val="32"/>
        </w:rPr>
        <w:t>、《广州市建设项目停车泊位配建指标规定》（穗规划资源规字〔</w:t>
      </w:r>
      <w:r w:rsidRPr="00072170">
        <w:rPr>
          <w:rFonts w:ascii="Times New Roman" w:eastAsia="宋体" w:hAnsi="Times New Roman" w:hint="eastAsia"/>
          <w:sz w:val="28"/>
          <w:szCs w:val="32"/>
        </w:rPr>
        <w:t>2023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号）。</w:t>
      </w:r>
    </w:p>
    <w:p w14:paraId="75BB3082" w14:textId="77777777" w:rsidR="00FC4C2C" w:rsidRPr="00072170" w:rsidRDefault="00193D4B">
      <w:pPr>
        <w:pStyle w:val="4"/>
        <w:numPr>
          <w:ilvl w:val="3"/>
          <w:numId w:val="16"/>
        </w:numPr>
        <w:spacing w:before="156" w:after="156"/>
      </w:pPr>
      <w:r w:rsidRPr="00072170">
        <w:rPr>
          <w:rFonts w:hint="eastAsia"/>
        </w:rPr>
        <w:t>设计基础资料</w:t>
      </w:r>
    </w:p>
    <w:p w14:paraId="2940E73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、气象。</w:t>
      </w:r>
    </w:p>
    <w:p w14:paraId="39F3B3F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大气压力：</w:t>
      </w:r>
      <w:r w:rsidRPr="00072170">
        <w:rPr>
          <w:rFonts w:ascii="Times New Roman" w:eastAsia="宋体" w:hAnsi="Times New Roman" w:hint="eastAsia"/>
          <w:sz w:val="28"/>
          <w:szCs w:val="32"/>
        </w:rPr>
        <w:t>1004.5hPa</w:t>
      </w:r>
      <w:r w:rsidRPr="00072170">
        <w:rPr>
          <w:rFonts w:ascii="Times New Roman" w:eastAsia="宋体" w:hAnsi="Times New Roman" w:hint="eastAsia"/>
          <w:sz w:val="28"/>
          <w:szCs w:val="32"/>
        </w:rPr>
        <w:t>。</w:t>
      </w:r>
    </w:p>
    <w:p w14:paraId="554B523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通风计算湿度：</w:t>
      </w:r>
      <w:r w:rsidRPr="00072170">
        <w:rPr>
          <w:rFonts w:ascii="Times New Roman" w:eastAsia="宋体" w:hAnsi="Times New Roman" w:hint="eastAsia"/>
          <w:sz w:val="28"/>
          <w:szCs w:val="32"/>
        </w:rPr>
        <w:t>31</w:t>
      </w:r>
      <w:r w:rsidRPr="00072170">
        <w:rPr>
          <w:rFonts w:ascii="Times New Roman" w:eastAsia="宋体" w:hAnsi="Times New Roman" w:hint="eastAsia"/>
          <w:sz w:val="28"/>
          <w:szCs w:val="32"/>
        </w:rPr>
        <w:t>℃。</w:t>
      </w:r>
    </w:p>
    <w:p w14:paraId="459EA34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空调计算干球温度：</w:t>
      </w:r>
      <w:r w:rsidRPr="00072170">
        <w:rPr>
          <w:rFonts w:ascii="Times New Roman" w:eastAsia="宋体" w:hAnsi="Times New Roman" w:hint="eastAsia"/>
          <w:sz w:val="28"/>
          <w:szCs w:val="32"/>
        </w:rPr>
        <w:t>33.5</w:t>
      </w:r>
      <w:r w:rsidRPr="00072170">
        <w:rPr>
          <w:rFonts w:ascii="Times New Roman" w:eastAsia="宋体" w:hAnsi="Times New Roman" w:hint="eastAsia"/>
          <w:sz w:val="28"/>
          <w:szCs w:val="32"/>
        </w:rPr>
        <w:t>℃。</w:t>
      </w:r>
    </w:p>
    <w:p w14:paraId="71EAF90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空调计算湿球温度：</w:t>
      </w:r>
      <w:r w:rsidRPr="00072170">
        <w:rPr>
          <w:rFonts w:ascii="Times New Roman" w:eastAsia="宋体" w:hAnsi="Times New Roman" w:hint="eastAsia"/>
          <w:sz w:val="28"/>
          <w:szCs w:val="32"/>
        </w:rPr>
        <w:t>27.7</w:t>
      </w:r>
      <w:r w:rsidRPr="00072170">
        <w:rPr>
          <w:rFonts w:ascii="Times New Roman" w:eastAsia="宋体" w:hAnsi="Times New Roman" w:hint="eastAsia"/>
          <w:sz w:val="28"/>
          <w:szCs w:val="32"/>
        </w:rPr>
        <w:t>℃。</w:t>
      </w:r>
    </w:p>
    <w:p w14:paraId="5E60E67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风速：</w:t>
      </w:r>
      <w:r w:rsidRPr="00072170">
        <w:rPr>
          <w:rFonts w:ascii="Times New Roman" w:eastAsia="宋体" w:hAnsi="Times New Roman" w:hint="eastAsia"/>
          <w:sz w:val="28"/>
          <w:szCs w:val="32"/>
        </w:rPr>
        <w:t>1.8m/s</w:t>
      </w:r>
      <w:r w:rsidRPr="00072170">
        <w:rPr>
          <w:rFonts w:ascii="Times New Roman" w:eastAsia="宋体" w:hAnsi="Times New Roman" w:hint="eastAsia"/>
          <w:sz w:val="28"/>
          <w:szCs w:val="32"/>
        </w:rPr>
        <w:t>。</w:t>
      </w:r>
    </w:p>
    <w:p w14:paraId="4675A05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、地形地貌。</w:t>
      </w:r>
    </w:p>
    <w:p w14:paraId="29943BC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项目所在地形地貌基本平坦。</w:t>
      </w:r>
    </w:p>
    <w:p w14:paraId="36C576B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、水文地质。</w:t>
      </w:r>
    </w:p>
    <w:p w14:paraId="506914C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黄埔区区域内的地层仅保存有古生界变质岩（</w:t>
      </w:r>
      <w:r w:rsidRPr="00072170">
        <w:rPr>
          <w:rFonts w:ascii="Times New Roman" w:eastAsia="宋体" w:hAnsi="Times New Roman" w:hint="eastAsia"/>
          <w:sz w:val="28"/>
          <w:szCs w:val="32"/>
        </w:rPr>
        <w:t>pz1</w:t>
      </w:r>
      <w:r w:rsidRPr="00072170">
        <w:rPr>
          <w:rFonts w:ascii="Times New Roman" w:eastAsia="宋体" w:hAnsi="Times New Roman" w:hint="eastAsia"/>
          <w:sz w:val="28"/>
          <w:szCs w:val="32"/>
        </w:rPr>
        <w:t>）及第三系中新统红色砂岩（</w:t>
      </w:r>
      <w:r w:rsidRPr="00072170">
        <w:rPr>
          <w:rFonts w:ascii="Times New Roman" w:eastAsia="宋体" w:hAnsi="Times New Roman" w:hint="eastAsia"/>
          <w:sz w:val="28"/>
          <w:szCs w:val="32"/>
        </w:rPr>
        <w:t>n1</w:t>
      </w:r>
      <w:r w:rsidRPr="00072170">
        <w:rPr>
          <w:rFonts w:ascii="Times New Roman" w:eastAsia="宋体" w:hAnsi="Times New Roman" w:hint="eastAsia"/>
          <w:sz w:val="28"/>
          <w:szCs w:val="32"/>
        </w:rPr>
        <w:t>），此外为第四系冲积层（</w:t>
      </w:r>
      <w:r w:rsidRPr="00072170">
        <w:rPr>
          <w:rFonts w:ascii="Times New Roman" w:eastAsia="宋体" w:hAnsi="Times New Roman" w:hint="eastAsia"/>
          <w:sz w:val="28"/>
          <w:szCs w:val="32"/>
        </w:rPr>
        <w:t>QD</w:t>
      </w:r>
      <w:r w:rsidRPr="00072170">
        <w:rPr>
          <w:rFonts w:ascii="Times New Roman" w:eastAsia="宋体" w:hAnsi="Times New Roman" w:hint="eastAsia"/>
          <w:sz w:val="28"/>
          <w:szCs w:val="32"/>
        </w:rPr>
        <w:t>）。</w:t>
      </w:r>
    </w:p>
    <w:p w14:paraId="6A4E707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4</w:t>
      </w:r>
      <w:r w:rsidRPr="00072170">
        <w:rPr>
          <w:rFonts w:ascii="Times New Roman" w:eastAsia="宋体" w:hAnsi="Times New Roman" w:hint="eastAsia"/>
          <w:sz w:val="28"/>
          <w:szCs w:val="32"/>
        </w:rPr>
        <w:t>、地震动参数。</w:t>
      </w:r>
    </w:p>
    <w:p w14:paraId="5E3CF66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根据《中国地震动参数区划图》（</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18306-2015</w:t>
      </w:r>
      <w:r w:rsidRPr="00072170">
        <w:rPr>
          <w:rFonts w:ascii="Times New Roman" w:eastAsia="宋体" w:hAnsi="Times New Roman" w:hint="eastAsia"/>
          <w:sz w:val="28"/>
          <w:szCs w:val="32"/>
        </w:rPr>
        <w:t>），本项目地块位于广州市黄埔区，峰值加速度为</w:t>
      </w:r>
      <w:r w:rsidRPr="00072170">
        <w:rPr>
          <w:rFonts w:ascii="Times New Roman" w:eastAsia="宋体" w:hAnsi="Times New Roman"/>
          <w:sz w:val="28"/>
          <w:szCs w:val="32"/>
        </w:rPr>
        <w:t>0.10g</w:t>
      </w:r>
      <w:r w:rsidRPr="00072170">
        <w:rPr>
          <w:rFonts w:ascii="Times New Roman" w:eastAsia="宋体" w:hAnsi="Times New Roman" w:hint="eastAsia"/>
          <w:sz w:val="28"/>
          <w:szCs w:val="32"/>
        </w:rPr>
        <w:t>，反应谱特征周期为</w:t>
      </w:r>
      <w:r w:rsidRPr="00072170">
        <w:rPr>
          <w:rFonts w:ascii="Times New Roman" w:eastAsia="宋体" w:hAnsi="Times New Roman" w:hint="eastAsia"/>
          <w:sz w:val="28"/>
          <w:szCs w:val="32"/>
        </w:rPr>
        <w:t>0</w:t>
      </w:r>
      <w:r w:rsidRPr="00072170">
        <w:rPr>
          <w:rFonts w:ascii="Times New Roman" w:eastAsia="宋体" w:hAnsi="Times New Roman"/>
          <w:sz w:val="28"/>
          <w:szCs w:val="32"/>
        </w:rPr>
        <w:t>.35s</w:t>
      </w:r>
      <w:r w:rsidRPr="00072170">
        <w:rPr>
          <w:rFonts w:ascii="Times New Roman" w:eastAsia="宋体" w:hAnsi="Times New Roman" w:hint="eastAsia"/>
          <w:sz w:val="28"/>
          <w:szCs w:val="32"/>
        </w:rPr>
        <w:t>。结合《建筑与市政工程抗震通用规范》（</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55002-2021</w:t>
      </w:r>
      <w:r w:rsidRPr="00072170">
        <w:rPr>
          <w:rFonts w:ascii="Times New Roman" w:eastAsia="宋体" w:hAnsi="Times New Roman" w:hint="eastAsia"/>
          <w:sz w:val="28"/>
          <w:szCs w:val="32"/>
        </w:rPr>
        <w:t>），本场地建筑物抗震设防烈度为</w:t>
      </w:r>
      <w:r w:rsidRPr="00072170">
        <w:rPr>
          <w:rFonts w:ascii="Times New Roman" w:eastAsia="宋体" w:hAnsi="Times New Roman"/>
          <w:sz w:val="28"/>
          <w:szCs w:val="32"/>
        </w:rPr>
        <w:t>7</w:t>
      </w:r>
      <w:r w:rsidRPr="00072170">
        <w:rPr>
          <w:rFonts w:ascii="Times New Roman" w:eastAsia="宋体" w:hAnsi="Times New Roman" w:hint="eastAsia"/>
          <w:sz w:val="28"/>
          <w:szCs w:val="32"/>
        </w:rPr>
        <w:t>度，设计基本地震加速度值为</w:t>
      </w:r>
      <w:r w:rsidRPr="00072170">
        <w:rPr>
          <w:rFonts w:ascii="Times New Roman" w:eastAsia="宋体" w:hAnsi="Times New Roman" w:hint="eastAsia"/>
          <w:sz w:val="28"/>
          <w:szCs w:val="32"/>
        </w:rPr>
        <w:t>0</w:t>
      </w:r>
      <w:r w:rsidRPr="00072170">
        <w:rPr>
          <w:rFonts w:ascii="Times New Roman" w:eastAsia="宋体" w:hAnsi="Times New Roman"/>
          <w:sz w:val="28"/>
          <w:szCs w:val="32"/>
        </w:rPr>
        <w:t>.10</w:t>
      </w:r>
      <w:r w:rsidRPr="00072170">
        <w:rPr>
          <w:rFonts w:ascii="Times New Roman" w:eastAsia="宋体" w:hAnsi="Times New Roman" w:hint="eastAsia"/>
          <w:sz w:val="28"/>
          <w:szCs w:val="32"/>
        </w:rPr>
        <w:t>g</w:t>
      </w:r>
      <w:r w:rsidRPr="00072170">
        <w:rPr>
          <w:rFonts w:ascii="Times New Roman" w:eastAsia="宋体" w:hAnsi="Times New Roman" w:hint="eastAsia"/>
          <w:sz w:val="28"/>
          <w:szCs w:val="32"/>
        </w:rPr>
        <w:t>，设计地震分组为第一组。</w:t>
      </w:r>
    </w:p>
    <w:p w14:paraId="63C55BE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、区域位置。</w:t>
      </w:r>
    </w:p>
    <w:p w14:paraId="2562A2C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从基地周围环境看，项目西侧为北京东方纵横华南总部大楼，南侧为广河北辅路。</w:t>
      </w:r>
    </w:p>
    <w:p w14:paraId="540A7BB0" w14:textId="77777777" w:rsidR="00FC4C2C" w:rsidRPr="00072170" w:rsidRDefault="00193D4B">
      <w:pPr>
        <w:pStyle w:val="4"/>
        <w:numPr>
          <w:ilvl w:val="3"/>
          <w:numId w:val="16"/>
        </w:numPr>
        <w:spacing w:before="156" w:after="156"/>
      </w:pPr>
      <w:r w:rsidRPr="00072170">
        <w:rPr>
          <w:rFonts w:hint="eastAsia"/>
        </w:rPr>
        <w:t>政府有关主管部门对项目设计的要求</w:t>
      </w:r>
    </w:p>
    <w:p w14:paraId="3137E3E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城市设计导则已对地块做出设计要求的，遵从城市设计导则的要求执行；地块未编制城市设计导则的，遵从下列设计要求：</w:t>
      </w:r>
    </w:p>
    <w:p w14:paraId="482F145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（一）场地设计与外环境设计</w:t>
      </w:r>
    </w:p>
    <w:p w14:paraId="512D593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建筑工程方案审查时，应开展场地设计（含首层平面）、道路（渠化）设计、步行系统设计。竖向设计应遵循自然地形，控制建筑室外地坪标高，建筑室外地坪和周边道路人行道应持平或平缓对接。室外地坪标高满足防洪及管线设置要求，与周边道路协调，地块与周边市政用地之间的高差应在本地块内通过绿化护坡相衔接。</w:t>
      </w:r>
    </w:p>
    <w:p w14:paraId="53C4E24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、鼓励设置建筑公共开放空间；鼓励建筑物人行入口增设雨蓬；鼓励在建筑场地内设置公共艺术环境小品；鼓励在地块内设置集中的低势绿地或雨水湿地作为透水区。</w:t>
      </w:r>
    </w:p>
    <w:p w14:paraId="432ABB2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、应开展精细无障碍设计、满足安全、舒适的运行要求。场地</w:t>
      </w:r>
      <w:r w:rsidRPr="00072170">
        <w:rPr>
          <w:rFonts w:ascii="Times New Roman" w:eastAsia="宋体" w:hAnsi="Times New Roman" w:hint="eastAsia"/>
          <w:sz w:val="28"/>
          <w:szCs w:val="32"/>
        </w:rPr>
        <w:lastRenderedPageBreak/>
        <w:t>与建筑的无障碍设计须满足《无障碍设计规范》（</w:t>
      </w:r>
      <w:r w:rsidRPr="00072170">
        <w:rPr>
          <w:rFonts w:ascii="Times New Roman" w:eastAsia="宋体" w:hAnsi="Times New Roman" w:hint="eastAsia"/>
          <w:sz w:val="28"/>
          <w:szCs w:val="32"/>
        </w:rPr>
        <w:t>GB 50763-2012</w:t>
      </w:r>
      <w:r w:rsidRPr="00072170">
        <w:rPr>
          <w:rFonts w:ascii="Times New Roman" w:eastAsia="宋体" w:hAnsi="Times New Roman" w:hint="eastAsia"/>
          <w:sz w:val="28"/>
          <w:szCs w:val="32"/>
        </w:rPr>
        <w:t>）的相关要求。</w:t>
      </w:r>
    </w:p>
    <w:p w14:paraId="595B9C5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、建筑景观照明设施应结合建筑立面、招牌、景观系统进行设置，应控制外溢光和杂散光，合理控制照度，避免对室内活动干扰，减少环境光污染。避免使用探照灯柱，避免过多使用高彩度灯光。</w:t>
      </w:r>
    </w:p>
    <w:p w14:paraId="2A88A9A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（二）建筑设计</w:t>
      </w:r>
    </w:p>
    <w:p w14:paraId="57E0C6B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建筑设计方案应有利于周边地区环境价值的提升，体现品质化、精细化设计。空调器、排水、通风管道应作遮饰，不应直接裸露建筑外墙。建筑单体风貌应服从群体风貌要求，与建筑群体风貌协调。多栋建筑组成建筑群时应高低错落。</w:t>
      </w:r>
    </w:p>
    <w:p w14:paraId="6534B8B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原则上临湖泊等自然水面、绿地、广场、山体等开敞空间以及文保单位、历史建筑的建筑单体应按前低后高原则控制建筑高度，其中一线建筑高度原则上应少于建筑退让开敞空间和保护建筑的距离，并严格控制建筑物的面宽。</w:t>
      </w:r>
    </w:p>
    <w:p w14:paraId="329F3AF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、鼓励通过建筑拼接、建筑屋顶一体化设计等方式，形成界面连续、立面风貌、色彩、材质协调的街道界面，打造尺度适宜、富有活力、设计精致、具有人情味的街道。</w:t>
      </w:r>
    </w:p>
    <w:p w14:paraId="21A5101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、鼓励通过设置骑楼、底层架空以及通透玻璃等设计手法，适当提高首层临街立面的通透性和视觉连续性，提升行人公共空间体验。</w:t>
      </w:r>
    </w:p>
    <w:p w14:paraId="5465E77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、户外广告和招牌不得在建筑屋顶轮廓线以上（含裙楼轮廓线）设置。户外广告和招牌须与建筑物同时设置，经批准后方可实施。</w:t>
      </w:r>
    </w:p>
    <w:p w14:paraId="646E90A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、建筑立面设计鼓励采用被动节能措施，宜采用综合遮阳，挡</w:t>
      </w:r>
      <w:r w:rsidRPr="00072170">
        <w:rPr>
          <w:rFonts w:ascii="Times New Roman" w:eastAsia="宋体" w:hAnsi="Times New Roman" w:hint="eastAsia"/>
          <w:sz w:val="28"/>
          <w:szCs w:val="32"/>
        </w:rPr>
        <w:lastRenderedPageBreak/>
        <w:t>板遮阳或垂直绿化遮阳等措施，不宜采用镜面反射玻璃或抛光金属板等材料。建筑物位于</w:t>
      </w:r>
      <w:r w:rsidRPr="00072170">
        <w:rPr>
          <w:rFonts w:ascii="Times New Roman" w:eastAsia="宋体" w:hAnsi="Times New Roman" w:hint="eastAsia"/>
          <w:sz w:val="28"/>
          <w:szCs w:val="32"/>
        </w:rPr>
        <w:t>T</w:t>
      </w:r>
      <w:r w:rsidRPr="00072170">
        <w:rPr>
          <w:rFonts w:ascii="Times New Roman" w:eastAsia="宋体" w:hAnsi="Times New Roman" w:hint="eastAsia"/>
          <w:sz w:val="28"/>
          <w:szCs w:val="32"/>
        </w:rPr>
        <w:t>形路口正对直线路段的外立面不得设置玻璃幕墙。设置玻璃幕墙的，应按照《广州市建筑玻璃幕墙管理办法》执行。</w:t>
      </w:r>
    </w:p>
    <w:p w14:paraId="00B06C9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、建筑屋顶应统筹考虑消防疏散、屋顶绿化、室外活动、太阳能利用等功能需求，鼓励以苗圃开花植物为主进行屋顶景观设计。</w:t>
      </w:r>
    </w:p>
    <w:p w14:paraId="0B43152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、鼓励整体化、艺术化的附属设施设计，建筑设备、管道等附属设施与人行道、公共活动场所宜保持一定距离。</w:t>
      </w:r>
    </w:p>
    <w:p w14:paraId="2790594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、设计应遵循循环经济理念，尽可能参照绿色建筑要求应用新技术，采用新型节能环保材料，地块内的绿色建筑实施标准为二星级，在竣工验收时需取得设计标识。鼓励建筑设计按《智能建筑设计标准（</w:t>
      </w:r>
      <w:r w:rsidRPr="00072170">
        <w:rPr>
          <w:rFonts w:ascii="Times New Roman" w:eastAsia="宋体" w:hAnsi="Times New Roman" w:hint="eastAsia"/>
          <w:sz w:val="28"/>
          <w:szCs w:val="32"/>
        </w:rPr>
        <w:t>GB/T 50314-2006</w:t>
      </w:r>
      <w:r w:rsidRPr="00072170">
        <w:rPr>
          <w:rFonts w:ascii="Times New Roman" w:eastAsia="宋体" w:hAnsi="Times New Roman" w:hint="eastAsia"/>
          <w:sz w:val="28"/>
          <w:szCs w:val="32"/>
        </w:rPr>
        <w:t>）》的要求，采用</w:t>
      </w:r>
      <w:r w:rsidRPr="00072170">
        <w:rPr>
          <w:rFonts w:ascii="Times New Roman" w:eastAsia="宋体" w:hAnsi="Times New Roman" w:hint="eastAsia"/>
          <w:sz w:val="28"/>
          <w:szCs w:val="32"/>
        </w:rPr>
        <w:t>BIM</w:t>
      </w:r>
      <w:r w:rsidRPr="00072170">
        <w:rPr>
          <w:rFonts w:ascii="Times New Roman" w:eastAsia="宋体" w:hAnsi="Times New Roman" w:hint="eastAsia"/>
          <w:sz w:val="28"/>
          <w:szCs w:val="32"/>
        </w:rPr>
        <w:t>技术进行设计。</w:t>
      </w:r>
    </w:p>
    <w:p w14:paraId="67BD0C4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推广分布式光伏发电应用，屋顶面积超过</w:t>
      </w:r>
      <w:r w:rsidRPr="00072170">
        <w:rPr>
          <w:rFonts w:ascii="Times New Roman" w:eastAsia="宋体" w:hAnsi="Times New Roman" w:hint="eastAsia"/>
          <w:sz w:val="28"/>
          <w:szCs w:val="32"/>
        </w:rPr>
        <w:t>3000</w:t>
      </w:r>
      <w:r w:rsidRPr="00072170">
        <w:rPr>
          <w:rFonts w:ascii="Times New Roman" w:eastAsia="宋体" w:hAnsi="Times New Roman" w:hint="eastAsia"/>
          <w:sz w:val="28"/>
          <w:szCs w:val="32"/>
        </w:rPr>
        <w:t>平方米的工业仓储物流等，新建、扩建屋顶面积超过</w:t>
      </w:r>
      <w:r w:rsidRPr="00072170">
        <w:rPr>
          <w:rFonts w:ascii="Times New Roman" w:eastAsia="宋体" w:hAnsi="Times New Roman" w:hint="eastAsia"/>
          <w:sz w:val="28"/>
          <w:szCs w:val="32"/>
        </w:rPr>
        <w:t>3000</w:t>
      </w:r>
      <w:r w:rsidRPr="00072170">
        <w:rPr>
          <w:rFonts w:ascii="Times New Roman" w:eastAsia="宋体" w:hAnsi="Times New Roman" w:hint="eastAsia"/>
          <w:sz w:val="28"/>
          <w:szCs w:val="32"/>
        </w:rPr>
        <w:t>平方米的建筑部，应建设分布式光伏发电系统。</w:t>
      </w:r>
    </w:p>
    <w:p w14:paraId="5A8C28E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、围墙如需设置，应符合低矮、通透、美观的原则，限高</w:t>
      </w:r>
      <w:r w:rsidRPr="00072170">
        <w:rPr>
          <w:rFonts w:ascii="Times New Roman" w:eastAsia="宋体" w:hAnsi="Times New Roman" w:hint="eastAsia"/>
          <w:sz w:val="28"/>
          <w:szCs w:val="32"/>
        </w:rPr>
        <w:t>1.6</w:t>
      </w:r>
      <w:r w:rsidRPr="00072170">
        <w:rPr>
          <w:rFonts w:ascii="Times New Roman" w:eastAsia="宋体" w:hAnsi="Times New Roman" w:hint="eastAsia"/>
          <w:sz w:val="28"/>
          <w:szCs w:val="32"/>
        </w:rPr>
        <w:t>米（以围墙外市政护坡的坡顶标高为基准点），实体部分不超过</w:t>
      </w:r>
      <w:r w:rsidRPr="00072170">
        <w:rPr>
          <w:rFonts w:ascii="Times New Roman" w:eastAsia="宋体" w:hAnsi="Times New Roman" w:hint="eastAsia"/>
          <w:sz w:val="28"/>
          <w:szCs w:val="32"/>
        </w:rPr>
        <w:t>0.25</w:t>
      </w:r>
      <w:r w:rsidRPr="00072170">
        <w:rPr>
          <w:rFonts w:ascii="Times New Roman" w:eastAsia="宋体" w:hAnsi="Times New Roman" w:hint="eastAsia"/>
          <w:sz w:val="28"/>
          <w:szCs w:val="32"/>
        </w:rPr>
        <w:t>米，基础不得超出用地红线；围墙内约每隔</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米种植高大阔叶乔木，并沿围墙基底种植攀援植物，如勒杜鹃等；上报方案时应同时提供围墙效果图、大样图，方案批复后先行报批建设永久围墙。</w:t>
      </w:r>
    </w:p>
    <w:p w14:paraId="4E0A6E9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11</w:t>
      </w:r>
      <w:r w:rsidRPr="00072170">
        <w:rPr>
          <w:rFonts w:ascii="Times New Roman" w:eastAsia="宋体" w:hAnsi="Times New Roman" w:hint="eastAsia"/>
          <w:sz w:val="28"/>
          <w:szCs w:val="32"/>
        </w:rPr>
        <w:t>、工业、仓储用地项目应按照其生产流线和工艺要求进行规划设计，室外空间应按城市外部空间原则进行城市设计，厂（库）房建筑在满足功能使用的前提下应体现工业技术的审美要求。工业建设项</w:t>
      </w:r>
      <w:r w:rsidRPr="00072170">
        <w:rPr>
          <w:rFonts w:ascii="Times New Roman" w:eastAsia="宋体" w:hAnsi="Times New Roman" w:hint="eastAsia"/>
          <w:sz w:val="28"/>
          <w:szCs w:val="32"/>
        </w:rPr>
        <w:lastRenderedPageBreak/>
        <w:t>目所需行政办公及生活服务设施用地面积不大于项目总用地面积的</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，计容建筑面积不大于项目总计容建筑面积的</w:t>
      </w:r>
      <w:r w:rsidRPr="00072170">
        <w:rPr>
          <w:rFonts w:ascii="Times New Roman" w:eastAsia="宋体" w:hAnsi="Times New Roman" w:hint="eastAsia"/>
          <w:sz w:val="28"/>
          <w:szCs w:val="32"/>
        </w:rPr>
        <w:t>14%</w:t>
      </w:r>
      <w:r w:rsidRPr="00072170">
        <w:rPr>
          <w:rFonts w:ascii="Times New Roman" w:eastAsia="宋体" w:hAnsi="Times New Roman" w:hint="eastAsia"/>
          <w:sz w:val="28"/>
          <w:szCs w:val="32"/>
        </w:rPr>
        <w:t>；鼓励工业用地内的行政办公及生活服务设施集中布局，严禁建造成套住宅、专家楼、宾馆、招待所和培训中心。</w:t>
      </w:r>
    </w:p>
    <w:p w14:paraId="0140E7E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（三）道路交通设计</w:t>
      </w:r>
    </w:p>
    <w:p w14:paraId="320C5A7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、机动车出入口具体位置应避开路灯等市政设施，与道路交叉口、港湾式停靠站的距离应满足有关规范要求。</w:t>
      </w:r>
    </w:p>
    <w:p w14:paraId="1EF8264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大型公共建筑的内部交通组织应在地块内部解决。停车场（库）出入口应当设置缓冲区间，缓冲区间和起坡道不得占用规划道路，起坡道尽量在建筑内部设置，闸机不得占用规划道路和建筑退让范围，入口闸机应设置在入口坡道底端。</w:t>
      </w:r>
    </w:p>
    <w:p w14:paraId="30E1785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、停车库原则上要求设在建筑物内（含建筑地下室），允许在室外设置部分停车场，但尽可能集中设置，地面应间缝植草，地上应植树遮荫。</w:t>
      </w:r>
    </w:p>
    <w:p w14:paraId="54D1FA61" w14:textId="77777777" w:rsidR="00FC4C2C" w:rsidRPr="00072170" w:rsidRDefault="00193D4B">
      <w:pPr>
        <w:pStyle w:val="4"/>
        <w:numPr>
          <w:ilvl w:val="3"/>
          <w:numId w:val="16"/>
        </w:numPr>
        <w:spacing w:before="156" w:after="156"/>
      </w:pPr>
      <w:r w:rsidRPr="00072170">
        <w:rPr>
          <w:rFonts w:hint="eastAsia"/>
        </w:rPr>
        <w:t>设计的内容和范围</w:t>
      </w:r>
    </w:p>
    <w:p w14:paraId="167F44D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本项目设计范围是在项目用地面积范围内，计量测试产业中心地下、地上建筑建设，建设内容包括实验室、业务用房、食堂、地下车库、室外公共区域及室外配套等。</w:t>
      </w:r>
    </w:p>
    <w:p w14:paraId="2B8126A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本项目设计内容不包括计量测试能力建设，不包括计量测试设备的购置安装。通风空调系统不包括恒温精度高于±</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℃的实验室和洁净实验室的空调系统，也不包括该空调系统的系统图。</w:t>
      </w:r>
    </w:p>
    <w:p w14:paraId="14B59FA1" w14:textId="77777777" w:rsidR="00FC4C2C" w:rsidRPr="00072170" w:rsidRDefault="00193D4B">
      <w:pPr>
        <w:pStyle w:val="4"/>
        <w:numPr>
          <w:ilvl w:val="3"/>
          <w:numId w:val="16"/>
        </w:numPr>
        <w:spacing w:before="156" w:after="156"/>
      </w:pPr>
      <w:r w:rsidRPr="00072170">
        <w:rPr>
          <w:rFonts w:hint="eastAsia"/>
        </w:rPr>
        <w:lastRenderedPageBreak/>
        <w:t>工程规模</w:t>
      </w:r>
    </w:p>
    <w:p w14:paraId="16B9A2B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本项目用地面积</w:t>
      </w:r>
      <w:r w:rsidRPr="00072170">
        <w:rPr>
          <w:rFonts w:ascii="Times New Roman" w:eastAsia="宋体" w:hAnsi="Times New Roman" w:hint="eastAsia"/>
          <w:sz w:val="28"/>
          <w:szCs w:val="32"/>
        </w:rPr>
        <w:t>22186</w:t>
      </w:r>
      <w:r w:rsidRPr="00072170">
        <w:rPr>
          <w:rFonts w:ascii="Times New Roman" w:eastAsia="宋体" w:hAnsi="Times New Roman" w:hint="eastAsia"/>
          <w:sz w:val="28"/>
          <w:szCs w:val="32"/>
        </w:rPr>
        <w:t>平方米，建筑面积</w:t>
      </w:r>
      <w:r w:rsidRPr="00072170">
        <w:rPr>
          <w:rFonts w:ascii="Times New Roman" w:eastAsia="宋体" w:hAnsi="Times New Roman" w:hint="eastAsia"/>
          <w:sz w:val="28"/>
          <w:szCs w:val="32"/>
        </w:rPr>
        <w:t>59165</w:t>
      </w:r>
      <w:r w:rsidRPr="00072170">
        <w:rPr>
          <w:rFonts w:ascii="Times New Roman" w:eastAsia="宋体" w:hAnsi="Times New Roman" w:hint="eastAsia"/>
          <w:sz w:val="28"/>
          <w:szCs w:val="32"/>
        </w:rPr>
        <w:t>平方米（计容面积</w:t>
      </w:r>
      <w:r w:rsidRPr="00072170">
        <w:rPr>
          <w:rFonts w:ascii="Times New Roman" w:eastAsia="宋体" w:hAnsi="Times New Roman" w:hint="eastAsia"/>
          <w:sz w:val="28"/>
          <w:szCs w:val="32"/>
        </w:rPr>
        <w:t>66558</w:t>
      </w:r>
      <w:r w:rsidRPr="00072170">
        <w:rPr>
          <w:rFonts w:ascii="Times New Roman" w:eastAsia="宋体" w:hAnsi="Times New Roman" w:hint="eastAsia"/>
          <w:sz w:val="28"/>
          <w:szCs w:val="32"/>
        </w:rPr>
        <w:t>平方米）。其中，地上建筑面积</w:t>
      </w:r>
      <w:r w:rsidRPr="00072170">
        <w:rPr>
          <w:rFonts w:ascii="Times New Roman" w:eastAsia="宋体" w:hAnsi="Times New Roman" w:hint="eastAsia"/>
          <w:sz w:val="28"/>
          <w:szCs w:val="32"/>
        </w:rPr>
        <w:t>43882</w:t>
      </w:r>
      <w:r w:rsidRPr="00072170">
        <w:rPr>
          <w:rFonts w:ascii="Times New Roman" w:eastAsia="宋体" w:hAnsi="Times New Roman" w:hint="eastAsia"/>
          <w:sz w:val="28"/>
          <w:szCs w:val="32"/>
        </w:rPr>
        <w:t>平方米，地下建筑面积</w:t>
      </w:r>
      <w:r w:rsidRPr="00072170">
        <w:rPr>
          <w:rFonts w:ascii="Times New Roman" w:eastAsia="宋体" w:hAnsi="Times New Roman" w:hint="eastAsia"/>
          <w:sz w:val="28"/>
          <w:szCs w:val="32"/>
        </w:rPr>
        <w:t>15283</w:t>
      </w:r>
      <w:r w:rsidRPr="00072170">
        <w:rPr>
          <w:rFonts w:ascii="Times New Roman" w:eastAsia="宋体" w:hAnsi="Times New Roman" w:hint="eastAsia"/>
          <w:sz w:val="28"/>
          <w:szCs w:val="32"/>
        </w:rPr>
        <w:t>平方米。主要建设内容包括实验室、业务用房、食堂、地下车库、室外公共区域及室外配套等。</w:t>
      </w:r>
    </w:p>
    <w:p w14:paraId="6AA49F19" w14:textId="77777777" w:rsidR="00FC4C2C" w:rsidRPr="00072170" w:rsidRDefault="00193D4B">
      <w:pPr>
        <w:pStyle w:val="4"/>
        <w:numPr>
          <w:ilvl w:val="3"/>
          <w:numId w:val="16"/>
        </w:numPr>
        <w:spacing w:before="156" w:after="156"/>
        <w:rPr>
          <w:szCs w:val="32"/>
        </w:rPr>
      </w:pPr>
      <w:r w:rsidRPr="00072170">
        <w:rPr>
          <w:rFonts w:hint="eastAsia"/>
          <w:szCs w:val="32"/>
        </w:rPr>
        <w:t>工程定性与设计标准</w:t>
      </w:r>
    </w:p>
    <w:p w14:paraId="487860A4" w14:textId="77777777" w:rsidR="00FC4C2C" w:rsidRPr="00072170" w:rsidRDefault="00193D4B">
      <w:pPr>
        <w:ind w:firstLineChars="200" w:firstLine="560"/>
        <w:rPr>
          <w:rFonts w:ascii="Times New Roman" w:eastAsia="宋体" w:hAnsi="Times New Roman"/>
          <w:sz w:val="28"/>
          <w:szCs w:val="32"/>
        </w:rPr>
      </w:pPr>
      <w:bookmarkStart w:id="75" w:name="工程定性"/>
      <w:r w:rsidRPr="00072170">
        <w:rPr>
          <w:rFonts w:ascii="Times New Roman" w:eastAsia="宋体" w:hAnsi="Times New Roman" w:hint="eastAsia"/>
          <w:sz w:val="28"/>
          <w:szCs w:val="32"/>
        </w:rPr>
        <w:t>根据《建筑结构可靠性设计统一标准》，本工程的结构设计使用年限为</w:t>
      </w:r>
      <w:r w:rsidRPr="00072170">
        <w:rPr>
          <w:rFonts w:ascii="Times New Roman" w:eastAsia="宋体" w:hAnsi="Times New Roman" w:hint="eastAsia"/>
          <w:sz w:val="28"/>
          <w:szCs w:val="32"/>
        </w:rPr>
        <w:t>50</w:t>
      </w:r>
      <w:r w:rsidRPr="00072170">
        <w:rPr>
          <w:rFonts w:ascii="Times New Roman" w:eastAsia="宋体" w:hAnsi="Times New Roman" w:hint="eastAsia"/>
          <w:sz w:val="28"/>
          <w:szCs w:val="32"/>
        </w:rPr>
        <w:t>年，结构安全等级为二级，结构重要性系数γ</w:t>
      </w:r>
      <w:r w:rsidRPr="00072170">
        <w:rPr>
          <w:rFonts w:ascii="Times New Roman" w:eastAsia="宋体" w:hAnsi="Times New Roman"/>
          <w:sz w:val="28"/>
          <w:szCs w:val="32"/>
        </w:rPr>
        <w:t>=1.0</w:t>
      </w:r>
      <w:r w:rsidRPr="00072170">
        <w:rPr>
          <w:rFonts w:ascii="Times New Roman" w:eastAsia="宋体" w:hAnsi="Times New Roman" w:hint="eastAsia"/>
          <w:sz w:val="28"/>
          <w:szCs w:val="32"/>
        </w:rPr>
        <w:t>。</w:t>
      </w:r>
    </w:p>
    <w:p w14:paraId="4D20564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建筑地下负一层为车库和部分附属设备用房，人防地下室设计类别为甲类，防常规武器抗力级别为常</w:t>
      </w:r>
      <w:r w:rsidRPr="00072170">
        <w:rPr>
          <w:rFonts w:ascii="Times New Roman" w:eastAsia="宋体" w:hAnsi="Times New Roman"/>
          <w:sz w:val="28"/>
          <w:szCs w:val="32"/>
        </w:rPr>
        <w:t>6</w:t>
      </w:r>
      <w:r w:rsidRPr="00072170">
        <w:rPr>
          <w:rFonts w:ascii="Times New Roman" w:eastAsia="宋体" w:hAnsi="Times New Roman" w:hint="eastAsia"/>
          <w:sz w:val="28"/>
          <w:szCs w:val="32"/>
        </w:rPr>
        <w:t>，防核武器抗力级别为核</w:t>
      </w:r>
      <w:r w:rsidRPr="00072170">
        <w:rPr>
          <w:rFonts w:ascii="Times New Roman" w:eastAsia="宋体" w:hAnsi="Times New Roman"/>
          <w:sz w:val="28"/>
          <w:szCs w:val="32"/>
        </w:rPr>
        <w:t>6</w:t>
      </w:r>
      <w:r w:rsidRPr="00072170">
        <w:rPr>
          <w:rFonts w:ascii="Times New Roman" w:eastAsia="宋体" w:hAnsi="Times New Roman" w:hint="eastAsia"/>
          <w:sz w:val="28"/>
          <w:szCs w:val="32"/>
        </w:rPr>
        <w:t>。</w:t>
      </w:r>
    </w:p>
    <w:p w14:paraId="6C9A044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根据《地下工程防水技术规范》，地下室防水等级为一级。</w:t>
      </w:r>
    </w:p>
    <w:p w14:paraId="6BA323F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根据《建筑地基基础设计规范》，本工程基础设计等级为甲级。</w:t>
      </w:r>
    </w:p>
    <w:p w14:paraId="6CA84EB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本工程所在地区抗震设防烈度为</w:t>
      </w:r>
      <w:r w:rsidRPr="00072170">
        <w:rPr>
          <w:rFonts w:ascii="Times New Roman" w:eastAsia="宋体" w:hAnsi="Times New Roman"/>
          <w:sz w:val="28"/>
          <w:szCs w:val="32"/>
        </w:rPr>
        <w:t>7</w:t>
      </w:r>
      <w:r w:rsidRPr="00072170">
        <w:rPr>
          <w:rFonts w:ascii="Times New Roman" w:eastAsia="宋体" w:hAnsi="Times New Roman" w:hint="eastAsia"/>
          <w:sz w:val="28"/>
          <w:szCs w:val="32"/>
        </w:rPr>
        <w:t>度，设计地震分组为第一组，设计基本地震加速度为</w:t>
      </w:r>
      <w:r w:rsidRPr="00072170">
        <w:rPr>
          <w:rFonts w:ascii="Times New Roman" w:eastAsia="宋体" w:hAnsi="Times New Roman" w:hint="eastAsia"/>
          <w:sz w:val="28"/>
          <w:szCs w:val="32"/>
        </w:rPr>
        <w:t>0.</w:t>
      </w:r>
      <w:r w:rsidRPr="00072170">
        <w:rPr>
          <w:rFonts w:ascii="Times New Roman" w:eastAsia="宋体" w:hAnsi="Times New Roman"/>
          <w:sz w:val="28"/>
          <w:szCs w:val="32"/>
        </w:rPr>
        <w:t>10</w:t>
      </w:r>
      <w:r w:rsidRPr="00072170">
        <w:rPr>
          <w:rFonts w:ascii="Times New Roman" w:eastAsia="宋体" w:hAnsi="Times New Roman" w:hint="eastAsia"/>
          <w:sz w:val="28"/>
          <w:szCs w:val="32"/>
        </w:rPr>
        <w:t>g</w:t>
      </w:r>
      <w:r w:rsidRPr="00072170">
        <w:rPr>
          <w:rFonts w:ascii="Times New Roman" w:eastAsia="宋体" w:hAnsi="Times New Roman" w:hint="eastAsia"/>
          <w:sz w:val="28"/>
          <w:szCs w:val="32"/>
        </w:rPr>
        <w:t>；本工程建筑单体为丙类建筑（标准设防）。</w:t>
      </w:r>
    </w:p>
    <w:p w14:paraId="0FDFB58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根据《建筑抗震设计规范》，本工程结构剪力墙的抗震等级设为二级，框架的抗震等级为三级。</w:t>
      </w:r>
    </w:p>
    <w:p w14:paraId="144455D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本项目用地性质为一类工业用地</w:t>
      </w:r>
      <w:r w:rsidRPr="00072170">
        <w:rPr>
          <w:rFonts w:ascii="Times New Roman" w:eastAsia="宋体" w:hAnsi="Times New Roman" w:hint="eastAsia"/>
          <w:sz w:val="28"/>
          <w:szCs w:val="32"/>
        </w:rPr>
        <w:t>(M1)</w:t>
      </w:r>
      <w:r w:rsidRPr="00072170">
        <w:rPr>
          <w:rFonts w:ascii="Times New Roman" w:eastAsia="宋体" w:hAnsi="Times New Roman" w:hint="eastAsia"/>
          <w:sz w:val="28"/>
          <w:szCs w:val="32"/>
        </w:rPr>
        <w:t>，方案设计中各栋建筑均为丁戊类生产工业建筑（门卫室为工业配套设施），地上建筑耐火等级均为二级，地下室建筑耐火等级均为一级。</w:t>
      </w:r>
    </w:p>
    <w:bookmarkEnd w:id="75"/>
    <w:p w14:paraId="1C9EB3E3" w14:textId="77777777" w:rsidR="00FC4C2C" w:rsidRPr="00072170" w:rsidRDefault="00193D4B">
      <w:pPr>
        <w:pStyle w:val="4"/>
        <w:numPr>
          <w:ilvl w:val="3"/>
          <w:numId w:val="16"/>
        </w:numPr>
        <w:spacing w:before="156" w:after="156"/>
      </w:pPr>
      <w:r w:rsidRPr="00072170">
        <w:rPr>
          <w:rFonts w:hint="eastAsia"/>
        </w:rPr>
        <w:lastRenderedPageBreak/>
        <w:t>主要技术经济指标</w:t>
      </w:r>
    </w:p>
    <w:p w14:paraId="0F67D29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主要技术经济指标表见下表。</w:t>
      </w:r>
    </w:p>
    <w:p w14:paraId="1D061357" w14:textId="77777777" w:rsidR="00FC4C2C" w:rsidRPr="00072170" w:rsidRDefault="00193D4B">
      <w:pPr>
        <w:adjustRightInd w:val="0"/>
        <w:snapToGrid w:val="0"/>
        <w:jc w:val="center"/>
        <w:rPr>
          <w:rFonts w:ascii="Times New Roman" w:eastAsia="宋体" w:hAnsi="Times New Roman"/>
          <w:b/>
          <w:sz w:val="28"/>
          <w:szCs w:val="28"/>
        </w:rPr>
      </w:pPr>
      <w:r w:rsidRPr="00072170">
        <w:rPr>
          <w:rFonts w:ascii="Times New Roman" w:eastAsia="宋体" w:hAnsi="Times New Roman" w:hint="eastAsia"/>
          <w:b/>
          <w:sz w:val="28"/>
          <w:szCs w:val="28"/>
        </w:rPr>
        <w:t>表</w:t>
      </w:r>
      <w:r w:rsidRPr="00072170">
        <w:rPr>
          <w:rFonts w:ascii="Times New Roman" w:eastAsia="宋体" w:hAnsi="Times New Roman" w:hint="eastAsia"/>
          <w:b/>
          <w:sz w:val="28"/>
          <w:szCs w:val="28"/>
        </w:rPr>
        <w:t>5</w:t>
      </w:r>
      <w:r w:rsidRPr="00072170">
        <w:rPr>
          <w:rFonts w:ascii="Times New Roman" w:eastAsia="宋体" w:hAnsi="Times New Roman"/>
          <w:b/>
          <w:sz w:val="28"/>
          <w:szCs w:val="28"/>
        </w:rPr>
        <w:t xml:space="preserve">.3.1-1  </w:t>
      </w:r>
      <w:r w:rsidRPr="00072170">
        <w:rPr>
          <w:rFonts w:ascii="Times New Roman" w:eastAsia="宋体" w:hAnsi="Times New Roman" w:hint="eastAsia"/>
          <w:b/>
          <w:sz w:val="28"/>
          <w:szCs w:val="28"/>
        </w:rPr>
        <w:t>项目主要技术经济指标一览表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879"/>
        <w:gridCol w:w="2126"/>
        <w:gridCol w:w="1134"/>
        <w:gridCol w:w="1134"/>
        <w:gridCol w:w="3089"/>
      </w:tblGrid>
      <w:tr w:rsidR="00072170" w:rsidRPr="00072170" w14:paraId="04EA3008" w14:textId="77777777">
        <w:trPr>
          <w:tblHeader/>
          <w:jc w:val="center"/>
        </w:trPr>
        <w:tc>
          <w:tcPr>
            <w:tcW w:w="879" w:type="dxa"/>
            <w:vAlign w:val="center"/>
          </w:tcPr>
          <w:p w14:paraId="0D20C474"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序号</w:t>
            </w:r>
          </w:p>
        </w:tc>
        <w:tc>
          <w:tcPr>
            <w:tcW w:w="2126" w:type="dxa"/>
            <w:vAlign w:val="center"/>
          </w:tcPr>
          <w:p w14:paraId="3D1D536F"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项目内容</w:t>
            </w:r>
          </w:p>
        </w:tc>
        <w:tc>
          <w:tcPr>
            <w:tcW w:w="1134" w:type="dxa"/>
            <w:vAlign w:val="center"/>
          </w:tcPr>
          <w:p w14:paraId="29169321"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单位</w:t>
            </w:r>
          </w:p>
        </w:tc>
        <w:tc>
          <w:tcPr>
            <w:tcW w:w="1134" w:type="dxa"/>
            <w:vAlign w:val="center"/>
          </w:tcPr>
          <w:p w14:paraId="62172F9B"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指标</w:t>
            </w:r>
          </w:p>
        </w:tc>
        <w:tc>
          <w:tcPr>
            <w:tcW w:w="3089" w:type="dxa"/>
            <w:vAlign w:val="center"/>
          </w:tcPr>
          <w:p w14:paraId="2E8A2640"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备注</w:t>
            </w:r>
          </w:p>
        </w:tc>
      </w:tr>
      <w:tr w:rsidR="00072170" w:rsidRPr="00072170" w14:paraId="71A3C22F" w14:textId="77777777">
        <w:trPr>
          <w:jc w:val="center"/>
        </w:trPr>
        <w:tc>
          <w:tcPr>
            <w:tcW w:w="879" w:type="dxa"/>
            <w:vAlign w:val="center"/>
          </w:tcPr>
          <w:p w14:paraId="2741610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2126" w:type="dxa"/>
            <w:vAlign w:val="center"/>
          </w:tcPr>
          <w:p w14:paraId="1233ECE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用地面积</w:t>
            </w:r>
          </w:p>
        </w:tc>
        <w:tc>
          <w:tcPr>
            <w:tcW w:w="1134" w:type="dxa"/>
            <w:vAlign w:val="center"/>
          </w:tcPr>
          <w:p w14:paraId="6D14764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平方米</w:t>
            </w:r>
          </w:p>
        </w:tc>
        <w:tc>
          <w:tcPr>
            <w:tcW w:w="1134" w:type="dxa"/>
            <w:vAlign w:val="center"/>
          </w:tcPr>
          <w:p w14:paraId="450AF84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22186</w:t>
            </w:r>
          </w:p>
        </w:tc>
        <w:tc>
          <w:tcPr>
            <w:tcW w:w="3089" w:type="dxa"/>
            <w:vAlign w:val="center"/>
          </w:tcPr>
          <w:p w14:paraId="50E4B941" w14:textId="1392CE5C"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约</w:t>
            </w:r>
            <w:r w:rsidRPr="00072170">
              <w:rPr>
                <w:rFonts w:ascii="Times New Roman" w:eastAsia="宋体" w:hAnsi="Times New Roman" w:hint="eastAsia"/>
                <w:szCs w:val="21"/>
              </w:rPr>
              <w:t>33</w:t>
            </w:r>
            <w:r w:rsidRPr="00072170">
              <w:rPr>
                <w:rFonts w:ascii="Times New Roman" w:eastAsia="宋体" w:hAnsi="Times New Roman" w:hint="eastAsia"/>
                <w:szCs w:val="21"/>
              </w:rPr>
              <w:t>亩，</w:t>
            </w:r>
            <w:r w:rsidR="00087DC6">
              <w:rPr>
                <w:rFonts w:ascii="Times New Roman" w:eastAsia="宋体" w:hAnsi="Times New Roman" w:hint="eastAsia"/>
                <w:szCs w:val="21"/>
              </w:rPr>
              <w:t>M</w:t>
            </w:r>
            <w:r w:rsidR="00087DC6">
              <w:rPr>
                <w:rFonts w:ascii="Times New Roman" w:eastAsia="宋体" w:hAnsi="Times New Roman"/>
                <w:szCs w:val="21"/>
              </w:rPr>
              <w:t>1</w:t>
            </w:r>
            <w:r w:rsidRPr="00072170">
              <w:rPr>
                <w:rFonts w:ascii="Times New Roman" w:eastAsia="宋体" w:hAnsi="Times New Roman" w:hint="eastAsia"/>
                <w:szCs w:val="21"/>
              </w:rPr>
              <w:t>工业用地</w:t>
            </w:r>
          </w:p>
        </w:tc>
      </w:tr>
      <w:tr w:rsidR="00072170" w:rsidRPr="00072170" w14:paraId="2BBA41C9" w14:textId="77777777">
        <w:trPr>
          <w:jc w:val="center"/>
        </w:trPr>
        <w:tc>
          <w:tcPr>
            <w:tcW w:w="879" w:type="dxa"/>
            <w:vAlign w:val="center"/>
          </w:tcPr>
          <w:p w14:paraId="325D818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2126" w:type="dxa"/>
            <w:vAlign w:val="center"/>
          </w:tcPr>
          <w:p w14:paraId="483F0D0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建筑面积</w:t>
            </w:r>
          </w:p>
        </w:tc>
        <w:tc>
          <w:tcPr>
            <w:tcW w:w="1134" w:type="dxa"/>
            <w:vAlign w:val="center"/>
          </w:tcPr>
          <w:p w14:paraId="35E2CDF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平方米</w:t>
            </w:r>
          </w:p>
        </w:tc>
        <w:tc>
          <w:tcPr>
            <w:tcW w:w="1134" w:type="dxa"/>
            <w:vAlign w:val="center"/>
          </w:tcPr>
          <w:p w14:paraId="59040DB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59165</w:t>
            </w:r>
          </w:p>
        </w:tc>
        <w:tc>
          <w:tcPr>
            <w:tcW w:w="3089" w:type="dxa"/>
            <w:vAlign w:val="center"/>
          </w:tcPr>
          <w:p w14:paraId="0B8FEE6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计容面积</w:t>
            </w:r>
            <w:r w:rsidRPr="00072170">
              <w:rPr>
                <w:rFonts w:ascii="Times New Roman" w:eastAsia="宋体" w:hAnsi="Times New Roman" w:hint="eastAsia"/>
                <w:szCs w:val="21"/>
              </w:rPr>
              <w:t>66558</w:t>
            </w:r>
            <w:r w:rsidRPr="00072170">
              <w:rPr>
                <w:rFonts w:ascii="Times New Roman" w:eastAsia="宋体" w:hAnsi="Times New Roman" w:hint="eastAsia"/>
                <w:szCs w:val="21"/>
              </w:rPr>
              <w:t>平方米</w:t>
            </w:r>
          </w:p>
        </w:tc>
      </w:tr>
      <w:tr w:rsidR="00072170" w:rsidRPr="00072170" w14:paraId="58DCC2A0" w14:textId="77777777">
        <w:trPr>
          <w:jc w:val="center"/>
        </w:trPr>
        <w:tc>
          <w:tcPr>
            <w:tcW w:w="879" w:type="dxa"/>
            <w:vAlign w:val="center"/>
          </w:tcPr>
          <w:p w14:paraId="237A775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2126" w:type="dxa"/>
            <w:vAlign w:val="center"/>
          </w:tcPr>
          <w:p w14:paraId="2C41FF3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地上建筑面积</w:t>
            </w:r>
          </w:p>
        </w:tc>
        <w:tc>
          <w:tcPr>
            <w:tcW w:w="1134" w:type="dxa"/>
            <w:vAlign w:val="center"/>
          </w:tcPr>
          <w:p w14:paraId="7AE9491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平方米</w:t>
            </w:r>
          </w:p>
        </w:tc>
        <w:tc>
          <w:tcPr>
            <w:tcW w:w="1134" w:type="dxa"/>
            <w:vAlign w:val="center"/>
          </w:tcPr>
          <w:p w14:paraId="62A6865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43882</w:t>
            </w:r>
          </w:p>
        </w:tc>
        <w:tc>
          <w:tcPr>
            <w:tcW w:w="3089" w:type="dxa"/>
            <w:vAlign w:val="center"/>
          </w:tcPr>
          <w:p w14:paraId="297DC43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计容面积</w:t>
            </w:r>
            <w:r w:rsidRPr="00072170">
              <w:rPr>
                <w:rFonts w:ascii="Times New Roman" w:eastAsia="宋体" w:hAnsi="Times New Roman" w:hint="eastAsia"/>
                <w:szCs w:val="21"/>
              </w:rPr>
              <w:t>60886</w:t>
            </w:r>
            <w:r w:rsidRPr="00072170">
              <w:rPr>
                <w:rFonts w:ascii="Times New Roman" w:eastAsia="宋体" w:hAnsi="Times New Roman" w:hint="eastAsia"/>
                <w:szCs w:val="21"/>
              </w:rPr>
              <w:t>平方米</w:t>
            </w:r>
          </w:p>
        </w:tc>
      </w:tr>
      <w:tr w:rsidR="00072170" w:rsidRPr="00072170" w14:paraId="00001ED6" w14:textId="77777777">
        <w:trPr>
          <w:jc w:val="center"/>
        </w:trPr>
        <w:tc>
          <w:tcPr>
            <w:tcW w:w="879" w:type="dxa"/>
            <w:vAlign w:val="center"/>
          </w:tcPr>
          <w:p w14:paraId="282355C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2126" w:type="dxa"/>
            <w:vAlign w:val="center"/>
          </w:tcPr>
          <w:p w14:paraId="6E9DC0F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地下建筑面积</w:t>
            </w:r>
          </w:p>
        </w:tc>
        <w:tc>
          <w:tcPr>
            <w:tcW w:w="1134" w:type="dxa"/>
            <w:vAlign w:val="center"/>
          </w:tcPr>
          <w:p w14:paraId="3500237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平方米</w:t>
            </w:r>
          </w:p>
        </w:tc>
        <w:tc>
          <w:tcPr>
            <w:tcW w:w="1134" w:type="dxa"/>
            <w:vAlign w:val="center"/>
          </w:tcPr>
          <w:p w14:paraId="615C4E9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15283</w:t>
            </w:r>
          </w:p>
        </w:tc>
        <w:tc>
          <w:tcPr>
            <w:tcW w:w="3089" w:type="dxa"/>
            <w:vAlign w:val="center"/>
          </w:tcPr>
          <w:p w14:paraId="2D3FB49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计容面积</w:t>
            </w:r>
            <w:r w:rsidRPr="00072170">
              <w:rPr>
                <w:rFonts w:ascii="Times New Roman" w:eastAsia="宋体" w:hAnsi="Times New Roman" w:hint="eastAsia"/>
                <w:szCs w:val="21"/>
              </w:rPr>
              <w:t>5672</w:t>
            </w:r>
            <w:r w:rsidRPr="00072170">
              <w:rPr>
                <w:rFonts w:ascii="Times New Roman" w:eastAsia="宋体" w:hAnsi="Times New Roman" w:hint="eastAsia"/>
                <w:szCs w:val="21"/>
              </w:rPr>
              <w:t>平方米</w:t>
            </w:r>
          </w:p>
        </w:tc>
      </w:tr>
      <w:tr w:rsidR="00072170" w:rsidRPr="00072170" w14:paraId="07769128" w14:textId="77777777">
        <w:trPr>
          <w:jc w:val="center"/>
        </w:trPr>
        <w:tc>
          <w:tcPr>
            <w:tcW w:w="879" w:type="dxa"/>
            <w:vAlign w:val="center"/>
          </w:tcPr>
          <w:p w14:paraId="1FABB5A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2126" w:type="dxa"/>
            <w:vAlign w:val="center"/>
          </w:tcPr>
          <w:p w14:paraId="1963E30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绿化率</w:t>
            </w:r>
          </w:p>
        </w:tc>
        <w:tc>
          <w:tcPr>
            <w:tcW w:w="1134" w:type="dxa"/>
            <w:vAlign w:val="center"/>
          </w:tcPr>
          <w:p w14:paraId="2809E06F" w14:textId="77777777" w:rsidR="00FC4C2C" w:rsidRPr="00072170" w:rsidRDefault="00FC4C2C">
            <w:pPr>
              <w:adjustRightInd w:val="0"/>
              <w:snapToGrid w:val="0"/>
              <w:rPr>
                <w:rFonts w:ascii="Times New Roman" w:eastAsia="宋体" w:hAnsi="Times New Roman"/>
                <w:szCs w:val="21"/>
              </w:rPr>
            </w:pPr>
          </w:p>
        </w:tc>
        <w:tc>
          <w:tcPr>
            <w:tcW w:w="1134" w:type="dxa"/>
            <w:vAlign w:val="center"/>
          </w:tcPr>
          <w:p w14:paraId="1DF3C81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11.28%</w:t>
            </w:r>
          </w:p>
        </w:tc>
        <w:tc>
          <w:tcPr>
            <w:tcW w:w="3089" w:type="dxa"/>
            <w:vAlign w:val="center"/>
          </w:tcPr>
          <w:p w14:paraId="2C4FAB9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绿化面积</w:t>
            </w:r>
            <w:r w:rsidRPr="00072170">
              <w:rPr>
                <w:rFonts w:ascii="Times New Roman" w:eastAsia="宋体" w:hAnsi="Times New Roman" w:hint="eastAsia"/>
                <w:szCs w:val="21"/>
              </w:rPr>
              <w:t>2503</w:t>
            </w:r>
            <w:r w:rsidRPr="00072170">
              <w:rPr>
                <w:rFonts w:ascii="Times New Roman" w:eastAsia="宋体" w:hAnsi="Times New Roman" w:hint="eastAsia"/>
                <w:szCs w:val="21"/>
              </w:rPr>
              <w:t>平方米</w:t>
            </w:r>
          </w:p>
        </w:tc>
      </w:tr>
      <w:tr w:rsidR="00072170" w:rsidRPr="00072170" w14:paraId="25851906" w14:textId="77777777">
        <w:trPr>
          <w:jc w:val="center"/>
        </w:trPr>
        <w:tc>
          <w:tcPr>
            <w:tcW w:w="879" w:type="dxa"/>
            <w:vAlign w:val="center"/>
          </w:tcPr>
          <w:p w14:paraId="6AAB621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2126" w:type="dxa"/>
            <w:vAlign w:val="center"/>
          </w:tcPr>
          <w:p w14:paraId="4BDE7C1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容积率</w:t>
            </w:r>
          </w:p>
        </w:tc>
        <w:tc>
          <w:tcPr>
            <w:tcW w:w="1134" w:type="dxa"/>
            <w:vAlign w:val="center"/>
          </w:tcPr>
          <w:p w14:paraId="314B94F6" w14:textId="77777777" w:rsidR="00FC4C2C" w:rsidRPr="00072170" w:rsidRDefault="00FC4C2C">
            <w:pPr>
              <w:adjustRightInd w:val="0"/>
              <w:snapToGrid w:val="0"/>
              <w:rPr>
                <w:rFonts w:ascii="Times New Roman" w:eastAsia="宋体" w:hAnsi="Times New Roman"/>
                <w:szCs w:val="21"/>
              </w:rPr>
            </w:pPr>
          </w:p>
        </w:tc>
        <w:tc>
          <w:tcPr>
            <w:tcW w:w="1134" w:type="dxa"/>
            <w:vAlign w:val="center"/>
          </w:tcPr>
          <w:p w14:paraId="3B9E7EF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3</w:t>
            </w:r>
          </w:p>
        </w:tc>
        <w:tc>
          <w:tcPr>
            <w:tcW w:w="3089" w:type="dxa"/>
            <w:vAlign w:val="center"/>
          </w:tcPr>
          <w:p w14:paraId="4A792B76" w14:textId="77777777" w:rsidR="00FC4C2C" w:rsidRPr="00072170" w:rsidRDefault="00FC4C2C">
            <w:pPr>
              <w:adjustRightInd w:val="0"/>
              <w:snapToGrid w:val="0"/>
              <w:rPr>
                <w:rFonts w:ascii="Times New Roman" w:eastAsia="宋体" w:hAnsi="Times New Roman"/>
                <w:szCs w:val="21"/>
              </w:rPr>
            </w:pPr>
          </w:p>
        </w:tc>
      </w:tr>
      <w:tr w:rsidR="00072170" w:rsidRPr="00072170" w14:paraId="2A892ADA" w14:textId="77777777">
        <w:trPr>
          <w:jc w:val="center"/>
        </w:trPr>
        <w:tc>
          <w:tcPr>
            <w:tcW w:w="879" w:type="dxa"/>
            <w:vAlign w:val="center"/>
          </w:tcPr>
          <w:p w14:paraId="7E1DB5C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w:t>
            </w:r>
          </w:p>
        </w:tc>
        <w:tc>
          <w:tcPr>
            <w:tcW w:w="2126" w:type="dxa"/>
            <w:vAlign w:val="center"/>
          </w:tcPr>
          <w:p w14:paraId="54D3486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建筑密度</w:t>
            </w:r>
          </w:p>
        </w:tc>
        <w:tc>
          <w:tcPr>
            <w:tcW w:w="1134" w:type="dxa"/>
            <w:vAlign w:val="center"/>
          </w:tcPr>
          <w:p w14:paraId="488E0278" w14:textId="77777777" w:rsidR="00FC4C2C" w:rsidRPr="00072170" w:rsidRDefault="00FC4C2C">
            <w:pPr>
              <w:adjustRightInd w:val="0"/>
              <w:snapToGrid w:val="0"/>
              <w:rPr>
                <w:rFonts w:ascii="Times New Roman" w:eastAsia="宋体" w:hAnsi="Times New Roman"/>
                <w:szCs w:val="21"/>
              </w:rPr>
            </w:pPr>
          </w:p>
        </w:tc>
        <w:tc>
          <w:tcPr>
            <w:tcW w:w="1134" w:type="dxa"/>
            <w:vAlign w:val="center"/>
          </w:tcPr>
          <w:p w14:paraId="0B01880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38.32%</w:t>
            </w:r>
          </w:p>
        </w:tc>
        <w:tc>
          <w:tcPr>
            <w:tcW w:w="3089" w:type="dxa"/>
            <w:vAlign w:val="center"/>
          </w:tcPr>
          <w:p w14:paraId="54CBD3C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一层投影面积</w:t>
            </w:r>
            <w:r w:rsidRPr="00072170">
              <w:rPr>
                <w:rFonts w:ascii="Times New Roman" w:eastAsia="宋体" w:hAnsi="Times New Roman" w:hint="eastAsia"/>
                <w:szCs w:val="21"/>
              </w:rPr>
              <w:t>8502</w:t>
            </w:r>
            <w:r w:rsidRPr="00072170">
              <w:rPr>
                <w:rFonts w:ascii="Times New Roman" w:eastAsia="宋体" w:hAnsi="Times New Roman" w:hint="eastAsia"/>
                <w:szCs w:val="21"/>
              </w:rPr>
              <w:t>平方米</w:t>
            </w:r>
          </w:p>
        </w:tc>
      </w:tr>
      <w:tr w:rsidR="00072170" w:rsidRPr="00072170" w14:paraId="0DB5C340" w14:textId="77777777">
        <w:trPr>
          <w:jc w:val="center"/>
        </w:trPr>
        <w:tc>
          <w:tcPr>
            <w:tcW w:w="879" w:type="dxa"/>
            <w:vAlign w:val="center"/>
          </w:tcPr>
          <w:p w14:paraId="6B3DBCB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w:t>
            </w:r>
          </w:p>
        </w:tc>
        <w:tc>
          <w:tcPr>
            <w:tcW w:w="2126" w:type="dxa"/>
            <w:vAlign w:val="center"/>
          </w:tcPr>
          <w:p w14:paraId="3A7CC7C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建筑高度</w:t>
            </w:r>
          </w:p>
        </w:tc>
        <w:tc>
          <w:tcPr>
            <w:tcW w:w="1134" w:type="dxa"/>
            <w:vAlign w:val="center"/>
          </w:tcPr>
          <w:p w14:paraId="6009630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米</w:t>
            </w:r>
          </w:p>
        </w:tc>
        <w:tc>
          <w:tcPr>
            <w:tcW w:w="1134" w:type="dxa"/>
            <w:vAlign w:val="center"/>
          </w:tcPr>
          <w:p w14:paraId="6328EAC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58.8</w:t>
            </w:r>
          </w:p>
        </w:tc>
        <w:tc>
          <w:tcPr>
            <w:tcW w:w="3089" w:type="dxa"/>
            <w:vAlign w:val="center"/>
          </w:tcPr>
          <w:p w14:paraId="33C4532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按最高建筑物高度</w:t>
            </w:r>
          </w:p>
        </w:tc>
      </w:tr>
      <w:tr w:rsidR="00072170" w:rsidRPr="00072170" w14:paraId="238F5CDF" w14:textId="77777777">
        <w:trPr>
          <w:jc w:val="center"/>
        </w:trPr>
        <w:tc>
          <w:tcPr>
            <w:tcW w:w="879" w:type="dxa"/>
            <w:vAlign w:val="center"/>
          </w:tcPr>
          <w:p w14:paraId="111032D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p>
        </w:tc>
        <w:tc>
          <w:tcPr>
            <w:tcW w:w="2126" w:type="dxa"/>
            <w:vAlign w:val="center"/>
          </w:tcPr>
          <w:p w14:paraId="357A10C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停车位</w:t>
            </w:r>
          </w:p>
        </w:tc>
        <w:tc>
          <w:tcPr>
            <w:tcW w:w="1134" w:type="dxa"/>
            <w:vAlign w:val="center"/>
          </w:tcPr>
          <w:p w14:paraId="26E1A8FC" w14:textId="77777777" w:rsidR="00FC4C2C" w:rsidRPr="00072170" w:rsidRDefault="00FC4C2C">
            <w:pPr>
              <w:adjustRightInd w:val="0"/>
              <w:snapToGrid w:val="0"/>
              <w:rPr>
                <w:rFonts w:ascii="Times New Roman" w:eastAsia="宋体" w:hAnsi="Times New Roman"/>
                <w:szCs w:val="21"/>
              </w:rPr>
            </w:pPr>
          </w:p>
        </w:tc>
        <w:tc>
          <w:tcPr>
            <w:tcW w:w="1134" w:type="dxa"/>
            <w:vAlign w:val="center"/>
          </w:tcPr>
          <w:p w14:paraId="3A1CA277" w14:textId="77777777" w:rsidR="00FC4C2C" w:rsidRPr="00072170" w:rsidRDefault="00FC4C2C">
            <w:pPr>
              <w:adjustRightInd w:val="0"/>
              <w:snapToGrid w:val="0"/>
              <w:rPr>
                <w:rFonts w:ascii="Times New Roman" w:eastAsia="宋体" w:hAnsi="Times New Roman"/>
                <w:szCs w:val="21"/>
              </w:rPr>
            </w:pPr>
          </w:p>
        </w:tc>
        <w:tc>
          <w:tcPr>
            <w:tcW w:w="3089" w:type="dxa"/>
            <w:vAlign w:val="center"/>
          </w:tcPr>
          <w:p w14:paraId="77917DAD" w14:textId="77777777" w:rsidR="00FC4C2C" w:rsidRPr="00072170" w:rsidRDefault="00FC4C2C">
            <w:pPr>
              <w:adjustRightInd w:val="0"/>
              <w:snapToGrid w:val="0"/>
              <w:rPr>
                <w:rFonts w:ascii="Times New Roman" w:eastAsia="宋体" w:hAnsi="Times New Roman"/>
                <w:szCs w:val="21"/>
              </w:rPr>
            </w:pPr>
          </w:p>
        </w:tc>
      </w:tr>
      <w:tr w:rsidR="00072170" w:rsidRPr="00072170" w14:paraId="7CAAD361" w14:textId="77777777">
        <w:trPr>
          <w:jc w:val="center"/>
        </w:trPr>
        <w:tc>
          <w:tcPr>
            <w:tcW w:w="879" w:type="dxa"/>
            <w:vAlign w:val="center"/>
          </w:tcPr>
          <w:p w14:paraId="4DEA96C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r w:rsidRPr="00072170">
              <w:rPr>
                <w:rFonts w:ascii="Times New Roman" w:eastAsia="宋体" w:hAnsi="Times New Roman"/>
                <w:szCs w:val="21"/>
              </w:rPr>
              <w:t>.1</w:t>
            </w:r>
          </w:p>
        </w:tc>
        <w:tc>
          <w:tcPr>
            <w:tcW w:w="2126" w:type="dxa"/>
            <w:vAlign w:val="center"/>
          </w:tcPr>
          <w:p w14:paraId="3BA719E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机动停车位</w:t>
            </w:r>
          </w:p>
        </w:tc>
        <w:tc>
          <w:tcPr>
            <w:tcW w:w="1134" w:type="dxa"/>
            <w:vAlign w:val="center"/>
          </w:tcPr>
          <w:p w14:paraId="1498681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泊</w:t>
            </w:r>
          </w:p>
        </w:tc>
        <w:tc>
          <w:tcPr>
            <w:tcW w:w="1134" w:type="dxa"/>
            <w:vAlign w:val="center"/>
          </w:tcPr>
          <w:p w14:paraId="35DDF94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szCs w:val="21"/>
              </w:rPr>
              <w:t>260</w:t>
            </w:r>
          </w:p>
        </w:tc>
        <w:tc>
          <w:tcPr>
            <w:tcW w:w="3089" w:type="dxa"/>
            <w:vAlign w:val="center"/>
          </w:tcPr>
          <w:p w14:paraId="1FB1A24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地下</w:t>
            </w:r>
          </w:p>
        </w:tc>
      </w:tr>
      <w:tr w:rsidR="00072170" w:rsidRPr="00072170" w14:paraId="1F7C3DD2" w14:textId="77777777">
        <w:trPr>
          <w:jc w:val="center"/>
        </w:trPr>
        <w:tc>
          <w:tcPr>
            <w:tcW w:w="879" w:type="dxa"/>
            <w:vAlign w:val="center"/>
          </w:tcPr>
          <w:p w14:paraId="407C37C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r w:rsidRPr="00072170">
              <w:rPr>
                <w:rFonts w:ascii="Times New Roman" w:eastAsia="宋体" w:hAnsi="Times New Roman"/>
                <w:szCs w:val="21"/>
              </w:rPr>
              <w:t>.2</w:t>
            </w:r>
          </w:p>
        </w:tc>
        <w:tc>
          <w:tcPr>
            <w:tcW w:w="2126" w:type="dxa"/>
            <w:vAlign w:val="center"/>
          </w:tcPr>
          <w:p w14:paraId="7874E41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非机动停车位</w:t>
            </w:r>
          </w:p>
        </w:tc>
        <w:tc>
          <w:tcPr>
            <w:tcW w:w="1134" w:type="dxa"/>
            <w:vAlign w:val="center"/>
          </w:tcPr>
          <w:p w14:paraId="37606BC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泊</w:t>
            </w:r>
          </w:p>
        </w:tc>
        <w:tc>
          <w:tcPr>
            <w:tcW w:w="1134" w:type="dxa"/>
            <w:vAlign w:val="center"/>
          </w:tcPr>
          <w:p w14:paraId="0912939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szCs w:val="21"/>
              </w:rPr>
              <w:t>666</w:t>
            </w:r>
          </w:p>
        </w:tc>
        <w:tc>
          <w:tcPr>
            <w:tcW w:w="3089" w:type="dxa"/>
            <w:vAlign w:val="center"/>
          </w:tcPr>
          <w:p w14:paraId="28B4145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每泊非机动停车位按</w:t>
            </w:r>
            <w:r w:rsidRPr="00072170">
              <w:rPr>
                <w:rFonts w:ascii="Times New Roman" w:eastAsia="宋体" w:hAnsi="Times New Roman" w:hint="eastAsia"/>
                <w:szCs w:val="21"/>
              </w:rPr>
              <w:t>1.</w:t>
            </w:r>
            <w:r w:rsidRPr="00072170">
              <w:rPr>
                <w:rFonts w:ascii="Times New Roman" w:eastAsia="宋体" w:hAnsi="Times New Roman"/>
                <w:szCs w:val="21"/>
              </w:rPr>
              <w:t>8</w:t>
            </w:r>
            <w:r w:rsidRPr="00072170">
              <w:rPr>
                <w:rFonts w:ascii="Times New Roman" w:eastAsia="宋体" w:hAnsi="Times New Roman" w:hint="eastAsia"/>
                <w:szCs w:val="21"/>
              </w:rPr>
              <w:t>平方米计算</w:t>
            </w:r>
          </w:p>
        </w:tc>
      </w:tr>
      <w:tr w:rsidR="00072170" w:rsidRPr="00072170" w14:paraId="2028DAE0" w14:textId="77777777">
        <w:trPr>
          <w:jc w:val="center"/>
        </w:trPr>
        <w:tc>
          <w:tcPr>
            <w:tcW w:w="879" w:type="dxa"/>
            <w:vAlign w:val="center"/>
          </w:tcPr>
          <w:p w14:paraId="7C5C655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r w:rsidRPr="00072170">
              <w:rPr>
                <w:rFonts w:ascii="Times New Roman" w:eastAsia="宋体" w:hAnsi="Times New Roman"/>
                <w:szCs w:val="21"/>
              </w:rPr>
              <w:t>.3</w:t>
            </w:r>
          </w:p>
        </w:tc>
        <w:tc>
          <w:tcPr>
            <w:tcW w:w="2126" w:type="dxa"/>
            <w:vAlign w:val="center"/>
          </w:tcPr>
          <w:p w14:paraId="7FA7F84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装卸货泊位</w:t>
            </w:r>
          </w:p>
        </w:tc>
        <w:tc>
          <w:tcPr>
            <w:tcW w:w="1134" w:type="dxa"/>
            <w:vAlign w:val="center"/>
          </w:tcPr>
          <w:p w14:paraId="69ED38A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泊</w:t>
            </w:r>
          </w:p>
        </w:tc>
        <w:tc>
          <w:tcPr>
            <w:tcW w:w="1134" w:type="dxa"/>
            <w:vAlign w:val="center"/>
          </w:tcPr>
          <w:p w14:paraId="4CA4202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8</w:t>
            </w:r>
          </w:p>
        </w:tc>
        <w:tc>
          <w:tcPr>
            <w:tcW w:w="3089" w:type="dxa"/>
            <w:vAlign w:val="center"/>
          </w:tcPr>
          <w:p w14:paraId="4F73950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设置于地面</w:t>
            </w:r>
          </w:p>
        </w:tc>
      </w:tr>
    </w:tbl>
    <w:p w14:paraId="5A619917" w14:textId="77777777" w:rsidR="00FC4C2C" w:rsidRPr="00072170" w:rsidRDefault="00193D4B">
      <w:pPr>
        <w:pStyle w:val="3"/>
        <w:numPr>
          <w:ilvl w:val="0"/>
          <w:numId w:val="15"/>
        </w:numPr>
        <w:spacing w:before="156" w:after="156"/>
        <w:ind w:left="0" w:firstLine="0"/>
      </w:pPr>
      <w:bookmarkStart w:id="76" w:name="_Toc153293863"/>
      <w:r w:rsidRPr="00072170">
        <w:rPr>
          <w:rFonts w:hint="eastAsia"/>
        </w:rPr>
        <w:t>总平面设计说明</w:t>
      </w:r>
      <w:bookmarkEnd w:id="76"/>
    </w:p>
    <w:p w14:paraId="6D3AFFC3" w14:textId="77777777" w:rsidR="00FC4C2C" w:rsidRPr="00072170" w:rsidRDefault="00193D4B">
      <w:pPr>
        <w:pStyle w:val="4"/>
        <w:numPr>
          <w:ilvl w:val="3"/>
          <w:numId w:val="18"/>
        </w:numPr>
        <w:spacing w:before="156" w:after="156"/>
      </w:pPr>
      <w:r w:rsidRPr="00072170">
        <w:rPr>
          <w:rFonts w:hint="eastAsia"/>
        </w:rPr>
        <w:t>总平面布置和功能要求</w:t>
      </w:r>
    </w:p>
    <w:p w14:paraId="0B72D81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本项目用地成不规则梯形。场地南侧车行及人行主出入口，场地东北侧为货运出入口及人行次出入口，场地北侧为地下车库出入口。</w:t>
      </w:r>
    </w:p>
    <w:p w14:paraId="4FD80AA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本项目主楼居中布置，副楼分别位于主楼两侧，形成完全对称的形状，首二层由裙楼包围，从而形成本项目建设方案建筑形式。</w:t>
      </w:r>
    </w:p>
    <w:p w14:paraId="2E1E440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本项目用地红线内，多层建筑向内退让</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米，高层建筑向内退让</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米。</w:t>
      </w:r>
    </w:p>
    <w:p w14:paraId="5A2558D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本项目在地块南侧，根据地块的走势，合理布置广场区域，增添计量色彩，打造出有特色的功能区间。</w:t>
      </w:r>
    </w:p>
    <w:p w14:paraId="65CE6A8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围绕建筑建设环形道路，连接两个园区出入口、建筑出入口和地下室出入口。</w:t>
      </w:r>
    </w:p>
    <w:p w14:paraId="3AD993E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园区建设围墙与外部分隔，围墙长度约为</w:t>
      </w:r>
      <w:r w:rsidRPr="00072170">
        <w:rPr>
          <w:rFonts w:ascii="Times New Roman" w:eastAsia="宋体" w:hAnsi="Times New Roman" w:hint="eastAsia"/>
          <w:sz w:val="28"/>
          <w:szCs w:val="32"/>
        </w:rPr>
        <w:t>620</w:t>
      </w:r>
      <w:r w:rsidRPr="00072170">
        <w:rPr>
          <w:rFonts w:ascii="Times New Roman" w:eastAsia="宋体" w:hAnsi="Times New Roman" w:hint="eastAsia"/>
          <w:sz w:val="28"/>
          <w:szCs w:val="32"/>
        </w:rPr>
        <w:t>米。</w:t>
      </w:r>
    </w:p>
    <w:p w14:paraId="480B32F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本项目总平面布置图见附图</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w:t>
      </w:r>
    </w:p>
    <w:p w14:paraId="70AE52B1" w14:textId="77777777" w:rsidR="00FC4C2C" w:rsidRPr="00072170" w:rsidRDefault="00193D4B">
      <w:pPr>
        <w:pStyle w:val="4"/>
        <w:numPr>
          <w:ilvl w:val="3"/>
          <w:numId w:val="18"/>
        </w:numPr>
        <w:spacing w:before="156" w:after="156"/>
      </w:pPr>
      <w:r w:rsidRPr="00072170">
        <w:rPr>
          <w:rFonts w:hint="eastAsia"/>
        </w:rPr>
        <w:t>规划设计方案描述</w:t>
      </w:r>
    </w:p>
    <w:p w14:paraId="6AA735E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本项目绿地面积为</w:t>
      </w:r>
      <w:r w:rsidRPr="00072170">
        <w:rPr>
          <w:rFonts w:ascii="Times New Roman" w:eastAsia="宋体" w:hAnsi="Times New Roman" w:hint="eastAsia"/>
          <w:sz w:val="28"/>
          <w:szCs w:val="32"/>
        </w:rPr>
        <w:t>2503</w:t>
      </w:r>
      <w:r w:rsidRPr="00072170">
        <w:rPr>
          <w:rFonts w:ascii="Times New Roman" w:eastAsia="宋体" w:hAnsi="Times New Roman" w:hint="eastAsia"/>
          <w:sz w:val="28"/>
          <w:szCs w:val="32"/>
        </w:rPr>
        <w:t>平方米，绿地率</w:t>
      </w:r>
      <w:r w:rsidRPr="00072170">
        <w:rPr>
          <w:rFonts w:ascii="Times New Roman" w:eastAsia="宋体" w:hAnsi="Times New Roman" w:hint="eastAsia"/>
          <w:sz w:val="28"/>
          <w:szCs w:val="32"/>
        </w:rPr>
        <w:t>11.28%</w:t>
      </w:r>
      <w:r w:rsidRPr="00072170">
        <w:rPr>
          <w:rFonts w:ascii="Times New Roman" w:eastAsia="宋体" w:hAnsi="Times New Roman" w:hint="eastAsia"/>
          <w:sz w:val="28"/>
          <w:szCs w:val="32"/>
        </w:rPr>
        <w:t>。</w:t>
      </w:r>
    </w:p>
    <w:p w14:paraId="2BCBC47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本项目在有限的空间场地中，通过广场、三层平台、特色空间及屋顶花园创造出三维立体式景观。</w:t>
      </w:r>
    </w:p>
    <w:p w14:paraId="433C27F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园区临近市政道路侧及园区四至设置抗污染的植物防护带，中间地区设置可践踏草坪，局部点缀观赏植物，使园区视野通透。严谨种植有毒、带刺的植物。植物配置可选用色彩明丽，香气四溢的观赏植物，如紫荆、玉兰等。</w:t>
      </w:r>
    </w:p>
    <w:p w14:paraId="75D65E22" w14:textId="77777777" w:rsidR="00FC4C2C" w:rsidRPr="00072170" w:rsidRDefault="00193D4B">
      <w:pPr>
        <w:pStyle w:val="4"/>
        <w:numPr>
          <w:ilvl w:val="3"/>
          <w:numId w:val="18"/>
        </w:numPr>
        <w:spacing w:before="156" w:after="156"/>
      </w:pPr>
      <w:r w:rsidRPr="00072170">
        <w:rPr>
          <w:rFonts w:hint="eastAsia"/>
        </w:rPr>
        <w:t>项目总体设想</w:t>
      </w:r>
    </w:p>
    <w:p w14:paraId="3BE6470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根据项目使用单位的意见，本项目设置主楼</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栋、副楼</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栋。主楼居中布置，副楼分别位于主楼两侧，形成完全对称的形状。主楼、副楼首二层再由裙楼包围，从而形成本报告建筑形式。</w:t>
      </w:r>
    </w:p>
    <w:p w14:paraId="0C3F70A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本项目暂不考虑分期建设，地块内无原有建筑和古树名木。</w:t>
      </w:r>
    </w:p>
    <w:p w14:paraId="78D13E02" w14:textId="77777777" w:rsidR="00FC4C2C" w:rsidRPr="00072170" w:rsidRDefault="00193D4B">
      <w:pPr>
        <w:pStyle w:val="4"/>
        <w:numPr>
          <w:ilvl w:val="3"/>
          <w:numId w:val="18"/>
        </w:numPr>
        <w:spacing w:before="156" w:after="156"/>
      </w:pPr>
      <w:r w:rsidRPr="00072170">
        <w:rPr>
          <w:rFonts w:hint="eastAsia"/>
        </w:rPr>
        <w:t>规划设计图</w:t>
      </w:r>
    </w:p>
    <w:p w14:paraId="0E44CB4A" w14:textId="61496073"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本项目规划设计图见附图</w:t>
      </w:r>
      <w:r w:rsidR="00996BFC">
        <w:rPr>
          <w:rFonts w:ascii="Times New Roman" w:eastAsia="宋体" w:hAnsi="Times New Roman"/>
          <w:sz w:val="28"/>
          <w:szCs w:val="32"/>
        </w:rPr>
        <w:t>2</w:t>
      </w:r>
      <w:r w:rsidRPr="00072170">
        <w:rPr>
          <w:rFonts w:ascii="Times New Roman" w:eastAsia="宋体" w:hAnsi="Times New Roman" w:hint="eastAsia"/>
          <w:sz w:val="28"/>
          <w:szCs w:val="32"/>
        </w:rPr>
        <w:t>至附图</w:t>
      </w:r>
      <w:r w:rsidR="00996BFC">
        <w:rPr>
          <w:rFonts w:ascii="Times New Roman" w:eastAsia="宋体" w:hAnsi="Times New Roman"/>
          <w:sz w:val="28"/>
          <w:szCs w:val="32"/>
        </w:rPr>
        <w:t>6</w:t>
      </w:r>
      <w:r w:rsidRPr="00072170">
        <w:rPr>
          <w:rFonts w:ascii="Times New Roman" w:eastAsia="宋体" w:hAnsi="Times New Roman" w:hint="eastAsia"/>
          <w:sz w:val="28"/>
          <w:szCs w:val="32"/>
        </w:rPr>
        <w:t>。</w:t>
      </w:r>
    </w:p>
    <w:p w14:paraId="00379367" w14:textId="77777777" w:rsidR="00FC4C2C" w:rsidRPr="00072170" w:rsidRDefault="00193D4B">
      <w:pPr>
        <w:pStyle w:val="4"/>
        <w:numPr>
          <w:ilvl w:val="3"/>
          <w:numId w:val="18"/>
        </w:numPr>
        <w:spacing w:before="156" w:after="156"/>
      </w:pPr>
      <w:r w:rsidRPr="00072170">
        <w:rPr>
          <w:rFonts w:hint="eastAsia"/>
        </w:rPr>
        <w:lastRenderedPageBreak/>
        <w:t>停车泊位配建指标</w:t>
      </w:r>
    </w:p>
    <w:p w14:paraId="6F1E8EC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《广州市建设项目停车泊位配建指标规定》（穗规划资源规字〔</w:t>
      </w:r>
      <w:r w:rsidRPr="00072170">
        <w:rPr>
          <w:rFonts w:ascii="Times New Roman" w:eastAsia="宋体" w:hAnsi="Times New Roman" w:hint="eastAsia"/>
          <w:sz w:val="28"/>
          <w:szCs w:val="32"/>
        </w:rPr>
        <w:t>2023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号）</w:t>
      </w:r>
      <w:r w:rsidRPr="00072170">
        <w:rPr>
          <w:rFonts w:ascii="Times New Roman" w:eastAsia="宋体" w:hAnsi="Times New Roman" w:hint="eastAsia"/>
          <w:sz w:val="28"/>
          <w:szCs w:val="32"/>
        </w:rPr>
        <w:t>2</w:t>
      </w:r>
      <w:r w:rsidRPr="00072170">
        <w:rPr>
          <w:rFonts w:ascii="Times New Roman" w:eastAsia="宋体" w:hAnsi="Times New Roman"/>
          <w:sz w:val="28"/>
          <w:szCs w:val="32"/>
        </w:rPr>
        <w:t>023</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月</w:t>
      </w:r>
      <w:r w:rsidRPr="00072170">
        <w:rPr>
          <w:rFonts w:ascii="Times New Roman" w:eastAsia="宋体" w:hAnsi="Times New Roman" w:hint="eastAsia"/>
          <w:sz w:val="28"/>
          <w:szCs w:val="32"/>
        </w:rPr>
        <w:t>1</w:t>
      </w:r>
      <w:r w:rsidRPr="00072170">
        <w:rPr>
          <w:rFonts w:ascii="Times New Roman" w:eastAsia="宋体" w:hAnsi="Times New Roman"/>
          <w:sz w:val="28"/>
          <w:szCs w:val="32"/>
        </w:rPr>
        <w:t>4</w:t>
      </w:r>
      <w:r w:rsidRPr="00072170">
        <w:rPr>
          <w:rFonts w:ascii="Times New Roman" w:eastAsia="宋体" w:hAnsi="Times New Roman" w:hint="eastAsia"/>
          <w:sz w:val="28"/>
          <w:szCs w:val="32"/>
        </w:rPr>
        <w:t>日实施。按规定，本项目应按新规定执行。</w:t>
      </w:r>
    </w:p>
    <w:p w14:paraId="0257BF76" w14:textId="2C018E9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本项目计容建筑面积</w:t>
      </w:r>
      <w:r w:rsidRPr="00072170">
        <w:rPr>
          <w:rFonts w:ascii="Times New Roman" w:eastAsia="宋体" w:hAnsi="Times New Roman" w:hint="eastAsia"/>
          <w:sz w:val="28"/>
          <w:szCs w:val="32"/>
        </w:rPr>
        <w:t>66558</w:t>
      </w:r>
      <w:r w:rsidRPr="00072170">
        <w:rPr>
          <w:rFonts w:ascii="Times New Roman" w:eastAsia="宋体" w:hAnsi="Times New Roman" w:hint="eastAsia"/>
          <w:sz w:val="28"/>
          <w:szCs w:val="32"/>
        </w:rPr>
        <w:t>平方米，位于三类区，用地性质为工业用地。机动车泊位要求≥</w:t>
      </w:r>
      <w:r w:rsidRPr="00072170">
        <w:rPr>
          <w:rFonts w:ascii="Times New Roman" w:eastAsia="宋体" w:hAnsi="Times New Roman" w:hint="eastAsia"/>
          <w:sz w:val="28"/>
          <w:szCs w:val="32"/>
        </w:rPr>
        <w:t>0.3</w:t>
      </w:r>
      <w:r w:rsidRPr="00072170">
        <w:rPr>
          <w:rFonts w:ascii="Times New Roman" w:eastAsia="宋体" w:hAnsi="Times New Roman" w:hint="eastAsia"/>
          <w:sz w:val="28"/>
          <w:szCs w:val="32"/>
        </w:rPr>
        <w:t>泊位</w:t>
      </w:r>
      <w:r w:rsidRPr="00072170">
        <w:rPr>
          <w:rFonts w:ascii="Times New Roman" w:eastAsia="宋体" w:hAnsi="Times New Roman" w:hint="eastAsia"/>
          <w:sz w:val="28"/>
          <w:szCs w:val="32"/>
        </w:rPr>
        <w:t>/100</w:t>
      </w:r>
      <w:r w:rsidR="00573180">
        <w:rPr>
          <w:rFonts w:ascii="Times New Roman" w:eastAsia="宋体" w:hAnsi="Times New Roman" w:hint="eastAsia"/>
          <w:sz w:val="28"/>
          <w:szCs w:val="32"/>
        </w:rPr>
        <w:t>㎡</w:t>
      </w:r>
      <w:r w:rsidRPr="00072170">
        <w:rPr>
          <w:rFonts w:ascii="Times New Roman" w:eastAsia="宋体" w:hAnsi="Times New Roman" w:hint="eastAsia"/>
          <w:sz w:val="28"/>
          <w:szCs w:val="32"/>
        </w:rPr>
        <w:t>建筑面积（有下限无上限），非机动车泊位≥</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泊位</w:t>
      </w:r>
      <w:r w:rsidRPr="00072170">
        <w:rPr>
          <w:rFonts w:ascii="Times New Roman" w:eastAsia="宋体" w:hAnsi="Times New Roman" w:hint="eastAsia"/>
          <w:sz w:val="28"/>
          <w:szCs w:val="32"/>
        </w:rPr>
        <w:t>/100</w:t>
      </w:r>
      <w:r w:rsidR="00573180">
        <w:rPr>
          <w:rFonts w:ascii="Times New Roman" w:eastAsia="宋体" w:hAnsi="Times New Roman" w:hint="eastAsia"/>
          <w:sz w:val="28"/>
          <w:szCs w:val="32"/>
        </w:rPr>
        <w:t>㎡</w:t>
      </w:r>
      <w:r w:rsidRPr="00072170">
        <w:rPr>
          <w:rFonts w:ascii="Times New Roman" w:eastAsia="宋体" w:hAnsi="Times New Roman" w:hint="eastAsia"/>
          <w:sz w:val="28"/>
          <w:szCs w:val="32"/>
        </w:rPr>
        <w:t>建筑面积（有下限无上限）；每</w:t>
      </w:r>
      <w:r w:rsidRPr="00072170">
        <w:rPr>
          <w:rFonts w:ascii="Times New Roman" w:eastAsia="宋体" w:hAnsi="Times New Roman"/>
          <w:sz w:val="28"/>
          <w:szCs w:val="32"/>
        </w:rPr>
        <w:t>1500</w:t>
      </w:r>
      <w:r w:rsidRPr="00072170">
        <w:rPr>
          <w:rFonts w:ascii="Times New Roman" w:eastAsia="宋体" w:hAnsi="Times New Roman" w:hint="eastAsia"/>
          <w:sz w:val="28"/>
          <w:szCs w:val="32"/>
        </w:rPr>
        <w:t>平方米建筑面积应设置</w:t>
      </w:r>
      <w:r w:rsidRPr="00072170">
        <w:rPr>
          <w:rFonts w:ascii="Times New Roman" w:eastAsia="宋体" w:hAnsi="Times New Roman"/>
          <w:sz w:val="28"/>
          <w:szCs w:val="32"/>
        </w:rPr>
        <w:t>1</w:t>
      </w:r>
      <w:r w:rsidRPr="00072170">
        <w:rPr>
          <w:rFonts w:ascii="Times New Roman" w:eastAsia="宋体" w:hAnsi="Times New Roman" w:hint="eastAsia"/>
          <w:sz w:val="28"/>
          <w:szCs w:val="32"/>
        </w:rPr>
        <w:t>个装卸货泊位；超过</w:t>
      </w:r>
      <w:r w:rsidRPr="00072170">
        <w:rPr>
          <w:rFonts w:ascii="Times New Roman" w:eastAsia="宋体" w:hAnsi="Times New Roman"/>
          <w:sz w:val="28"/>
          <w:szCs w:val="32"/>
        </w:rPr>
        <w:t>1500</w:t>
      </w:r>
      <w:r w:rsidRPr="00072170">
        <w:rPr>
          <w:rFonts w:ascii="Times New Roman" w:eastAsia="宋体" w:hAnsi="Times New Roman" w:hint="eastAsia"/>
          <w:sz w:val="28"/>
          <w:szCs w:val="32"/>
        </w:rPr>
        <w:t>平方米建筑面积时，超出部分每</w:t>
      </w:r>
      <w:r w:rsidRPr="00072170">
        <w:rPr>
          <w:rFonts w:ascii="Times New Roman" w:eastAsia="宋体" w:hAnsi="Times New Roman"/>
          <w:sz w:val="28"/>
          <w:szCs w:val="32"/>
        </w:rPr>
        <w:t>4000</w:t>
      </w:r>
      <w:r w:rsidRPr="00072170">
        <w:rPr>
          <w:rFonts w:ascii="Times New Roman" w:eastAsia="宋体" w:hAnsi="Times New Roman" w:hint="eastAsia"/>
          <w:sz w:val="28"/>
          <w:szCs w:val="32"/>
        </w:rPr>
        <w:t>平方米建筑面积设置</w:t>
      </w:r>
      <w:r w:rsidRPr="00072170">
        <w:rPr>
          <w:rFonts w:ascii="Times New Roman" w:eastAsia="宋体" w:hAnsi="Times New Roman"/>
          <w:sz w:val="28"/>
          <w:szCs w:val="32"/>
        </w:rPr>
        <w:t>1</w:t>
      </w:r>
      <w:r w:rsidRPr="00072170">
        <w:rPr>
          <w:rFonts w:ascii="Times New Roman" w:eastAsia="宋体" w:hAnsi="Times New Roman" w:hint="eastAsia"/>
          <w:sz w:val="28"/>
          <w:szCs w:val="32"/>
        </w:rPr>
        <w:t>个装卸货泊位。</w:t>
      </w:r>
    </w:p>
    <w:p w14:paraId="7B58D40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机动车停车位为：</w:t>
      </w:r>
      <w:r w:rsidRPr="00072170">
        <w:rPr>
          <w:rFonts w:ascii="Times New Roman" w:eastAsia="宋体" w:hAnsi="Times New Roman" w:hint="eastAsia"/>
          <w:sz w:val="28"/>
          <w:szCs w:val="32"/>
        </w:rPr>
        <w:t>66558</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0.3/100=200</w:t>
      </w:r>
      <w:r w:rsidRPr="00072170">
        <w:rPr>
          <w:rFonts w:ascii="Times New Roman" w:eastAsia="宋体" w:hAnsi="Times New Roman" w:hint="eastAsia"/>
          <w:sz w:val="28"/>
          <w:szCs w:val="32"/>
        </w:rPr>
        <w:t>泊；</w:t>
      </w:r>
    </w:p>
    <w:p w14:paraId="19CAF94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本项目是科研检测机构，工作人员约</w:t>
      </w:r>
      <w:r w:rsidRPr="00072170">
        <w:rPr>
          <w:rFonts w:ascii="Times New Roman" w:eastAsia="宋体" w:hAnsi="Times New Roman" w:hint="eastAsia"/>
          <w:sz w:val="28"/>
          <w:szCs w:val="32"/>
        </w:rPr>
        <w:t>400</w:t>
      </w:r>
      <w:r w:rsidRPr="00072170">
        <w:rPr>
          <w:rFonts w:ascii="Times New Roman" w:eastAsia="宋体" w:hAnsi="Times New Roman" w:hint="eastAsia"/>
          <w:sz w:val="28"/>
          <w:szCs w:val="32"/>
        </w:rPr>
        <w:t>人，由于工作地点远离市区，预计约</w:t>
      </w:r>
      <w:r w:rsidRPr="00072170">
        <w:rPr>
          <w:rFonts w:ascii="Times New Roman" w:eastAsia="宋体" w:hAnsi="Times New Roman" w:hint="eastAsia"/>
          <w:sz w:val="28"/>
          <w:szCs w:val="32"/>
        </w:rPr>
        <w:t>80%</w:t>
      </w:r>
      <w:r w:rsidRPr="00072170">
        <w:rPr>
          <w:rFonts w:ascii="Times New Roman" w:eastAsia="宋体" w:hAnsi="Times New Roman" w:hint="eastAsia"/>
          <w:sz w:val="28"/>
          <w:szCs w:val="32"/>
        </w:rPr>
        <w:t>的员工需要停车泊位；目前建设单位每年服务客户约有</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万家，送检、取件至少需要来访</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次，平均每日来访客户约</w:t>
      </w:r>
      <w:r w:rsidRPr="00072170">
        <w:rPr>
          <w:rFonts w:ascii="Times New Roman" w:eastAsia="宋体" w:hAnsi="Times New Roman" w:hint="eastAsia"/>
          <w:sz w:val="28"/>
          <w:szCs w:val="32"/>
        </w:rPr>
        <w:t>150</w:t>
      </w:r>
      <w:r w:rsidRPr="00072170">
        <w:rPr>
          <w:rFonts w:ascii="Times New Roman" w:eastAsia="宋体" w:hAnsi="Times New Roman" w:hint="eastAsia"/>
          <w:sz w:val="28"/>
          <w:szCs w:val="32"/>
        </w:rPr>
        <w:t>家，预计高峰期客户停车需求为</w:t>
      </w:r>
      <w:r w:rsidRPr="00072170">
        <w:rPr>
          <w:rFonts w:ascii="Times New Roman" w:eastAsia="宋体" w:hAnsi="Times New Roman" w:hint="eastAsia"/>
          <w:sz w:val="28"/>
          <w:szCs w:val="32"/>
        </w:rPr>
        <w:t>120</w:t>
      </w:r>
      <w:r w:rsidRPr="00072170">
        <w:rPr>
          <w:rFonts w:ascii="Times New Roman" w:eastAsia="宋体" w:hAnsi="Times New Roman" w:hint="eastAsia"/>
          <w:sz w:val="28"/>
          <w:szCs w:val="32"/>
        </w:rPr>
        <w:t>泊。因此，机动车停车位在前述</w:t>
      </w:r>
      <w:r w:rsidRPr="00072170">
        <w:rPr>
          <w:rFonts w:ascii="Times New Roman" w:eastAsia="宋体" w:hAnsi="Times New Roman" w:hint="eastAsia"/>
          <w:sz w:val="28"/>
          <w:szCs w:val="32"/>
        </w:rPr>
        <w:t>200</w:t>
      </w:r>
      <w:r w:rsidRPr="00072170">
        <w:rPr>
          <w:rFonts w:ascii="Times New Roman" w:eastAsia="宋体" w:hAnsi="Times New Roman" w:hint="eastAsia"/>
          <w:sz w:val="28"/>
          <w:szCs w:val="32"/>
        </w:rPr>
        <w:t>泊基础上，增加访客临时使用停车泊位</w:t>
      </w:r>
      <w:r w:rsidRPr="00072170">
        <w:rPr>
          <w:rFonts w:ascii="Times New Roman" w:eastAsia="宋体" w:hAnsi="Times New Roman" w:hint="eastAsia"/>
          <w:sz w:val="28"/>
          <w:szCs w:val="32"/>
        </w:rPr>
        <w:t>60</w:t>
      </w:r>
      <w:r w:rsidRPr="00072170">
        <w:rPr>
          <w:rFonts w:ascii="Times New Roman" w:eastAsia="宋体" w:hAnsi="Times New Roman" w:hint="eastAsia"/>
          <w:sz w:val="28"/>
          <w:szCs w:val="32"/>
        </w:rPr>
        <w:t>泊，即机动车停车位合计</w:t>
      </w:r>
      <w:r w:rsidRPr="00072170">
        <w:rPr>
          <w:rFonts w:ascii="Times New Roman" w:eastAsia="宋体" w:hAnsi="Times New Roman" w:hint="eastAsia"/>
          <w:sz w:val="28"/>
          <w:szCs w:val="32"/>
        </w:rPr>
        <w:t>260</w:t>
      </w:r>
      <w:r w:rsidRPr="00072170">
        <w:rPr>
          <w:rFonts w:ascii="Times New Roman" w:eastAsia="宋体" w:hAnsi="Times New Roman" w:hint="eastAsia"/>
          <w:sz w:val="28"/>
          <w:szCs w:val="32"/>
        </w:rPr>
        <w:t>泊。</w:t>
      </w:r>
    </w:p>
    <w:p w14:paraId="1ACAA09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非机动车停车位：</w:t>
      </w:r>
      <w:r w:rsidRPr="00072170">
        <w:rPr>
          <w:rFonts w:ascii="Times New Roman" w:eastAsia="宋体" w:hAnsi="Times New Roman" w:hint="eastAsia"/>
          <w:sz w:val="28"/>
          <w:szCs w:val="32"/>
        </w:rPr>
        <w:t>66558</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1/100=666</w:t>
      </w:r>
      <w:r w:rsidRPr="00072170">
        <w:rPr>
          <w:rFonts w:ascii="Times New Roman" w:eastAsia="宋体" w:hAnsi="Times New Roman" w:hint="eastAsia"/>
          <w:sz w:val="28"/>
          <w:szCs w:val="32"/>
        </w:rPr>
        <w:t>泊</w:t>
      </w:r>
    </w:p>
    <w:p w14:paraId="6A80963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装卸货泊位：</w:t>
      </w:r>
      <w:r w:rsidRPr="00072170">
        <w:rPr>
          <w:rFonts w:ascii="Times New Roman" w:eastAsia="宋体" w:hAnsi="Times New Roman" w:hint="eastAsia"/>
          <w:sz w:val="28"/>
          <w:szCs w:val="32"/>
        </w:rPr>
        <w:t>1</w:t>
      </w:r>
      <w:r w:rsidRPr="00072170">
        <w:rPr>
          <w:rFonts w:ascii="Times New Roman" w:eastAsia="宋体" w:hAnsi="Times New Roman"/>
          <w:sz w:val="28"/>
          <w:szCs w:val="32"/>
        </w:rPr>
        <w:t>+</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w:t>
      </w:r>
      <w:r w:rsidRPr="00072170">
        <w:rPr>
          <w:rFonts w:ascii="Times New Roman" w:eastAsia="宋体" w:hAnsi="Times New Roman"/>
          <w:sz w:val="28"/>
          <w:szCs w:val="32"/>
        </w:rPr>
        <w:t>6558-1500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w:t>
      </w:r>
      <w:r w:rsidRPr="00072170">
        <w:rPr>
          <w:rFonts w:ascii="Times New Roman" w:eastAsia="宋体" w:hAnsi="Times New Roman"/>
          <w:sz w:val="28"/>
          <w:szCs w:val="32"/>
        </w:rPr>
        <w:t>4000=</w:t>
      </w:r>
      <w:r w:rsidRPr="00072170">
        <w:rPr>
          <w:rFonts w:ascii="Times New Roman" w:eastAsia="宋体" w:hAnsi="Times New Roman" w:hint="eastAsia"/>
          <w:sz w:val="28"/>
          <w:szCs w:val="32"/>
        </w:rPr>
        <w:t>1</w:t>
      </w:r>
      <w:r w:rsidRPr="00072170">
        <w:rPr>
          <w:rFonts w:ascii="Times New Roman" w:eastAsia="宋体" w:hAnsi="Times New Roman"/>
          <w:sz w:val="28"/>
          <w:szCs w:val="32"/>
        </w:rPr>
        <w:t>8</w:t>
      </w:r>
      <w:r w:rsidRPr="00072170">
        <w:rPr>
          <w:rFonts w:ascii="Times New Roman" w:eastAsia="宋体" w:hAnsi="Times New Roman" w:hint="eastAsia"/>
          <w:sz w:val="28"/>
          <w:szCs w:val="32"/>
        </w:rPr>
        <w:t>泊</w:t>
      </w:r>
    </w:p>
    <w:p w14:paraId="62101E3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各类建筑物应当配套固定专用的无障碍停车泊位。总停车泊位数在</w:t>
      </w:r>
      <w:r w:rsidRPr="00072170">
        <w:rPr>
          <w:rFonts w:ascii="Times New Roman" w:eastAsia="宋体" w:hAnsi="Times New Roman" w:hint="eastAsia"/>
          <w:sz w:val="28"/>
          <w:szCs w:val="32"/>
        </w:rPr>
        <w:t>100</w:t>
      </w:r>
      <w:r w:rsidRPr="00072170">
        <w:rPr>
          <w:rFonts w:ascii="Times New Roman" w:eastAsia="宋体" w:hAnsi="Times New Roman" w:hint="eastAsia"/>
          <w:sz w:val="28"/>
          <w:szCs w:val="32"/>
        </w:rPr>
        <w:t>泊位以下时应当设置不少于</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个无障碍停车泊位，</w:t>
      </w:r>
      <w:r w:rsidRPr="00072170">
        <w:rPr>
          <w:rFonts w:ascii="Times New Roman" w:eastAsia="宋体" w:hAnsi="Times New Roman" w:hint="eastAsia"/>
          <w:sz w:val="28"/>
          <w:szCs w:val="32"/>
        </w:rPr>
        <w:t>100</w:t>
      </w:r>
      <w:r w:rsidRPr="00072170">
        <w:rPr>
          <w:rFonts w:ascii="Times New Roman" w:eastAsia="宋体" w:hAnsi="Times New Roman" w:hint="eastAsia"/>
          <w:sz w:val="28"/>
          <w:szCs w:val="32"/>
        </w:rPr>
        <w:t>泊位以上时应当设置不少于总泊位数</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的无障碍停车泊位，国家、省、市另有规定的，按照相关规定执行。</w:t>
      </w:r>
    </w:p>
    <w:p w14:paraId="1F62FF9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无障碍停车泊位：</w:t>
      </w:r>
      <w:r w:rsidRPr="00072170">
        <w:rPr>
          <w:rFonts w:ascii="Times New Roman" w:eastAsia="宋体" w:hAnsi="Times New Roman" w:hint="eastAsia"/>
          <w:sz w:val="28"/>
          <w:szCs w:val="32"/>
        </w:rPr>
        <w:t>2</w:t>
      </w:r>
      <w:r w:rsidRPr="00072170">
        <w:rPr>
          <w:rFonts w:ascii="Times New Roman" w:eastAsia="宋体" w:hAnsi="Times New Roman"/>
          <w:sz w:val="28"/>
          <w:szCs w:val="32"/>
        </w:rPr>
        <w:t>60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sz w:val="28"/>
          <w:szCs w:val="32"/>
        </w:rPr>
        <w:t>%=3</w:t>
      </w:r>
      <w:r w:rsidRPr="00072170">
        <w:rPr>
          <w:rFonts w:ascii="Times New Roman" w:eastAsia="宋体" w:hAnsi="Times New Roman" w:hint="eastAsia"/>
          <w:sz w:val="28"/>
          <w:szCs w:val="32"/>
        </w:rPr>
        <w:t>泊</w:t>
      </w:r>
    </w:p>
    <w:p w14:paraId="33F409C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本项目拟设机动停车位</w:t>
      </w:r>
      <w:r w:rsidRPr="00072170">
        <w:rPr>
          <w:rFonts w:ascii="Times New Roman" w:eastAsia="宋体" w:hAnsi="Times New Roman" w:hint="eastAsia"/>
          <w:sz w:val="28"/>
          <w:szCs w:val="32"/>
        </w:rPr>
        <w:t>260</w:t>
      </w:r>
      <w:r w:rsidRPr="00072170">
        <w:rPr>
          <w:rFonts w:ascii="Times New Roman" w:eastAsia="宋体" w:hAnsi="Times New Roman" w:hint="eastAsia"/>
          <w:sz w:val="28"/>
          <w:szCs w:val="32"/>
        </w:rPr>
        <w:t>泊，均设置于地下；非机动停车位</w:t>
      </w:r>
      <w:r w:rsidRPr="00072170">
        <w:rPr>
          <w:rFonts w:ascii="Times New Roman" w:eastAsia="宋体" w:hAnsi="Times New Roman" w:hint="eastAsia"/>
          <w:sz w:val="28"/>
          <w:szCs w:val="32"/>
        </w:rPr>
        <w:t>666</w:t>
      </w:r>
      <w:r w:rsidRPr="00072170">
        <w:rPr>
          <w:rFonts w:ascii="Times New Roman" w:eastAsia="宋体" w:hAnsi="Times New Roman" w:hint="eastAsia"/>
          <w:sz w:val="28"/>
          <w:szCs w:val="32"/>
        </w:rPr>
        <w:t>泊，均设置于地面；装卸货泊位</w:t>
      </w:r>
      <w:r w:rsidRPr="00072170">
        <w:rPr>
          <w:rFonts w:ascii="Times New Roman" w:eastAsia="宋体" w:hAnsi="Times New Roman" w:hint="eastAsia"/>
          <w:sz w:val="28"/>
          <w:szCs w:val="32"/>
        </w:rPr>
        <w:t>1</w:t>
      </w:r>
      <w:r w:rsidRPr="00072170">
        <w:rPr>
          <w:rFonts w:ascii="Times New Roman" w:eastAsia="宋体" w:hAnsi="Times New Roman"/>
          <w:sz w:val="28"/>
          <w:szCs w:val="32"/>
        </w:rPr>
        <w:t>8</w:t>
      </w:r>
      <w:r w:rsidRPr="00072170">
        <w:rPr>
          <w:rFonts w:ascii="Times New Roman" w:eastAsia="宋体" w:hAnsi="Times New Roman" w:hint="eastAsia"/>
          <w:sz w:val="28"/>
          <w:szCs w:val="32"/>
        </w:rPr>
        <w:t>泊，均设置于地面。其中无障碍停车泊位</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泊。</w:t>
      </w:r>
    </w:p>
    <w:p w14:paraId="342769BD" w14:textId="77777777" w:rsidR="00FC4C2C" w:rsidRPr="00072170" w:rsidRDefault="00193D4B">
      <w:pPr>
        <w:pStyle w:val="3"/>
        <w:numPr>
          <w:ilvl w:val="0"/>
          <w:numId w:val="15"/>
        </w:numPr>
        <w:spacing w:before="156" w:after="156"/>
        <w:ind w:left="0" w:firstLine="0"/>
      </w:pPr>
      <w:bookmarkStart w:id="77" w:name="_Toc153293864"/>
      <w:r w:rsidRPr="00072170">
        <w:rPr>
          <w:rFonts w:hint="eastAsia"/>
        </w:rPr>
        <w:t>海绵城市</w:t>
      </w:r>
      <w:bookmarkEnd w:id="77"/>
    </w:p>
    <w:p w14:paraId="671040B7" w14:textId="77777777" w:rsidR="00FC4C2C" w:rsidRPr="00072170" w:rsidRDefault="00193D4B">
      <w:pPr>
        <w:pStyle w:val="4"/>
        <w:numPr>
          <w:ilvl w:val="3"/>
          <w:numId w:val="19"/>
        </w:numPr>
        <w:spacing w:before="156" w:after="156"/>
      </w:pPr>
      <w:r w:rsidRPr="00072170">
        <w:rPr>
          <w:rFonts w:hint="eastAsia"/>
        </w:rPr>
        <w:t>编制依据</w:t>
      </w:r>
    </w:p>
    <w:p w14:paraId="758F8A2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、《国务院办公厅关于推进海绵城市建设的指导意见》（国办发〔</w:t>
      </w:r>
      <w:r w:rsidRPr="00072170">
        <w:rPr>
          <w:rFonts w:ascii="Times New Roman" w:eastAsia="宋体" w:hAnsi="Times New Roman" w:hint="eastAsia"/>
          <w:sz w:val="28"/>
          <w:szCs w:val="32"/>
        </w:rPr>
        <w:t>2015</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75</w:t>
      </w:r>
      <w:r w:rsidRPr="00072170">
        <w:rPr>
          <w:rFonts w:ascii="Times New Roman" w:eastAsia="宋体" w:hAnsi="Times New Roman" w:hint="eastAsia"/>
          <w:sz w:val="28"/>
          <w:szCs w:val="32"/>
        </w:rPr>
        <w:t>号）；</w:t>
      </w:r>
    </w:p>
    <w:p w14:paraId="1EB362D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、《广东省人民政府办公厅关于推进海绵城市建设的实施意见》（粤府办〔</w:t>
      </w:r>
      <w:r w:rsidRPr="00072170">
        <w:rPr>
          <w:rFonts w:ascii="Times New Roman" w:eastAsia="宋体" w:hAnsi="Times New Roman" w:hint="eastAsia"/>
          <w:sz w:val="28"/>
          <w:szCs w:val="32"/>
        </w:rPr>
        <w:t>2016</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53</w:t>
      </w:r>
      <w:r w:rsidRPr="00072170">
        <w:rPr>
          <w:rFonts w:ascii="Times New Roman" w:eastAsia="宋体" w:hAnsi="Times New Roman" w:hint="eastAsia"/>
          <w:sz w:val="28"/>
          <w:szCs w:val="32"/>
        </w:rPr>
        <w:t>号）；</w:t>
      </w:r>
    </w:p>
    <w:p w14:paraId="62E4A5C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、《广州市海绵城市建设工作方案》；</w:t>
      </w:r>
    </w:p>
    <w:p w14:paraId="78B7C56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、《海绵城市建设技术指南——低影响开发雨水系统构建（试行）》。</w:t>
      </w:r>
    </w:p>
    <w:p w14:paraId="3D1D475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、《广州市建设项目雨水径流控制办法》；</w:t>
      </w:r>
    </w:p>
    <w:p w14:paraId="27472B6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、《广州市海绵城市建设管理办法》；</w:t>
      </w:r>
    </w:p>
    <w:p w14:paraId="7059C55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、《广州市海绵城市规划设计导则》；</w:t>
      </w:r>
    </w:p>
    <w:p w14:paraId="3EF5A00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、《广州市建设项目海绵城市建设管控指标分类指引（试行）》；</w:t>
      </w:r>
    </w:p>
    <w:p w14:paraId="7008461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、《广州市房屋建筑工程海绵设施建设指引（试行）》；</w:t>
      </w:r>
    </w:p>
    <w:p w14:paraId="0876BB2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、《广州市海绵城市建设技术指引及标准图集（试行）》。</w:t>
      </w:r>
    </w:p>
    <w:p w14:paraId="4DF58661" w14:textId="77777777" w:rsidR="00FC4C2C" w:rsidRPr="00072170" w:rsidRDefault="00193D4B">
      <w:pPr>
        <w:pStyle w:val="4"/>
        <w:numPr>
          <w:ilvl w:val="3"/>
          <w:numId w:val="19"/>
        </w:numPr>
        <w:spacing w:before="156" w:after="156"/>
      </w:pPr>
      <w:r w:rsidRPr="00072170">
        <w:rPr>
          <w:rFonts w:hint="eastAsia"/>
        </w:rPr>
        <w:t>海绵城市建设的目标及措施</w:t>
      </w:r>
    </w:p>
    <w:p w14:paraId="5F31033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根据地块规划条件，本项目海绵城市建设要求如下：</w:t>
      </w:r>
    </w:p>
    <w:p w14:paraId="765535D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项目应采用低冲击开发策略，用生态化排水的理念，通过分散的、小规模的源头控制机制和设计技术，达到对雨水所产生的径流和污染的控制，从而使建设区域尽量接近于建设前的自然水文循环状态。建设项目应采用雨污分流系统，同时按照《广州市建设项目雨水径流控制办法》的有关规定采取雨水径流控制措施，使建设后的雨水径流量不超过建设前的雨水径流量。确保项目地块达到年径流控制率≥</w:t>
      </w:r>
      <w:r w:rsidRPr="00072170">
        <w:rPr>
          <w:rFonts w:ascii="Times New Roman" w:eastAsia="宋体" w:hAnsi="Times New Roman" w:hint="eastAsia"/>
          <w:sz w:val="28"/>
          <w:szCs w:val="32"/>
        </w:rPr>
        <w:t>73%</w:t>
      </w:r>
      <w:r w:rsidRPr="00072170">
        <w:rPr>
          <w:rFonts w:ascii="Times New Roman" w:eastAsia="宋体" w:hAnsi="Times New Roman" w:hint="eastAsia"/>
          <w:sz w:val="28"/>
          <w:szCs w:val="32"/>
        </w:rPr>
        <w:t>、面源污染消减率≥</w:t>
      </w:r>
      <w:r w:rsidRPr="00072170">
        <w:rPr>
          <w:rFonts w:ascii="Times New Roman" w:eastAsia="宋体" w:hAnsi="Times New Roman" w:hint="eastAsia"/>
          <w:sz w:val="28"/>
          <w:szCs w:val="32"/>
        </w:rPr>
        <w:t>50%</w:t>
      </w:r>
      <w:r w:rsidRPr="00072170">
        <w:rPr>
          <w:rFonts w:ascii="Times New Roman" w:eastAsia="宋体" w:hAnsi="Times New Roman" w:hint="eastAsia"/>
          <w:sz w:val="28"/>
          <w:szCs w:val="32"/>
        </w:rPr>
        <w:t>的控制目标。</w:t>
      </w:r>
    </w:p>
    <w:p w14:paraId="3E0033C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M</w:t>
      </w:r>
      <w:r w:rsidRPr="00072170">
        <w:rPr>
          <w:rFonts w:ascii="Times New Roman" w:eastAsia="宋体" w:hAnsi="Times New Roman" w:hint="eastAsia"/>
          <w:sz w:val="28"/>
          <w:szCs w:val="32"/>
        </w:rPr>
        <w:t>类工业用地应按以下要求落实海绵城市建设要求：新建建筑宜采用绿色屋顶，绿色屋顶率宜≥</w:t>
      </w:r>
      <w:r w:rsidRPr="00072170">
        <w:rPr>
          <w:rFonts w:ascii="Times New Roman" w:eastAsia="宋体" w:hAnsi="Times New Roman" w:hint="eastAsia"/>
          <w:sz w:val="28"/>
          <w:szCs w:val="32"/>
        </w:rPr>
        <w:t>60%</w:t>
      </w:r>
      <w:r w:rsidRPr="00072170">
        <w:rPr>
          <w:rFonts w:ascii="Times New Roman" w:eastAsia="宋体" w:hAnsi="Times New Roman" w:hint="eastAsia"/>
          <w:sz w:val="28"/>
          <w:szCs w:val="32"/>
        </w:rPr>
        <w:t>（鼓励性指标），并宜与绿地、水体的建设相结合建设雨水收集、蓄存和利用设施；建筑物的室外可渗透地面率不低于</w:t>
      </w:r>
      <w:r w:rsidRPr="00072170">
        <w:rPr>
          <w:rFonts w:ascii="Times New Roman" w:eastAsia="宋体" w:hAnsi="Times New Roman" w:hint="eastAsia"/>
          <w:sz w:val="28"/>
          <w:szCs w:val="32"/>
        </w:rPr>
        <w:t>40%</w:t>
      </w:r>
      <w:r w:rsidRPr="00072170">
        <w:rPr>
          <w:rFonts w:ascii="Times New Roman" w:eastAsia="宋体" w:hAnsi="Times New Roman" w:hint="eastAsia"/>
          <w:sz w:val="28"/>
          <w:szCs w:val="32"/>
        </w:rPr>
        <w:t>（约束性指标，即可渗透地面面积为不少于</w:t>
      </w:r>
      <w:r w:rsidRPr="00072170">
        <w:rPr>
          <w:rFonts w:ascii="Times New Roman" w:eastAsia="宋体" w:hAnsi="Times New Roman" w:hint="eastAsia"/>
          <w:sz w:val="28"/>
          <w:szCs w:val="32"/>
        </w:rPr>
        <w:t>4881</w:t>
      </w:r>
      <w:r w:rsidRPr="00072170">
        <w:rPr>
          <w:rFonts w:ascii="Times New Roman" w:eastAsia="宋体" w:hAnsi="Times New Roman" w:hint="eastAsia"/>
          <w:sz w:val="28"/>
          <w:szCs w:val="32"/>
        </w:rPr>
        <w:t>平方米（</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地块用地面积×（</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建筑密度）×</w:t>
      </w:r>
      <w:r w:rsidRPr="00072170">
        <w:rPr>
          <w:rFonts w:ascii="Times New Roman" w:eastAsia="宋体" w:hAnsi="Times New Roman" w:hint="eastAsia"/>
          <w:sz w:val="28"/>
          <w:szCs w:val="32"/>
        </w:rPr>
        <w:t>40%</w:t>
      </w:r>
      <w:r w:rsidRPr="00072170">
        <w:rPr>
          <w:rFonts w:ascii="Times New Roman" w:eastAsia="宋体" w:hAnsi="Times New Roman" w:hint="eastAsia"/>
          <w:sz w:val="28"/>
          <w:szCs w:val="32"/>
        </w:rPr>
        <w:t>）；新建项目人行道、室外停车场、步行街、自行车道和建设工程的外部庭院应当分别设置渗透性铺装设施，其渗透铺装率不低于</w:t>
      </w:r>
      <w:r w:rsidRPr="00072170">
        <w:rPr>
          <w:rFonts w:ascii="Times New Roman" w:eastAsia="宋体" w:hAnsi="Times New Roman" w:hint="eastAsia"/>
          <w:sz w:val="28"/>
          <w:szCs w:val="32"/>
        </w:rPr>
        <w:t>70%</w:t>
      </w:r>
      <w:r w:rsidRPr="00072170">
        <w:rPr>
          <w:rFonts w:ascii="Times New Roman" w:eastAsia="宋体" w:hAnsi="Times New Roman" w:hint="eastAsia"/>
          <w:sz w:val="28"/>
          <w:szCs w:val="32"/>
        </w:rPr>
        <w:t>（约束性指标）；新建建设工程硬化面积达</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万平方米以上的项目，除城镇公共道路外，每万平方米硬化面积应当配建不小于</w:t>
      </w:r>
      <w:r w:rsidRPr="00072170">
        <w:rPr>
          <w:rFonts w:ascii="Times New Roman" w:eastAsia="宋体" w:hAnsi="Times New Roman" w:hint="eastAsia"/>
          <w:sz w:val="28"/>
          <w:szCs w:val="32"/>
        </w:rPr>
        <w:t>500</w:t>
      </w:r>
      <w:r w:rsidRPr="00072170">
        <w:rPr>
          <w:rFonts w:ascii="Times New Roman" w:eastAsia="宋体" w:hAnsi="Times New Roman" w:hint="eastAsia"/>
          <w:sz w:val="28"/>
          <w:szCs w:val="32"/>
        </w:rPr>
        <w:t>立方米的雨水调蓄设施（含下凹绿地、雨水花园等生物滞留设施）；除上述指标外，具体设计方案还应满足《广州市建设项目雨水径流控制办法》、《广州市海绵城市规划设计导则》、《广州市海绵城市建设技术指引及标准图集（试行）》、《广州市海绵城市建设技术指标体系（试行）》、《中新广州知识城生态城区规划建设标准》等规定的要求。</w:t>
      </w:r>
    </w:p>
    <w:p w14:paraId="28D03B7B" w14:textId="77777777" w:rsidR="00FC4C2C" w:rsidRPr="00072170" w:rsidRDefault="00193D4B">
      <w:pPr>
        <w:pStyle w:val="4"/>
        <w:numPr>
          <w:ilvl w:val="3"/>
          <w:numId w:val="19"/>
        </w:numPr>
        <w:spacing w:before="156" w:after="156"/>
      </w:pPr>
      <w:bookmarkStart w:id="78" w:name="_Toc79673467"/>
      <w:r w:rsidRPr="00072170">
        <w:rPr>
          <w:rFonts w:hint="eastAsia"/>
        </w:rPr>
        <w:lastRenderedPageBreak/>
        <w:t>海绵城市设施技术分类与选型</w:t>
      </w:r>
      <w:bookmarkEnd w:id="78"/>
    </w:p>
    <w:p w14:paraId="5786A8C3" w14:textId="77777777" w:rsidR="00FC4C2C" w:rsidRPr="00072170" w:rsidRDefault="00193D4B">
      <w:pPr>
        <w:ind w:firstLineChars="200" w:firstLine="560"/>
        <w:rPr>
          <w:sz w:val="28"/>
          <w:szCs w:val="28"/>
        </w:rPr>
      </w:pPr>
      <w:r w:rsidRPr="00072170">
        <w:rPr>
          <w:rFonts w:hint="eastAsia"/>
          <w:sz w:val="28"/>
          <w:szCs w:val="28"/>
        </w:rPr>
        <w:t>根据《广州市海绵城市规划设计导则（试行）</w:t>
      </w:r>
      <w:r w:rsidRPr="00072170">
        <w:rPr>
          <w:rFonts w:ascii="Times New Roman" w:eastAsia="宋体" w:hAnsi="Times New Roman" w:hint="eastAsia"/>
          <w:sz w:val="28"/>
          <w:szCs w:val="32"/>
        </w:rPr>
        <w:t>》</w:t>
      </w:r>
      <w:r w:rsidRPr="00072170">
        <w:rPr>
          <w:rFonts w:hint="eastAsia"/>
          <w:sz w:val="28"/>
          <w:szCs w:val="28"/>
        </w:rPr>
        <w:t>低影响开发设施往往具有补充地下水、集蓄利用、削减峰值流量及净化雨水等多个功能，可实现径流总量、径流峰值和径流污染等多个控制目标，因此应根据城市总规、专项规划及控制性详细规划中明确的控制目标，结合汇水区特征和设施的主要功能、经济性、适用性、景观效果等因素灵活选用低影响开发设施。</w:t>
      </w:r>
    </w:p>
    <w:p w14:paraId="64051AD4" w14:textId="77777777" w:rsidR="00FC4C2C" w:rsidRPr="00072170" w:rsidRDefault="00193D4B">
      <w:pPr>
        <w:jc w:val="center"/>
        <w:rPr>
          <w:b/>
          <w:sz w:val="28"/>
          <w:szCs w:val="28"/>
        </w:rPr>
      </w:pPr>
      <w:r w:rsidRPr="00072170">
        <w:rPr>
          <w:rFonts w:hint="eastAsia"/>
          <w:b/>
          <w:sz w:val="28"/>
          <w:szCs w:val="28"/>
        </w:rPr>
        <w:t>表</w:t>
      </w:r>
      <w:r w:rsidRPr="00072170">
        <w:rPr>
          <w:rFonts w:hint="eastAsia"/>
          <w:b/>
          <w:sz w:val="28"/>
          <w:szCs w:val="28"/>
        </w:rPr>
        <w:t>5</w:t>
      </w:r>
      <w:r w:rsidRPr="00072170">
        <w:rPr>
          <w:b/>
          <w:sz w:val="28"/>
          <w:szCs w:val="28"/>
        </w:rPr>
        <w:t xml:space="preserve">.3.3-1  </w:t>
      </w:r>
      <w:r w:rsidRPr="00072170">
        <w:rPr>
          <w:rFonts w:hint="eastAsia"/>
          <w:b/>
          <w:sz w:val="28"/>
          <w:szCs w:val="28"/>
        </w:rPr>
        <w:t>海绵城市控制指标表</w:t>
      </w:r>
    </w:p>
    <w:p w14:paraId="32E316A0" w14:textId="77777777" w:rsidR="00FC4C2C" w:rsidRPr="00072170" w:rsidRDefault="00193D4B">
      <w:pPr>
        <w:jc w:val="center"/>
        <w:rPr>
          <w:sz w:val="28"/>
          <w:szCs w:val="28"/>
        </w:rPr>
      </w:pPr>
      <w:r w:rsidRPr="00072170">
        <w:rPr>
          <w:noProof/>
          <w:sz w:val="28"/>
          <w:szCs w:val="28"/>
        </w:rPr>
        <w:drawing>
          <wp:inline distT="0" distB="0" distL="0" distR="0" wp14:anchorId="665348FA" wp14:editId="24238852">
            <wp:extent cx="4646295" cy="513334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4652534" cy="5140476"/>
                    </a:xfrm>
                    <a:prstGeom prst="rect">
                      <a:avLst/>
                    </a:prstGeom>
                    <a:noFill/>
                    <a:ln>
                      <a:noFill/>
                    </a:ln>
                  </pic:spPr>
                </pic:pic>
              </a:graphicData>
            </a:graphic>
          </wp:inline>
        </w:drawing>
      </w:r>
    </w:p>
    <w:p w14:paraId="4CE7C946" w14:textId="77777777" w:rsidR="00FC4C2C" w:rsidRPr="00072170" w:rsidRDefault="00193D4B">
      <w:pPr>
        <w:ind w:firstLineChars="200" w:firstLine="560"/>
        <w:rPr>
          <w:sz w:val="28"/>
          <w:szCs w:val="28"/>
        </w:rPr>
      </w:pPr>
      <w:r w:rsidRPr="00072170">
        <w:rPr>
          <w:rFonts w:hint="eastAsia"/>
          <w:sz w:val="28"/>
          <w:szCs w:val="28"/>
        </w:rPr>
        <w:t>各类用地中低影响开发设施的选用应根据不同类型用地的功能、</w:t>
      </w:r>
      <w:r w:rsidRPr="00072170">
        <w:rPr>
          <w:rFonts w:hint="eastAsia"/>
          <w:sz w:val="28"/>
          <w:szCs w:val="28"/>
        </w:rPr>
        <w:lastRenderedPageBreak/>
        <w:t>用地构成、土地利用布局、水文地质等特点进行，可参照下表选用：</w:t>
      </w:r>
    </w:p>
    <w:p w14:paraId="73215167" w14:textId="77777777" w:rsidR="00FC4C2C" w:rsidRPr="00072170" w:rsidRDefault="00193D4B">
      <w:pPr>
        <w:jc w:val="center"/>
        <w:rPr>
          <w:b/>
          <w:sz w:val="28"/>
          <w:szCs w:val="28"/>
        </w:rPr>
      </w:pPr>
      <w:r w:rsidRPr="00072170">
        <w:rPr>
          <w:rFonts w:hint="eastAsia"/>
          <w:b/>
          <w:sz w:val="28"/>
          <w:szCs w:val="28"/>
        </w:rPr>
        <w:t>表</w:t>
      </w:r>
      <w:r w:rsidRPr="00072170">
        <w:rPr>
          <w:rFonts w:hint="eastAsia"/>
          <w:b/>
          <w:sz w:val="28"/>
          <w:szCs w:val="28"/>
        </w:rPr>
        <w:t>5.3</w:t>
      </w:r>
      <w:r w:rsidRPr="00072170">
        <w:rPr>
          <w:b/>
          <w:sz w:val="28"/>
          <w:szCs w:val="28"/>
        </w:rPr>
        <w:t>.3</w:t>
      </w:r>
      <w:r w:rsidRPr="00072170">
        <w:rPr>
          <w:rFonts w:hint="eastAsia"/>
          <w:b/>
          <w:sz w:val="28"/>
          <w:szCs w:val="28"/>
        </w:rPr>
        <w:t>-</w:t>
      </w:r>
      <w:r w:rsidRPr="00072170">
        <w:rPr>
          <w:b/>
          <w:sz w:val="28"/>
          <w:szCs w:val="28"/>
        </w:rPr>
        <w:t>2</w:t>
      </w:r>
      <w:r w:rsidRPr="00072170">
        <w:rPr>
          <w:rFonts w:hint="eastAsia"/>
          <w:b/>
          <w:sz w:val="28"/>
          <w:szCs w:val="28"/>
        </w:rPr>
        <w:t xml:space="preserve">  </w:t>
      </w:r>
      <w:r w:rsidRPr="00072170">
        <w:rPr>
          <w:rFonts w:hint="eastAsia"/>
          <w:b/>
          <w:sz w:val="28"/>
          <w:szCs w:val="28"/>
        </w:rPr>
        <w:t>海绵城市措施表</w:t>
      </w:r>
    </w:p>
    <w:p w14:paraId="603CC77D" w14:textId="77777777" w:rsidR="00FC4C2C" w:rsidRPr="00072170" w:rsidRDefault="00193D4B">
      <w:pPr>
        <w:jc w:val="center"/>
        <w:rPr>
          <w:sz w:val="28"/>
          <w:szCs w:val="28"/>
        </w:rPr>
      </w:pPr>
      <w:r w:rsidRPr="00072170">
        <w:rPr>
          <w:noProof/>
        </w:rPr>
        <w:drawing>
          <wp:inline distT="0" distB="0" distL="0" distR="0" wp14:anchorId="0231820B" wp14:editId="405681B7">
            <wp:extent cx="5180965" cy="5391150"/>
            <wp:effectExtent l="0" t="0" r="0" b="0"/>
            <wp:docPr id="53" name="图片 53"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表格&#10;&#10;描述已自动生成"/>
                    <pic:cNvPicPr>
                      <a:picLocks noChangeAspect="1"/>
                    </pic:cNvPicPr>
                  </pic:nvPicPr>
                  <pic:blipFill>
                    <a:blip r:embed="rId24" cstate="email"/>
                    <a:srcRect t="7667"/>
                    <a:stretch>
                      <a:fillRect/>
                    </a:stretch>
                  </pic:blipFill>
                  <pic:spPr>
                    <a:xfrm>
                      <a:off x="0" y="0"/>
                      <a:ext cx="5186644" cy="5396861"/>
                    </a:xfrm>
                    <a:prstGeom prst="rect">
                      <a:avLst/>
                    </a:prstGeom>
                    <a:ln>
                      <a:noFill/>
                    </a:ln>
                  </pic:spPr>
                </pic:pic>
              </a:graphicData>
            </a:graphic>
          </wp:inline>
        </w:drawing>
      </w:r>
    </w:p>
    <w:p w14:paraId="16BDF5FB" w14:textId="77777777" w:rsidR="00FC4C2C" w:rsidRPr="00072170" w:rsidRDefault="00193D4B">
      <w:pPr>
        <w:pStyle w:val="4"/>
        <w:numPr>
          <w:ilvl w:val="3"/>
          <w:numId w:val="19"/>
        </w:numPr>
        <w:spacing w:before="156" w:after="156"/>
      </w:pPr>
      <w:bookmarkStart w:id="79" w:name="_Toc79673468"/>
      <w:r w:rsidRPr="00072170">
        <w:rPr>
          <w:rFonts w:hint="eastAsia"/>
        </w:rPr>
        <w:t>主要海绵城市措施</w:t>
      </w:r>
      <w:bookmarkEnd w:id="79"/>
    </w:p>
    <w:p w14:paraId="1092636C" w14:textId="77777777" w:rsidR="00FC4C2C" w:rsidRPr="00072170" w:rsidRDefault="00193D4B">
      <w:pPr>
        <w:ind w:firstLineChars="200" w:firstLine="560"/>
        <w:rPr>
          <w:sz w:val="28"/>
          <w:szCs w:val="28"/>
        </w:rPr>
      </w:pPr>
      <w:r w:rsidRPr="00072170">
        <w:rPr>
          <w:rFonts w:hint="eastAsia"/>
          <w:sz w:val="28"/>
          <w:szCs w:val="28"/>
        </w:rPr>
        <w:t>根据《广州市海绵城市规划设计导则（试行）</w:t>
      </w:r>
      <w:r w:rsidRPr="00072170">
        <w:rPr>
          <w:rFonts w:ascii="Times New Roman" w:eastAsia="宋体" w:hAnsi="Times New Roman" w:hint="eastAsia"/>
          <w:sz w:val="28"/>
          <w:szCs w:val="32"/>
        </w:rPr>
        <w:t>》，本项目适用的海绵城市措施为：室外透水铺装，下凹式绿地，绿色屋顶。</w:t>
      </w:r>
    </w:p>
    <w:p w14:paraId="5AFCD36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、室外透水铺装。</w:t>
      </w:r>
    </w:p>
    <w:p w14:paraId="304777A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室外道路场地约为</w:t>
      </w:r>
      <w:r w:rsidRPr="00072170">
        <w:rPr>
          <w:rFonts w:ascii="Times New Roman" w:eastAsia="宋体" w:hAnsi="Times New Roman"/>
          <w:sz w:val="28"/>
          <w:szCs w:val="32"/>
        </w:rPr>
        <w:t>11181</w:t>
      </w:r>
      <w:r w:rsidRPr="00072170">
        <w:rPr>
          <w:rFonts w:ascii="Times New Roman" w:eastAsia="宋体" w:hAnsi="Times New Roman" w:hint="eastAsia"/>
          <w:sz w:val="28"/>
          <w:szCs w:val="32"/>
        </w:rPr>
        <w:t>平方米，路面宜采用透水铺装。</w:t>
      </w:r>
    </w:p>
    <w:p w14:paraId="40C61BF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）透水铺装按照面层材料可分为透水砖铺装、透水水泥混凝</w:t>
      </w:r>
      <w:r w:rsidRPr="00072170">
        <w:rPr>
          <w:rFonts w:ascii="Times New Roman" w:eastAsia="宋体" w:hAnsi="Times New Roman" w:hint="eastAsia"/>
          <w:sz w:val="28"/>
          <w:szCs w:val="32"/>
        </w:rPr>
        <w:lastRenderedPageBreak/>
        <w:t>土铺装和透水沥青混凝土铺装，植草砖、园林铺装中的鹅卵石、碎石铺装等也属于透水铺装。</w:t>
      </w:r>
    </w:p>
    <w:p w14:paraId="0B2B5B20" w14:textId="77777777" w:rsidR="00FC4C2C" w:rsidRPr="00072170" w:rsidRDefault="00193D4B">
      <w:pPr>
        <w:rPr>
          <w:rFonts w:ascii="Times New Roman" w:eastAsia="宋体" w:hAnsi="Times New Roman"/>
          <w:sz w:val="28"/>
          <w:szCs w:val="32"/>
        </w:rPr>
      </w:pPr>
      <w:r w:rsidRPr="00072170">
        <w:rPr>
          <w:noProof/>
        </w:rPr>
        <w:drawing>
          <wp:inline distT="0" distB="0" distL="0" distR="0" wp14:anchorId="51BB1948" wp14:editId="11C5BACC">
            <wp:extent cx="5242560" cy="1684020"/>
            <wp:effectExtent l="0" t="0" r="0" b="0"/>
            <wp:docPr id="82199570" name="图片 82199570" descr="图片包含 户外, 建筑, 桌子, 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99570" name="图片 82199570" descr="图片包含 户外, 建筑, 桌子, 空&#10;&#10;描述已自动生成"/>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42560" cy="1684020"/>
                    </a:xfrm>
                    <a:prstGeom prst="rect">
                      <a:avLst/>
                    </a:prstGeom>
                    <a:noFill/>
                    <a:ln>
                      <a:noFill/>
                    </a:ln>
                  </pic:spPr>
                </pic:pic>
              </a:graphicData>
            </a:graphic>
          </wp:inline>
        </w:drawing>
      </w:r>
    </w:p>
    <w:p w14:paraId="19539B4A"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图</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.3.3-1  </w:t>
      </w:r>
      <w:r w:rsidRPr="00072170">
        <w:rPr>
          <w:rFonts w:ascii="Times New Roman" w:eastAsia="宋体" w:hAnsi="Times New Roman" w:hint="eastAsia"/>
          <w:b/>
          <w:sz w:val="28"/>
          <w:szCs w:val="32"/>
        </w:rPr>
        <w:t>透水铺装示意图</w:t>
      </w:r>
    </w:p>
    <w:p w14:paraId="3779365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）透水砖铺装和透水水泥混凝土铺装主要适用于广场、停车场、人行道以及车流量和荷载较小的道路，如建筑与小区道路、市政道路的非机动车道等。</w:t>
      </w:r>
    </w:p>
    <w:p w14:paraId="40271E0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w:t>
      </w:r>
      <w:r w:rsidRPr="00072170">
        <w:rPr>
          <w:rFonts w:asciiTheme="minorEastAsia" w:hAnsiTheme="minorEastAsia"/>
          <w:w w:val="105"/>
          <w:sz w:val="28"/>
          <w:szCs w:val="28"/>
        </w:rPr>
        <w:t>透水面层渗透系数应大于</w:t>
      </w:r>
      <w:r w:rsidRPr="00072170">
        <w:rPr>
          <w:rFonts w:asciiTheme="minorEastAsia" w:hAnsiTheme="minorEastAsia" w:hint="eastAsia"/>
          <w:w w:val="105"/>
          <w:sz w:val="28"/>
          <w:szCs w:val="28"/>
        </w:rPr>
        <w:t>1*10</w:t>
      </w:r>
      <w:r w:rsidRPr="00072170">
        <w:rPr>
          <w:rFonts w:asciiTheme="minorEastAsia" w:hAnsiTheme="minorEastAsia" w:hint="eastAsia"/>
          <w:w w:val="105"/>
          <w:sz w:val="28"/>
          <w:szCs w:val="28"/>
          <w:vertAlign w:val="superscript"/>
        </w:rPr>
        <w:t>-4</w:t>
      </w:r>
      <w:r w:rsidRPr="00072170">
        <w:rPr>
          <w:rFonts w:asciiTheme="minorEastAsia" w:hAnsiTheme="minorEastAsia" w:hint="eastAsia"/>
          <w:spacing w:val="19"/>
          <w:w w:val="105"/>
          <w:sz w:val="28"/>
          <w:szCs w:val="28"/>
        </w:rPr>
        <w:t>m/s</w:t>
      </w:r>
      <w:r w:rsidRPr="00072170">
        <w:rPr>
          <w:rFonts w:asciiTheme="minorEastAsia" w:hAnsiTheme="minorEastAsia"/>
          <w:w w:val="105"/>
          <w:sz w:val="28"/>
          <w:szCs w:val="28"/>
        </w:rPr>
        <w:t>，可采用透水面砖、透水混凝土、</w:t>
      </w:r>
      <w:r w:rsidRPr="00072170">
        <w:rPr>
          <w:rFonts w:asciiTheme="minorEastAsia" w:hAnsiTheme="minorEastAsia"/>
          <w:sz w:val="28"/>
          <w:szCs w:val="28"/>
        </w:rPr>
        <w:t>植草</w:t>
      </w:r>
      <w:r w:rsidRPr="00072170">
        <w:rPr>
          <w:rFonts w:asciiTheme="minorEastAsia" w:hAnsiTheme="minorEastAsia" w:hint="eastAsia"/>
          <w:sz w:val="28"/>
          <w:szCs w:val="28"/>
        </w:rPr>
        <w:t>砖</w:t>
      </w:r>
      <w:r w:rsidRPr="00072170">
        <w:rPr>
          <w:rFonts w:asciiTheme="minorEastAsia" w:hAnsiTheme="minorEastAsia"/>
          <w:sz w:val="28"/>
          <w:szCs w:val="28"/>
        </w:rPr>
        <w:t>等，当采用可种植植物的面层时，宜在下面垫层中混合一定比例的营养土。透水面砖的有效孔隙率应不小于</w:t>
      </w:r>
      <w:r w:rsidRPr="00072170">
        <w:rPr>
          <w:rFonts w:asciiTheme="minorEastAsia" w:hAnsiTheme="minorEastAsia" w:cs="Arial"/>
          <w:sz w:val="28"/>
          <w:szCs w:val="28"/>
        </w:rPr>
        <w:t>8</w:t>
      </w:r>
      <w:r w:rsidRPr="00072170">
        <w:rPr>
          <w:rFonts w:asciiTheme="minorEastAsia" w:hAnsiTheme="minorEastAsia" w:cs="Arial"/>
          <w:spacing w:val="22"/>
          <w:sz w:val="28"/>
          <w:szCs w:val="28"/>
        </w:rPr>
        <w:t>%</w:t>
      </w:r>
      <w:r w:rsidRPr="00072170">
        <w:rPr>
          <w:rFonts w:asciiTheme="minorEastAsia" w:hAnsiTheme="minorEastAsia"/>
          <w:sz w:val="28"/>
          <w:szCs w:val="28"/>
        </w:rPr>
        <w:t>，透水混凝土的有效孔隙率应不小</w:t>
      </w:r>
      <w:r w:rsidRPr="00072170">
        <w:rPr>
          <w:rFonts w:asciiTheme="minorEastAsia" w:hAnsiTheme="minorEastAsia"/>
          <w:spacing w:val="-7"/>
          <w:sz w:val="28"/>
          <w:szCs w:val="28"/>
        </w:rPr>
        <w:t>于</w:t>
      </w:r>
      <w:r w:rsidRPr="00072170">
        <w:rPr>
          <w:rFonts w:asciiTheme="minorEastAsia" w:hAnsiTheme="minorEastAsia" w:cs="Arial"/>
          <w:sz w:val="28"/>
          <w:szCs w:val="28"/>
        </w:rPr>
        <w:t>10</w:t>
      </w:r>
      <w:r w:rsidRPr="00072170">
        <w:rPr>
          <w:rFonts w:asciiTheme="minorEastAsia" w:hAnsiTheme="minorEastAsia" w:cs="Arial"/>
          <w:spacing w:val="8"/>
          <w:sz w:val="28"/>
          <w:szCs w:val="28"/>
        </w:rPr>
        <w:t>%</w:t>
      </w:r>
      <w:r w:rsidRPr="00072170">
        <w:rPr>
          <w:rFonts w:asciiTheme="minorEastAsia" w:hAnsiTheme="minorEastAsia" w:hint="eastAsia"/>
          <w:sz w:val="28"/>
          <w:szCs w:val="28"/>
        </w:rPr>
        <w:t>。</w:t>
      </w:r>
    </w:p>
    <w:p w14:paraId="37B875C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）透水找平层直采用细石透水混凝土、干砂、碎石、石屑或透水砂浆等，渗透系数及有效孔隙率应不小于面层，厚度宜为</w:t>
      </w:r>
      <w:r w:rsidRPr="00072170">
        <w:rPr>
          <w:rFonts w:ascii="Times New Roman" w:eastAsia="宋体" w:hAnsi="Times New Roman" w:hint="eastAsia"/>
          <w:sz w:val="28"/>
          <w:szCs w:val="32"/>
        </w:rPr>
        <w:t>20~50mm</w:t>
      </w:r>
      <w:r w:rsidRPr="00072170">
        <w:rPr>
          <w:rFonts w:ascii="Times New Roman" w:eastAsia="宋体" w:hAnsi="Times New Roman" w:hint="eastAsia"/>
          <w:sz w:val="28"/>
          <w:szCs w:val="32"/>
        </w:rPr>
        <w:t>。</w:t>
      </w:r>
    </w:p>
    <w:p w14:paraId="3A8BD8D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）透水垫层厚度应根据蓄存水量要求及蓄存雨水排空时间确定，透水垫层厚度不宜小于</w:t>
      </w:r>
      <w:r w:rsidRPr="00072170">
        <w:rPr>
          <w:rFonts w:ascii="Times New Roman" w:eastAsia="宋体" w:hAnsi="Times New Roman" w:hint="eastAsia"/>
          <w:sz w:val="28"/>
          <w:szCs w:val="32"/>
        </w:rPr>
        <w:t>150mm</w:t>
      </w:r>
      <w:r w:rsidRPr="00072170">
        <w:rPr>
          <w:rFonts w:ascii="Times New Roman" w:eastAsia="宋体" w:hAnsi="Times New Roman" w:hint="eastAsia"/>
          <w:sz w:val="28"/>
          <w:szCs w:val="32"/>
        </w:rPr>
        <w:t>，孔隙率不应小于</w:t>
      </w:r>
      <w:r w:rsidRPr="00072170">
        <w:rPr>
          <w:rFonts w:ascii="Times New Roman" w:eastAsia="宋体" w:hAnsi="Times New Roman" w:hint="eastAsia"/>
          <w:sz w:val="28"/>
          <w:szCs w:val="32"/>
        </w:rPr>
        <w:t>30%</w:t>
      </w:r>
      <w:r w:rsidRPr="00072170">
        <w:rPr>
          <w:rFonts w:ascii="Times New Roman" w:eastAsia="宋体" w:hAnsi="Times New Roman" w:hint="eastAsia"/>
          <w:sz w:val="28"/>
          <w:szCs w:val="32"/>
        </w:rPr>
        <w:t>。</w:t>
      </w:r>
    </w:p>
    <w:p w14:paraId="220B9A9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）透水路面坡度不宣大于</w:t>
      </w:r>
      <w:r w:rsidRPr="00072170">
        <w:rPr>
          <w:rFonts w:ascii="Times New Roman" w:eastAsia="宋体" w:hAnsi="Times New Roman" w:hint="eastAsia"/>
          <w:sz w:val="28"/>
          <w:szCs w:val="32"/>
        </w:rPr>
        <w:t>2.0%</w:t>
      </w:r>
      <w:r w:rsidRPr="00072170">
        <w:rPr>
          <w:rFonts w:ascii="Times New Roman" w:eastAsia="宋体" w:hAnsi="Times New Roman" w:hint="eastAsia"/>
          <w:sz w:val="28"/>
          <w:szCs w:val="32"/>
        </w:rPr>
        <w:t>。当透水路面坡度大于</w:t>
      </w:r>
      <w:r w:rsidRPr="00072170">
        <w:rPr>
          <w:rFonts w:ascii="Times New Roman" w:eastAsia="宋体" w:hAnsi="Times New Roman" w:hint="eastAsia"/>
          <w:sz w:val="28"/>
          <w:szCs w:val="32"/>
        </w:rPr>
        <w:t>2.0%</w:t>
      </w:r>
      <w:r w:rsidRPr="00072170">
        <w:rPr>
          <w:rFonts w:ascii="Times New Roman" w:eastAsia="宋体" w:hAnsi="Times New Roman" w:hint="eastAsia"/>
          <w:sz w:val="28"/>
          <w:szCs w:val="32"/>
        </w:rPr>
        <w:t>时，沿长度方向应设置隔断层，隔断层顶端直设置在透水面层下</w:t>
      </w:r>
      <w:r w:rsidRPr="00072170">
        <w:rPr>
          <w:rFonts w:ascii="Times New Roman" w:eastAsia="宋体" w:hAnsi="Times New Roman" w:hint="eastAsia"/>
          <w:sz w:val="28"/>
          <w:szCs w:val="32"/>
        </w:rPr>
        <w:t>2~3cm</w:t>
      </w:r>
      <w:r w:rsidRPr="00072170">
        <w:rPr>
          <w:rFonts w:ascii="Times New Roman" w:eastAsia="宋体" w:hAnsi="Times New Roman" w:hint="eastAsia"/>
          <w:sz w:val="28"/>
          <w:szCs w:val="32"/>
        </w:rPr>
        <w:t>，隔断层可采用大于</w:t>
      </w:r>
      <w:r w:rsidRPr="00072170">
        <w:rPr>
          <w:rFonts w:ascii="Times New Roman" w:eastAsia="宋体" w:hAnsi="Times New Roman" w:hint="eastAsia"/>
          <w:sz w:val="28"/>
          <w:szCs w:val="32"/>
        </w:rPr>
        <w:t>16mm</w:t>
      </w:r>
      <w:r w:rsidRPr="00072170">
        <w:rPr>
          <w:rFonts w:ascii="Times New Roman" w:eastAsia="宋体" w:hAnsi="Times New Roman" w:hint="eastAsia"/>
          <w:sz w:val="28"/>
          <w:szCs w:val="32"/>
        </w:rPr>
        <w:t>的</w:t>
      </w:r>
      <w:r w:rsidRPr="00072170">
        <w:rPr>
          <w:rFonts w:ascii="Times New Roman" w:eastAsia="宋体" w:hAnsi="Times New Roman" w:hint="eastAsia"/>
          <w:sz w:val="28"/>
          <w:szCs w:val="32"/>
        </w:rPr>
        <w:t>HDPE</w:t>
      </w:r>
      <w:r w:rsidRPr="00072170">
        <w:rPr>
          <w:rFonts w:ascii="Times New Roman" w:eastAsia="宋体" w:hAnsi="Times New Roman" w:hint="eastAsia"/>
          <w:sz w:val="28"/>
          <w:szCs w:val="32"/>
        </w:rPr>
        <w:t>或</w:t>
      </w:r>
      <w:r w:rsidRPr="00072170">
        <w:rPr>
          <w:rFonts w:ascii="Times New Roman" w:eastAsia="宋体" w:hAnsi="Times New Roman" w:hint="eastAsia"/>
          <w:sz w:val="28"/>
          <w:szCs w:val="32"/>
        </w:rPr>
        <w:t>PVC</w:t>
      </w:r>
      <w:r w:rsidRPr="00072170">
        <w:rPr>
          <w:rFonts w:ascii="Times New Roman" w:eastAsia="宋体" w:hAnsi="Times New Roman" w:hint="eastAsia"/>
          <w:sz w:val="28"/>
          <w:szCs w:val="32"/>
        </w:rPr>
        <w:t>防渗膜或者混凝</w:t>
      </w:r>
      <w:r w:rsidRPr="00072170">
        <w:rPr>
          <w:rFonts w:ascii="Times New Roman" w:eastAsia="宋体" w:hAnsi="Times New Roman" w:hint="eastAsia"/>
          <w:sz w:val="28"/>
          <w:szCs w:val="32"/>
        </w:rPr>
        <w:lastRenderedPageBreak/>
        <w:t>土。</w:t>
      </w:r>
    </w:p>
    <w:p w14:paraId="323723F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）土地透水能力低于</w:t>
      </w:r>
      <w:r w:rsidRPr="00072170">
        <w:rPr>
          <w:rFonts w:ascii="Times New Roman" w:eastAsia="宋体" w:hAnsi="Times New Roman" w:hint="eastAsia"/>
          <w:sz w:val="28"/>
          <w:szCs w:val="32"/>
        </w:rPr>
        <w:t>1.3cm/h</w:t>
      </w:r>
      <w:r w:rsidRPr="00072170">
        <w:rPr>
          <w:rFonts w:ascii="Times New Roman" w:eastAsia="宋体" w:hAnsi="Times New Roman" w:hint="eastAsia"/>
          <w:sz w:val="28"/>
          <w:szCs w:val="32"/>
        </w:rPr>
        <w:t>时，应在透水铺装的透水基层内设置渗排管。</w:t>
      </w:r>
    </w:p>
    <w:p w14:paraId="086BBE0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）当透水铺装设置在地下室顶板上时命，应设置渗排管。</w:t>
      </w:r>
    </w:p>
    <w:p w14:paraId="28650F3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）道路雨水径流进入透水铺装前，应利用小型沉淀池、前置塘、植革沟、植被过滤带等进行预处理，防止雨水径流对透水铺装造成堵塞。</w:t>
      </w:r>
    </w:p>
    <w:p w14:paraId="4804BB0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）透水铺装路面结构应便于施工，利于养护并减少对周边环境及生态的影响，应满足《透水水泥混凝土路面技术规程》</w:t>
      </w:r>
      <w:r w:rsidRPr="00072170">
        <w:rPr>
          <w:rFonts w:ascii="Times New Roman" w:eastAsia="宋体" w:hAnsi="Times New Roman" w:hint="eastAsia"/>
          <w:sz w:val="28"/>
          <w:szCs w:val="32"/>
        </w:rPr>
        <w:t>CJJ/T</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l35</w:t>
      </w:r>
      <w:r w:rsidRPr="00072170">
        <w:rPr>
          <w:rFonts w:ascii="Times New Roman" w:eastAsia="宋体" w:hAnsi="Times New Roman" w:hint="eastAsia"/>
          <w:sz w:val="28"/>
          <w:szCs w:val="32"/>
        </w:rPr>
        <w:t>、《透水沥青路面技术规程》</w:t>
      </w:r>
      <w:r w:rsidRPr="00072170">
        <w:rPr>
          <w:rFonts w:ascii="Times New Roman" w:eastAsia="宋体" w:hAnsi="Times New Roman" w:hint="eastAsia"/>
          <w:sz w:val="28"/>
          <w:szCs w:val="32"/>
        </w:rPr>
        <w:t>CJJ/T</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l90</w:t>
      </w:r>
      <w:r w:rsidRPr="00072170">
        <w:rPr>
          <w:rFonts w:ascii="Times New Roman" w:eastAsia="宋体" w:hAnsi="Times New Roman" w:hint="eastAsia"/>
          <w:sz w:val="28"/>
          <w:szCs w:val="32"/>
        </w:rPr>
        <w:t>、《透水砖路面技术规程》</w:t>
      </w:r>
      <w:r w:rsidRPr="00072170">
        <w:rPr>
          <w:rFonts w:ascii="Times New Roman" w:eastAsia="宋体" w:hAnsi="Times New Roman" w:hint="eastAsia"/>
          <w:sz w:val="28"/>
          <w:szCs w:val="32"/>
        </w:rPr>
        <w:t>CJJ/</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Tl88</w:t>
      </w:r>
      <w:r w:rsidRPr="00072170">
        <w:rPr>
          <w:rFonts w:ascii="Times New Roman" w:eastAsia="宋体" w:hAnsi="Times New Roman" w:hint="eastAsia"/>
          <w:sz w:val="28"/>
          <w:szCs w:val="32"/>
        </w:rPr>
        <w:t>的相关规定。</w:t>
      </w:r>
    </w:p>
    <w:p w14:paraId="7888729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透水砖铺装典型构造如下图所示。</w:t>
      </w:r>
    </w:p>
    <w:p w14:paraId="25A092F3" w14:textId="77777777" w:rsidR="00FC4C2C" w:rsidRPr="00072170" w:rsidRDefault="00193D4B">
      <w:pPr>
        <w:jc w:val="center"/>
        <w:rPr>
          <w:rFonts w:ascii="Times New Roman" w:eastAsia="宋体" w:hAnsi="Times New Roman"/>
          <w:sz w:val="28"/>
          <w:szCs w:val="32"/>
        </w:rPr>
      </w:pPr>
      <w:r w:rsidRPr="00072170">
        <w:rPr>
          <w:noProof/>
        </w:rPr>
        <w:drawing>
          <wp:inline distT="0" distB="0" distL="0" distR="0" wp14:anchorId="699BDD34" wp14:editId="1B81FD78">
            <wp:extent cx="4556760" cy="1514475"/>
            <wp:effectExtent l="0" t="0" r="0" b="0"/>
            <wp:docPr id="56" name="图片 5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图示&#10;&#10;描述已自动生成"/>
                    <pic:cNvPicPr>
                      <a:picLocks noChangeAspect="1"/>
                    </pic:cNvPicPr>
                  </pic:nvPicPr>
                  <pic:blipFill>
                    <a:blip r:embed="rId26" cstate="email"/>
                    <a:srcRect b="13210"/>
                    <a:stretch>
                      <a:fillRect/>
                    </a:stretch>
                  </pic:blipFill>
                  <pic:spPr>
                    <a:xfrm>
                      <a:off x="0" y="0"/>
                      <a:ext cx="4557155" cy="1514606"/>
                    </a:xfrm>
                    <a:prstGeom prst="rect">
                      <a:avLst/>
                    </a:prstGeom>
                    <a:ln>
                      <a:noFill/>
                    </a:ln>
                  </pic:spPr>
                </pic:pic>
              </a:graphicData>
            </a:graphic>
          </wp:inline>
        </w:drawing>
      </w:r>
    </w:p>
    <w:p w14:paraId="1C323F6F"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图</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.3.3-2  </w:t>
      </w:r>
      <w:r w:rsidRPr="00072170">
        <w:rPr>
          <w:rFonts w:ascii="Times New Roman" w:eastAsia="宋体" w:hAnsi="Times New Roman" w:hint="eastAsia"/>
          <w:b/>
          <w:sz w:val="28"/>
          <w:szCs w:val="32"/>
        </w:rPr>
        <w:t>透水铺装构造示意图</w:t>
      </w:r>
    </w:p>
    <w:p w14:paraId="4EB83FE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、绿色屋顶。</w:t>
      </w:r>
    </w:p>
    <w:p w14:paraId="0D78F5D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）适用范围。</w:t>
      </w:r>
    </w:p>
    <w:p w14:paraId="747CCA7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绿色屋顶适用于结构安全、符合防水条件的平屋顶和坡度不大于</w:t>
      </w:r>
      <w:r w:rsidRPr="00072170">
        <w:rPr>
          <w:rFonts w:ascii="Times New Roman" w:eastAsia="宋体" w:hAnsi="Times New Roman" w:hint="eastAsia"/>
          <w:sz w:val="28"/>
          <w:szCs w:val="32"/>
        </w:rPr>
        <w:t>20</w:t>
      </w:r>
      <w:r w:rsidRPr="00072170">
        <w:rPr>
          <w:rFonts w:ascii="Times New Roman" w:eastAsia="宋体" w:hAnsi="Times New Roman" w:hint="eastAsia"/>
          <w:sz w:val="28"/>
          <w:szCs w:val="32"/>
        </w:rPr>
        <w:t>度的坡屋顶建筑，优先布置在多层建筑及面积较大的建筑裙楼。</w:t>
      </w:r>
    </w:p>
    <w:p w14:paraId="726F42D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对既有建筑屋面改造为绿色种植屋面时，必须经有资质的设计单</w:t>
      </w:r>
      <w:r w:rsidRPr="00072170">
        <w:rPr>
          <w:rFonts w:ascii="Times New Roman" w:eastAsia="宋体" w:hAnsi="Times New Roman" w:hint="eastAsia"/>
          <w:sz w:val="28"/>
          <w:szCs w:val="32"/>
        </w:rPr>
        <w:lastRenderedPageBreak/>
        <w:t>位和检测部门鉴定，核算结构承载力，并根据结构承载力确定其构造及种植形式，应选用轻质种植土和地被植物。</w:t>
      </w:r>
    </w:p>
    <w:p w14:paraId="3165153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绿色屋顶分为简单式和花园式。</w:t>
      </w:r>
    </w:p>
    <w:p w14:paraId="0DEACAD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）简单式绿色屋顶。</w:t>
      </w:r>
    </w:p>
    <w:p w14:paraId="0374BCB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简单式绿色屋顶又分为草坪式和容器式，可直接放置于屋面隔热砖或水泥面表层。草坪式绿化屋顶采用的绿化植物应无毒、无害、根系不发达、耐旱耐涝、不容易滋生病虫、优先采用不施肥、不洒药、不浇水可自然生长的植物，如华南蒲地锦竹草、佛甲草等。简单式绿色屋顶对于新旧屋面均适用，尤其适用于原有屋面的绿色屋顶改造，推荐采用。</w:t>
      </w:r>
    </w:p>
    <w:p w14:paraId="3077FF03" w14:textId="77777777" w:rsidR="00FC4C2C" w:rsidRPr="00072170" w:rsidRDefault="00193D4B">
      <w:pPr>
        <w:adjustRightInd w:val="0"/>
        <w:snapToGrid w:val="0"/>
        <w:jc w:val="center"/>
        <w:rPr>
          <w:rFonts w:ascii="Times New Roman" w:eastAsia="宋体" w:hAnsi="Times New Roman"/>
          <w:sz w:val="28"/>
          <w:szCs w:val="32"/>
        </w:rPr>
      </w:pPr>
      <w:r w:rsidRPr="00072170">
        <w:rPr>
          <w:noProof/>
        </w:rPr>
        <w:drawing>
          <wp:inline distT="0" distB="0" distL="0" distR="0" wp14:anchorId="64E59572" wp14:editId="56A320BC">
            <wp:extent cx="5280025" cy="1828165"/>
            <wp:effectExtent l="0" t="0" r="0" b="0"/>
            <wp:docPr id="57" name="图片 5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图示&#10;&#10;描述已自动生成"/>
                    <pic:cNvPicPr>
                      <a:picLocks noChangeAspect="1"/>
                    </pic:cNvPicPr>
                  </pic:nvPicPr>
                  <pic:blipFill>
                    <a:blip r:embed="rId27" cstate="email"/>
                    <a:srcRect t="7380" b="52137"/>
                    <a:stretch>
                      <a:fillRect/>
                    </a:stretch>
                  </pic:blipFill>
                  <pic:spPr>
                    <a:xfrm>
                      <a:off x="0" y="0"/>
                      <a:ext cx="5298559" cy="1835015"/>
                    </a:xfrm>
                    <a:prstGeom prst="rect">
                      <a:avLst/>
                    </a:prstGeom>
                    <a:ln>
                      <a:noFill/>
                    </a:ln>
                  </pic:spPr>
                </pic:pic>
              </a:graphicData>
            </a:graphic>
          </wp:inline>
        </w:drawing>
      </w:r>
    </w:p>
    <w:p w14:paraId="067EE3B8" w14:textId="77777777" w:rsidR="00FC4C2C" w:rsidRPr="00072170" w:rsidRDefault="00193D4B">
      <w:pPr>
        <w:adjustRightInd w:val="0"/>
        <w:snapToGrid w:val="0"/>
        <w:spacing w:beforeLines="50" w:before="156" w:afterLines="50" w:after="156"/>
        <w:jc w:val="center"/>
        <w:rPr>
          <w:rFonts w:ascii="Times New Roman" w:eastAsia="宋体" w:hAnsi="Times New Roman"/>
          <w:b/>
          <w:sz w:val="28"/>
          <w:szCs w:val="32"/>
        </w:rPr>
      </w:pPr>
      <w:r w:rsidRPr="00072170">
        <w:rPr>
          <w:rFonts w:ascii="Times New Roman" w:eastAsia="宋体" w:hAnsi="Times New Roman" w:hint="eastAsia"/>
          <w:b/>
          <w:sz w:val="28"/>
          <w:szCs w:val="32"/>
        </w:rPr>
        <w:t>图</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.3.3-3  </w:t>
      </w:r>
      <w:r w:rsidRPr="00072170">
        <w:rPr>
          <w:rFonts w:ascii="Times New Roman" w:eastAsia="宋体" w:hAnsi="Times New Roman" w:hint="eastAsia"/>
          <w:b/>
          <w:sz w:val="28"/>
          <w:szCs w:val="32"/>
        </w:rPr>
        <w:t>简单式绿色屋顶构造示意图</w:t>
      </w:r>
    </w:p>
    <w:p w14:paraId="4CF2C436" w14:textId="77777777" w:rsidR="00FC4C2C" w:rsidRPr="00072170" w:rsidRDefault="00193D4B">
      <w:pPr>
        <w:adjustRightInd w:val="0"/>
        <w:snapToGrid w:val="0"/>
        <w:jc w:val="center"/>
        <w:rPr>
          <w:rFonts w:ascii="Times New Roman" w:eastAsia="宋体" w:hAnsi="Times New Roman"/>
          <w:sz w:val="28"/>
          <w:szCs w:val="32"/>
        </w:rPr>
      </w:pPr>
      <w:r w:rsidRPr="00072170">
        <w:rPr>
          <w:noProof/>
        </w:rPr>
        <w:drawing>
          <wp:inline distT="0" distB="0" distL="0" distR="0" wp14:anchorId="4B2BC2D5" wp14:editId="68DE4CDA">
            <wp:extent cx="5273675" cy="1838325"/>
            <wp:effectExtent l="0" t="0" r="0" b="0"/>
            <wp:docPr id="12" name="图片 1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示&#10;&#10;描述已自动生成"/>
                    <pic:cNvPicPr>
                      <a:picLocks noChangeAspect="1"/>
                    </pic:cNvPicPr>
                  </pic:nvPicPr>
                  <pic:blipFill>
                    <a:blip r:embed="rId27" cstate="email"/>
                    <a:srcRect t="53413" b="5838"/>
                    <a:stretch>
                      <a:fillRect/>
                    </a:stretch>
                  </pic:blipFill>
                  <pic:spPr>
                    <a:xfrm>
                      <a:off x="0" y="0"/>
                      <a:ext cx="5274310" cy="1838546"/>
                    </a:xfrm>
                    <a:prstGeom prst="rect">
                      <a:avLst/>
                    </a:prstGeom>
                    <a:ln>
                      <a:noFill/>
                    </a:ln>
                  </pic:spPr>
                </pic:pic>
              </a:graphicData>
            </a:graphic>
          </wp:inline>
        </w:drawing>
      </w:r>
    </w:p>
    <w:p w14:paraId="185E3891" w14:textId="77777777" w:rsidR="00FC4C2C" w:rsidRPr="00072170" w:rsidRDefault="00193D4B">
      <w:pPr>
        <w:adjustRightInd w:val="0"/>
        <w:snapToGrid w:val="0"/>
        <w:spacing w:beforeLines="50" w:before="156" w:afterLines="50" w:after="156"/>
        <w:jc w:val="center"/>
        <w:rPr>
          <w:rFonts w:ascii="Times New Roman" w:eastAsia="宋体" w:hAnsi="Times New Roman"/>
          <w:b/>
          <w:sz w:val="28"/>
          <w:szCs w:val="32"/>
        </w:rPr>
      </w:pPr>
      <w:r w:rsidRPr="00072170">
        <w:rPr>
          <w:rFonts w:ascii="Times New Roman" w:eastAsia="宋体" w:hAnsi="Times New Roman" w:hint="eastAsia"/>
          <w:b/>
          <w:sz w:val="28"/>
          <w:szCs w:val="32"/>
        </w:rPr>
        <w:t>图</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.3.3-4  </w:t>
      </w:r>
      <w:r w:rsidRPr="00072170">
        <w:rPr>
          <w:rFonts w:ascii="Times New Roman" w:eastAsia="宋体" w:hAnsi="Times New Roman" w:hint="eastAsia"/>
          <w:b/>
          <w:sz w:val="28"/>
          <w:szCs w:val="32"/>
        </w:rPr>
        <w:t>简单式绿色屋顶图</w:t>
      </w:r>
    </w:p>
    <w:p w14:paraId="71ACCA3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）花园式绿色屋顶</w:t>
      </w:r>
    </w:p>
    <w:p w14:paraId="0CD5D0D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花园式绿色屋顶的基本构造（自上而下）包括植被层、种植土、过滤层、排（蓄）水层、保护层、耐根穿刺防水层、普通防水层、找平层、找坡层、保温（隔热）层、找平层和结构层。</w:t>
      </w:r>
    </w:p>
    <w:p w14:paraId="01BA4298" w14:textId="77777777" w:rsidR="00FC4C2C" w:rsidRPr="00072170" w:rsidRDefault="00193D4B">
      <w:pPr>
        <w:jc w:val="center"/>
        <w:rPr>
          <w:rFonts w:ascii="Times New Roman" w:eastAsia="宋体" w:hAnsi="Times New Roman"/>
          <w:sz w:val="28"/>
          <w:szCs w:val="32"/>
        </w:rPr>
      </w:pPr>
      <w:r w:rsidRPr="00072170">
        <w:rPr>
          <w:noProof/>
        </w:rPr>
        <w:drawing>
          <wp:inline distT="0" distB="0" distL="0" distR="0" wp14:anchorId="3337417B" wp14:editId="69D7CFF1">
            <wp:extent cx="5188585" cy="2781300"/>
            <wp:effectExtent l="0" t="0" r="0" b="0"/>
            <wp:docPr id="58" name="图片 58"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示, 工程绘图&#10;&#10;描述已自动生成"/>
                    <pic:cNvPicPr>
                      <a:picLocks noChangeAspect="1"/>
                    </pic:cNvPicPr>
                  </pic:nvPicPr>
                  <pic:blipFill>
                    <a:blip r:embed="rId28" cstate="email"/>
                    <a:srcRect b="12522"/>
                    <a:stretch>
                      <a:fillRect/>
                    </a:stretch>
                  </pic:blipFill>
                  <pic:spPr>
                    <a:xfrm>
                      <a:off x="0" y="0"/>
                      <a:ext cx="5224041" cy="2800122"/>
                    </a:xfrm>
                    <a:prstGeom prst="rect">
                      <a:avLst/>
                    </a:prstGeom>
                    <a:ln>
                      <a:noFill/>
                    </a:ln>
                  </pic:spPr>
                </pic:pic>
              </a:graphicData>
            </a:graphic>
          </wp:inline>
        </w:drawing>
      </w:r>
    </w:p>
    <w:p w14:paraId="61997D4F" w14:textId="77777777" w:rsidR="00FC4C2C" w:rsidRPr="00072170" w:rsidRDefault="00193D4B">
      <w:pPr>
        <w:adjustRightInd w:val="0"/>
        <w:snapToGrid w:val="0"/>
        <w:spacing w:beforeLines="50" w:before="156" w:afterLines="50" w:after="156"/>
        <w:jc w:val="center"/>
        <w:rPr>
          <w:rFonts w:ascii="Times New Roman" w:eastAsia="宋体" w:hAnsi="Times New Roman"/>
          <w:b/>
          <w:sz w:val="28"/>
          <w:szCs w:val="32"/>
        </w:rPr>
      </w:pPr>
      <w:r w:rsidRPr="00072170">
        <w:rPr>
          <w:rFonts w:ascii="Times New Roman" w:eastAsia="宋体" w:hAnsi="Times New Roman" w:hint="eastAsia"/>
          <w:b/>
          <w:sz w:val="28"/>
          <w:szCs w:val="32"/>
        </w:rPr>
        <w:t>图</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.3.3-5  </w:t>
      </w:r>
      <w:r w:rsidRPr="00072170">
        <w:rPr>
          <w:rFonts w:ascii="Times New Roman" w:eastAsia="宋体" w:hAnsi="Times New Roman" w:hint="eastAsia"/>
          <w:b/>
          <w:sz w:val="28"/>
          <w:szCs w:val="32"/>
        </w:rPr>
        <w:t>花园式绿色屋顶的基本构造图</w:t>
      </w:r>
    </w:p>
    <w:p w14:paraId="5869337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、下凹式绿地。</w:t>
      </w:r>
    </w:p>
    <w:p w14:paraId="56E83F0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）下沉式绿地的下沉深度应根据土壤入渗系数和最大渗透排空时间确定，一般为</w:t>
      </w:r>
      <w:r w:rsidRPr="00072170">
        <w:rPr>
          <w:rFonts w:ascii="Times New Roman" w:eastAsia="宋体" w:hAnsi="Times New Roman" w:hint="eastAsia"/>
          <w:sz w:val="28"/>
          <w:szCs w:val="32"/>
        </w:rPr>
        <w:t>100-200mm</w:t>
      </w:r>
      <w:r w:rsidRPr="00072170">
        <w:rPr>
          <w:rFonts w:ascii="Times New Roman" w:eastAsia="宋体" w:hAnsi="Times New Roman" w:hint="eastAsia"/>
          <w:sz w:val="28"/>
          <w:szCs w:val="32"/>
        </w:rPr>
        <w:t>，最大不宜超过</w:t>
      </w:r>
      <w:r w:rsidRPr="00072170">
        <w:rPr>
          <w:rFonts w:ascii="Times New Roman" w:eastAsia="宋体" w:hAnsi="Times New Roman" w:hint="eastAsia"/>
          <w:sz w:val="28"/>
          <w:szCs w:val="32"/>
        </w:rPr>
        <w:t>250mm</w:t>
      </w:r>
      <w:r w:rsidRPr="00072170">
        <w:rPr>
          <w:rFonts w:ascii="Times New Roman" w:eastAsia="宋体" w:hAnsi="Times New Roman" w:hint="eastAsia"/>
          <w:sz w:val="28"/>
          <w:szCs w:val="32"/>
        </w:rPr>
        <w:t>。</w:t>
      </w:r>
    </w:p>
    <w:p w14:paraId="26C812B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）下沉式绿地内一般应设置溢流口（如雨水口），保证多余径流的溢流排放，溢流口</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页部标高一般应高于绿地</w:t>
      </w:r>
      <w:r w:rsidRPr="00072170">
        <w:rPr>
          <w:rFonts w:ascii="Times New Roman" w:eastAsia="宋体" w:hAnsi="Times New Roman" w:hint="eastAsia"/>
          <w:sz w:val="28"/>
          <w:szCs w:val="32"/>
        </w:rPr>
        <w:t>50-100mm</w:t>
      </w:r>
      <w:r w:rsidRPr="00072170">
        <w:rPr>
          <w:rFonts w:ascii="Times New Roman" w:eastAsia="宋体" w:hAnsi="Times New Roman" w:hint="eastAsia"/>
          <w:sz w:val="28"/>
          <w:szCs w:val="32"/>
        </w:rPr>
        <w:t>。</w:t>
      </w:r>
    </w:p>
    <w:p w14:paraId="6481EDE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）周边雨水宜分散进入下沉式绿地，当集中汇入时应在入口处设置缓冲设施。</w:t>
      </w:r>
    </w:p>
    <w:p w14:paraId="678FF24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）下沉式绿地植物应选用耐旱耐淹的品种。</w:t>
      </w:r>
    </w:p>
    <w:p w14:paraId="184EA5A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）当绿地自然入渗能力不足时，可设置蓄渗洼地、渗渠、渗井等设施增加入渗能力。</w:t>
      </w:r>
    </w:p>
    <w:p w14:paraId="1C369872" w14:textId="77777777" w:rsidR="00FC4C2C" w:rsidRPr="00072170" w:rsidRDefault="00193D4B">
      <w:pPr>
        <w:pStyle w:val="4"/>
        <w:numPr>
          <w:ilvl w:val="3"/>
          <w:numId w:val="19"/>
        </w:numPr>
        <w:spacing w:before="156" w:after="156"/>
      </w:pPr>
      <w:bookmarkStart w:id="80" w:name="_Toc79673469"/>
      <w:r w:rsidRPr="00072170">
        <w:rPr>
          <w:rFonts w:hint="eastAsia"/>
        </w:rPr>
        <w:lastRenderedPageBreak/>
        <w:t>社会效益</w:t>
      </w:r>
      <w:bookmarkEnd w:id="80"/>
    </w:p>
    <w:p w14:paraId="7583028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bCs/>
          <w:sz w:val="28"/>
          <w:szCs w:val="32"/>
        </w:rPr>
        <w:t>通过以上海绵城市措施，可最大限度地减少城市开发建设对生态</w:t>
      </w:r>
      <w:r w:rsidRPr="00072170">
        <w:rPr>
          <w:rFonts w:ascii="Times New Roman" w:eastAsia="宋体" w:hAnsi="Times New Roman" w:hint="eastAsia"/>
          <w:sz w:val="28"/>
          <w:szCs w:val="32"/>
        </w:rPr>
        <w:t>环境的影响，达到年径流控制率≥</w:t>
      </w:r>
      <w:r w:rsidRPr="00072170">
        <w:rPr>
          <w:rFonts w:ascii="Times New Roman" w:eastAsia="宋体" w:hAnsi="Times New Roman" w:hint="eastAsia"/>
          <w:sz w:val="28"/>
          <w:szCs w:val="32"/>
        </w:rPr>
        <w:t>73%</w:t>
      </w:r>
      <w:r w:rsidRPr="00072170">
        <w:rPr>
          <w:rFonts w:ascii="Times New Roman" w:eastAsia="宋体" w:hAnsi="Times New Roman" w:hint="eastAsia"/>
          <w:sz w:val="28"/>
          <w:szCs w:val="32"/>
        </w:rPr>
        <w:t>、面源污染消减率≥</w:t>
      </w:r>
      <w:r w:rsidRPr="00072170">
        <w:rPr>
          <w:rFonts w:ascii="Times New Roman" w:eastAsia="宋体" w:hAnsi="Times New Roman" w:hint="eastAsia"/>
          <w:sz w:val="28"/>
          <w:szCs w:val="32"/>
        </w:rPr>
        <w:t>50%</w:t>
      </w:r>
      <w:r w:rsidRPr="00072170">
        <w:rPr>
          <w:rFonts w:ascii="Times New Roman" w:eastAsia="宋体" w:hAnsi="Times New Roman" w:hint="eastAsia"/>
          <w:sz w:val="28"/>
          <w:szCs w:val="32"/>
        </w:rPr>
        <w:t>的控制目标。</w:t>
      </w:r>
    </w:p>
    <w:p w14:paraId="3E0539A8" w14:textId="77777777" w:rsidR="00FC4C2C" w:rsidRPr="00072170" w:rsidRDefault="00193D4B">
      <w:pPr>
        <w:pStyle w:val="3"/>
        <w:numPr>
          <w:ilvl w:val="0"/>
          <w:numId w:val="15"/>
        </w:numPr>
        <w:spacing w:before="156" w:after="156"/>
        <w:ind w:left="0" w:firstLine="0"/>
      </w:pPr>
      <w:bookmarkStart w:id="81" w:name="_Toc153293865"/>
      <w:r w:rsidRPr="00072170">
        <w:rPr>
          <w:rFonts w:hint="eastAsia"/>
        </w:rPr>
        <w:t>建筑设计说明</w:t>
      </w:r>
      <w:bookmarkEnd w:id="81"/>
    </w:p>
    <w:p w14:paraId="6981AD7B" w14:textId="77777777" w:rsidR="00FC4C2C" w:rsidRPr="00072170" w:rsidRDefault="00193D4B">
      <w:pPr>
        <w:pStyle w:val="4"/>
        <w:numPr>
          <w:ilvl w:val="3"/>
          <w:numId w:val="20"/>
        </w:numPr>
        <w:spacing w:before="156" w:after="156"/>
      </w:pPr>
      <w:r w:rsidRPr="00072170">
        <w:rPr>
          <w:rFonts w:hint="eastAsia"/>
        </w:rPr>
        <w:t>建筑方案</w:t>
      </w:r>
    </w:p>
    <w:p w14:paraId="2EE9448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计量测试实验室的设计使用与一般民用建筑有非常明显的区别，需要严格满足设备安装运行、恒温恒湿、洁净、屏蔽、隔振等工艺要求，才能保证各类高精度计量科学研究与测试任务的开展。因此，本项目的实验室设计和布局需综合考虑仪器设备的尺寸及安装使用维护要求、被检样品的尺寸、计量测试试验的环境条件要求等因素，并尽可能将层高、承重、恒温恒湿、洁净、隔振等要求相近的房间布置在同一区域。</w:t>
      </w:r>
    </w:p>
    <w:p w14:paraId="45F646F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项目使用单位对本项目建筑设计提出的初步意向如下，具体实施待初步设计阶段时，由项目使用单位、主管单位按程序决策确定：</w:t>
      </w:r>
    </w:p>
    <w:p w14:paraId="140CF80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、地下室主要布置为地下停车库、人防工程及部分精密实验室使用；对于布置恒温要求优于±</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℃、需要做隔振处理的实验室，包含国家智能控制系统制造产业计量测试中心、量子精密测量实验室、广东省现代几何与力学计量技术重点实验室等平台中的实验室约</w:t>
      </w:r>
      <w:r w:rsidRPr="00072170">
        <w:rPr>
          <w:rFonts w:ascii="Times New Roman" w:eastAsia="宋体" w:hAnsi="Times New Roman" w:hint="eastAsia"/>
          <w:sz w:val="28"/>
          <w:szCs w:val="32"/>
        </w:rPr>
        <w:t>4100</w:t>
      </w:r>
      <w:r w:rsidRPr="00072170">
        <w:rPr>
          <w:rFonts w:ascii="Times New Roman" w:eastAsia="宋体" w:hAnsi="Times New Roman" w:hint="eastAsia"/>
          <w:sz w:val="28"/>
          <w:szCs w:val="32"/>
        </w:rPr>
        <w:t>平方米，集中布置在地下室有利于减少外部干扰、保证恒温效果。由于其中安装的大多是落地安装的大型计量标准仪器设备（如大</w:t>
      </w:r>
      <w:r w:rsidRPr="00072170">
        <w:rPr>
          <w:rFonts w:ascii="Times New Roman" w:eastAsia="宋体" w:hAnsi="Times New Roman" w:hint="eastAsia"/>
          <w:sz w:val="28"/>
          <w:szCs w:val="32"/>
        </w:rPr>
        <w:lastRenderedPageBreak/>
        <w:t>尺寸测量导轨、坐标测量机、大型齿轮测量中心等），设备运行维护要求净高普遍在</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米到</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米；地下车库结合远期需求按三层立体机械车库考虑，机械车库层高建设需求按层高大于</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米考虑。</w:t>
      </w:r>
    </w:p>
    <w:p w14:paraId="5093E1E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考虑地下三层机械立体车库及部分恒温精密实验室需布设在地下室的需求，地下室设计层高为</w:t>
      </w:r>
      <w:r w:rsidRPr="00072170">
        <w:rPr>
          <w:rFonts w:ascii="Times New Roman" w:eastAsia="宋体" w:hAnsi="Times New Roman" w:hint="eastAsia"/>
          <w:sz w:val="28"/>
          <w:szCs w:val="32"/>
        </w:rPr>
        <w:t>6.7</w:t>
      </w:r>
      <w:r w:rsidRPr="00072170">
        <w:rPr>
          <w:rFonts w:ascii="Times New Roman" w:eastAsia="宋体" w:hAnsi="Times New Roman" w:hint="eastAsia"/>
          <w:sz w:val="28"/>
          <w:szCs w:val="32"/>
        </w:rPr>
        <w:t>米。</w:t>
      </w:r>
    </w:p>
    <w:p w14:paraId="544E786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、裙楼建筑及主楼、副楼建筑的一层、二层主要布置净高要求</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米或以上、对承重有特殊要求的大型实验室，包含国家智能控制系统制造产业计量测试中心、广东省质量监督计量器具检验站、广东省质量监督测绘装备检验站（广州）、</w:t>
      </w:r>
      <w:r w:rsidRPr="00072170">
        <w:rPr>
          <w:rFonts w:ascii="Times New Roman" w:eastAsia="宋体" w:hAnsi="Times New Roman" w:hint="eastAsia"/>
          <w:sz w:val="28"/>
          <w:szCs w:val="32"/>
        </w:rPr>
        <w:t>5G</w:t>
      </w:r>
      <w:r w:rsidRPr="00072170">
        <w:rPr>
          <w:rFonts w:ascii="Times New Roman" w:eastAsia="宋体" w:hAnsi="Times New Roman" w:hint="eastAsia"/>
          <w:sz w:val="28"/>
          <w:szCs w:val="32"/>
        </w:rPr>
        <w:t>天线计量测试实验室等平台中的实验室约</w:t>
      </w:r>
      <w:r w:rsidRPr="00072170">
        <w:rPr>
          <w:rFonts w:ascii="Times New Roman" w:eastAsia="宋体" w:hAnsi="Times New Roman" w:hint="eastAsia"/>
          <w:sz w:val="28"/>
          <w:szCs w:val="32"/>
        </w:rPr>
        <w:t>11155</w:t>
      </w:r>
      <w:r w:rsidRPr="00072170">
        <w:rPr>
          <w:rFonts w:ascii="Times New Roman" w:eastAsia="宋体" w:hAnsi="Times New Roman" w:hint="eastAsia"/>
          <w:sz w:val="28"/>
          <w:szCs w:val="32"/>
        </w:rPr>
        <w:t>平方米（例如：</w:t>
      </w:r>
      <w:r w:rsidRPr="00072170">
        <w:rPr>
          <w:rFonts w:ascii="Times New Roman" w:eastAsia="宋体" w:hAnsi="Times New Roman" w:hint="eastAsia"/>
          <w:sz w:val="28"/>
          <w:szCs w:val="32"/>
        </w:rPr>
        <w:t>3m</w:t>
      </w:r>
      <w:r w:rsidRPr="00072170">
        <w:rPr>
          <w:rFonts w:ascii="Times New Roman" w:eastAsia="宋体" w:hAnsi="Times New Roman" w:hint="eastAsia"/>
          <w:sz w:val="28"/>
          <w:szCs w:val="32"/>
        </w:rPr>
        <w:t>法全电波暗室按测试标准要求净空</w:t>
      </w:r>
      <w:r w:rsidRPr="00072170">
        <w:rPr>
          <w:rFonts w:ascii="Times New Roman" w:eastAsia="宋体" w:hAnsi="Times New Roman" w:hint="eastAsia"/>
          <w:sz w:val="28"/>
          <w:szCs w:val="32"/>
        </w:rPr>
        <w:t>11</w:t>
      </w:r>
      <w:r w:rsidRPr="00072170">
        <w:rPr>
          <w:rFonts w:ascii="Times New Roman" w:eastAsia="宋体" w:hAnsi="Times New Roman" w:hint="eastAsia"/>
          <w:sz w:val="28"/>
          <w:szCs w:val="32"/>
        </w:rPr>
        <w:t>米×</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米×</w:t>
      </w:r>
      <w:r w:rsidRPr="00072170">
        <w:rPr>
          <w:rFonts w:ascii="Times New Roman" w:eastAsia="宋体" w:hAnsi="Times New Roman" w:hint="eastAsia"/>
          <w:sz w:val="28"/>
          <w:szCs w:val="32"/>
        </w:rPr>
        <w:t>6.5</w:t>
      </w:r>
      <w:r w:rsidRPr="00072170">
        <w:rPr>
          <w:rFonts w:ascii="Times New Roman" w:eastAsia="宋体" w:hAnsi="Times New Roman" w:hint="eastAsia"/>
          <w:sz w:val="28"/>
          <w:szCs w:val="32"/>
        </w:rPr>
        <w:t>米，互感器检定实验室要求净空</w:t>
      </w:r>
      <w:r w:rsidRPr="00072170">
        <w:rPr>
          <w:rFonts w:ascii="Times New Roman" w:eastAsia="宋体" w:hAnsi="Times New Roman" w:hint="eastAsia"/>
          <w:sz w:val="28"/>
          <w:szCs w:val="32"/>
        </w:rPr>
        <w:t>30</w:t>
      </w:r>
      <w:r w:rsidRPr="00072170">
        <w:rPr>
          <w:rFonts w:ascii="Times New Roman" w:eastAsia="宋体" w:hAnsi="Times New Roman" w:hint="eastAsia"/>
          <w:sz w:val="28"/>
          <w:szCs w:val="32"/>
        </w:rPr>
        <w:t>米×</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米×</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米、承重</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吨</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平方米，条码尺</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数字水准仪校准实验室要求净高</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米等）。综合考虑实验室净高要求和容积率的限制，一层、二层的层高设计为</w:t>
      </w:r>
      <w:r w:rsidRPr="00072170">
        <w:rPr>
          <w:rFonts w:ascii="Times New Roman" w:eastAsia="宋体" w:hAnsi="Times New Roman" w:hint="eastAsia"/>
          <w:sz w:val="28"/>
          <w:szCs w:val="32"/>
        </w:rPr>
        <w:t>6.7</w:t>
      </w:r>
      <w:r w:rsidRPr="00072170">
        <w:rPr>
          <w:rFonts w:ascii="Times New Roman" w:eastAsia="宋体" w:hAnsi="Times New Roman" w:hint="eastAsia"/>
          <w:sz w:val="28"/>
          <w:szCs w:val="32"/>
        </w:rPr>
        <w:t>米，需要错开布置、局部增减高度以达到层高平衡，其中承重要求高的房间优先布置在一层。</w:t>
      </w:r>
    </w:p>
    <w:p w14:paraId="616E735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、主楼、副楼三楼以上的塔楼部分，用于布置净高要求</w:t>
      </w:r>
      <w:r w:rsidRPr="00072170">
        <w:rPr>
          <w:rFonts w:ascii="Times New Roman" w:eastAsia="宋体" w:hAnsi="Times New Roman" w:hint="eastAsia"/>
          <w:sz w:val="28"/>
          <w:szCs w:val="32"/>
        </w:rPr>
        <w:t>3.5</w:t>
      </w:r>
      <w:r w:rsidRPr="00072170">
        <w:rPr>
          <w:rFonts w:ascii="Times New Roman" w:eastAsia="宋体" w:hAnsi="Times New Roman" w:hint="eastAsia"/>
          <w:sz w:val="28"/>
          <w:szCs w:val="32"/>
        </w:rPr>
        <w:t>米和</w:t>
      </w:r>
      <w:r w:rsidRPr="00072170">
        <w:rPr>
          <w:rFonts w:ascii="Times New Roman" w:eastAsia="宋体" w:hAnsi="Times New Roman" w:hint="eastAsia"/>
          <w:sz w:val="28"/>
          <w:szCs w:val="32"/>
        </w:rPr>
        <w:t>2.8</w:t>
      </w:r>
      <w:r w:rsidRPr="00072170">
        <w:rPr>
          <w:rFonts w:ascii="Times New Roman" w:eastAsia="宋体" w:hAnsi="Times New Roman" w:hint="eastAsia"/>
          <w:sz w:val="28"/>
          <w:szCs w:val="32"/>
        </w:rPr>
        <w:t>米的其他实验室，其中：</w:t>
      </w:r>
    </w:p>
    <w:p w14:paraId="654CB67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）净高要求</w:t>
      </w:r>
      <w:r w:rsidRPr="00072170">
        <w:rPr>
          <w:rFonts w:ascii="Times New Roman" w:eastAsia="宋体" w:hAnsi="Times New Roman" w:hint="eastAsia"/>
          <w:sz w:val="28"/>
          <w:szCs w:val="32"/>
        </w:rPr>
        <w:t>3.5</w:t>
      </w:r>
      <w:r w:rsidRPr="00072170">
        <w:rPr>
          <w:rFonts w:ascii="Times New Roman" w:eastAsia="宋体" w:hAnsi="Times New Roman" w:hint="eastAsia"/>
          <w:sz w:val="28"/>
          <w:szCs w:val="32"/>
        </w:rPr>
        <w:t>米的实验室面积约</w:t>
      </w:r>
      <w:r w:rsidRPr="00072170">
        <w:rPr>
          <w:rFonts w:ascii="Times New Roman" w:eastAsia="宋体" w:hAnsi="Times New Roman" w:hint="eastAsia"/>
          <w:sz w:val="28"/>
          <w:szCs w:val="32"/>
        </w:rPr>
        <w:t>10965</w:t>
      </w:r>
      <w:r w:rsidRPr="00072170">
        <w:rPr>
          <w:rFonts w:ascii="Times New Roman" w:eastAsia="宋体" w:hAnsi="Times New Roman" w:hint="eastAsia"/>
          <w:sz w:val="28"/>
          <w:szCs w:val="32"/>
        </w:rPr>
        <w:t>平方米，主要是国家城市能源计量中心（广东）、广东省超高清电视网络应用产业计量测试中心等实验室，实验室内的标准设备（如大面积太阳模拟器、光学支架及平台等）和被检样品（如太阳电池组件、超高清显示屏幕等）的体积较大，因此要求实验室净高至少</w:t>
      </w:r>
      <w:r w:rsidRPr="00072170">
        <w:rPr>
          <w:rFonts w:ascii="Times New Roman" w:eastAsia="宋体" w:hAnsi="Times New Roman" w:hint="eastAsia"/>
          <w:sz w:val="28"/>
          <w:szCs w:val="32"/>
        </w:rPr>
        <w:t>3.5</w:t>
      </w:r>
      <w:r w:rsidRPr="00072170">
        <w:rPr>
          <w:rFonts w:ascii="Times New Roman" w:eastAsia="宋体" w:hAnsi="Times New Roman" w:hint="eastAsia"/>
          <w:sz w:val="28"/>
          <w:szCs w:val="32"/>
        </w:rPr>
        <w:t>米；考虑到实验室内的次</w:t>
      </w:r>
      <w:r w:rsidRPr="00072170">
        <w:rPr>
          <w:rFonts w:ascii="Times New Roman" w:eastAsia="宋体" w:hAnsi="Times New Roman" w:hint="eastAsia"/>
          <w:sz w:val="28"/>
          <w:szCs w:val="32"/>
        </w:rPr>
        <w:lastRenderedPageBreak/>
        <w:t>梁高度</w:t>
      </w:r>
      <w:r w:rsidRPr="00072170">
        <w:rPr>
          <w:rFonts w:ascii="Times New Roman" w:eastAsia="宋体" w:hAnsi="Times New Roman" w:hint="eastAsia"/>
          <w:sz w:val="28"/>
          <w:szCs w:val="32"/>
        </w:rPr>
        <w:t>0.5</w:t>
      </w:r>
      <w:r w:rsidRPr="00072170">
        <w:rPr>
          <w:rFonts w:ascii="Times New Roman" w:eastAsia="宋体" w:hAnsi="Times New Roman" w:hint="eastAsia"/>
          <w:sz w:val="28"/>
          <w:szCs w:val="32"/>
        </w:rPr>
        <w:t>米，在梁下预留强弱电消防管道、吊顶等空间，因此设计层高</w:t>
      </w:r>
      <w:r w:rsidRPr="00072170">
        <w:rPr>
          <w:rFonts w:ascii="Times New Roman" w:eastAsia="宋体" w:hAnsi="Times New Roman" w:hint="eastAsia"/>
          <w:sz w:val="28"/>
          <w:szCs w:val="32"/>
        </w:rPr>
        <w:t>4.5</w:t>
      </w:r>
      <w:r w:rsidRPr="00072170">
        <w:rPr>
          <w:rFonts w:ascii="Times New Roman" w:eastAsia="宋体" w:hAnsi="Times New Roman" w:hint="eastAsia"/>
          <w:sz w:val="28"/>
          <w:szCs w:val="32"/>
        </w:rPr>
        <w:t>米。</w:t>
      </w:r>
    </w:p>
    <w:p w14:paraId="4B00BA7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）净高要求</w:t>
      </w:r>
      <w:r w:rsidRPr="00072170">
        <w:rPr>
          <w:rFonts w:ascii="Times New Roman" w:eastAsia="宋体" w:hAnsi="Times New Roman" w:hint="eastAsia"/>
          <w:sz w:val="28"/>
          <w:szCs w:val="32"/>
        </w:rPr>
        <w:t>2.8</w:t>
      </w:r>
      <w:r w:rsidRPr="00072170">
        <w:rPr>
          <w:rFonts w:ascii="Times New Roman" w:eastAsia="宋体" w:hAnsi="Times New Roman" w:hint="eastAsia"/>
          <w:sz w:val="28"/>
          <w:szCs w:val="32"/>
        </w:rPr>
        <w:t>米的实验室面积约</w:t>
      </w:r>
      <w:r w:rsidRPr="00072170">
        <w:rPr>
          <w:rFonts w:ascii="Times New Roman" w:eastAsia="宋体" w:hAnsi="Times New Roman" w:hint="eastAsia"/>
          <w:sz w:val="28"/>
          <w:szCs w:val="32"/>
        </w:rPr>
        <w:t>6600</w:t>
      </w:r>
      <w:r w:rsidRPr="00072170">
        <w:rPr>
          <w:rFonts w:ascii="Times New Roman" w:eastAsia="宋体" w:hAnsi="Times New Roman" w:hint="eastAsia"/>
          <w:sz w:val="28"/>
          <w:szCs w:val="32"/>
        </w:rPr>
        <w:t>平方米，主要是广东省质量监督环境化学分析仪器检验站（广州）、体外诊断计量技术协同创新平台等实验室，实验室内的标准设备以生化分析类仪器为主，但需要安装通风柜或洁净空调，相应的管道要布置在主梁（高</w:t>
      </w:r>
      <w:r w:rsidRPr="00072170">
        <w:rPr>
          <w:rFonts w:ascii="Times New Roman" w:eastAsia="宋体" w:hAnsi="Times New Roman" w:hint="eastAsia"/>
          <w:sz w:val="28"/>
          <w:szCs w:val="32"/>
        </w:rPr>
        <w:t>0.8</w:t>
      </w:r>
      <w:r w:rsidRPr="00072170">
        <w:rPr>
          <w:rFonts w:ascii="Times New Roman" w:eastAsia="宋体" w:hAnsi="Times New Roman" w:hint="eastAsia"/>
          <w:sz w:val="28"/>
          <w:szCs w:val="32"/>
        </w:rPr>
        <w:t>米）下方，并考虑吊顶等空间，因此设计层高</w:t>
      </w:r>
      <w:r w:rsidRPr="00072170">
        <w:rPr>
          <w:rFonts w:ascii="Times New Roman" w:eastAsia="宋体" w:hAnsi="Times New Roman" w:hint="eastAsia"/>
          <w:sz w:val="28"/>
          <w:szCs w:val="32"/>
        </w:rPr>
        <w:t>4.5</w:t>
      </w:r>
      <w:r w:rsidRPr="00072170">
        <w:rPr>
          <w:rFonts w:ascii="Times New Roman" w:eastAsia="宋体" w:hAnsi="Times New Roman" w:hint="eastAsia"/>
          <w:sz w:val="28"/>
          <w:szCs w:val="32"/>
        </w:rPr>
        <w:t>米。</w:t>
      </w:r>
    </w:p>
    <w:p w14:paraId="75FF1D4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本项目主楼居中布置，副楼分别位于主楼两侧，项目建筑方案见下表。</w:t>
      </w:r>
    </w:p>
    <w:p w14:paraId="5713451F" w14:textId="77777777" w:rsidR="00FC4C2C" w:rsidRPr="00072170" w:rsidRDefault="00193D4B">
      <w:pPr>
        <w:adjustRightInd w:val="0"/>
        <w:snapToGrid w:val="0"/>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.3.4-1  </w:t>
      </w:r>
      <w:r w:rsidRPr="00072170">
        <w:rPr>
          <w:rFonts w:ascii="Times New Roman" w:eastAsia="宋体" w:hAnsi="Times New Roman" w:hint="eastAsia"/>
          <w:b/>
          <w:sz w:val="28"/>
          <w:szCs w:val="32"/>
        </w:rPr>
        <w:t>建筑面积明细表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595"/>
        <w:gridCol w:w="1784"/>
        <w:gridCol w:w="768"/>
        <w:gridCol w:w="992"/>
        <w:gridCol w:w="1559"/>
        <w:gridCol w:w="1473"/>
        <w:gridCol w:w="1191"/>
      </w:tblGrid>
      <w:tr w:rsidR="00072170" w:rsidRPr="00072170" w14:paraId="2856F6C6" w14:textId="77777777">
        <w:trPr>
          <w:tblHeader/>
          <w:jc w:val="center"/>
        </w:trPr>
        <w:tc>
          <w:tcPr>
            <w:tcW w:w="595" w:type="dxa"/>
            <w:vAlign w:val="center"/>
          </w:tcPr>
          <w:p w14:paraId="194F9AB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序号</w:t>
            </w:r>
          </w:p>
        </w:tc>
        <w:tc>
          <w:tcPr>
            <w:tcW w:w="1784" w:type="dxa"/>
            <w:vAlign w:val="center"/>
          </w:tcPr>
          <w:p w14:paraId="1DF034C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项目内容</w:t>
            </w:r>
          </w:p>
        </w:tc>
        <w:tc>
          <w:tcPr>
            <w:tcW w:w="768" w:type="dxa"/>
            <w:vAlign w:val="center"/>
          </w:tcPr>
          <w:p w14:paraId="23249FC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层数</w:t>
            </w:r>
          </w:p>
        </w:tc>
        <w:tc>
          <w:tcPr>
            <w:tcW w:w="992" w:type="dxa"/>
            <w:vAlign w:val="center"/>
          </w:tcPr>
          <w:p w14:paraId="4F11D8E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层高（米）</w:t>
            </w:r>
          </w:p>
        </w:tc>
        <w:tc>
          <w:tcPr>
            <w:tcW w:w="1559" w:type="dxa"/>
            <w:vAlign w:val="center"/>
          </w:tcPr>
          <w:p w14:paraId="7ABAE05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建筑面积</w:t>
            </w:r>
          </w:p>
          <w:p w14:paraId="6E3C91C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（平方米）</w:t>
            </w:r>
          </w:p>
        </w:tc>
        <w:tc>
          <w:tcPr>
            <w:tcW w:w="1473" w:type="dxa"/>
            <w:vAlign w:val="center"/>
          </w:tcPr>
          <w:p w14:paraId="24B1D0B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计容面积</w:t>
            </w:r>
          </w:p>
          <w:p w14:paraId="54A0F0B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（平方米）</w:t>
            </w:r>
          </w:p>
        </w:tc>
        <w:tc>
          <w:tcPr>
            <w:tcW w:w="1191" w:type="dxa"/>
            <w:vAlign w:val="center"/>
          </w:tcPr>
          <w:p w14:paraId="3D3EABF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备注</w:t>
            </w:r>
          </w:p>
        </w:tc>
      </w:tr>
      <w:tr w:rsidR="00072170" w:rsidRPr="00072170" w14:paraId="03584A82" w14:textId="77777777">
        <w:trPr>
          <w:jc w:val="center"/>
        </w:trPr>
        <w:tc>
          <w:tcPr>
            <w:tcW w:w="595" w:type="dxa"/>
            <w:vAlign w:val="center"/>
          </w:tcPr>
          <w:p w14:paraId="2B45C29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1784" w:type="dxa"/>
            <w:vAlign w:val="center"/>
          </w:tcPr>
          <w:p w14:paraId="2E46678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地下室</w:t>
            </w:r>
          </w:p>
        </w:tc>
        <w:tc>
          <w:tcPr>
            <w:tcW w:w="768" w:type="dxa"/>
            <w:vAlign w:val="center"/>
          </w:tcPr>
          <w:p w14:paraId="5DFE95F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992" w:type="dxa"/>
            <w:vAlign w:val="center"/>
          </w:tcPr>
          <w:p w14:paraId="0ACCCCA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6.7</w:t>
            </w:r>
          </w:p>
        </w:tc>
        <w:tc>
          <w:tcPr>
            <w:tcW w:w="1559" w:type="dxa"/>
            <w:vAlign w:val="center"/>
          </w:tcPr>
          <w:p w14:paraId="6DD2D51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15283</w:t>
            </w:r>
          </w:p>
        </w:tc>
        <w:tc>
          <w:tcPr>
            <w:tcW w:w="1473" w:type="dxa"/>
            <w:vAlign w:val="center"/>
          </w:tcPr>
          <w:p w14:paraId="4C44B6D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5672</w:t>
            </w:r>
          </w:p>
        </w:tc>
        <w:tc>
          <w:tcPr>
            <w:tcW w:w="1191" w:type="dxa"/>
            <w:vAlign w:val="center"/>
          </w:tcPr>
          <w:p w14:paraId="0326D223" w14:textId="77777777" w:rsidR="00FC4C2C" w:rsidRPr="00072170" w:rsidRDefault="00FC4C2C">
            <w:pPr>
              <w:adjustRightInd w:val="0"/>
              <w:snapToGrid w:val="0"/>
              <w:rPr>
                <w:rFonts w:ascii="Times New Roman" w:eastAsia="宋体" w:hAnsi="Times New Roman"/>
                <w:szCs w:val="21"/>
              </w:rPr>
            </w:pPr>
          </w:p>
        </w:tc>
      </w:tr>
      <w:tr w:rsidR="00072170" w:rsidRPr="00072170" w14:paraId="1C6A2BEB" w14:textId="77777777">
        <w:trPr>
          <w:jc w:val="center"/>
        </w:trPr>
        <w:tc>
          <w:tcPr>
            <w:tcW w:w="595" w:type="dxa"/>
            <w:vAlign w:val="center"/>
          </w:tcPr>
          <w:p w14:paraId="6D2EFCC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1784" w:type="dxa"/>
            <w:vAlign w:val="center"/>
          </w:tcPr>
          <w:p w14:paraId="3EA4147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裙楼</w:t>
            </w:r>
          </w:p>
        </w:tc>
        <w:tc>
          <w:tcPr>
            <w:tcW w:w="768" w:type="dxa"/>
            <w:vAlign w:val="center"/>
          </w:tcPr>
          <w:p w14:paraId="37B1A3A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992" w:type="dxa"/>
            <w:vAlign w:val="center"/>
          </w:tcPr>
          <w:p w14:paraId="34DFD44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6.7</w:t>
            </w:r>
          </w:p>
        </w:tc>
        <w:tc>
          <w:tcPr>
            <w:tcW w:w="1559" w:type="dxa"/>
            <w:vAlign w:val="center"/>
          </w:tcPr>
          <w:p w14:paraId="09E03BE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17674</w:t>
            </w:r>
          </w:p>
        </w:tc>
        <w:tc>
          <w:tcPr>
            <w:tcW w:w="1473" w:type="dxa"/>
            <w:vAlign w:val="center"/>
          </w:tcPr>
          <w:p w14:paraId="7A66F40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34678</w:t>
            </w:r>
          </w:p>
        </w:tc>
        <w:tc>
          <w:tcPr>
            <w:tcW w:w="1191" w:type="dxa"/>
            <w:vAlign w:val="center"/>
          </w:tcPr>
          <w:p w14:paraId="5AAC3B42" w14:textId="77777777" w:rsidR="00FC4C2C" w:rsidRPr="00072170" w:rsidRDefault="00FC4C2C">
            <w:pPr>
              <w:adjustRightInd w:val="0"/>
              <w:snapToGrid w:val="0"/>
              <w:rPr>
                <w:rFonts w:ascii="Times New Roman" w:eastAsia="宋体" w:hAnsi="Times New Roman"/>
                <w:szCs w:val="21"/>
              </w:rPr>
            </w:pPr>
          </w:p>
        </w:tc>
      </w:tr>
      <w:tr w:rsidR="00072170" w:rsidRPr="00072170" w14:paraId="253BD67F" w14:textId="77777777">
        <w:trPr>
          <w:jc w:val="center"/>
        </w:trPr>
        <w:tc>
          <w:tcPr>
            <w:tcW w:w="595" w:type="dxa"/>
            <w:vAlign w:val="center"/>
          </w:tcPr>
          <w:p w14:paraId="3023A12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1784" w:type="dxa"/>
            <w:vAlign w:val="center"/>
          </w:tcPr>
          <w:p w14:paraId="61EA134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主楼（塔楼）</w:t>
            </w:r>
          </w:p>
        </w:tc>
        <w:tc>
          <w:tcPr>
            <w:tcW w:w="768" w:type="dxa"/>
            <w:vAlign w:val="center"/>
          </w:tcPr>
          <w:p w14:paraId="6BF2A13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12</w:t>
            </w:r>
          </w:p>
        </w:tc>
        <w:tc>
          <w:tcPr>
            <w:tcW w:w="992" w:type="dxa"/>
            <w:vAlign w:val="center"/>
          </w:tcPr>
          <w:p w14:paraId="5620E3E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6.7/4.5</w:t>
            </w:r>
          </w:p>
        </w:tc>
        <w:tc>
          <w:tcPr>
            <w:tcW w:w="1559" w:type="dxa"/>
            <w:vAlign w:val="center"/>
          </w:tcPr>
          <w:p w14:paraId="46D3CBB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16800</w:t>
            </w:r>
          </w:p>
        </w:tc>
        <w:tc>
          <w:tcPr>
            <w:tcW w:w="1473" w:type="dxa"/>
            <w:vAlign w:val="center"/>
          </w:tcPr>
          <w:p w14:paraId="463A16A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16800</w:t>
            </w:r>
          </w:p>
        </w:tc>
        <w:tc>
          <w:tcPr>
            <w:tcW w:w="1191" w:type="dxa"/>
            <w:vMerge w:val="restart"/>
            <w:vAlign w:val="center"/>
          </w:tcPr>
          <w:p w14:paraId="3D84A85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3</w:t>
            </w:r>
            <w:r w:rsidRPr="00072170">
              <w:rPr>
                <w:rFonts w:ascii="Times New Roman" w:eastAsia="宋体" w:hAnsi="Times New Roman" w:hint="eastAsia"/>
                <w:szCs w:val="21"/>
              </w:rPr>
              <w:t>层及以上层高为</w:t>
            </w:r>
            <w:r w:rsidRPr="00072170">
              <w:rPr>
                <w:rFonts w:ascii="Times New Roman" w:eastAsia="宋体" w:hAnsi="Times New Roman" w:hint="eastAsia"/>
                <w:szCs w:val="21"/>
              </w:rPr>
              <w:t>4</w:t>
            </w:r>
            <w:r w:rsidRPr="00072170">
              <w:rPr>
                <w:rFonts w:ascii="Times New Roman" w:eastAsia="宋体" w:hAnsi="Times New Roman"/>
                <w:szCs w:val="21"/>
              </w:rPr>
              <w:t>.5</w:t>
            </w:r>
            <w:r w:rsidRPr="00072170">
              <w:rPr>
                <w:rFonts w:ascii="Times New Roman" w:eastAsia="宋体" w:hAnsi="Times New Roman" w:hint="eastAsia"/>
                <w:szCs w:val="21"/>
              </w:rPr>
              <w:t>米</w:t>
            </w:r>
          </w:p>
        </w:tc>
      </w:tr>
      <w:tr w:rsidR="00072170" w:rsidRPr="00072170" w14:paraId="41BEF2E9" w14:textId="77777777">
        <w:trPr>
          <w:jc w:val="center"/>
        </w:trPr>
        <w:tc>
          <w:tcPr>
            <w:tcW w:w="595" w:type="dxa"/>
            <w:vAlign w:val="center"/>
          </w:tcPr>
          <w:p w14:paraId="03A0906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1784" w:type="dxa"/>
            <w:vAlign w:val="center"/>
          </w:tcPr>
          <w:p w14:paraId="41D0266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副楼</w:t>
            </w:r>
            <w:r w:rsidRPr="00072170">
              <w:rPr>
                <w:rFonts w:ascii="Times New Roman" w:eastAsia="宋体" w:hAnsi="Times New Roman" w:hint="eastAsia"/>
                <w:szCs w:val="21"/>
              </w:rPr>
              <w:t>1</w:t>
            </w:r>
            <w:r w:rsidRPr="00072170">
              <w:rPr>
                <w:rFonts w:ascii="Times New Roman" w:eastAsia="宋体" w:hAnsi="Times New Roman" w:hint="eastAsia"/>
                <w:szCs w:val="21"/>
              </w:rPr>
              <w:t>（塔楼）</w:t>
            </w:r>
          </w:p>
        </w:tc>
        <w:tc>
          <w:tcPr>
            <w:tcW w:w="768" w:type="dxa"/>
            <w:vAlign w:val="center"/>
          </w:tcPr>
          <w:p w14:paraId="695DB0E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992" w:type="dxa"/>
            <w:vAlign w:val="center"/>
          </w:tcPr>
          <w:p w14:paraId="4A58814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6.7/4.5</w:t>
            </w:r>
          </w:p>
        </w:tc>
        <w:tc>
          <w:tcPr>
            <w:tcW w:w="1559" w:type="dxa"/>
            <w:vAlign w:val="center"/>
          </w:tcPr>
          <w:p w14:paraId="4065830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4704</w:t>
            </w:r>
          </w:p>
        </w:tc>
        <w:tc>
          <w:tcPr>
            <w:tcW w:w="1473" w:type="dxa"/>
            <w:vAlign w:val="center"/>
          </w:tcPr>
          <w:p w14:paraId="11614AE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4704</w:t>
            </w:r>
          </w:p>
        </w:tc>
        <w:tc>
          <w:tcPr>
            <w:tcW w:w="1191" w:type="dxa"/>
            <w:vMerge/>
            <w:vAlign w:val="center"/>
          </w:tcPr>
          <w:p w14:paraId="5C83A788" w14:textId="77777777" w:rsidR="00FC4C2C" w:rsidRPr="00072170" w:rsidRDefault="00FC4C2C">
            <w:pPr>
              <w:adjustRightInd w:val="0"/>
              <w:snapToGrid w:val="0"/>
              <w:rPr>
                <w:rFonts w:ascii="Times New Roman" w:eastAsia="宋体" w:hAnsi="Times New Roman"/>
                <w:szCs w:val="21"/>
              </w:rPr>
            </w:pPr>
          </w:p>
        </w:tc>
      </w:tr>
      <w:tr w:rsidR="00072170" w:rsidRPr="00072170" w14:paraId="1B996DE2" w14:textId="77777777">
        <w:trPr>
          <w:jc w:val="center"/>
        </w:trPr>
        <w:tc>
          <w:tcPr>
            <w:tcW w:w="595" w:type="dxa"/>
            <w:vAlign w:val="center"/>
          </w:tcPr>
          <w:p w14:paraId="55799AB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1784" w:type="dxa"/>
            <w:vAlign w:val="center"/>
          </w:tcPr>
          <w:p w14:paraId="3530BED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副楼</w:t>
            </w:r>
            <w:r w:rsidRPr="00072170">
              <w:rPr>
                <w:rFonts w:ascii="Times New Roman" w:eastAsia="宋体" w:hAnsi="Times New Roman" w:hint="eastAsia"/>
                <w:szCs w:val="21"/>
              </w:rPr>
              <w:t>2</w:t>
            </w:r>
            <w:r w:rsidRPr="00072170">
              <w:rPr>
                <w:rFonts w:ascii="Times New Roman" w:eastAsia="宋体" w:hAnsi="Times New Roman" w:hint="eastAsia"/>
                <w:szCs w:val="21"/>
              </w:rPr>
              <w:t>（塔楼）</w:t>
            </w:r>
          </w:p>
        </w:tc>
        <w:tc>
          <w:tcPr>
            <w:tcW w:w="768" w:type="dxa"/>
            <w:vAlign w:val="center"/>
          </w:tcPr>
          <w:p w14:paraId="2A16E51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992" w:type="dxa"/>
            <w:vAlign w:val="center"/>
          </w:tcPr>
          <w:p w14:paraId="4B5FCE7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6.7/4.5</w:t>
            </w:r>
          </w:p>
        </w:tc>
        <w:tc>
          <w:tcPr>
            <w:tcW w:w="1559" w:type="dxa"/>
            <w:vAlign w:val="center"/>
          </w:tcPr>
          <w:p w14:paraId="35818C8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4704</w:t>
            </w:r>
          </w:p>
        </w:tc>
        <w:tc>
          <w:tcPr>
            <w:tcW w:w="1473" w:type="dxa"/>
            <w:vAlign w:val="center"/>
          </w:tcPr>
          <w:p w14:paraId="45F88E8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4704</w:t>
            </w:r>
          </w:p>
        </w:tc>
        <w:tc>
          <w:tcPr>
            <w:tcW w:w="1191" w:type="dxa"/>
            <w:vMerge/>
            <w:vAlign w:val="center"/>
          </w:tcPr>
          <w:p w14:paraId="6B7FA993" w14:textId="77777777" w:rsidR="00FC4C2C" w:rsidRPr="00072170" w:rsidRDefault="00FC4C2C">
            <w:pPr>
              <w:adjustRightInd w:val="0"/>
              <w:snapToGrid w:val="0"/>
              <w:rPr>
                <w:rFonts w:ascii="Times New Roman" w:eastAsia="宋体" w:hAnsi="Times New Roman"/>
                <w:szCs w:val="21"/>
              </w:rPr>
            </w:pPr>
          </w:p>
        </w:tc>
      </w:tr>
      <w:tr w:rsidR="00072170" w:rsidRPr="00072170" w14:paraId="62391C77" w14:textId="77777777">
        <w:trPr>
          <w:jc w:val="center"/>
        </w:trPr>
        <w:tc>
          <w:tcPr>
            <w:tcW w:w="595" w:type="dxa"/>
            <w:vAlign w:val="center"/>
          </w:tcPr>
          <w:p w14:paraId="681925C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1784" w:type="dxa"/>
            <w:vAlign w:val="center"/>
          </w:tcPr>
          <w:p w14:paraId="27CB49B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地上面积</w:t>
            </w:r>
          </w:p>
        </w:tc>
        <w:tc>
          <w:tcPr>
            <w:tcW w:w="768" w:type="dxa"/>
            <w:vAlign w:val="center"/>
          </w:tcPr>
          <w:p w14:paraId="3CD7C613" w14:textId="77777777" w:rsidR="00FC4C2C" w:rsidRPr="00072170" w:rsidRDefault="00FC4C2C">
            <w:pPr>
              <w:adjustRightInd w:val="0"/>
              <w:snapToGrid w:val="0"/>
              <w:jc w:val="center"/>
              <w:rPr>
                <w:rFonts w:ascii="Times New Roman" w:eastAsia="宋体" w:hAnsi="Times New Roman"/>
                <w:szCs w:val="21"/>
              </w:rPr>
            </w:pPr>
          </w:p>
        </w:tc>
        <w:tc>
          <w:tcPr>
            <w:tcW w:w="992" w:type="dxa"/>
            <w:vAlign w:val="center"/>
          </w:tcPr>
          <w:p w14:paraId="3CD6A384" w14:textId="77777777" w:rsidR="00FC4C2C" w:rsidRPr="00072170" w:rsidRDefault="00FC4C2C">
            <w:pPr>
              <w:adjustRightInd w:val="0"/>
              <w:snapToGrid w:val="0"/>
              <w:jc w:val="center"/>
              <w:rPr>
                <w:rFonts w:ascii="Times New Roman" w:eastAsia="宋体" w:hAnsi="Times New Roman"/>
                <w:szCs w:val="21"/>
              </w:rPr>
            </w:pPr>
          </w:p>
        </w:tc>
        <w:tc>
          <w:tcPr>
            <w:tcW w:w="1559" w:type="dxa"/>
            <w:vAlign w:val="center"/>
          </w:tcPr>
          <w:p w14:paraId="114BC5E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43882</w:t>
            </w:r>
          </w:p>
        </w:tc>
        <w:tc>
          <w:tcPr>
            <w:tcW w:w="1473" w:type="dxa"/>
            <w:vAlign w:val="center"/>
          </w:tcPr>
          <w:p w14:paraId="22F4560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60886</w:t>
            </w:r>
          </w:p>
        </w:tc>
        <w:tc>
          <w:tcPr>
            <w:tcW w:w="1191" w:type="dxa"/>
            <w:vAlign w:val="center"/>
          </w:tcPr>
          <w:p w14:paraId="129466D1" w14:textId="77777777" w:rsidR="00FC4C2C" w:rsidRPr="00072170" w:rsidRDefault="00FC4C2C">
            <w:pPr>
              <w:adjustRightInd w:val="0"/>
              <w:snapToGrid w:val="0"/>
              <w:rPr>
                <w:rFonts w:ascii="Times New Roman" w:eastAsia="宋体" w:hAnsi="Times New Roman"/>
                <w:szCs w:val="21"/>
              </w:rPr>
            </w:pPr>
          </w:p>
        </w:tc>
      </w:tr>
      <w:tr w:rsidR="00072170" w:rsidRPr="00072170" w14:paraId="18067DD1" w14:textId="77777777">
        <w:trPr>
          <w:jc w:val="center"/>
        </w:trPr>
        <w:tc>
          <w:tcPr>
            <w:tcW w:w="595" w:type="dxa"/>
            <w:vAlign w:val="center"/>
          </w:tcPr>
          <w:p w14:paraId="4405F87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w:t>
            </w:r>
          </w:p>
        </w:tc>
        <w:tc>
          <w:tcPr>
            <w:tcW w:w="1784" w:type="dxa"/>
            <w:vAlign w:val="center"/>
          </w:tcPr>
          <w:p w14:paraId="3418E08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地下面积</w:t>
            </w:r>
          </w:p>
        </w:tc>
        <w:tc>
          <w:tcPr>
            <w:tcW w:w="768" w:type="dxa"/>
            <w:vAlign w:val="center"/>
          </w:tcPr>
          <w:p w14:paraId="3969FD26" w14:textId="77777777" w:rsidR="00FC4C2C" w:rsidRPr="00072170" w:rsidRDefault="00FC4C2C">
            <w:pPr>
              <w:adjustRightInd w:val="0"/>
              <w:snapToGrid w:val="0"/>
              <w:jc w:val="center"/>
              <w:rPr>
                <w:rFonts w:ascii="Times New Roman" w:eastAsia="宋体" w:hAnsi="Times New Roman"/>
                <w:szCs w:val="21"/>
              </w:rPr>
            </w:pPr>
          </w:p>
        </w:tc>
        <w:tc>
          <w:tcPr>
            <w:tcW w:w="992" w:type="dxa"/>
            <w:vAlign w:val="center"/>
          </w:tcPr>
          <w:p w14:paraId="32216270" w14:textId="77777777" w:rsidR="00FC4C2C" w:rsidRPr="00072170" w:rsidRDefault="00FC4C2C">
            <w:pPr>
              <w:adjustRightInd w:val="0"/>
              <w:snapToGrid w:val="0"/>
              <w:jc w:val="center"/>
              <w:rPr>
                <w:rFonts w:ascii="Times New Roman" w:eastAsia="宋体" w:hAnsi="Times New Roman"/>
                <w:szCs w:val="21"/>
              </w:rPr>
            </w:pPr>
          </w:p>
        </w:tc>
        <w:tc>
          <w:tcPr>
            <w:tcW w:w="1559" w:type="dxa"/>
            <w:vAlign w:val="center"/>
          </w:tcPr>
          <w:p w14:paraId="45CA2F0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15283</w:t>
            </w:r>
          </w:p>
        </w:tc>
        <w:tc>
          <w:tcPr>
            <w:tcW w:w="1473" w:type="dxa"/>
            <w:vAlign w:val="center"/>
          </w:tcPr>
          <w:p w14:paraId="787B6FF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5672</w:t>
            </w:r>
          </w:p>
        </w:tc>
        <w:tc>
          <w:tcPr>
            <w:tcW w:w="1191" w:type="dxa"/>
            <w:vAlign w:val="center"/>
          </w:tcPr>
          <w:p w14:paraId="3284498D" w14:textId="77777777" w:rsidR="00FC4C2C" w:rsidRPr="00072170" w:rsidRDefault="00FC4C2C">
            <w:pPr>
              <w:adjustRightInd w:val="0"/>
              <w:snapToGrid w:val="0"/>
              <w:rPr>
                <w:rFonts w:ascii="Times New Roman" w:eastAsia="宋体" w:hAnsi="Times New Roman"/>
                <w:szCs w:val="21"/>
              </w:rPr>
            </w:pPr>
          </w:p>
        </w:tc>
      </w:tr>
      <w:tr w:rsidR="00072170" w:rsidRPr="00072170" w14:paraId="2E1D9DAA" w14:textId="77777777">
        <w:trPr>
          <w:jc w:val="center"/>
        </w:trPr>
        <w:tc>
          <w:tcPr>
            <w:tcW w:w="595" w:type="dxa"/>
            <w:vAlign w:val="center"/>
          </w:tcPr>
          <w:p w14:paraId="4C157B5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w:t>
            </w:r>
          </w:p>
        </w:tc>
        <w:tc>
          <w:tcPr>
            <w:tcW w:w="1784" w:type="dxa"/>
            <w:vAlign w:val="center"/>
          </w:tcPr>
          <w:p w14:paraId="6F2A80B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总面积</w:t>
            </w:r>
          </w:p>
        </w:tc>
        <w:tc>
          <w:tcPr>
            <w:tcW w:w="768" w:type="dxa"/>
            <w:vAlign w:val="center"/>
          </w:tcPr>
          <w:p w14:paraId="4C98D5D4" w14:textId="77777777" w:rsidR="00FC4C2C" w:rsidRPr="00072170" w:rsidRDefault="00FC4C2C">
            <w:pPr>
              <w:adjustRightInd w:val="0"/>
              <w:snapToGrid w:val="0"/>
              <w:jc w:val="center"/>
              <w:rPr>
                <w:rFonts w:ascii="Times New Roman" w:eastAsia="宋体" w:hAnsi="Times New Roman"/>
                <w:szCs w:val="21"/>
              </w:rPr>
            </w:pPr>
          </w:p>
        </w:tc>
        <w:tc>
          <w:tcPr>
            <w:tcW w:w="992" w:type="dxa"/>
            <w:vAlign w:val="center"/>
          </w:tcPr>
          <w:p w14:paraId="1E500ED8" w14:textId="77777777" w:rsidR="00FC4C2C" w:rsidRPr="00072170" w:rsidRDefault="00FC4C2C">
            <w:pPr>
              <w:adjustRightInd w:val="0"/>
              <w:snapToGrid w:val="0"/>
              <w:jc w:val="center"/>
              <w:rPr>
                <w:rFonts w:ascii="Times New Roman" w:eastAsia="宋体" w:hAnsi="Times New Roman"/>
                <w:szCs w:val="21"/>
              </w:rPr>
            </w:pPr>
          </w:p>
        </w:tc>
        <w:tc>
          <w:tcPr>
            <w:tcW w:w="1559" w:type="dxa"/>
            <w:vAlign w:val="center"/>
          </w:tcPr>
          <w:p w14:paraId="00562C5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59165</w:t>
            </w:r>
          </w:p>
        </w:tc>
        <w:tc>
          <w:tcPr>
            <w:tcW w:w="1473" w:type="dxa"/>
            <w:vAlign w:val="center"/>
          </w:tcPr>
          <w:p w14:paraId="04F0D8F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66558</w:t>
            </w:r>
          </w:p>
        </w:tc>
        <w:tc>
          <w:tcPr>
            <w:tcW w:w="1191" w:type="dxa"/>
            <w:vAlign w:val="center"/>
          </w:tcPr>
          <w:p w14:paraId="26BFFB6F" w14:textId="77777777" w:rsidR="00FC4C2C" w:rsidRPr="00072170" w:rsidRDefault="00FC4C2C">
            <w:pPr>
              <w:adjustRightInd w:val="0"/>
              <w:snapToGrid w:val="0"/>
              <w:rPr>
                <w:rFonts w:ascii="Times New Roman" w:eastAsia="宋体" w:hAnsi="Times New Roman"/>
                <w:szCs w:val="21"/>
              </w:rPr>
            </w:pPr>
          </w:p>
        </w:tc>
      </w:tr>
    </w:tbl>
    <w:p w14:paraId="4136493A" w14:textId="77777777" w:rsidR="00FC4C2C" w:rsidRPr="00072170" w:rsidRDefault="00193D4B">
      <w:pPr>
        <w:pStyle w:val="4"/>
        <w:numPr>
          <w:ilvl w:val="3"/>
          <w:numId w:val="20"/>
        </w:numPr>
        <w:spacing w:before="156" w:after="156"/>
      </w:pPr>
      <w:r w:rsidRPr="00072170">
        <w:rPr>
          <w:rFonts w:hint="eastAsia"/>
        </w:rPr>
        <w:t>建筑的功能布局</w:t>
      </w:r>
    </w:p>
    <w:p w14:paraId="5AA41CA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有承重、接地、恒温、洁净要求的房间尽可能布置在同一区域。层高要求相同的实验室尽量布置在相邻房间，层高非标准要求的实验室通过楼层局部升高</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降低实现。</w:t>
      </w:r>
    </w:p>
    <w:p w14:paraId="64ED493A" w14:textId="0A61A5E1"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本项目建筑功能流线图见附图</w:t>
      </w:r>
      <w:r w:rsidR="00996BFC">
        <w:rPr>
          <w:rFonts w:ascii="Times New Roman" w:eastAsia="宋体" w:hAnsi="Times New Roman"/>
          <w:sz w:val="28"/>
          <w:szCs w:val="32"/>
        </w:rPr>
        <w:t>11</w:t>
      </w:r>
      <w:r w:rsidRPr="00072170">
        <w:rPr>
          <w:rFonts w:ascii="Times New Roman" w:eastAsia="宋体" w:hAnsi="Times New Roman" w:hint="eastAsia"/>
          <w:sz w:val="28"/>
          <w:szCs w:val="32"/>
        </w:rPr>
        <w:t>，本项目从地下室负一层至十二层平面布置见附图</w:t>
      </w:r>
      <w:r w:rsidR="00996BFC">
        <w:rPr>
          <w:rFonts w:ascii="Times New Roman" w:eastAsia="宋体" w:hAnsi="Times New Roman"/>
          <w:sz w:val="28"/>
          <w:szCs w:val="32"/>
        </w:rPr>
        <w:t>12</w:t>
      </w:r>
      <w:r w:rsidRPr="00072170">
        <w:rPr>
          <w:rFonts w:ascii="Times New Roman" w:eastAsia="宋体" w:hAnsi="Times New Roman" w:hint="eastAsia"/>
          <w:sz w:val="28"/>
          <w:szCs w:val="32"/>
        </w:rPr>
        <w:t>至附图</w:t>
      </w:r>
      <w:r w:rsidR="00996BFC">
        <w:rPr>
          <w:rFonts w:ascii="Times New Roman" w:eastAsia="宋体" w:hAnsi="Times New Roman"/>
          <w:sz w:val="28"/>
          <w:szCs w:val="32"/>
        </w:rPr>
        <w:t>24</w:t>
      </w:r>
      <w:r w:rsidRPr="00072170">
        <w:rPr>
          <w:rFonts w:ascii="Times New Roman" w:eastAsia="宋体" w:hAnsi="Times New Roman" w:hint="eastAsia"/>
          <w:sz w:val="28"/>
          <w:szCs w:val="32"/>
        </w:rPr>
        <w:t>。附图中建筑物各层实验室布置为</w:t>
      </w:r>
      <w:r w:rsidRPr="00072170">
        <w:rPr>
          <w:rFonts w:ascii="Times New Roman" w:eastAsia="宋体" w:hAnsi="Times New Roman" w:hint="eastAsia"/>
          <w:sz w:val="28"/>
          <w:szCs w:val="32"/>
        </w:rPr>
        <w:lastRenderedPageBreak/>
        <w:t>项目使用单位初步意向，具体实施待初步设计阶段时，由项目使用单位、主管单位按程序决策确定。</w:t>
      </w:r>
    </w:p>
    <w:p w14:paraId="7E1F263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本项目地下室负一层，层高</w:t>
      </w:r>
      <w:r w:rsidRPr="00072170">
        <w:rPr>
          <w:rFonts w:ascii="Times New Roman" w:eastAsia="宋体" w:hAnsi="Times New Roman" w:hint="eastAsia"/>
          <w:sz w:val="28"/>
          <w:szCs w:val="32"/>
        </w:rPr>
        <w:t>6.7</w:t>
      </w:r>
      <w:r w:rsidRPr="00072170">
        <w:rPr>
          <w:rFonts w:ascii="Times New Roman" w:eastAsia="宋体" w:hAnsi="Times New Roman" w:hint="eastAsia"/>
          <w:sz w:val="28"/>
          <w:szCs w:val="32"/>
        </w:rPr>
        <w:t>米，功能区间包括实验室、仪器收发仓库、停车库、设备机房等。</w:t>
      </w:r>
    </w:p>
    <w:p w14:paraId="0C0AC8C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本项目首层层高</w:t>
      </w:r>
      <w:r w:rsidRPr="00072170">
        <w:rPr>
          <w:rFonts w:ascii="Times New Roman" w:eastAsia="宋体" w:hAnsi="Times New Roman" w:hint="eastAsia"/>
          <w:sz w:val="28"/>
          <w:szCs w:val="32"/>
        </w:rPr>
        <w:t>6.7</w:t>
      </w:r>
      <w:r w:rsidRPr="00072170">
        <w:rPr>
          <w:rFonts w:ascii="Times New Roman" w:eastAsia="宋体" w:hAnsi="Times New Roman" w:hint="eastAsia"/>
          <w:sz w:val="28"/>
          <w:szCs w:val="32"/>
        </w:rPr>
        <w:t>米，功能区间包括实验室、仪器收发大厅及仓库、设备机房等。</w:t>
      </w:r>
    </w:p>
    <w:p w14:paraId="14C5533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本项目二层层高</w:t>
      </w:r>
      <w:r w:rsidRPr="00072170">
        <w:rPr>
          <w:rFonts w:ascii="Times New Roman" w:eastAsia="宋体" w:hAnsi="Times New Roman" w:hint="eastAsia"/>
          <w:sz w:val="28"/>
          <w:szCs w:val="32"/>
        </w:rPr>
        <w:t>6.7</w:t>
      </w:r>
      <w:r w:rsidRPr="00072170">
        <w:rPr>
          <w:rFonts w:ascii="Times New Roman" w:eastAsia="宋体" w:hAnsi="Times New Roman" w:hint="eastAsia"/>
          <w:sz w:val="28"/>
          <w:szCs w:val="32"/>
        </w:rPr>
        <w:t>米，功能区间包括实验室、仪器流转仓库、设备机房等。</w:t>
      </w:r>
    </w:p>
    <w:p w14:paraId="7116EF9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本项目三层层高</w:t>
      </w:r>
      <w:r w:rsidRPr="00072170">
        <w:rPr>
          <w:rFonts w:ascii="Times New Roman" w:eastAsia="宋体" w:hAnsi="Times New Roman" w:hint="eastAsia"/>
          <w:sz w:val="28"/>
          <w:szCs w:val="32"/>
        </w:rPr>
        <w:t>4.5</w:t>
      </w:r>
      <w:r w:rsidRPr="00072170">
        <w:rPr>
          <w:rFonts w:ascii="Times New Roman" w:eastAsia="宋体" w:hAnsi="Times New Roman" w:hint="eastAsia"/>
          <w:sz w:val="28"/>
          <w:szCs w:val="32"/>
        </w:rPr>
        <w:t>米，功能区间包括实验室、仪器流转仓库、食堂、设备机房、屋面绿化空间等。</w:t>
      </w:r>
    </w:p>
    <w:p w14:paraId="17F1BEE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本项目四层层高</w:t>
      </w:r>
      <w:r w:rsidRPr="00072170">
        <w:rPr>
          <w:rFonts w:ascii="Times New Roman" w:eastAsia="宋体" w:hAnsi="Times New Roman" w:hint="eastAsia"/>
          <w:sz w:val="28"/>
          <w:szCs w:val="32"/>
        </w:rPr>
        <w:t>4.5</w:t>
      </w:r>
      <w:r w:rsidRPr="00072170">
        <w:rPr>
          <w:rFonts w:ascii="Times New Roman" w:eastAsia="宋体" w:hAnsi="Times New Roman" w:hint="eastAsia"/>
          <w:sz w:val="28"/>
          <w:szCs w:val="32"/>
        </w:rPr>
        <w:t>米，功能区间包括实验室、仪器流转仓库、学术交流和档案室室、设备机房等。</w:t>
      </w:r>
    </w:p>
    <w:p w14:paraId="3034ADE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本项目五层层高</w:t>
      </w:r>
      <w:r w:rsidRPr="00072170">
        <w:rPr>
          <w:rFonts w:ascii="Times New Roman" w:eastAsia="宋体" w:hAnsi="Times New Roman" w:hint="eastAsia"/>
          <w:sz w:val="28"/>
          <w:szCs w:val="32"/>
        </w:rPr>
        <w:t>4.5</w:t>
      </w:r>
      <w:r w:rsidRPr="00072170">
        <w:rPr>
          <w:rFonts w:ascii="Times New Roman" w:eastAsia="宋体" w:hAnsi="Times New Roman" w:hint="eastAsia"/>
          <w:sz w:val="28"/>
          <w:szCs w:val="32"/>
        </w:rPr>
        <w:t>米，功能区间包括实验室、仪器流转仓库、设备机房等。</w:t>
      </w:r>
    </w:p>
    <w:p w14:paraId="700073E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本项目六层层高</w:t>
      </w:r>
      <w:r w:rsidRPr="00072170">
        <w:rPr>
          <w:rFonts w:ascii="Times New Roman" w:eastAsia="宋体" w:hAnsi="Times New Roman" w:hint="eastAsia"/>
          <w:sz w:val="28"/>
          <w:szCs w:val="32"/>
        </w:rPr>
        <w:t>4.5</w:t>
      </w:r>
      <w:r w:rsidRPr="00072170">
        <w:rPr>
          <w:rFonts w:ascii="Times New Roman" w:eastAsia="宋体" w:hAnsi="Times New Roman" w:hint="eastAsia"/>
          <w:sz w:val="28"/>
          <w:szCs w:val="32"/>
        </w:rPr>
        <w:t>米，功能区间包括实验室、仪器流转仓库、设备机房等。</w:t>
      </w:r>
    </w:p>
    <w:p w14:paraId="5C6B177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本项目七层层高</w:t>
      </w:r>
      <w:r w:rsidRPr="00072170">
        <w:rPr>
          <w:rFonts w:ascii="Times New Roman" w:eastAsia="宋体" w:hAnsi="Times New Roman" w:hint="eastAsia"/>
          <w:sz w:val="28"/>
          <w:szCs w:val="32"/>
        </w:rPr>
        <w:t>4.5</w:t>
      </w:r>
      <w:r w:rsidRPr="00072170">
        <w:rPr>
          <w:rFonts w:ascii="Times New Roman" w:eastAsia="宋体" w:hAnsi="Times New Roman" w:hint="eastAsia"/>
          <w:sz w:val="28"/>
          <w:szCs w:val="32"/>
        </w:rPr>
        <w:t>米，功能区间包括实验室、设备机房等。</w:t>
      </w:r>
    </w:p>
    <w:p w14:paraId="13712DF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本项目八层层高</w:t>
      </w:r>
      <w:r w:rsidRPr="00072170">
        <w:rPr>
          <w:rFonts w:ascii="Times New Roman" w:eastAsia="宋体" w:hAnsi="Times New Roman" w:hint="eastAsia"/>
          <w:sz w:val="28"/>
          <w:szCs w:val="32"/>
        </w:rPr>
        <w:t>4.5</w:t>
      </w:r>
      <w:r w:rsidRPr="00072170">
        <w:rPr>
          <w:rFonts w:ascii="Times New Roman" w:eastAsia="宋体" w:hAnsi="Times New Roman" w:hint="eastAsia"/>
          <w:sz w:val="28"/>
          <w:szCs w:val="32"/>
        </w:rPr>
        <w:t>米，功能区间包括实验室、仪器流转仓库、设备机房等。</w:t>
      </w:r>
    </w:p>
    <w:p w14:paraId="77FE2E5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本项目九层层高</w:t>
      </w:r>
      <w:r w:rsidRPr="00072170">
        <w:rPr>
          <w:rFonts w:ascii="Times New Roman" w:eastAsia="宋体" w:hAnsi="Times New Roman" w:hint="eastAsia"/>
          <w:sz w:val="28"/>
          <w:szCs w:val="32"/>
        </w:rPr>
        <w:t>4.5</w:t>
      </w:r>
      <w:r w:rsidRPr="00072170">
        <w:rPr>
          <w:rFonts w:ascii="Times New Roman" w:eastAsia="宋体" w:hAnsi="Times New Roman" w:hint="eastAsia"/>
          <w:sz w:val="28"/>
          <w:szCs w:val="32"/>
        </w:rPr>
        <w:t>米，功能区间包括实验室、设备机房等。</w:t>
      </w:r>
    </w:p>
    <w:p w14:paraId="6D45450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本项目十层层高</w:t>
      </w:r>
      <w:r w:rsidRPr="00072170">
        <w:rPr>
          <w:rFonts w:ascii="Times New Roman" w:eastAsia="宋体" w:hAnsi="Times New Roman" w:hint="eastAsia"/>
          <w:sz w:val="28"/>
          <w:szCs w:val="32"/>
        </w:rPr>
        <w:t>4.5</w:t>
      </w:r>
      <w:r w:rsidRPr="00072170">
        <w:rPr>
          <w:rFonts w:ascii="Times New Roman" w:eastAsia="宋体" w:hAnsi="Times New Roman" w:hint="eastAsia"/>
          <w:sz w:val="28"/>
          <w:szCs w:val="32"/>
        </w:rPr>
        <w:t>米，功能区间包括实验室、仪器流转仓库、设备机房等。</w:t>
      </w:r>
    </w:p>
    <w:p w14:paraId="1576140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本项目十一层层高</w:t>
      </w:r>
      <w:r w:rsidRPr="00072170">
        <w:rPr>
          <w:rFonts w:ascii="Times New Roman" w:eastAsia="宋体" w:hAnsi="Times New Roman" w:hint="eastAsia"/>
          <w:sz w:val="28"/>
          <w:szCs w:val="32"/>
        </w:rPr>
        <w:t>4.5</w:t>
      </w:r>
      <w:r w:rsidRPr="00072170">
        <w:rPr>
          <w:rFonts w:ascii="Times New Roman" w:eastAsia="宋体" w:hAnsi="Times New Roman" w:hint="eastAsia"/>
          <w:sz w:val="28"/>
          <w:szCs w:val="32"/>
        </w:rPr>
        <w:t>米，功能区间包括实验室、仪器流转仓库、设备机房等。</w:t>
      </w:r>
    </w:p>
    <w:p w14:paraId="6DEA4AF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本项目十二层层高</w:t>
      </w:r>
      <w:r w:rsidRPr="00072170">
        <w:rPr>
          <w:rFonts w:ascii="Times New Roman" w:eastAsia="宋体" w:hAnsi="Times New Roman" w:hint="eastAsia"/>
          <w:sz w:val="28"/>
          <w:szCs w:val="32"/>
        </w:rPr>
        <w:t>4.5</w:t>
      </w:r>
      <w:r w:rsidRPr="00072170">
        <w:rPr>
          <w:rFonts w:ascii="Times New Roman" w:eastAsia="宋体" w:hAnsi="Times New Roman" w:hint="eastAsia"/>
          <w:sz w:val="28"/>
          <w:szCs w:val="32"/>
        </w:rPr>
        <w:t>米，功能区间包括实验室、仪器流转仓库、设备机房等。</w:t>
      </w:r>
    </w:p>
    <w:p w14:paraId="504A04EC" w14:textId="77777777" w:rsidR="00FC4C2C" w:rsidRPr="00072170" w:rsidRDefault="00193D4B">
      <w:pPr>
        <w:pStyle w:val="4"/>
        <w:numPr>
          <w:ilvl w:val="3"/>
          <w:numId w:val="20"/>
        </w:numPr>
        <w:spacing w:before="156" w:after="156"/>
      </w:pPr>
      <w:r w:rsidRPr="00072170">
        <w:rPr>
          <w:rFonts w:hint="eastAsia"/>
        </w:rPr>
        <w:t>无障碍设计</w:t>
      </w:r>
    </w:p>
    <w:p w14:paraId="42ABB7D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本项目建筑设计要满足无障碍设计要求。设置无障碍坡道、无障碍卫生间、无障碍扶手等内容，具体要求按照《无障碍设计规范》（</w:t>
      </w:r>
      <w:r w:rsidRPr="00072170">
        <w:rPr>
          <w:rFonts w:ascii="Times New Roman" w:eastAsia="宋体" w:hAnsi="Times New Roman" w:hint="eastAsia"/>
          <w:sz w:val="28"/>
          <w:szCs w:val="32"/>
        </w:rPr>
        <w:t>GB 50763-2012</w:t>
      </w:r>
      <w:r w:rsidRPr="00072170">
        <w:rPr>
          <w:rFonts w:ascii="Times New Roman" w:eastAsia="宋体" w:hAnsi="Times New Roman" w:hint="eastAsia"/>
          <w:sz w:val="28"/>
          <w:szCs w:val="32"/>
        </w:rPr>
        <w:t>）设计。</w:t>
      </w:r>
    </w:p>
    <w:p w14:paraId="50B962DD" w14:textId="77777777" w:rsidR="00FC4C2C" w:rsidRPr="00072170" w:rsidRDefault="00193D4B">
      <w:pPr>
        <w:pStyle w:val="4"/>
        <w:numPr>
          <w:ilvl w:val="3"/>
          <w:numId w:val="20"/>
        </w:numPr>
        <w:spacing w:before="156" w:after="156"/>
      </w:pPr>
      <w:r w:rsidRPr="00072170">
        <w:rPr>
          <w:rFonts w:hint="eastAsia"/>
        </w:rPr>
        <w:t>垂直交通</w:t>
      </w:r>
    </w:p>
    <w:p w14:paraId="7312A05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根据项目需要，本项目设置电梯</w:t>
      </w:r>
      <w:r w:rsidRPr="00072170">
        <w:rPr>
          <w:rFonts w:ascii="Times New Roman" w:eastAsia="宋体" w:hAnsi="Times New Roman" w:hint="eastAsia"/>
          <w:sz w:val="28"/>
          <w:szCs w:val="32"/>
        </w:rPr>
        <w:t>11</w:t>
      </w:r>
      <w:r w:rsidRPr="00072170">
        <w:rPr>
          <w:rFonts w:ascii="Times New Roman" w:eastAsia="宋体" w:hAnsi="Times New Roman" w:hint="eastAsia"/>
          <w:sz w:val="28"/>
          <w:szCs w:val="32"/>
        </w:rPr>
        <w:t>部。本项目电梯配置如下表。</w:t>
      </w:r>
    </w:p>
    <w:p w14:paraId="2C9ECEBA"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.3.4-2  </w:t>
      </w:r>
      <w:r w:rsidRPr="00072170">
        <w:rPr>
          <w:rFonts w:ascii="Times New Roman" w:eastAsia="宋体" w:hAnsi="Times New Roman" w:hint="eastAsia"/>
          <w:b/>
          <w:sz w:val="28"/>
          <w:szCs w:val="32"/>
        </w:rPr>
        <w:t>电梯配置情况表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879"/>
        <w:gridCol w:w="2450"/>
        <w:gridCol w:w="1677"/>
        <w:gridCol w:w="1678"/>
        <w:gridCol w:w="1678"/>
      </w:tblGrid>
      <w:tr w:rsidR="00072170" w:rsidRPr="00072170" w14:paraId="5976CB4F" w14:textId="77777777">
        <w:trPr>
          <w:jc w:val="center"/>
        </w:trPr>
        <w:tc>
          <w:tcPr>
            <w:tcW w:w="879" w:type="dxa"/>
            <w:vAlign w:val="center"/>
          </w:tcPr>
          <w:p w14:paraId="636D7F3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序号</w:t>
            </w:r>
          </w:p>
        </w:tc>
        <w:tc>
          <w:tcPr>
            <w:tcW w:w="2450" w:type="dxa"/>
            <w:vAlign w:val="center"/>
          </w:tcPr>
          <w:p w14:paraId="7AB69CB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项目内容</w:t>
            </w:r>
          </w:p>
        </w:tc>
        <w:tc>
          <w:tcPr>
            <w:tcW w:w="1677" w:type="dxa"/>
            <w:vAlign w:val="center"/>
          </w:tcPr>
          <w:p w14:paraId="4AA852E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客梯（部）</w:t>
            </w:r>
          </w:p>
        </w:tc>
        <w:tc>
          <w:tcPr>
            <w:tcW w:w="1678" w:type="dxa"/>
            <w:vAlign w:val="center"/>
          </w:tcPr>
          <w:p w14:paraId="368264E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货梯（部）</w:t>
            </w:r>
          </w:p>
        </w:tc>
        <w:tc>
          <w:tcPr>
            <w:tcW w:w="1678" w:type="dxa"/>
            <w:vAlign w:val="center"/>
          </w:tcPr>
          <w:p w14:paraId="4366CA9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合计（部）</w:t>
            </w:r>
          </w:p>
        </w:tc>
      </w:tr>
      <w:tr w:rsidR="00072170" w:rsidRPr="00072170" w14:paraId="716B11CB" w14:textId="77777777">
        <w:trPr>
          <w:jc w:val="center"/>
        </w:trPr>
        <w:tc>
          <w:tcPr>
            <w:tcW w:w="879" w:type="dxa"/>
            <w:vAlign w:val="center"/>
          </w:tcPr>
          <w:p w14:paraId="3D62885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2450" w:type="dxa"/>
            <w:vAlign w:val="center"/>
          </w:tcPr>
          <w:p w14:paraId="0815480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主楼（塔楼）</w:t>
            </w:r>
          </w:p>
        </w:tc>
        <w:tc>
          <w:tcPr>
            <w:tcW w:w="1677" w:type="dxa"/>
            <w:vAlign w:val="center"/>
          </w:tcPr>
          <w:p w14:paraId="3377EC0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1678" w:type="dxa"/>
            <w:vAlign w:val="center"/>
          </w:tcPr>
          <w:p w14:paraId="1AA6EC6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1678" w:type="dxa"/>
            <w:vAlign w:val="center"/>
          </w:tcPr>
          <w:p w14:paraId="10C85B8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r>
      <w:tr w:rsidR="00072170" w:rsidRPr="00072170" w14:paraId="22727450" w14:textId="77777777">
        <w:trPr>
          <w:jc w:val="center"/>
        </w:trPr>
        <w:tc>
          <w:tcPr>
            <w:tcW w:w="879" w:type="dxa"/>
            <w:vAlign w:val="center"/>
          </w:tcPr>
          <w:p w14:paraId="33967FD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2450" w:type="dxa"/>
            <w:vAlign w:val="center"/>
          </w:tcPr>
          <w:p w14:paraId="2FB37F4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副楼</w:t>
            </w:r>
            <w:r w:rsidRPr="00072170">
              <w:rPr>
                <w:rFonts w:ascii="Times New Roman" w:eastAsia="宋体" w:hAnsi="Times New Roman" w:hint="eastAsia"/>
                <w:szCs w:val="21"/>
              </w:rPr>
              <w:t>1</w:t>
            </w:r>
            <w:r w:rsidRPr="00072170">
              <w:rPr>
                <w:rFonts w:ascii="Times New Roman" w:eastAsia="宋体" w:hAnsi="Times New Roman" w:hint="eastAsia"/>
                <w:szCs w:val="21"/>
              </w:rPr>
              <w:t>（塔楼）</w:t>
            </w:r>
          </w:p>
        </w:tc>
        <w:tc>
          <w:tcPr>
            <w:tcW w:w="1677" w:type="dxa"/>
            <w:vAlign w:val="center"/>
          </w:tcPr>
          <w:p w14:paraId="1426794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1678" w:type="dxa"/>
            <w:vAlign w:val="center"/>
          </w:tcPr>
          <w:p w14:paraId="23081C6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1678" w:type="dxa"/>
            <w:vAlign w:val="center"/>
          </w:tcPr>
          <w:p w14:paraId="09371D7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r>
      <w:tr w:rsidR="00072170" w:rsidRPr="00072170" w14:paraId="5D0E9E2F" w14:textId="77777777">
        <w:trPr>
          <w:jc w:val="center"/>
        </w:trPr>
        <w:tc>
          <w:tcPr>
            <w:tcW w:w="879" w:type="dxa"/>
            <w:vAlign w:val="center"/>
          </w:tcPr>
          <w:p w14:paraId="1BE4F43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2450" w:type="dxa"/>
            <w:vAlign w:val="center"/>
          </w:tcPr>
          <w:p w14:paraId="397A6D1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副楼</w:t>
            </w:r>
            <w:r w:rsidRPr="00072170">
              <w:rPr>
                <w:rFonts w:ascii="Times New Roman" w:eastAsia="宋体" w:hAnsi="Times New Roman" w:hint="eastAsia"/>
                <w:szCs w:val="21"/>
              </w:rPr>
              <w:t>2</w:t>
            </w:r>
            <w:r w:rsidRPr="00072170">
              <w:rPr>
                <w:rFonts w:ascii="Times New Roman" w:eastAsia="宋体" w:hAnsi="Times New Roman" w:hint="eastAsia"/>
                <w:szCs w:val="21"/>
              </w:rPr>
              <w:t>（塔楼）</w:t>
            </w:r>
          </w:p>
        </w:tc>
        <w:tc>
          <w:tcPr>
            <w:tcW w:w="1677" w:type="dxa"/>
            <w:vAlign w:val="center"/>
          </w:tcPr>
          <w:p w14:paraId="28B846F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1678" w:type="dxa"/>
            <w:vAlign w:val="center"/>
          </w:tcPr>
          <w:p w14:paraId="4087B81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1678" w:type="dxa"/>
            <w:vAlign w:val="center"/>
          </w:tcPr>
          <w:p w14:paraId="31AD367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r>
      <w:tr w:rsidR="00072170" w:rsidRPr="00072170" w14:paraId="6C1A4680" w14:textId="77777777">
        <w:trPr>
          <w:jc w:val="center"/>
        </w:trPr>
        <w:tc>
          <w:tcPr>
            <w:tcW w:w="879" w:type="dxa"/>
            <w:vAlign w:val="center"/>
          </w:tcPr>
          <w:p w14:paraId="14D76B0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2450" w:type="dxa"/>
            <w:vAlign w:val="center"/>
          </w:tcPr>
          <w:p w14:paraId="2732ED3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裙楼</w:t>
            </w:r>
          </w:p>
        </w:tc>
        <w:tc>
          <w:tcPr>
            <w:tcW w:w="1677" w:type="dxa"/>
            <w:vAlign w:val="center"/>
          </w:tcPr>
          <w:p w14:paraId="67C293B1" w14:textId="77777777" w:rsidR="00FC4C2C" w:rsidRPr="00072170" w:rsidRDefault="00FC4C2C">
            <w:pPr>
              <w:adjustRightInd w:val="0"/>
              <w:snapToGrid w:val="0"/>
              <w:jc w:val="center"/>
              <w:rPr>
                <w:rFonts w:ascii="Times New Roman" w:eastAsia="宋体" w:hAnsi="Times New Roman"/>
                <w:szCs w:val="21"/>
              </w:rPr>
            </w:pPr>
          </w:p>
        </w:tc>
        <w:tc>
          <w:tcPr>
            <w:tcW w:w="1678" w:type="dxa"/>
            <w:vAlign w:val="center"/>
          </w:tcPr>
          <w:p w14:paraId="2EA8E92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1678" w:type="dxa"/>
            <w:vAlign w:val="center"/>
          </w:tcPr>
          <w:p w14:paraId="2105870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r>
      <w:tr w:rsidR="00072170" w:rsidRPr="00072170" w14:paraId="07BB9905" w14:textId="77777777">
        <w:trPr>
          <w:jc w:val="center"/>
        </w:trPr>
        <w:tc>
          <w:tcPr>
            <w:tcW w:w="879" w:type="dxa"/>
            <w:vAlign w:val="center"/>
          </w:tcPr>
          <w:p w14:paraId="470F7B5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2450" w:type="dxa"/>
            <w:vAlign w:val="center"/>
          </w:tcPr>
          <w:p w14:paraId="37FC50C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合计</w:t>
            </w:r>
          </w:p>
        </w:tc>
        <w:tc>
          <w:tcPr>
            <w:tcW w:w="1677" w:type="dxa"/>
            <w:vAlign w:val="center"/>
          </w:tcPr>
          <w:p w14:paraId="65B3289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w:t>
            </w:r>
          </w:p>
        </w:tc>
        <w:tc>
          <w:tcPr>
            <w:tcW w:w="1678" w:type="dxa"/>
            <w:vAlign w:val="center"/>
          </w:tcPr>
          <w:p w14:paraId="252954A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1678" w:type="dxa"/>
            <w:vAlign w:val="center"/>
          </w:tcPr>
          <w:p w14:paraId="3DA1EAD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11</w:t>
            </w:r>
          </w:p>
        </w:tc>
      </w:tr>
    </w:tbl>
    <w:p w14:paraId="42EA16E7" w14:textId="77777777" w:rsidR="00FC4C2C" w:rsidRPr="00072170" w:rsidRDefault="00193D4B">
      <w:pPr>
        <w:pStyle w:val="4"/>
        <w:numPr>
          <w:ilvl w:val="3"/>
          <w:numId w:val="20"/>
        </w:numPr>
        <w:spacing w:before="156" w:after="156"/>
      </w:pPr>
      <w:r w:rsidRPr="00072170">
        <w:rPr>
          <w:rFonts w:hint="eastAsia"/>
        </w:rPr>
        <w:t>公共建筑标识系统</w:t>
      </w:r>
    </w:p>
    <w:p w14:paraId="297D7DB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计量测试中心的标识导向系统是指为了体现了计量测试中心的人文精神，让人耳目一新，也为建筑起到画龙点睛、美化环境的作用。</w:t>
      </w:r>
    </w:p>
    <w:p w14:paraId="4E4C177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计量测试中心标识导向系统工程在内部、外部最能直接起到指引、亮化景观的左右。项目拟对室外景观绿化、建筑内外空间及环境等室内外导向系统等做综合性标识设计。具体标识系统导向分级参照下表</w:t>
      </w:r>
      <w:r w:rsidRPr="00072170">
        <w:rPr>
          <w:rFonts w:ascii="Times New Roman" w:eastAsia="宋体" w:hAnsi="Times New Roman" w:hint="eastAsia"/>
          <w:sz w:val="28"/>
          <w:szCs w:val="32"/>
        </w:rPr>
        <w:lastRenderedPageBreak/>
        <w:t>确定。</w:t>
      </w:r>
    </w:p>
    <w:p w14:paraId="582C149A" w14:textId="77777777" w:rsidR="00FC4C2C" w:rsidRPr="00072170" w:rsidRDefault="00193D4B">
      <w:pPr>
        <w:adjustRightInd w:val="0"/>
        <w:snapToGrid w:val="0"/>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.3.4-3  </w:t>
      </w:r>
      <w:r w:rsidRPr="00072170">
        <w:rPr>
          <w:rFonts w:ascii="Times New Roman" w:eastAsia="宋体" w:hAnsi="Times New Roman" w:hint="eastAsia"/>
          <w:b/>
          <w:sz w:val="28"/>
          <w:szCs w:val="32"/>
        </w:rPr>
        <w:t>标识导向分级表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2090"/>
        <w:gridCol w:w="2090"/>
        <w:gridCol w:w="2091"/>
        <w:gridCol w:w="2091"/>
      </w:tblGrid>
      <w:tr w:rsidR="00072170" w:rsidRPr="00072170" w14:paraId="000F652D" w14:textId="77777777">
        <w:trPr>
          <w:jc w:val="center"/>
        </w:trPr>
        <w:tc>
          <w:tcPr>
            <w:tcW w:w="2130" w:type="dxa"/>
            <w:vAlign w:val="center"/>
          </w:tcPr>
          <w:p w14:paraId="2E1F4DE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一级导向</w:t>
            </w:r>
          </w:p>
        </w:tc>
        <w:tc>
          <w:tcPr>
            <w:tcW w:w="2130" w:type="dxa"/>
            <w:vAlign w:val="center"/>
          </w:tcPr>
          <w:p w14:paraId="01FBAD3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二级导向</w:t>
            </w:r>
          </w:p>
        </w:tc>
        <w:tc>
          <w:tcPr>
            <w:tcW w:w="2131" w:type="dxa"/>
            <w:vAlign w:val="center"/>
          </w:tcPr>
          <w:p w14:paraId="2F3025B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三级导向</w:t>
            </w:r>
          </w:p>
        </w:tc>
        <w:tc>
          <w:tcPr>
            <w:tcW w:w="2131" w:type="dxa"/>
            <w:vAlign w:val="center"/>
          </w:tcPr>
          <w:p w14:paraId="6522B89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四级导向</w:t>
            </w:r>
          </w:p>
        </w:tc>
      </w:tr>
      <w:tr w:rsidR="00072170" w:rsidRPr="00072170" w14:paraId="33F6067A" w14:textId="77777777">
        <w:trPr>
          <w:jc w:val="center"/>
        </w:trPr>
        <w:tc>
          <w:tcPr>
            <w:tcW w:w="2130" w:type="dxa"/>
            <w:vAlign w:val="center"/>
          </w:tcPr>
          <w:p w14:paraId="69A9224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户外</w:t>
            </w:r>
            <w:r w:rsidRPr="00072170">
              <w:rPr>
                <w:rFonts w:ascii="Times New Roman" w:eastAsia="宋体" w:hAnsi="Times New Roman" w:hint="eastAsia"/>
                <w:szCs w:val="21"/>
              </w:rPr>
              <w:t>/</w:t>
            </w:r>
            <w:r w:rsidRPr="00072170">
              <w:rPr>
                <w:rFonts w:ascii="Times New Roman" w:eastAsia="宋体" w:hAnsi="Times New Roman" w:hint="eastAsia"/>
                <w:szCs w:val="21"/>
              </w:rPr>
              <w:t>楼宇标牌</w:t>
            </w:r>
          </w:p>
        </w:tc>
        <w:tc>
          <w:tcPr>
            <w:tcW w:w="2130" w:type="dxa"/>
            <w:vAlign w:val="center"/>
          </w:tcPr>
          <w:p w14:paraId="1895AB3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楼层通道标牌</w:t>
            </w:r>
          </w:p>
        </w:tc>
        <w:tc>
          <w:tcPr>
            <w:tcW w:w="2131" w:type="dxa"/>
            <w:vAlign w:val="center"/>
          </w:tcPr>
          <w:p w14:paraId="40D6D3F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各功能单元标牌</w:t>
            </w:r>
          </w:p>
        </w:tc>
        <w:tc>
          <w:tcPr>
            <w:tcW w:w="2131" w:type="dxa"/>
            <w:vAlign w:val="center"/>
          </w:tcPr>
          <w:p w14:paraId="0C8DB8C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门牌、窗口牌</w:t>
            </w:r>
          </w:p>
        </w:tc>
      </w:tr>
      <w:tr w:rsidR="00072170" w:rsidRPr="00072170" w14:paraId="2EFFBD6C" w14:textId="77777777">
        <w:trPr>
          <w:jc w:val="center"/>
        </w:trPr>
        <w:tc>
          <w:tcPr>
            <w:tcW w:w="2130" w:type="dxa"/>
            <w:vAlign w:val="center"/>
          </w:tcPr>
          <w:p w14:paraId="006356E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建筑单体识，建筑出入口标识，道路指引标识，服务设施标识，总平面图，户外形象标识</w:t>
            </w:r>
          </w:p>
        </w:tc>
        <w:tc>
          <w:tcPr>
            <w:tcW w:w="2130" w:type="dxa"/>
            <w:vAlign w:val="center"/>
          </w:tcPr>
          <w:p w14:paraId="7E09BAE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楼层索引，楼层索引及平面图，大厅、通道标识，公共服务设施标识，出入口索引</w:t>
            </w:r>
          </w:p>
        </w:tc>
        <w:tc>
          <w:tcPr>
            <w:tcW w:w="2131" w:type="dxa"/>
            <w:vAlign w:val="center"/>
          </w:tcPr>
          <w:p w14:paraId="5654FC3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各功能单元标识，各计量测试、业务单元标识，各后勤保障单位标识</w:t>
            </w:r>
          </w:p>
        </w:tc>
        <w:tc>
          <w:tcPr>
            <w:tcW w:w="2131" w:type="dxa"/>
            <w:vAlign w:val="center"/>
          </w:tcPr>
          <w:p w14:paraId="155D151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各房间门牌，各窗门牌，公共服务设施门牌</w:t>
            </w:r>
          </w:p>
        </w:tc>
      </w:tr>
    </w:tbl>
    <w:p w14:paraId="2412A171" w14:textId="77777777" w:rsidR="00FC4C2C" w:rsidRPr="00072170" w:rsidRDefault="00193D4B">
      <w:pPr>
        <w:pStyle w:val="4"/>
        <w:numPr>
          <w:ilvl w:val="3"/>
          <w:numId w:val="20"/>
        </w:numPr>
        <w:spacing w:before="156" w:after="156"/>
      </w:pPr>
      <w:r w:rsidRPr="00072170">
        <w:rPr>
          <w:rFonts w:hint="eastAsia"/>
        </w:rPr>
        <w:t>建筑装修标准</w:t>
      </w:r>
    </w:p>
    <w:p w14:paraId="79C8314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选用建筑所在地区中等价位的装修材料或构配件。</w:t>
      </w:r>
    </w:p>
    <w:p w14:paraId="1017911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楼地面可选用中档复合木地板、</w:t>
      </w:r>
      <w:r w:rsidRPr="00072170">
        <w:rPr>
          <w:rFonts w:ascii="Times New Roman" w:eastAsia="宋体" w:hAnsi="Times New Roman" w:hint="eastAsia"/>
          <w:sz w:val="28"/>
          <w:szCs w:val="32"/>
        </w:rPr>
        <w:t>PVC</w:t>
      </w:r>
      <w:r w:rsidRPr="00072170">
        <w:rPr>
          <w:rFonts w:ascii="Times New Roman" w:eastAsia="宋体" w:hAnsi="Times New Roman" w:hint="eastAsia"/>
          <w:sz w:val="28"/>
          <w:szCs w:val="32"/>
        </w:rPr>
        <w:t>地材、石材、地砖等；墙、柱面可选用中档饰面板、涂料或壁纸；天棚可做中档饰面板吊顶；门采用中档复合木门或玻璃门。</w:t>
      </w:r>
    </w:p>
    <w:p w14:paraId="7325010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以下装修标准为初步意向，具体由下一阶段初步设计和施工图设计的建筑设计明确。</w:t>
      </w:r>
    </w:p>
    <w:p w14:paraId="6DA5712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w:t>
      </w:r>
      <w:r w:rsidRPr="00072170">
        <w:rPr>
          <w:rFonts w:ascii="Times New Roman" w:eastAsia="宋体" w:hAnsi="Times New Roman" w:hint="eastAsia"/>
          <w:sz w:val="28"/>
          <w:szCs w:val="32"/>
        </w:rPr>
        <w:t>、负一层及地下车库</w:t>
      </w:r>
    </w:p>
    <w:p w14:paraId="7EF3296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）负一层地下室防水结构</w:t>
      </w:r>
    </w:p>
    <w:p w14:paraId="518849D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底板：现浇钢筋混凝土（自愈合防水材料）底板</w:t>
      </w:r>
      <w:r w:rsidRPr="00072170">
        <w:rPr>
          <w:rFonts w:ascii="Times New Roman" w:eastAsia="宋体" w:hAnsi="Times New Roman" w:hint="eastAsia"/>
          <w:sz w:val="28"/>
          <w:szCs w:val="32"/>
        </w:rPr>
        <w:t>+TPO</w:t>
      </w:r>
      <w:r w:rsidRPr="00072170">
        <w:rPr>
          <w:rFonts w:ascii="Times New Roman" w:eastAsia="宋体" w:hAnsi="Times New Roman" w:hint="eastAsia"/>
          <w:sz w:val="28"/>
          <w:szCs w:val="32"/>
        </w:rPr>
        <w:t>预铺防水卷材</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聚氨酯防水涂料或改性沥青防水卷材</w:t>
      </w:r>
      <w:r w:rsidRPr="00072170">
        <w:rPr>
          <w:rFonts w:ascii="Times New Roman" w:eastAsia="宋体" w:hAnsi="Times New Roman"/>
          <w:sz w:val="28"/>
          <w:szCs w:val="32"/>
        </w:rPr>
        <w:t>+</w:t>
      </w:r>
      <w:r w:rsidRPr="00072170">
        <w:rPr>
          <w:rFonts w:ascii="Times New Roman" w:eastAsia="宋体" w:hAnsi="Times New Roman" w:hint="eastAsia"/>
          <w:sz w:val="28"/>
          <w:szCs w:val="32"/>
        </w:rPr>
        <w:t>混凝土垫层；</w:t>
      </w:r>
    </w:p>
    <w:p w14:paraId="74853C2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侧墙：现浇钢筋混凝土（自愈合防水材料）侧墙</w:t>
      </w:r>
      <w:r w:rsidRPr="00072170">
        <w:rPr>
          <w:rFonts w:ascii="Times New Roman" w:eastAsia="宋体" w:hAnsi="Times New Roman" w:hint="eastAsia"/>
          <w:sz w:val="28"/>
          <w:szCs w:val="32"/>
        </w:rPr>
        <w:t>+2.PMC</w:t>
      </w:r>
      <w:r w:rsidRPr="00072170">
        <w:rPr>
          <w:rFonts w:ascii="Times New Roman" w:eastAsia="宋体" w:hAnsi="Times New Roman" w:hint="eastAsia"/>
          <w:sz w:val="28"/>
          <w:szCs w:val="32"/>
        </w:rPr>
        <w:t>水泥防水灰浆</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自粘型</w:t>
      </w:r>
      <w:r w:rsidRPr="00072170">
        <w:rPr>
          <w:rFonts w:ascii="Times New Roman" w:eastAsia="宋体" w:hAnsi="Times New Roman" w:hint="eastAsia"/>
          <w:sz w:val="28"/>
          <w:szCs w:val="32"/>
        </w:rPr>
        <w:t>TPO</w:t>
      </w:r>
      <w:r w:rsidRPr="00072170">
        <w:rPr>
          <w:rFonts w:ascii="Times New Roman" w:eastAsia="宋体" w:hAnsi="Times New Roman" w:hint="eastAsia"/>
          <w:sz w:val="28"/>
          <w:szCs w:val="32"/>
        </w:rPr>
        <w:t>防水卷材</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保护层；</w:t>
      </w:r>
    </w:p>
    <w:p w14:paraId="3660B05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顶板：构造层</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细石混凝土保护层</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无纺布隔离层</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耐穿刺</w:t>
      </w:r>
      <w:r w:rsidRPr="00072170">
        <w:rPr>
          <w:rFonts w:ascii="Times New Roman" w:eastAsia="宋体" w:hAnsi="Times New Roman" w:hint="eastAsia"/>
          <w:sz w:val="28"/>
          <w:szCs w:val="32"/>
        </w:rPr>
        <w:t>TPO</w:t>
      </w:r>
      <w:r w:rsidRPr="00072170">
        <w:rPr>
          <w:rFonts w:ascii="Times New Roman" w:eastAsia="宋体" w:hAnsi="Times New Roman" w:hint="eastAsia"/>
          <w:sz w:val="28"/>
          <w:szCs w:val="32"/>
        </w:rPr>
        <w:t>防水卷材</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聚氨酯防水涂料或改性沥青防水卷材</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现浇钢筋混凝土（自愈合防水材料）顶板；</w:t>
      </w:r>
    </w:p>
    <w:p w14:paraId="3659678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）地下实验室装修</w:t>
      </w:r>
    </w:p>
    <w:p w14:paraId="1EE6485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天面：玻镁板；</w:t>
      </w:r>
    </w:p>
    <w:p w14:paraId="037118D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墙面：保温彩钢板；</w:t>
      </w:r>
    </w:p>
    <w:p w14:paraId="24D248D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地面：</w:t>
      </w:r>
      <w:r w:rsidRPr="00072170">
        <w:rPr>
          <w:rFonts w:ascii="Times New Roman" w:eastAsia="宋体" w:hAnsi="Times New Roman" w:hint="eastAsia"/>
          <w:sz w:val="28"/>
          <w:szCs w:val="32"/>
        </w:rPr>
        <w:t>PVC</w:t>
      </w:r>
      <w:r w:rsidRPr="00072170">
        <w:rPr>
          <w:rFonts w:ascii="Times New Roman" w:eastAsia="宋体" w:hAnsi="Times New Roman" w:hint="eastAsia"/>
          <w:sz w:val="28"/>
          <w:szCs w:val="32"/>
        </w:rPr>
        <w:t>地板、环氧地坪；</w:t>
      </w:r>
    </w:p>
    <w:p w14:paraId="3241596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）地下室车库</w:t>
      </w:r>
    </w:p>
    <w:p w14:paraId="1010144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天面：无机涂料；</w:t>
      </w:r>
    </w:p>
    <w:p w14:paraId="53E66FF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墙面：无机涂料；</w:t>
      </w:r>
    </w:p>
    <w:p w14:paraId="4A62027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地面：水泥砂浆、地面涂料；</w:t>
      </w:r>
    </w:p>
    <w:p w14:paraId="2D06523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）其他</w:t>
      </w:r>
    </w:p>
    <w:p w14:paraId="668E16B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车位钢制停车挡、车道橡胶限速条、阳角橡胶防撞条、地面划线</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箭头。</w:t>
      </w:r>
    </w:p>
    <w:p w14:paraId="740B91B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w:t>
      </w:r>
      <w:r w:rsidRPr="00072170">
        <w:rPr>
          <w:rFonts w:ascii="Times New Roman" w:eastAsia="宋体" w:hAnsi="Times New Roman" w:hint="eastAsia"/>
          <w:sz w:val="28"/>
          <w:szCs w:val="32"/>
        </w:rPr>
        <w:t>、外装修</w:t>
      </w:r>
    </w:p>
    <w:p w14:paraId="7AE34FF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外墙：外立面装饰采用高档真石漆。</w:t>
      </w:r>
    </w:p>
    <w:p w14:paraId="7D7F68B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外墙保温材料：外墙保温材料整体采用</w:t>
      </w:r>
      <w:r w:rsidRPr="00072170">
        <w:rPr>
          <w:rFonts w:ascii="Times New Roman" w:eastAsia="宋体" w:hAnsi="Times New Roman"/>
          <w:sz w:val="28"/>
          <w:szCs w:val="32"/>
        </w:rPr>
        <w:t>30</w:t>
      </w:r>
      <w:r w:rsidRPr="00072170">
        <w:rPr>
          <w:rFonts w:ascii="Times New Roman" w:eastAsia="宋体" w:hAnsi="Times New Roman" w:hint="eastAsia"/>
          <w:sz w:val="28"/>
          <w:szCs w:val="32"/>
        </w:rPr>
        <w:t>mm</w:t>
      </w:r>
      <w:r w:rsidRPr="00072170">
        <w:rPr>
          <w:rFonts w:ascii="Times New Roman" w:eastAsia="宋体" w:hAnsi="Times New Roman" w:hint="eastAsia"/>
          <w:sz w:val="28"/>
          <w:szCs w:val="32"/>
        </w:rPr>
        <w:t>玻化微珠保温砂浆，屋面保温隔热材料整体采用</w:t>
      </w:r>
      <w:r w:rsidRPr="00072170">
        <w:rPr>
          <w:rFonts w:ascii="Times New Roman" w:eastAsia="宋体" w:hAnsi="Times New Roman" w:hint="eastAsia"/>
          <w:sz w:val="28"/>
          <w:szCs w:val="32"/>
        </w:rPr>
        <w:t>1</w:t>
      </w:r>
      <w:r w:rsidRPr="00072170">
        <w:rPr>
          <w:rFonts w:ascii="Times New Roman" w:eastAsia="宋体" w:hAnsi="Times New Roman"/>
          <w:sz w:val="28"/>
          <w:szCs w:val="32"/>
        </w:rPr>
        <w:t>20</w:t>
      </w:r>
      <w:r w:rsidRPr="00072170">
        <w:rPr>
          <w:rFonts w:ascii="Times New Roman" w:eastAsia="宋体" w:hAnsi="Times New Roman" w:hint="eastAsia"/>
          <w:sz w:val="28"/>
          <w:szCs w:val="32"/>
        </w:rPr>
        <w:t>mm</w:t>
      </w:r>
      <w:r w:rsidRPr="00072170">
        <w:rPr>
          <w:rFonts w:ascii="Times New Roman" w:eastAsia="宋体" w:hAnsi="Times New Roman" w:hint="eastAsia"/>
          <w:sz w:val="28"/>
          <w:szCs w:val="32"/>
        </w:rPr>
        <w:t>厚聚苯板。</w:t>
      </w:r>
    </w:p>
    <w:p w14:paraId="1BE0C79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外窗：采用灰色铝塑共挤框料，其它栋采用灰色铝合金框料；采用</w:t>
      </w:r>
      <w:r w:rsidRPr="00072170">
        <w:rPr>
          <w:rFonts w:ascii="Times New Roman" w:eastAsia="宋体" w:hAnsi="Times New Roman" w:hint="eastAsia"/>
          <w:sz w:val="28"/>
          <w:szCs w:val="32"/>
        </w:rPr>
        <w:t>6+12+6</w:t>
      </w:r>
      <w:r w:rsidRPr="00072170">
        <w:rPr>
          <w:rFonts w:ascii="Times New Roman" w:eastAsia="宋体" w:hAnsi="Times New Roman" w:hint="eastAsia"/>
          <w:sz w:val="28"/>
          <w:szCs w:val="32"/>
        </w:rPr>
        <w:t>中空</w:t>
      </w:r>
      <w:r w:rsidRPr="00072170">
        <w:rPr>
          <w:rFonts w:ascii="Times New Roman" w:eastAsia="宋体" w:hAnsi="Times New Roman" w:hint="eastAsia"/>
          <w:sz w:val="28"/>
          <w:szCs w:val="32"/>
        </w:rPr>
        <w:t>Low-E</w:t>
      </w:r>
      <w:r w:rsidRPr="00072170">
        <w:rPr>
          <w:rFonts w:ascii="Times New Roman" w:eastAsia="宋体" w:hAnsi="Times New Roman" w:hint="eastAsia"/>
          <w:sz w:val="28"/>
          <w:szCs w:val="32"/>
        </w:rPr>
        <w:t>玻璃。</w:t>
      </w:r>
    </w:p>
    <w:p w14:paraId="1955AB9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3</w:t>
      </w:r>
      <w:r w:rsidRPr="00072170">
        <w:rPr>
          <w:rFonts w:ascii="Times New Roman" w:eastAsia="宋体" w:hAnsi="Times New Roman" w:hint="eastAsia"/>
          <w:sz w:val="28"/>
          <w:szCs w:val="32"/>
        </w:rPr>
        <w:t>、内装修：</w:t>
      </w:r>
    </w:p>
    <w:p w14:paraId="06A5BC5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）实验用功能用房</w:t>
      </w:r>
    </w:p>
    <w:p w14:paraId="1F373DA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楼面：</w:t>
      </w:r>
      <w:r w:rsidRPr="00072170">
        <w:rPr>
          <w:rFonts w:ascii="Times New Roman" w:eastAsia="宋体" w:hAnsi="Times New Roman" w:hint="eastAsia"/>
          <w:sz w:val="28"/>
          <w:szCs w:val="32"/>
        </w:rPr>
        <w:t>PVC</w:t>
      </w:r>
      <w:r w:rsidRPr="00072170">
        <w:rPr>
          <w:rFonts w:ascii="Times New Roman" w:eastAsia="宋体" w:hAnsi="Times New Roman" w:hint="eastAsia"/>
          <w:sz w:val="28"/>
          <w:szCs w:val="32"/>
        </w:rPr>
        <w:t>地板、石材、瓷砖；</w:t>
      </w:r>
    </w:p>
    <w:p w14:paraId="2546218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墙面：彩钢板、瓷砖、涂料；</w:t>
      </w:r>
    </w:p>
    <w:p w14:paraId="0E808E9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天面：玻镁板、石膏板、涂料；</w:t>
      </w:r>
    </w:p>
    <w:p w14:paraId="74EBBF5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）功能辅助室</w:t>
      </w:r>
    </w:p>
    <w:p w14:paraId="1318C0E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楼面：瓷砖；</w:t>
      </w:r>
    </w:p>
    <w:p w14:paraId="37AC41D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墙面：涂料；</w:t>
      </w:r>
    </w:p>
    <w:p w14:paraId="6666C79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天面：石膏板、涂料；</w:t>
      </w:r>
    </w:p>
    <w:p w14:paraId="1004010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）电梯间</w:t>
      </w:r>
    </w:p>
    <w:p w14:paraId="04A8A8E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楼面：地砖</w:t>
      </w:r>
    </w:p>
    <w:p w14:paraId="5564C90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墙面：</w:t>
      </w:r>
      <w:r w:rsidRPr="00072170">
        <w:rPr>
          <w:rFonts w:ascii="Times New Roman" w:eastAsia="宋体" w:hAnsi="Times New Roman" w:hint="eastAsia"/>
          <w:sz w:val="28"/>
          <w:szCs w:val="32"/>
        </w:rPr>
        <w:t>1.5</w:t>
      </w:r>
      <w:r w:rsidRPr="00072170">
        <w:rPr>
          <w:rFonts w:ascii="Times New Roman" w:eastAsia="宋体" w:hAnsi="Times New Roman" w:hint="eastAsia"/>
          <w:sz w:val="28"/>
          <w:szCs w:val="32"/>
        </w:rPr>
        <w:t>米高瓷砖墙裙</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无机涂料</w:t>
      </w:r>
    </w:p>
    <w:p w14:paraId="168148A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顶棚：无机涂料</w:t>
      </w:r>
    </w:p>
    <w:p w14:paraId="78CD9F4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）学术交流室、办公室、休息室、会议室、值班室、库房、通道及其他公共区域</w:t>
      </w:r>
    </w:p>
    <w:p w14:paraId="0363B0B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楼面：地砖</w:t>
      </w:r>
    </w:p>
    <w:p w14:paraId="227E711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墙面：瓷砖、涂料；</w:t>
      </w:r>
    </w:p>
    <w:p w14:paraId="67C60DD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顶棚：石膏板、涂料；</w:t>
      </w:r>
    </w:p>
    <w:p w14:paraId="340E0D0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）设备机房</w:t>
      </w:r>
    </w:p>
    <w:p w14:paraId="1A16C58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楼面：防静电架空地板</w:t>
      </w:r>
    </w:p>
    <w:p w14:paraId="76A4627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墙面：无机涂料</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水泥砂浆踢脚</w:t>
      </w:r>
    </w:p>
    <w:p w14:paraId="1B61952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顶棚：无机涂料</w:t>
      </w:r>
    </w:p>
    <w:p w14:paraId="09A45FE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4</w:t>
      </w:r>
      <w:r w:rsidRPr="00072170">
        <w:rPr>
          <w:rFonts w:ascii="Times New Roman" w:eastAsia="宋体" w:hAnsi="Times New Roman" w:hint="eastAsia"/>
          <w:sz w:val="28"/>
          <w:szCs w:val="32"/>
        </w:rPr>
        <w:t>、墙体：外墙采用</w:t>
      </w:r>
      <w:r w:rsidRPr="00072170">
        <w:rPr>
          <w:rFonts w:ascii="Times New Roman" w:eastAsia="宋体" w:hAnsi="Times New Roman" w:hint="eastAsia"/>
          <w:sz w:val="28"/>
          <w:szCs w:val="32"/>
        </w:rPr>
        <w:t>200mm</w:t>
      </w:r>
      <w:r w:rsidRPr="00072170">
        <w:rPr>
          <w:rFonts w:ascii="Times New Roman" w:eastAsia="宋体" w:hAnsi="Times New Roman" w:hint="eastAsia"/>
          <w:sz w:val="28"/>
          <w:szCs w:val="32"/>
        </w:rPr>
        <w:t>厚加气砼砌块和作填充墙。地面以上内墙采用</w:t>
      </w:r>
      <w:r w:rsidRPr="00072170">
        <w:rPr>
          <w:rFonts w:ascii="Times New Roman" w:eastAsia="宋体" w:hAnsi="Times New Roman" w:hint="eastAsia"/>
          <w:sz w:val="28"/>
          <w:szCs w:val="32"/>
        </w:rPr>
        <w:t>200mm</w:t>
      </w:r>
      <w:r w:rsidRPr="00072170">
        <w:rPr>
          <w:rFonts w:ascii="Times New Roman" w:eastAsia="宋体" w:hAnsi="Times New Roman" w:hint="eastAsia"/>
          <w:sz w:val="28"/>
          <w:szCs w:val="32"/>
        </w:rPr>
        <w:t>厚加气砼砌块。地下室选用</w:t>
      </w:r>
      <w:r w:rsidRPr="00072170">
        <w:rPr>
          <w:rFonts w:ascii="Times New Roman" w:eastAsia="宋体" w:hAnsi="Times New Roman" w:hint="eastAsia"/>
          <w:sz w:val="28"/>
          <w:szCs w:val="32"/>
        </w:rPr>
        <w:t>180mm</w:t>
      </w:r>
      <w:r w:rsidRPr="00072170">
        <w:rPr>
          <w:rFonts w:ascii="Times New Roman" w:eastAsia="宋体" w:hAnsi="Times New Roman" w:hint="eastAsia"/>
          <w:sz w:val="28"/>
          <w:szCs w:val="32"/>
        </w:rPr>
        <w:t>厚灰砂砖。钢筋混凝土柱、梁等热桥部位在室外一侧加</w:t>
      </w:r>
      <w:r w:rsidRPr="00072170">
        <w:rPr>
          <w:rFonts w:ascii="Times New Roman" w:eastAsia="宋体" w:hAnsi="Times New Roman" w:hint="eastAsia"/>
          <w:sz w:val="28"/>
          <w:szCs w:val="32"/>
        </w:rPr>
        <w:t>25mm</w:t>
      </w:r>
      <w:r w:rsidRPr="00072170">
        <w:rPr>
          <w:rFonts w:ascii="Times New Roman" w:eastAsia="宋体" w:hAnsi="Times New Roman" w:hint="eastAsia"/>
          <w:sz w:val="28"/>
          <w:szCs w:val="32"/>
        </w:rPr>
        <w:t>厚硅酸铝保温砂浆。</w:t>
      </w:r>
    </w:p>
    <w:p w14:paraId="01FED24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5</w:t>
      </w:r>
      <w:r w:rsidRPr="00072170">
        <w:rPr>
          <w:rFonts w:ascii="Times New Roman" w:eastAsia="宋体" w:hAnsi="Times New Roman" w:hint="eastAsia"/>
          <w:sz w:val="28"/>
          <w:szCs w:val="32"/>
        </w:rPr>
        <w:t>、屋面：</w:t>
      </w:r>
      <w:r w:rsidRPr="00072170">
        <w:rPr>
          <w:rFonts w:ascii="Times New Roman" w:eastAsia="宋体" w:hAnsi="Times New Roman" w:hint="eastAsia"/>
          <w:sz w:val="28"/>
          <w:szCs w:val="32"/>
        </w:rPr>
        <w:t>50</w:t>
      </w:r>
      <w:r w:rsidRPr="00072170">
        <w:rPr>
          <w:rFonts w:ascii="Times New Roman" w:eastAsia="宋体" w:hAnsi="Times New Roman" w:hint="eastAsia"/>
          <w:sz w:val="28"/>
          <w:szCs w:val="32"/>
        </w:rPr>
        <w:t>聚苯乙烯泡沫板和防滑面砖。</w:t>
      </w:r>
    </w:p>
    <w:p w14:paraId="27D555E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6</w:t>
      </w:r>
      <w:r w:rsidRPr="00072170">
        <w:rPr>
          <w:rFonts w:ascii="Times New Roman" w:eastAsia="宋体" w:hAnsi="Times New Roman" w:hint="eastAsia"/>
          <w:sz w:val="28"/>
          <w:szCs w:val="32"/>
        </w:rPr>
        <w:t>、防水：地下室、天面、卫生间等均做防水处理，卫生间采用聚合物水泥防水涂料（Ⅱ型）。地下室的防水等级为</w:t>
      </w:r>
      <w:r w:rsidRPr="00072170">
        <w:rPr>
          <w:rFonts w:ascii="Times New Roman" w:eastAsia="宋体" w:hAnsi="Times New Roman" w:hint="eastAsia"/>
          <w:sz w:val="28"/>
          <w:szCs w:val="32"/>
        </w:rPr>
        <w:t>I</w:t>
      </w:r>
      <w:r w:rsidRPr="00072170">
        <w:rPr>
          <w:rFonts w:ascii="Times New Roman" w:eastAsia="宋体" w:hAnsi="Times New Roman" w:hint="eastAsia"/>
          <w:sz w:val="28"/>
          <w:szCs w:val="32"/>
        </w:rPr>
        <w:t>级，采用改性</w:t>
      </w:r>
      <w:r w:rsidRPr="00072170">
        <w:rPr>
          <w:rFonts w:ascii="Times New Roman" w:eastAsia="宋体" w:hAnsi="Times New Roman" w:hint="eastAsia"/>
          <w:sz w:val="28"/>
          <w:szCs w:val="32"/>
        </w:rPr>
        <w:lastRenderedPageBreak/>
        <w:t>沥青防水卷材及聚合物水泥防水涂料（Ⅱ型）防水涂料。天面防水等级</w:t>
      </w:r>
      <w:r w:rsidRPr="00072170">
        <w:rPr>
          <w:rFonts w:ascii="Times New Roman" w:eastAsia="宋体" w:hAnsi="Times New Roman" w:hint="eastAsia"/>
          <w:sz w:val="28"/>
          <w:szCs w:val="32"/>
        </w:rPr>
        <w:t>I</w:t>
      </w:r>
      <w:r w:rsidRPr="00072170">
        <w:rPr>
          <w:rFonts w:ascii="Times New Roman" w:eastAsia="宋体" w:hAnsi="Times New Roman" w:hint="eastAsia"/>
          <w:sz w:val="28"/>
          <w:szCs w:val="32"/>
        </w:rPr>
        <w:t>级，采用改性沥青防水卷材及高聚合物水泥防水涂料（Ⅱ型）。</w:t>
      </w:r>
    </w:p>
    <w:p w14:paraId="3E4CE7D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、防滑：卫生间、食堂地面采用地砖铺设时应采用防滑砖。</w:t>
      </w:r>
    </w:p>
    <w:p w14:paraId="2767160C" w14:textId="77777777" w:rsidR="00FC4C2C" w:rsidRPr="00072170" w:rsidRDefault="00193D4B">
      <w:pPr>
        <w:pStyle w:val="4"/>
        <w:numPr>
          <w:ilvl w:val="3"/>
          <w:numId w:val="20"/>
        </w:numPr>
        <w:spacing w:before="156" w:after="156"/>
      </w:pPr>
      <w:r w:rsidRPr="00072170">
        <w:rPr>
          <w:rFonts w:hint="eastAsia"/>
        </w:rPr>
        <w:t>装配式建筑</w:t>
      </w:r>
    </w:p>
    <w:p w14:paraId="38C5964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地块规划条件，“（八）大力发展装配式建筑。推动建筑产业现代化，鼓励开展装配式工程建设。自愿实施装配式建筑的奖励条款或要求按照《广州市人民政府办公厅关于大力发展装配式建筑加快推进建筑产业现代化的实施意见》等执行”。</w:t>
      </w:r>
    </w:p>
    <w:p w14:paraId="0F22624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建设单位组织专家进行了论证，专家组形成以下咨询意见：</w:t>
      </w:r>
    </w:p>
    <w:p w14:paraId="3520304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w:t>
      </w:r>
      <w:r w:rsidRPr="00072170">
        <w:rPr>
          <w:rFonts w:ascii="Times New Roman" w:eastAsia="宋体" w:hAnsi="Times New Roman" w:hint="eastAsia"/>
          <w:sz w:val="28"/>
          <w:szCs w:val="32"/>
        </w:rPr>
        <w:t>、本项目土地出让合同和规划条件均未强制约定装配式建筑面积指标。</w:t>
      </w:r>
    </w:p>
    <w:p w14:paraId="2EE802E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w:t>
      </w:r>
      <w:r w:rsidRPr="00072170">
        <w:rPr>
          <w:rFonts w:ascii="Times New Roman" w:eastAsia="宋体" w:hAnsi="Times New Roman" w:hint="eastAsia"/>
          <w:sz w:val="28"/>
          <w:szCs w:val="32"/>
        </w:rPr>
        <w:t>、本项目主要功能用房为高标准实验室，使用功能特殊，平面标准化程度低。</w:t>
      </w:r>
    </w:p>
    <w:p w14:paraId="15C366B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、根据同类型实验室工程项目的实践经验，在后期使用过程中，功能需求变化可能带来荷载的增加，在预制构件上较难实现加固等技术改造。</w:t>
      </w:r>
    </w:p>
    <w:p w14:paraId="0447CFA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结论：专家组综合评判本项目不适宜采用装配式建筑。</w:t>
      </w:r>
    </w:p>
    <w:p w14:paraId="51F4E47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专家组意见见附件。</w:t>
      </w:r>
    </w:p>
    <w:p w14:paraId="3AEEBEE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本项目不采用装配式建筑的建造方式。</w:t>
      </w:r>
    </w:p>
    <w:p w14:paraId="741E1A19" w14:textId="77777777" w:rsidR="00FC4C2C" w:rsidRPr="00072170" w:rsidRDefault="00193D4B">
      <w:pPr>
        <w:pStyle w:val="4"/>
        <w:numPr>
          <w:ilvl w:val="3"/>
          <w:numId w:val="20"/>
        </w:numPr>
        <w:spacing w:before="156" w:after="156"/>
      </w:pPr>
      <w:bookmarkStart w:id="82" w:name="_Toc79673479"/>
      <w:r w:rsidRPr="00072170">
        <w:rPr>
          <w:rFonts w:hint="eastAsia"/>
        </w:rPr>
        <w:t>绿色建筑建筑设计</w:t>
      </w:r>
      <w:bookmarkEnd w:id="82"/>
    </w:p>
    <w:p w14:paraId="41DC392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按照绿色建筑评价标准的要求，以下技术措施均为控制项，绿色</w:t>
      </w:r>
      <w:r w:rsidRPr="00072170">
        <w:rPr>
          <w:rFonts w:ascii="Times New Roman" w:eastAsia="宋体" w:hAnsi="Times New Roman" w:hint="eastAsia"/>
          <w:sz w:val="28"/>
          <w:szCs w:val="32"/>
        </w:rPr>
        <w:lastRenderedPageBreak/>
        <w:t>建筑等级为基本级。评分项技术措施见</w:t>
      </w:r>
      <w:r w:rsidRPr="00072170">
        <w:rPr>
          <w:rFonts w:ascii="Times New Roman" w:eastAsia="宋体" w:hAnsi="Times New Roman" w:hint="eastAsia"/>
          <w:sz w:val="28"/>
          <w:szCs w:val="32"/>
        </w:rPr>
        <w:t>5.</w:t>
      </w:r>
      <w:r w:rsidRPr="00072170">
        <w:rPr>
          <w:rFonts w:ascii="Times New Roman" w:eastAsia="宋体" w:hAnsi="Times New Roman"/>
          <w:sz w:val="28"/>
          <w:szCs w:val="32"/>
        </w:rPr>
        <w:t>8</w:t>
      </w:r>
      <w:r w:rsidRPr="00072170">
        <w:rPr>
          <w:rFonts w:ascii="Times New Roman" w:eastAsia="宋体" w:hAnsi="Times New Roman" w:hint="eastAsia"/>
          <w:sz w:val="28"/>
          <w:szCs w:val="32"/>
        </w:rPr>
        <w:t>节。</w:t>
      </w:r>
    </w:p>
    <w:p w14:paraId="3889619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、建筑外门窗必须安装牢固，其抗风压性能和水密性能应符合国家现行有关标准的规定。</w:t>
      </w:r>
    </w:p>
    <w:p w14:paraId="097292B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、卫生间的地面应设置防水层，墙面、顶棚应设置防潮层。</w:t>
      </w:r>
    </w:p>
    <w:p w14:paraId="0B731F5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、走廊、疏散通道等通行空间应满足紧急疏散、应急救护等要求，且应保持畅通。</w:t>
      </w:r>
    </w:p>
    <w:p w14:paraId="5A85400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、应具有安全防护的警示和引导标识系统。</w:t>
      </w:r>
    </w:p>
    <w:p w14:paraId="44F6A2C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、室内空气中的氨、甲醛、苯、总挥发性有机物、氡等污染物浓度应符合现行国家标准《室内空气质量标准》（</w:t>
      </w:r>
      <w:r w:rsidRPr="00072170">
        <w:rPr>
          <w:rFonts w:ascii="Times New Roman" w:eastAsia="宋体" w:hAnsi="Times New Roman" w:hint="eastAsia"/>
          <w:sz w:val="28"/>
          <w:szCs w:val="32"/>
        </w:rPr>
        <w:t>GB/T 18883</w:t>
      </w:r>
      <w:r w:rsidRPr="00072170">
        <w:rPr>
          <w:rFonts w:ascii="Times New Roman" w:eastAsia="宋体" w:hAnsi="Times New Roman" w:hint="eastAsia"/>
          <w:sz w:val="28"/>
          <w:szCs w:val="32"/>
        </w:rPr>
        <w:t>）的有关规定。建筑室内和建筑主出入口处应禁止吸烟，并应在醒目位置设置禁烟标志。</w:t>
      </w:r>
    </w:p>
    <w:p w14:paraId="44CEF89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、主要功能房间的室内噪声级和隔声性能应符合下列规定：</w:t>
      </w:r>
    </w:p>
    <w:p w14:paraId="5323AC5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）室内噪声级应满足现行国家标准《民用建筑隔声设计规范》（</w:t>
      </w:r>
      <w:r w:rsidRPr="00072170">
        <w:rPr>
          <w:rFonts w:ascii="Times New Roman" w:eastAsia="宋体" w:hAnsi="Times New Roman" w:hint="eastAsia"/>
          <w:sz w:val="28"/>
          <w:szCs w:val="32"/>
        </w:rPr>
        <w:t>GB 50118</w:t>
      </w:r>
      <w:r w:rsidRPr="00072170">
        <w:rPr>
          <w:rFonts w:ascii="Times New Roman" w:eastAsia="宋体" w:hAnsi="Times New Roman" w:hint="eastAsia"/>
          <w:sz w:val="28"/>
          <w:szCs w:val="32"/>
        </w:rPr>
        <w:t>）中的低限要求。</w:t>
      </w:r>
    </w:p>
    <w:p w14:paraId="1A969C1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）外墙、隔墙、楼板和门窗的隔声性能应满足现行国家标准《民用建筑隔声设计规范》（</w:t>
      </w:r>
      <w:r w:rsidRPr="00072170">
        <w:rPr>
          <w:rFonts w:ascii="Times New Roman" w:eastAsia="宋体" w:hAnsi="Times New Roman" w:hint="eastAsia"/>
          <w:sz w:val="28"/>
          <w:szCs w:val="32"/>
        </w:rPr>
        <w:t>GB 50118</w:t>
      </w:r>
      <w:r w:rsidRPr="00072170">
        <w:rPr>
          <w:rFonts w:ascii="Times New Roman" w:eastAsia="宋体" w:hAnsi="Times New Roman" w:hint="eastAsia"/>
          <w:sz w:val="28"/>
          <w:szCs w:val="32"/>
        </w:rPr>
        <w:t>）中的低限要求。</w:t>
      </w:r>
    </w:p>
    <w:p w14:paraId="1EEF9B3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、围护结构热工性能应符合下列规定：屋顶和外墙隔热性能应满足现行国家标准《民用建筑热工设计规范》（</w:t>
      </w:r>
      <w:r w:rsidRPr="00072170">
        <w:rPr>
          <w:rFonts w:ascii="Times New Roman" w:eastAsia="宋体" w:hAnsi="Times New Roman" w:hint="eastAsia"/>
          <w:sz w:val="28"/>
          <w:szCs w:val="32"/>
        </w:rPr>
        <w:t>GB 50176</w:t>
      </w:r>
      <w:r w:rsidRPr="00072170">
        <w:rPr>
          <w:rFonts w:ascii="Times New Roman" w:eastAsia="宋体" w:hAnsi="Times New Roman" w:hint="eastAsia"/>
          <w:sz w:val="28"/>
          <w:szCs w:val="32"/>
        </w:rPr>
        <w:t>）的要求。</w:t>
      </w:r>
    </w:p>
    <w:p w14:paraId="69234E6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、建筑、室外场地、公共绿地、城市道路相互之间应设置连贯的无障碍步行系统。</w:t>
      </w:r>
    </w:p>
    <w:p w14:paraId="0A84683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、停车场应具有电动汽车充电设施或具备充电设施的安装条件，并应合理设置电动汽车和无障碍汽车停车位。</w:t>
      </w:r>
    </w:p>
    <w:p w14:paraId="149EDDC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1</w:t>
      </w:r>
      <w:r w:rsidRPr="00072170">
        <w:rPr>
          <w:rFonts w:ascii="Times New Roman" w:eastAsia="宋体" w:hAnsi="Times New Roman"/>
          <w:sz w:val="28"/>
          <w:szCs w:val="32"/>
        </w:rPr>
        <w:t>0</w:t>
      </w:r>
      <w:r w:rsidRPr="00072170">
        <w:rPr>
          <w:rFonts w:ascii="Times New Roman" w:eastAsia="宋体" w:hAnsi="Times New Roman" w:hint="eastAsia"/>
          <w:sz w:val="28"/>
          <w:szCs w:val="32"/>
        </w:rPr>
        <w:t>、自行车停车场所应位置合理、方便岀入。</w:t>
      </w:r>
    </w:p>
    <w:p w14:paraId="2DAFB07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sz w:val="28"/>
          <w:szCs w:val="32"/>
        </w:rPr>
        <w:t>1</w:t>
      </w:r>
      <w:r w:rsidRPr="00072170">
        <w:rPr>
          <w:rFonts w:ascii="Times New Roman" w:eastAsia="宋体" w:hAnsi="Times New Roman" w:hint="eastAsia"/>
          <w:sz w:val="28"/>
          <w:szCs w:val="32"/>
        </w:rPr>
        <w:t>、应结合场地自然条件和建筑功能需求，对建筑的体形、平面布局、空间尺度、围护结构等进行节能设计，且应符合国家有关节能设计的要求。</w:t>
      </w:r>
    </w:p>
    <w:p w14:paraId="481127B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sz w:val="28"/>
          <w:szCs w:val="32"/>
        </w:rPr>
        <w:t>2</w:t>
      </w:r>
      <w:r w:rsidRPr="00072170">
        <w:rPr>
          <w:rFonts w:ascii="Times New Roman" w:eastAsia="宋体" w:hAnsi="Times New Roman" w:hint="eastAsia"/>
          <w:sz w:val="28"/>
          <w:szCs w:val="32"/>
        </w:rPr>
        <w:t>、建筑规划布局应满足日照标准，且不得降低周边建筑的日照标准。</w:t>
      </w:r>
    </w:p>
    <w:p w14:paraId="552D353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sz w:val="28"/>
          <w:szCs w:val="32"/>
        </w:rPr>
        <w:t>3</w:t>
      </w:r>
      <w:r w:rsidRPr="00072170">
        <w:rPr>
          <w:rFonts w:ascii="Times New Roman" w:eastAsia="宋体" w:hAnsi="Times New Roman" w:hint="eastAsia"/>
          <w:sz w:val="28"/>
          <w:szCs w:val="32"/>
        </w:rPr>
        <w:t>、室外热环境应满足国家现行有关标准的要求。</w:t>
      </w:r>
    </w:p>
    <w:p w14:paraId="425FD02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sz w:val="28"/>
          <w:szCs w:val="32"/>
        </w:rPr>
        <w:t>4</w:t>
      </w:r>
      <w:r w:rsidRPr="00072170">
        <w:rPr>
          <w:rFonts w:ascii="Times New Roman" w:eastAsia="宋体" w:hAnsi="Times New Roman" w:hint="eastAsia"/>
          <w:sz w:val="28"/>
          <w:szCs w:val="32"/>
        </w:rPr>
        <w:t>、配建的绿地应符合所在地城乡规划的要求，应合理选择绿化方式，植物种植应适应当地气候和土壤，且应无毒害、易维护，种植区域覆土深度和排水能力应满足植物生长需求，并应采用复层绿化方式。</w:t>
      </w:r>
    </w:p>
    <w:p w14:paraId="70C253F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sz w:val="28"/>
          <w:szCs w:val="32"/>
        </w:rPr>
        <w:t>5</w:t>
      </w:r>
      <w:r w:rsidRPr="00072170">
        <w:rPr>
          <w:rFonts w:ascii="Times New Roman" w:eastAsia="宋体" w:hAnsi="Times New Roman" w:hint="eastAsia"/>
          <w:sz w:val="28"/>
          <w:szCs w:val="32"/>
        </w:rPr>
        <w:t>、建筑内外均应设置便于识别和使用的标识系统。</w:t>
      </w:r>
    </w:p>
    <w:p w14:paraId="6A1B3F9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sz w:val="28"/>
          <w:szCs w:val="32"/>
        </w:rPr>
        <w:t>6</w:t>
      </w:r>
      <w:r w:rsidRPr="00072170">
        <w:rPr>
          <w:rFonts w:ascii="Times New Roman" w:eastAsia="宋体" w:hAnsi="Times New Roman" w:hint="eastAsia"/>
          <w:sz w:val="28"/>
          <w:szCs w:val="32"/>
        </w:rPr>
        <w:t>、场地内不应有排放超标的污染源。</w:t>
      </w:r>
    </w:p>
    <w:p w14:paraId="32631AD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sz w:val="28"/>
          <w:szCs w:val="32"/>
        </w:rPr>
        <w:t>7</w:t>
      </w:r>
      <w:r w:rsidRPr="00072170">
        <w:rPr>
          <w:rFonts w:ascii="Times New Roman" w:eastAsia="宋体" w:hAnsi="Times New Roman" w:hint="eastAsia"/>
          <w:sz w:val="28"/>
          <w:szCs w:val="32"/>
        </w:rPr>
        <w:t>、生活垃圾应分类收集，垃圾容器和收集点的设置应合理并应与周围景观协调。</w:t>
      </w:r>
    </w:p>
    <w:p w14:paraId="1F0A3AB2" w14:textId="77777777" w:rsidR="00FC4C2C" w:rsidRPr="00072170" w:rsidRDefault="00193D4B">
      <w:pPr>
        <w:pStyle w:val="3"/>
        <w:numPr>
          <w:ilvl w:val="0"/>
          <w:numId w:val="15"/>
        </w:numPr>
        <w:spacing w:before="156" w:after="156"/>
        <w:ind w:left="0" w:firstLine="0"/>
      </w:pPr>
      <w:bookmarkStart w:id="83" w:name="_Toc153293866"/>
      <w:r w:rsidRPr="00072170">
        <w:rPr>
          <w:rFonts w:hint="eastAsia"/>
        </w:rPr>
        <w:t>建筑节能设计</w:t>
      </w:r>
      <w:bookmarkEnd w:id="83"/>
    </w:p>
    <w:p w14:paraId="667A9128" w14:textId="77777777" w:rsidR="00FC4C2C" w:rsidRPr="00072170" w:rsidRDefault="00193D4B">
      <w:pPr>
        <w:pStyle w:val="4"/>
        <w:numPr>
          <w:ilvl w:val="3"/>
          <w:numId w:val="21"/>
        </w:numPr>
        <w:spacing w:before="156" w:after="156"/>
      </w:pPr>
      <w:r w:rsidRPr="00072170">
        <w:rPr>
          <w:rFonts w:hint="eastAsia"/>
        </w:rPr>
        <w:t>设计依据</w:t>
      </w:r>
    </w:p>
    <w:p w14:paraId="071FAB3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、《夏热冬暖地区居住建筑节能设计标准》（</w:t>
      </w:r>
      <w:r w:rsidRPr="00072170">
        <w:rPr>
          <w:rFonts w:ascii="Times New Roman" w:eastAsia="宋体" w:hAnsi="Times New Roman" w:hint="eastAsia"/>
          <w:sz w:val="28"/>
          <w:szCs w:val="32"/>
        </w:rPr>
        <w:t>JGJ 75-2012</w:t>
      </w:r>
      <w:r w:rsidRPr="00072170">
        <w:rPr>
          <w:rFonts w:ascii="Times New Roman" w:eastAsia="宋体" w:hAnsi="Times New Roman" w:hint="eastAsia"/>
          <w:sz w:val="28"/>
          <w:szCs w:val="32"/>
        </w:rPr>
        <w:t>）。</w:t>
      </w:r>
    </w:p>
    <w:p w14:paraId="64F7FDD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、《绿色建筑评价标准》（</w:t>
      </w:r>
      <w:r w:rsidRPr="00072170">
        <w:rPr>
          <w:rFonts w:ascii="Times New Roman" w:eastAsia="宋体" w:hAnsi="Times New Roman" w:hint="eastAsia"/>
          <w:sz w:val="28"/>
          <w:szCs w:val="32"/>
        </w:rPr>
        <w:t>GB/T 50378-2019</w:t>
      </w:r>
      <w:r w:rsidRPr="00072170">
        <w:rPr>
          <w:rFonts w:ascii="Times New Roman" w:eastAsia="宋体" w:hAnsi="Times New Roman" w:hint="eastAsia"/>
          <w:sz w:val="28"/>
          <w:szCs w:val="32"/>
        </w:rPr>
        <w:t>）。</w:t>
      </w:r>
    </w:p>
    <w:p w14:paraId="18D34A4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、《民用建筑热工设计规范》（</w:t>
      </w:r>
      <w:r w:rsidRPr="00072170">
        <w:rPr>
          <w:rFonts w:ascii="Times New Roman" w:eastAsia="宋体" w:hAnsi="Times New Roman" w:hint="eastAsia"/>
          <w:sz w:val="28"/>
          <w:szCs w:val="32"/>
        </w:rPr>
        <w:t>GB 50176-2016</w:t>
      </w:r>
      <w:r w:rsidRPr="00072170">
        <w:rPr>
          <w:rFonts w:ascii="Times New Roman" w:eastAsia="宋体" w:hAnsi="Times New Roman" w:hint="eastAsia"/>
          <w:sz w:val="28"/>
          <w:szCs w:val="32"/>
        </w:rPr>
        <w:t>）。</w:t>
      </w:r>
    </w:p>
    <w:p w14:paraId="7CD444D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、《建筑采光设计标准》（</w:t>
      </w:r>
      <w:r w:rsidRPr="00072170">
        <w:rPr>
          <w:rFonts w:ascii="Times New Roman" w:eastAsia="宋体" w:hAnsi="Times New Roman" w:hint="eastAsia"/>
          <w:sz w:val="28"/>
          <w:szCs w:val="32"/>
        </w:rPr>
        <w:t>GB/T 50033-2013</w:t>
      </w:r>
      <w:r w:rsidRPr="00072170">
        <w:rPr>
          <w:rFonts w:ascii="Times New Roman" w:eastAsia="宋体" w:hAnsi="Times New Roman" w:hint="eastAsia"/>
          <w:sz w:val="28"/>
          <w:szCs w:val="32"/>
        </w:rPr>
        <w:t>）。</w:t>
      </w:r>
    </w:p>
    <w:p w14:paraId="7662439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5</w:t>
      </w:r>
      <w:r w:rsidRPr="00072170">
        <w:rPr>
          <w:rFonts w:ascii="Times New Roman" w:eastAsia="宋体" w:hAnsi="Times New Roman" w:hint="eastAsia"/>
          <w:sz w:val="28"/>
          <w:szCs w:val="32"/>
        </w:rPr>
        <w:t>、《民用建筑设计统一标准》（</w:t>
      </w:r>
      <w:r w:rsidRPr="00072170">
        <w:rPr>
          <w:rFonts w:ascii="Times New Roman" w:eastAsia="宋体" w:hAnsi="Times New Roman" w:hint="eastAsia"/>
          <w:sz w:val="28"/>
          <w:szCs w:val="32"/>
        </w:rPr>
        <w:t>GB 50352-2019</w:t>
      </w:r>
      <w:r w:rsidRPr="00072170">
        <w:rPr>
          <w:rFonts w:ascii="Times New Roman" w:eastAsia="宋体" w:hAnsi="Times New Roman" w:hint="eastAsia"/>
          <w:sz w:val="28"/>
          <w:szCs w:val="32"/>
        </w:rPr>
        <w:t>）。</w:t>
      </w:r>
    </w:p>
    <w:p w14:paraId="32C82DB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、《车库建筑设计规范》（</w:t>
      </w:r>
      <w:r w:rsidRPr="00072170">
        <w:rPr>
          <w:rFonts w:ascii="Times New Roman" w:eastAsia="宋体" w:hAnsi="Times New Roman" w:hint="eastAsia"/>
          <w:sz w:val="28"/>
          <w:szCs w:val="32"/>
        </w:rPr>
        <w:t>JGJ 100-2015</w:t>
      </w:r>
      <w:r w:rsidRPr="00072170">
        <w:rPr>
          <w:rFonts w:ascii="Times New Roman" w:eastAsia="宋体" w:hAnsi="Times New Roman" w:hint="eastAsia"/>
          <w:sz w:val="28"/>
          <w:szCs w:val="32"/>
        </w:rPr>
        <w:t>）。</w:t>
      </w:r>
    </w:p>
    <w:p w14:paraId="448E4C9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、《建筑外门窗气密、水密、抗风压性能分级及检测方法》（</w:t>
      </w:r>
      <w:r w:rsidRPr="00072170">
        <w:rPr>
          <w:rFonts w:ascii="Times New Roman" w:eastAsia="宋体" w:hAnsi="Times New Roman" w:hint="eastAsia"/>
          <w:sz w:val="28"/>
          <w:szCs w:val="32"/>
        </w:rPr>
        <w:t>GB/T 7106-2008</w:t>
      </w:r>
      <w:r w:rsidRPr="00072170">
        <w:rPr>
          <w:rFonts w:ascii="Times New Roman" w:eastAsia="宋体" w:hAnsi="Times New Roman" w:hint="eastAsia"/>
          <w:sz w:val="28"/>
          <w:szCs w:val="32"/>
        </w:rPr>
        <w:t>）。</w:t>
      </w:r>
    </w:p>
    <w:p w14:paraId="221D6D3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、《建筑幕墙》（</w:t>
      </w:r>
      <w:r w:rsidRPr="00072170">
        <w:rPr>
          <w:rFonts w:ascii="Times New Roman" w:eastAsia="宋体" w:hAnsi="Times New Roman" w:hint="eastAsia"/>
          <w:sz w:val="28"/>
          <w:szCs w:val="32"/>
        </w:rPr>
        <w:t>GB/T 21086-2007</w:t>
      </w:r>
      <w:r w:rsidRPr="00072170">
        <w:rPr>
          <w:rFonts w:ascii="Times New Roman" w:eastAsia="宋体" w:hAnsi="Times New Roman" w:hint="eastAsia"/>
          <w:sz w:val="28"/>
          <w:szCs w:val="32"/>
        </w:rPr>
        <w:t>）。</w:t>
      </w:r>
    </w:p>
    <w:p w14:paraId="5DF486F7" w14:textId="77777777" w:rsidR="00FC4C2C" w:rsidRPr="00072170" w:rsidRDefault="00193D4B">
      <w:pPr>
        <w:pStyle w:val="4"/>
        <w:numPr>
          <w:ilvl w:val="3"/>
          <w:numId w:val="21"/>
        </w:numPr>
        <w:spacing w:before="156" w:after="156"/>
      </w:pPr>
      <w:r w:rsidRPr="00072170">
        <w:rPr>
          <w:rFonts w:hint="eastAsia"/>
        </w:rPr>
        <w:t>项目所在地的气候分区及建筑分类</w:t>
      </w:r>
    </w:p>
    <w:p w14:paraId="08EA885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广州市黄埔区属于夏热冬暖地区，第</w:t>
      </w:r>
      <w:r w:rsidRPr="00072170">
        <w:rPr>
          <w:rFonts w:ascii="Times New Roman" w:eastAsia="宋体" w:hAnsi="Times New Roman" w:hint="eastAsia"/>
          <w:sz w:val="28"/>
          <w:szCs w:val="32"/>
        </w:rPr>
        <w:t>IV</w:t>
      </w:r>
      <w:r w:rsidRPr="00072170">
        <w:rPr>
          <w:rFonts w:ascii="Times New Roman" w:eastAsia="宋体" w:hAnsi="Times New Roman" w:hint="eastAsia"/>
          <w:sz w:val="28"/>
          <w:szCs w:val="32"/>
        </w:rPr>
        <w:t>建筑气候区。</w:t>
      </w:r>
    </w:p>
    <w:p w14:paraId="287D974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、建筑气候特征。</w:t>
      </w:r>
    </w:p>
    <w:p w14:paraId="7521233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该区长夏无冬，温高湿重，气温年较差和日较差均小；雨量丰沛，多热带风暴和台风袭击，易有大风暴雨天气；太阳高度角大，日照较小，太阳辐射强烈。</w:t>
      </w:r>
    </w:p>
    <w:p w14:paraId="13508CB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、建筑基本要求。</w:t>
      </w:r>
    </w:p>
    <w:p w14:paraId="1433D21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）该区建筑物必须充分满足夏季防热、通风、防雨要求，冬季可不考虑防寒、保温。</w:t>
      </w:r>
    </w:p>
    <w:p w14:paraId="2310061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）总体规划、单体设计和构造处理宜开敞通透，充分利用自然通风；建筑物应遍西晒，宜设遮阳；应注意防暴雨、防洪、防潮、防雷击；夏季施工应有防高温和暴雨的措施。</w:t>
      </w:r>
    </w:p>
    <w:p w14:paraId="38C56CC1" w14:textId="77777777" w:rsidR="00FC4C2C" w:rsidRPr="00072170" w:rsidRDefault="00193D4B">
      <w:pPr>
        <w:pStyle w:val="4"/>
        <w:numPr>
          <w:ilvl w:val="3"/>
          <w:numId w:val="21"/>
        </w:numPr>
        <w:spacing w:before="156" w:after="156"/>
      </w:pPr>
      <w:r w:rsidRPr="00072170">
        <w:rPr>
          <w:rFonts w:hint="eastAsia"/>
        </w:rPr>
        <w:t>建筑节能设计及围护结构节能措施</w:t>
      </w:r>
    </w:p>
    <w:p w14:paraId="08E9F2E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、节能建筑规划设计。</w:t>
      </w:r>
    </w:p>
    <w:p w14:paraId="1217F94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根据建筑功能要求和当地的气候参数，在总体规划和单体设计中，科学合理地确定建筑朝向、平面形状、空间布局、外观体型、间距、</w:t>
      </w:r>
      <w:r w:rsidRPr="00072170">
        <w:rPr>
          <w:rFonts w:ascii="Times New Roman" w:eastAsia="宋体" w:hAnsi="Times New Roman" w:hint="eastAsia"/>
          <w:sz w:val="28"/>
          <w:szCs w:val="32"/>
        </w:rPr>
        <w:lastRenderedPageBreak/>
        <w:t>层高、选用节能型建筑材料、保证建筑外维护结构的保温隔热等热工特性及对建筑周围环境进行绿化设计，设计要有利于施工和维护，全面应用节能技术措施，最大限度减少建筑物能耗量，获得理想的节能效果。</w:t>
      </w:r>
    </w:p>
    <w:p w14:paraId="3CC4156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、建筑朝向和平面形状。</w:t>
      </w:r>
    </w:p>
    <w:p w14:paraId="4976EC9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根据规划要求和场地的局限，本项目大楼靠地块北侧布置，建筑物呈长方形设计。</w:t>
      </w:r>
    </w:p>
    <w:p w14:paraId="725FF9B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、绿化对节能建筑的影响。</w:t>
      </w:r>
    </w:p>
    <w:p w14:paraId="66FC6BB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绿化能调节改善气温，调节碳氧平衡，减弱温室效应，减轻城市的大气污染，减低噪声，遮阳隔热，改善建筑室内环境，节约建筑能耗的有效措施。</w:t>
      </w:r>
    </w:p>
    <w:p w14:paraId="7CBC9A1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、增强建筑围护结构的保温隔热性能。</w:t>
      </w:r>
    </w:p>
    <w:p w14:paraId="6A70BCBF" w14:textId="5D13526B"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改善建筑的保温隔热性能可以直接有效地减少建筑物的冷热负荷。据有关资料介绍，围护结构的传热系数每增大</w:t>
      </w:r>
      <w:r w:rsidRPr="00072170">
        <w:rPr>
          <w:rFonts w:ascii="Times New Roman" w:eastAsia="宋体" w:hAnsi="Times New Roman" w:hint="eastAsia"/>
          <w:sz w:val="28"/>
          <w:szCs w:val="32"/>
        </w:rPr>
        <w:t>1W/</w:t>
      </w:r>
      <w:r w:rsidR="00573180">
        <w:rPr>
          <w:rFonts w:ascii="Times New Roman" w:eastAsia="宋体" w:hAnsi="Times New Roman" w:hint="eastAsia"/>
          <w:sz w:val="28"/>
          <w:szCs w:val="32"/>
        </w:rPr>
        <w:t>㎡</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K</w:t>
      </w:r>
      <w:r w:rsidRPr="00072170">
        <w:rPr>
          <w:rFonts w:ascii="Times New Roman" w:eastAsia="宋体" w:hAnsi="Times New Roman" w:hint="eastAsia"/>
          <w:sz w:val="28"/>
          <w:szCs w:val="32"/>
        </w:rPr>
        <w:t>。在其他工况不变条件下，空调系统设计计算负荷增加近</w:t>
      </w:r>
      <w:r w:rsidRPr="00072170">
        <w:rPr>
          <w:rFonts w:ascii="Times New Roman" w:eastAsia="宋体" w:hAnsi="Times New Roman" w:hint="eastAsia"/>
          <w:sz w:val="28"/>
          <w:szCs w:val="32"/>
        </w:rPr>
        <w:t>30%</w:t>
      </w:r>
      <w:r w:rsidRPr="00072170">
        <w:rPr>
          <w:rFonts w:ascii="Times New Roman" w:eastAsia="宋体" w:hAnsi="Times New Roman" w:hint="eastAsia"/>
          <w:sz w:val="28"/>
          <w:szCs w:val="32"/>
        </w:rPr>
        <w:t>。所以改善建筑外围护结构的保温性能是建筑设计上的首要节能措施，</w:t>
      </w:r>
    </w:p>
    <w:p w14:paraId="0205DB6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、外墙的节能措施。</w:t>
      </w:r>
    </w:p>
    <w:p w14:paraId="35BEED7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使用环保、节能型建筑材料使用环保、节能型建筑材料，可有效减少通过围护结构的传热，从而减少各主要设备的容量，达到显著的节能效果。采用新型墙体材料与复合墙体围护结构。在进行经济性、可行性分析的前提下，在墙体内外侧敷设保温隔热的新材料。</w:t>
      </w:r>
    </w:p>
    <w:p w14:paraId="78A8A90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）隔离太阳辐射热</w:t>
      </w:r>
    </w:p>
    <w:p w14:paraId="796A38C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对垂直墙面可采用外廓、阳台、挑檐阳等遮阳设施和浅色墙面、反射幕墙、植物覆盖绿化等。</w:t>
      </w:r>
    </w:p>
    <w:p w14:paraId="7B1026A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）建筑节能设计应满足《工业建筑节能设计统一标准》（</w:t>
      </w:r>
      <w:r w:rsidRPr="00072170">
        <w:rPr>
          <w:rFonts w:ascii="Times New Roman" w:eastAsia="宋体" w:hAnsi="Times New Roman" w:hint="eastAsia"/>
          <w:sz w:val="28"/>
          <w:szCs w:val="32"/>
        </w:rPr>
        <w:t>GB51245-2017</w:t>
      </w:r>
      <w:r w:rsidRPr="00072170">
        <w:rPr>
          <w:rFonts w:ascii="Times New Roman" w:eastAsia="宋体" w:hAnsi="Times New Roman" w:hint="eastAsia"/>
          <w:sz w:val="28"/>
          <w:szCs w:val="32"/>
        </w:rPr>
        <w:t>）以及《民用建筑热工设计规范》（</w:t>
      </w:r>
      <w:r w:rsidRPr="00072170">
        <w:rPr>
          <w:rFonts w:ascii="Times New Roman" w:eastAsia="宋体" w:hAnsi="Times New Roman" w:hint="eastAsia"/>
          <w:sz w:val="28"/>
          <w:szCs w:val="32"/>
        </w:rPr>
        <w:t>GB50176-2016</w:t>
      </w:r>
      <w:r w:rsidRPr="00072170">
        <w:rPr>
          <w:rFonts w:ascii="Times New Roman" w:eastAsia="宋体" w:hAnsi="Times New Roman" w:hint="eastAsia"/>
          <w:sz w:val="28"/>
          <w:szCs w:val="32"/>
        </w:rPr>
        <w:t>）的规范要求，墙体保温隔热材料采用玻化微珠保温砂浆，屋面保温隔热材料采用聚苯板。</w:t>
      </w:r>
    </w:p>
    <w:p w14:paraId="35A75C6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、门窗的节能技术措施。</w:t>
      </w:r>
    </w:p>
    <w:p w14:paraId="709010B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）尽量减少门窗的面积</w:t>
      </w:r>
    </w:p>
    <w:p w14:paraId="61DE12A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门窗是建筑能耗散失的最薄弱部位，面积约占建筑外维护结构面积的</w:t>
      </w:r>
      <w:r w:rsidRPr="00072170">
        <w:rPr>
          <w:rFonts w:ascii="Times New Roman" w:eastAsia="宋体" w:hAnsi="Times New Roman" w:hint="eastAsia"/>
          <w:sz w:val="28"/>
          <w:szCs w:val="32"/>
        </w:rPr>
        <w:t>30%</w:t>
      </w:r>
      <w:r w:rsidRPr="00072170">
        <w:rPr>
          <w:rFonts w:ascii="Times New Roman" w:eastAsia="宋体" w:hAnsi="Times New Roman" w:hint="eastAsia"/>
          <w:sz w:val="28"/>
          <w:szCs w:val="32"/>
        </w:rPr>
        <w:t>，其能耗约占建筑总能耗的</w:t>
      </w:r>
      <w:r w:rsidRPr="00072170">
        <w:rPr>
          <w:rFonts w:ascii="Times New Roman" w:eastAsia="宋体" w:hAnsi="Times New Roman" w:hint="eastAsia"/>
          <w:sz w:val="28"/>
          <w:szCs w:val="32"/>
        </w:rPr>
        <w:t>2/3</w:t>
      </w:r>
      <w:r w:rsidRPr="00072170">
        <w:rPr>
          <w:rFonts w:ascii="Times New Roman" w:eastAsia="宋体" w:hAnsi="Times New Roman" w:hint="eastAsia"/>
          <w:sz w:val="28"/>
          <w:szCs w:val="32"/>
        </w:rPr>
        <w:t>，其中传热损失为</w:t>
      </w:r>
      <w:r w:rsidRPr="00072170">
        <w:rPr>
          <w:rFonts w:ascii="Times New Roman" w:eastAsia="宋体" w:hAnsi="Times New Roman" w:hint="eastAsia"/>
          <w:sz w:val="28"/>
          <w:szCs w:val="32"/>
        </w:rPr>
        <w:t>1/3</w:t>
      </w:r>
      <w:r w:rsidRPr="00072170">
        <w:rPr>
          <w:rFonts w:ascii="Times New Roman" w:eastAsia="宋体" w:hAnsi="Times New Roman" w:hint="eastAsia"/>
          <w:sz w:val="28"/>
          <w:szCs w:val="32"/>
        </w:rPr>
        <w:t>。所以门窗是外维护结构节能的重点。所以在保证日照、采光、通风、观景条件下，尽量减少外门窗洞口的面积。</w:t>
      </w:r>
    </w:p>
    <w:p w14:paraId="1F7E3FF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）设置遮阳设施</w:t>
      </w:r>
    </w:p>
    <w:p w14:paraId="4968185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设置遮阳设施，考虑空调设备位置。减少阳光直接辐射屋顶、墙、窗及透过窗户进入室内，可采用外廊、阳台、挑檐、遮阳板、热反射窗帘等遮阳措施。门窗的遮阳设施可选用特种玻璃、双层玻璃、窗帘或遮阳板等。</w:t>
      </w:r>
    </w:p>
    <w:p w14:paraId="397B350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）尽量使用新型保温节能门窗</w:t>
      </w:r>
    </w:p>
    <w:p w14:paraId="46AEECF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采用热阻大、能耗低的节能材料制造的新型保温节能门窗（塑钢门窗）可大大提高热工性能。窗玻璃尽量选特性玻璃，如吸热玻璃，反射玻璃，隔热遮光薄膜。</w:t>
      </w:r>
    </w:p>
    <w:p w14:paraId="3FC5B73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）合理控制窗墙比</w:t>
      </w:r>
    </w:p>
    <w:p w14:paraId="1F13948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窗墙比是窗洞口与墙的面积比值，增大这两个比值不利于空调建筑节能，尽量减少空调房间两侧温差大的外墙面积及窗的面积。在保证室内采光通风的前提下合理控制窗墙比是很重要的，一般北向不大于</w:t>
      </w:r>
      <w:r w:rsidRPr="00072170">
        <w:rPr>
          <w:rFonts w:ascii="Times New Roman" w:eastAsia="宋体" w:hAnsi="Times New Roman" w:hint="eastAsia"/>
          <w:sz w:val="28"/>
          <w:szCs w:val="32"/>
        </w:rPr>
        <w:t>25%</w:t>
      </w:r>
      <w:r w:rsidRPr="00072170">
        <w:rPr>
          <w:rFonts w:ascii="Times New Roman" w:eastAsia="宋体" w:hAnsi="Times New Roman" w:hint="eastAsia"/>
          <w:sz w:val="28"/>
          <w:szCs w:val="32"/>
        </w:rPr>
        <w:t>；南向不大于</w:t>
      </w:r>
      <w:r w:rsidRPr="00072170">
        <w:rPr>
          <w:rFonts w:ascii="Times New Roman" w:eastAsia="宋体" w:hAnsi="Times New Roman" w:hint="eastAsia"/>
          <w:sz w:val="28"/>
          <w:szCs w:val="32"/>
        </w:rPr>
        <w:t>35%</w:t>
      </w:r>
      <w:r w:rsidRPr="00072170">
        <w:rPr>
          <w:rFonts w:ascii="Times New Roman" w:eastAsia="宋体" w:hAnsi="Times New Roman" w:hint="eastAsia"/>
          <w:sz w:val="28"/>
          <w:szCs w:val="32"/>
        </w:rPr>
        <w:t>；东西向不大于</w:t>
      </w:r>
      <w:r w:rsidRPr="00072170">
        <w:rPr>
          <w:rFonts w:ascii="Times New Roman" w:eastAsia="宋体" w:hAnsi="Times New Roman" w:hint="eastAsia"/>
          <w:sz w:val="28"/>
          <w:szCs w:val="32"/>
        </w:rPr>
        <w:t>30%</w:t>
      </w:r>
      <w:r w:rsidRPr="00072170">
        <w:rPr>
          <w:rFonts w:ascii="Times New Roman" w:eastAsia="宋体" w:hAnsi="Times New Roman" w:hint="eastAsia"/>
          <w:sz w:val="28"/>
          <w:szCs w:val="32"/>
        </w:rPr>
        <w:t>。</w:t>
      </w:r>
    </w:p>
    <w:p w14:paraId="4D34B73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、屋顶的节能技术措施</w:t>
      </w:r>
    </w:p>
    <w:p w14:paraId="7A655BB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隔热太阳辐射热，减少阳光直射，对屋顶可采用架空屋面，浅色屋面，种植屋面等。对屋面进行绿色覆盖，既可遮阳，又能隔热，而且通过光合作用，可消耗或转化部分能量，也起到美化环境作用。</w:t>
      </w:r>
    </w:p>
    <w:p w14:paraId="1D7D9305" w14:textId="77777777" w:rsidR="00FC4C2C" w:rsidRPr="00072170" w:rsidRDefault="00193D4B">
      <w:pPr>
        <w:pStyle w:val="3"/>
        <w:numPr>
          <w:ilvl w:val="0"/>
          <w:numId w:val="15"/>
        </w:numPr>
        <w:spacing w:before="156" w:after="156"/>
        <w:ind w:left="0" w:firstLine="0"/>
      </w:pPr>
      <w:bookmarkStart w:id="84" w:name="_Toc153293867"/>
      <w:r w:rsidRPr="00072170">
        <w:rPr>
          <w:rFonts w:hint="eastAsia"/>
        </w:rPr>
        <w:t>绿色建筑</w:t>
      </w:r>
      <w:bookmarkEnd w:id="84"/>
    </w:p>
    <w:p w14:paraId="757DD831" w14:textId="77777777" w:rsidR="00FC4C2C" w:rsidRPr="00072170" w:rsidRDefault="00193D4B">
      <w:pPr>
        <w:pStyle w:val="4"/>
        <w:numPr>
          <w:ilvl w:val="3"/>
          <w:numId w:val="22"/>
        </w:numPr>
        <w:spacing w:before="156" w:after="156"/>
      </w:pPr>
      <w:r w:rsidRPr="00072170">
        <w:rPr>
          <w:rFonts w:hint="eastAsia"/>
        </w:rPr>
        <w:t>设计依据</w:t>
      </w:r>
    </w:p>
    <w:p w14:paraId="77DBC48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、《绿色建筑评价标准》（</w:t>
      </w:r>
      <w:r w:rsidRPr="00072170">
        <w:rPr>
          <w:rFonts w:ascii="Times New Roman" w:eastAsia="宋体" w:hAnsi="Times New Roman" w:hint="eastAsia"/>
          <w:sz w:val="28"/>
          <w:szCs w:val="32"/>
        </w:rPr>
        <w:t>GB/T 50378-2019</w:t>
      </w:r>
      <w:r w:rsidRPr="00072170">
        <w:rPr>
          <w:rFonts w:ascii="Times New Roman" w:eastAsia="宋体" w:hAnsi="Times New Roman" w:hint="eastAsia"/>
          <w:sz w:val="28"/>
          <w:szCs w:val="32"/>
        </w:rPr>
        <w:t>）。</w:t>
      </w:r>
    </w:p>
    <w:p w14:paraId="450FBBF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、《关于加快发展绿色建筑的通告》（穗府〔</w:t>
      </w:r>
      <w:r w:rsidRPr="00072170">
        <w:rPr>
          <w:rFonts w:ascii="Times New Roman" w:eastAsia="宋体" w:hAnsi="Times New Roman" w:hint="eastAsia"/>
          <w:sz w:val="28"/>
          <w:szCs w:val="32"/>
        </w:rPr>
        <w:t>2012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号文）。</w:t>
      </w:r>
    </w:p>
    <w:p w14:paraId="07AB113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、《广州市建筑节能与墙材革新管理办公室关于新建建筑全面实施绿色建筑标准贯彻落实意见的函》（穗墙建函〔</w:t>
      </w:r>
      <w:r w:rsidRPr="00072170">
        <w:rPr>
          <w:rFonts w:ascii="Times New Roman" w:eastAsia="宋体" w:hAnsi="Times New Roman" w:hint="eastAsia"/>
          <w:sz w:val="28"/>
          <w:szCs w:val="32"/>
        </w:rPr>
        <w:t>2017</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90</w:t>
      </w:r>
      <w:r w:rsidRPr="00072170">
        <w:rPr>
          <w:rFonts w:ascii="Times New Roman" w:eastAsia="宋体" w:hAnsi="Times New Roman" w:hint="eastAsia"/>
          <w:sz w:val="28"/>
          <w:szCs w:val="32"/>
        </w:rPr>
        <w:t>号文）。</w:t>
      </w:r>
    </w:p>
    <w:p w14:paraId="48BFD84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、《广州市绿色建筑和建筑节能管理规定》（广州市人民政府令</w:t>
      </w:r>
      <w:r w:rsidRPr="00072170">
        <w:rPr>
          <w:rFonts w:ascii="Times New Roman" w:eastAsia="宋体" w:hAnsi="Times New Roman" w:hint="eastAsia"/>
          <w:sz w:val="28"/>
          <w:szCs w:val="32"/>
        </w:rPr>
        <w:t>2013</w:t>
      </w:r>
      <w:r w:rsidRPr="00072170">
        <w:rPr>
          <w:rFonts w:ascii="Times New Roman" w:eastAsia="宋体" w:hAnsi="Times New Roman" w:hint="eastAsia"/>
          <w:sz w:val="28"/>
          <w:szCs w:val="32"/>
        </w:rPr>
        <w:t>年第</w:t>
      </w:r>
      <w:r w:rsidRPr="00072170">
        <w:rPr>
          <w:rFonts w:ascii="Times New Roman" w:eastAsia="宋体" w:hAnsi="Times New Roman" w:hint="eastAsia"/>
          <w:sz w:val="28"/>
          <w:szCs w:val="32"/>
        </w:rPr>
        <w:t>92</w:t>
      </w:r>
      <w:r w:rsidRPr="00072170">
        <w:rPr>
          <w:rFonts w:ascii="Times New Roman" w:eastAsia="宋体" w:hAnsi="Times New Roman" w:hint="eastAsia"/>
          <w:sz w:val="28"/>
          <w:szCs w:val="32"/>
        </w:rPr>
        <w:t>号）。</w:t>
      </w:r>
    </w:p>
    <w:p w14:paraId="02D7D95C" w14:textId="77777777" w:rsidR="00FC4C2C" w:rsidRPr="00072170" w:rsidRDefault="00193D4B">
      <w:pPr>
        <w:pStyle w:val="4"/>
        <w:numPr>
          <w:ilvl w:val="3"/>
          <w:numId w:val="22"/>
        </w:numPr>
        <w:spacing w:before="156" w:after="156"/>
      </w:pPr>
      <w:r w:rsidRPr="00072170">
        <w:rPr>
          <w:rFonts w:hint="eastAsia"/>
        </w:rPr>
        <w:t>项目绿色建筑设计的目标和定位</w:t>
      </w:r>
    </w:p>
    <w:p w14:paraId="2DBA443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根据《广州市城建领导小组办公室关于明确绿色建筑标准执行有关事项的通知》（穗城建领办〔</w:t>
      </w:r>
      <w:r w:rsidRPr="00072170">
        <w:rPr>
          <w:rFonts w:ascii="Times New Roman" w:eastAsia="宋体" w:hAnsi="Times New Roman" w:hint="eastAsia"/>
          <w:sz w:val="28"/>
          <w:szCs w:val="32"/>
        </w:rPr>
        <w:t>2021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号）规定，“政府投资公益性建筑和大型公共建筑应当按照二星级及以上绿色建筑标准进行建设”。</w:t>
      </w:r>
    </w:p>
    <w:p w14:paraId="5DD6ADE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本项目属于大型公共建筑，按照二星级绿色建筑标准进行建设。</w:t>
      </w:r>
    </w:p>
    <w:p w14:paraId="0FDA0D7A" w14:textId="77777777" w:rsidR="00FC4C2C" w:rsidRPr="00072170" w:rsidRDefault="00193D4B">
      <w:pPr>
        <w:pStyle w:val="4"/>
        <w:numPr>
          <w:ilvl w:val="3"/>
          <w:numId w:val="22"/>
        </w:numPr>
        <w:spacing w:before="156" w:after="156"/>
      </w:pPr>
      <w:bookmarkStart w:id="85" w:name="_Toc79673487"/>
      <w:r w:rsidRPr="00072170">
        <w:rPr>
          <w:rFonts w:hint="eastAsia"/>
        </w:rPr>
        <w:t>安全耐久绿色建筑措施</w:t>
      </w:r>
      <w:bookmarkEnd w:id="85"/>
    </w:p>
    <w:p w14:paraId="3B43A84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、安全措施。</w:t>
      </w:r>
    </w:p>
    <w:p w14:paraId="2D9BBD61" w14:textId="77777777" w:rsidR="00FC4C2C" w:rsidRPr="00072170" w:rsidRDefault="00193D4B">
      <w:pPr>
        <w:pStyle w:val="af4"/>
        <w:numPr>
          <w:ilvl w:val="0"/>
          <w:numId w:val="23"/>
        </w:numPr>
        <w:ind w:left="0" w:firstLine="560"/>
        <w:rPr>
          <w:rFonts w:ascii="Times New Roman" w:eastAsia="宋体" w:hAnsi="Times New Roman"/>
          <w:sz w:val="28"/>
          <w:szCs w:val="32"/>
        </w:rPr>
      </w:pPr>
      <w:r w:rsidRPr="00072170">
        <w:rPr>
          <w:rFonts w:ascii="Times New Roman" w:eastAsia="宋体" w:hAnsi="Times New Roman" w:hint="eastAsia"/>
          <w:sz w:val="28"/>
          <w:szCs w:val="32"/>
        </w:rPr>
        <w:t>采用基于性能的抗震设计并合理提高建筑的抗震性能；</w:t>
      </w:r>
    </w:p>
    <w:p w14:paraId="4ABD094E" w14:textId="77777777" w:rsidR="00FC4C2C" w:rsidRPr="00072170" w:rsidRDefault="00193D4B">
      <w:pPr>
        <w:pStyle w:val="af4"/>
        <w:numPr>
          <w:ilvl w:val="0"/>
          <w:numId w:val="23"/>
        </w:numPr>
        <w:ind w:left="0" w:firstLine="560"/>
        <w:rPr>
          <w:rFonts w:ascii="Times New Roman" w:eastAsia="宋体" w:hAnsi="Times New Roman"/>
          <w:sz w:val="28"/>
          <w:szCs w:val="32"/>
        </w:rPr>
      </w:pPr>
      <w:r w:rsidRPr="00072170">
        <w:rPr>
          <w:rFonts w:ascii="Times New Roman" w:eastAsia="宋体" w:hAnsi="Times New Roman" w:hint="eastAsia"/>
          <w:sz w:val="28"/>
          <w:szCs w:val="32"/>
        </w:rPr>
        <w:t>采取措施提高阳台、外窗、窗台、防护栏杆等安全防护水平；</w:t>
      </w:r>
    </w:p>
    <w:p w14:paraId="511AD1B9" w14:textId="77777777" w:rsidR="00FC4C2C" w:rsidRPr="00072170" w:rsidRDefault="00193D4B">
      <w:pPr>
        <w:pStyle w:val="af4"/>
        <w:numPr>
          <w:ilvl w:val="0"/>
          <w:numId w:val="23"/>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建筑物出入口均设外墙饰面、门窗玻璃意外脱落的防护措施，并与人员通行区域的遮阳、遮风或挡雨措施结合；</w:t>
      </w:r>
    </w:p>
    <w:p w14:paraId="0CEC7EA0" w14:textId="77777777" w:rsidR="00FC4C2C" w:rsidRPr="00072170" w:rsidRDefault="00193D4B">
      <w:pPr>
        <w:pStyle w:val="af4"/>
        <w:numPr>
          <w:ilvl w:val="0"/>
          <w:numId w:val="23"/>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利用场地或景观形成可降低坠物风险的缓冲区、隔离带；</w:t>
      </w:r>
    </w:p>
    <w:p w14:paraId="67C2807C" w14:textId="77777777" w:rsidR="00FC4C2C" w:rsidRPr="00072170" w:rsidRDefault="00193D4B">
      <w:pPr>
        <w:pStyle w:val="af4"/>
        <w:numPr>
          <w:ilvl w:val="0"/>
          <w:numId w:val="23"/>
        </w:numPr>
        <w:ind w:firstLineChars="0"/>
        <w:rPr>
          <w:rFonts w:ascii="Times New Roman" w:eastAsia="宋体" w:hAnsi="Times New Roman"/>
          <w:sz w:val="28"/>
          <w:szCs w:val="32"/>
        </w:rPr>
      </w:pPr>
      <w:r w:rsidRPr="00072170">
        <w:rPr>
          <w:rFonts w:ascii="Times New Roman" w:eastAsia="宋体" w:hAnsi="Times New Roman" w:hint="eastAsia"/>
          <w:sz w:val="28"/>
          <w:szCs w:val="32"/>
        </w:rPr>
        <w:t>采用具备防夹功能门窗；</w:t>
      </w:r>
    </w:p>
    <w:p w14:paraId="2BC81660" w14:textId="77777777" w:rsidR="00FC4C2C" w:rsidRPr="00072170" w:rsidRDefault="00193D4B">
      <w:pPr>
        <w:pStyle w:val="af4"/>
        <w:numPr>
          <w:ilvl w:val="0"/>
          <w:numId w:val="23"/>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建筑出入口及平台、公共走廊、电梯门厅、厨房、浴室、卫生间等，防滑等级不低于现行行业标准《建筑地面工程防滑技术规程》</w:t>
      </w:r>
      <w:r w:rsidRPr="00072170">
        <w:rPr>
          <w:rFonts w:ascii="Times New Roman" w:eastAsia="宋体" w:hAnsi="Times New Roman" w:hint="eastAsia"/>
          <w:sz w:val="28"/>
          <w:szCs w:val="32"/>
        </w:rPr>
        <w:t>J</w:t>
      </w:r>
      <w:r w:rsidRPr="00072170">
        <w:rPr>
          <w:rFonts w:ascii="Times New Roman" w:eastAsia="宋体" w:hAnsi="Times New Roman"/>
          <w:sz w:val="28"/>
          <w:szCs w:val="32"/>
        </w:rPr>
        <w:t>GJ/T 331</w:t>
      </w:r>
      <w:r w:rsidRPr="00072170">
        <w:rPr>
          <w:rFonts w:ascii="Times New Roman" w:eastAsia="宋体" w:hAnsi="Times New Roman" w:hint="eastAsia"/>
          <w:sz w:val="28"/>
          <w:szCs w:val="32"/>
        </w:rPr>
        <w:t>规定的</w:t>
      </w:r>
      <w:r w:rsidRPr="00072170">
        <w:rPr>
          <w:rFonts w:ascii="Times New Roman" w:eastAsia="宋体" w:hAnsi="Times New Roman" w:hint="eastAsia"/>
          <w:sz w:val="28"/>
          <w:szCs w:val="32"/>
        </w:rPr>
        <w:t>B</w:t>
      </w:r>
      <w:r w:rsidRPr="00072170">
        <w:rPr>
          <w:rFonts w:ascii="Times New Roman" w:eastAsia="宋体" w:hAnsi="Times New Roman"/>
          <w:sz w:val="28"/>
          <w:szCs w:val="32"/>
          <w:vertAlign w:val="subscript"/>
        </w:rPr>
        <w:t>d</w:t>
      </w:r>
      <w:r w:rsidRPr="00072170">
        <w:rPr>
          <w:rFonts w:ascii="Times New Roman" w:eastAsia="宋体" w:hAnsi="Times New Roman" w:hint="eastAsia"/>
          <w:sz w:val="28"/>
          <w:szCs w:val="32"/>
        </w:rPr>
        <w:t>、</w:t>
      </w:r>
      <w:r w:rsidRPr="00072170">
        <w:rPr>
          <w:rFonts w:ascii="Times New Roman" w:eastAsia="宋体" w:hAnsi="Times New Roman"/>
          <w:sz w:val="28"/>
          <w:szCs w:val="32"/>
        </w:rPr>
        <w:t>B</w:t>
      </w:r>
      <w:r w:rsidRPr="00072170">
        <w:rPr>
          <w:rFonts w:ascii="Times New Roman" w:eastAsia="宋体" w:hAnsi="Times New Roman"/>
          <w:sz w:val="28"/>
          <w:szCs w:val="32"/>
          <w:vertAlign w:val="subscript"/>
        </w:rPr>
        <w:t>w</w:t>
      </w:r>
      <w:r w:rsidRPr="00072170">
        <w:rPr>
          <w:rFonts w:ascii="Times New Roman" w:eastAsia="宋体" w:hAnsi="Times New Roman" w:hint="eastAsia"/>
          <w:sz w:val="28"/>
          <w:szCs w:val="32"/>
        </w:rPr>
        <w:t>级；</w:t>
      </w:r>
    </w:p>
    <w:p w14:paraId="360F27FC" w14:textId="77777777" w:rsidR="00FC4C2C" w:rsidRPr="00072170" w:rsidRDefault="00193D4B">
      <w:pPr>
        <w:pStyle w:val="af4"/>
        <w:numPr>
          <w:ilvl w:val="0"/>
          <w:numId w:val="23"/>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建筑物室外活动场所采用防滑地面，防滑等级达到现行行业标准《建筑地面工程防滑技术规程》</w:t>
      </w:r>
      <w:r w:rsidRPr="00072170">
        <w:rPr>
          <w:rFonts w:ascii="Times New Roman" w:eastAsia="宋体" w:hAnsi="Times New Roman" w:hint="eastAsia"/>
          <w:sz w:val="28"/>
          <w:szCs w:val="32"/>
        </w:rPr>
        <w:t>J</w:t>
      </w:r>
      <w:r w:rsidRPr="00072170">
        <w:rPr>
          <w:rFonts w:ascii="Times New Roman" w:eastAsia="宋体" w:hAnsi="Times New Roman"/>
          <w:sz w:val="28"/>
          <w:szCs w:val="32"/>
        </w:rPr>
        <w:t>GJ/T 331</w:t>
      </w:r>
      <w:r w:rsidRPr="00072170">
        <w:rPr>
          <w:rFonts w:ascii="Times New Roman" w:eastAsia="宋体" w:hAnsi="Times New Roman" w:hint="eastAsia"/>
          <w:sz w:val="28"/>
          <w:szCs w:val="32"/>
        </w:rPr>
        <w:t>规定的</w:t>
      </w:r>
      <w:r w:rsidRPr="00072170">
        <w:rPr>
          <w:rFonts w:ascii="Times New Roman" w:eastAsia="宋体" w:hAnsi="Times New Roman" w:hint="eastAsia"/>
          <w:sz w:val="28"/>
          <w:szCs w:val="32"/>
        </w:rPr>
        <w:t>A</w:t>
      </w:r>
      <w:r w:rsidRPr="00072170">
        <w:rPr>
          <w:rFonts w:ascii="Times New Roman" w:eastAsia="宋体" w:hAnsi="Times New Roman"/>
          <w:sz w:val="28"/>
          <w:szCs w:val="32"/>
          <w:vertAlign w:val="subscript"/>
        </w:rPr>
        <w:t>d</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w:t>
      </w:r>
      <w:r w:rsidRPr="00072170">
        <w:rPr>
          <w:rFonts w:ascii="Times New Roman" w:eastAsia="宋体" w:hAnsi="Times New Roman"/>
          <w:sz w:val="28"/>
          <w:szCs w:val="32"/>
          <w:vertAlign w:val="subscript"/>
        </w:rPr>
        <w:t>w</w:t>
      </w:r>
      <w:r w:rsidRPr="00072170">
        <w:rPr>
          <w:rFonts w:ascii="Times New Roman" w:eastAsia="宋体" w:hAnsi="Times New Roman" w:hint="eastAsia"/>
          <w:sz w:val="28"/>
          <w:szCs w:val="32"/>
        </w:rPr>
        <w:t>级；</w:t>
      </w:r>
    </w:p>
    <w:p w14:paraId="7E7DB07B" w14:textId="77777777" w:rsidR="00FC4C2C" w:rsidRPr="00072170" w:rsidRDefault="00193D4B">
      <w:pPr>
        <w:pStyle w:val="af4"/>
        <w:numPr>
          <w:ilvl w:val="0"/>
          <w:numId w:val="23"/>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建筑坡道、楼梯踏步防滑等级达到现行行业标准《建筑地面工程防滑技术规程》</w:t>
      </w:r>
      <w:r w:rsidRPr="00072170">
        <w:rPr>
          <w:rFonts w:ascii="Times New Roman" w:eastAsia="宋体" w:hAnsi="Times New Roman" w:hint="eastAsia"/>
          <w:sz w:val="28"/>
          <w:szCs w:val="32"/>
        </w:rPr>
        <w:t>J</w:t>
      </w:r>
      <w:r w:rsidRPr="00072170">
        <w:rPr>
          <w:rFonts w:ascii="Times New Roman" w:eastAsia="宋体" w:hAnsi="Times New Roman"/>
          <w:sz w:val="28"/>
          <w:szCs w:val="32"/>
        </w:rPr>
        <w:t>GJ/T 331</w:t>
      </w:r>
      <w:r w:rsidRPr="00072170">
        <w:rPr>
          <w:rFonts w:ascii="Times New Roman" w:eastAsia="宋体" w:hAnsi="Times New Roman" w:hint="eastAsia"/>
          <w:sz w:val="28"/>
          <w:szCs w:val="32"/>
        </w:rPr>
        <w:t>规定的</w:t>
      </w:r>
      <w:r w:rsidRPr="00072170">
        <w:rPr>
          <w:rFonts w:ascii="Times New Roman" w:eastAsia="宋体" w:hAnsi="Times New Roman" w:hint="eastAsia"/>
          <w:sz w:val="28"/>
          <w:szCs w:val="32"/>
        </w:rPr>
        <w:t>A</w:t>
      </w:r>
      <w:r w:rsidRPr="00072170">
        <w:rPr>
          <w:rFonts w:ascii="Times New Roman" w:eastAsia="宋体" w:hAnsi="Times New Roman"/>
          <w:sz w:val="28"/>
          <w:szCs w:val="32"/>
          <w:vertAlign w:val="subscript"/>
        </w:rPr>
        <w:t>d</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w:t>
      </w:r>
      <w:r w:rsidRPr="00072170">
        <w:rPr>
          <w:rFonts w:ascii="Times New Roman" w:eastAsia="宋体" w:hAnsi="Times New Roman"/>
          <w:sz w:val="28"/>
          <w:szCs w:val="32"/>
          <w:vertAlign w:val="subscript"/>
        </w:rPr>
        <w:t>w</w:t>
      </w:r>
      <w:r w:rsidRPr="00072170">
        <w:rPr>
          <w:rFonts w:ascii="Times New Roman" w:eastAsia="宋体" w:hAnsi="Times New Roman" w:hint="eastAsia"/>
          <w:sz w:val="28"/>
          <w:szCs w:val="32"/>
        </w:rPr>
        <w:t>级或按水平地面等级提高一级，并采用防滑条等防滑构造技术措施；</w:t>
      </w:r>
    </w:p>
    <w:p w14:paraId="36E858E4" w14:textId="77777777" w:rsidR="00FC4C2C" w:rsidRPr="00072170" w:rsidRDefault="00193D4B">
      <w:pPr>
        <w:pStyle w:val="af4"/>
        <w:numPr>
          <w:ilvl w:val="0"/>
          <w:numId w:val="23"/>
        </w:numPr>
        <w:ind w:left="0" w:firstLine="560"/>
        <w:rPr>
          <w:rFonts w:ascii="Times New Roman" w:eastAsia="宋体" w:hAnsi="Times New Roman"/>
          <w:sz w:val="28"/>
          <w:szCs w:val="32"/>
        </w:rPr>
      </w:pPr>
      <w:r w:rsidRPr="00072170">
        <w:rPr>
          <w:rFonts w:ascii="Times New Roman" w:eastAsia="宋体" w:hAnsi="Times New Roman" w:hint="eastAsia"/>
          <w:sz w:val="28"/>
          <w:szCs w:val="32"/>
        </w:rPr>
        <w:t>人车分流，且步行和自行车交通系统有充足照明。</w:t>
      </w:r>
    </w:p>
    <w:p w14:paraId="0AA7069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、耐久措施。</w:t>
      </w:r>
    </w:p>
    <w:p w14:paraId="44B36CB9" w14:textId="77777777" w:rsidR="00FC4C2C" w:rsidRPr="00072170" w:rsidRDefault="00193D4B">
      <w:pPr>
        <w:pStyle w:val="af4"/>
        <w:numPr>
          <w:ilvl w:val="0"/>
          <w:numId w:val="2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建筑结构与建筑设备管线分离；</w:t>
      </w:r>
    </w:p>
    <w:p w14:paraId="325EC7B4" w14:textId="77777777" w:rsidR="00FC4C2C" w:rsidRPr="00072170" w:rsidRDefault="00193D4B">
      <w:pPr>
        <w:pStyle w:val="af4"/>
        <w:numPr>
          <w:ilvl w:val="0"/>
          <w:numId w:val="24"/>
        </w:numPr>
        <w:ind w:left="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使用耐腐蚀、抗老化、耐久性能好的管材、管线、管件；</w:t>
      </w:r>
    </w:p>
    <w:p w14:paraId="79201DB4" w14:textId="77777777" w:rsidR="00FC4C2C" w:rsidRPr="00072170" w:rsidRDefault="00193D4B">
      <w:pPr>
        <w:pStyle w:val="af4"/>
        <w:numPr>
          <w:ilvl w:val="0"/>
          <w:numId w:val="2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混凝土构件提高钢筋保护层厚度或采用高耐久混凝土；</w:t>
      </w:r>
    </w:p>
    <w:p w14:paraId="60207002" w14:textId="77777777" w:rsidR="00FC4C2C" w:rsidRPr="00072170" w:rsidRDefault="00193D4B">
      <w:pPr>
        <w:pStyle w:val="af4"/>
        <w:numPr>
          <w:ilvl w:val="0"/>
          <w:numId w:val="2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采用耐久性好的外饰面材料、防水和密封材料，采用耐久性好、易维护的室内装饰装修材料。</w:t>
      </w:r>
    </w:p>
    <w:p w14:paraId="5775F30A" w14:textId="77777777" w:rsidR="00FC4C2C" w:rsidRPr="00072170" w:rsidRDefault="00193D4B">
      <w:pPr>
        <w:pStyle w:val="4"/>
        <w:numPr>
          <w:ilvl w:val="3"/>
          <w:numId w:val="22"/>
        </w:numPr>
        <w:spacing w:before="156" w:after="156"/>
      </w:pPr>
      <w:bookmarkStart w:id="86" w:name="_Toc79673488"/>
      <w:r w:rsidRPr="00072170">
        <w:rPr>
          <w:rFonts w:hint="eastAsia"/>
        </w:rPr>
        <w:t>健康舒适绿色建筑措施</w:t>
      </w:r>
      <w:bookmarkEnd w:id="86"/>
    </w:p>
    <w:p w14:paraId="62F9993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、室内空气品质。</w:t>
      </w:r>
    </w:p>
    <w:p w14:paraId="1C77402D" w14:textId="77777777" w:rsidR="00FC4C2C" w:rsidRPr="00072170" w:rsidRDefault="00193D4B">
      <w:pPr>
        <w:pStyle w:val="af4"/>
        <w:numPr>
          <w:ilvl w:val="0"/>
          <w:numId w:val="25"/>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室内主要空气污染物：氨、甲醛、苯、总挥发性有机物、氡等污染物浓度，低于现行国家标准《室内空气质量标准》</w:t>
      </w:r>
      <w:r w:rsidRPr="00072170">
        <w:rPr>
          <w:rFonts w:ascii="Times New Roman" w:eastAsia="宋体" w:hAnsi="Times New Roman" w:hint="eastAsia"/>
          <w:sz w:val="28"/>
          <w:szCs w:val="32"/>
        </w:rPr>
        <w:t>G</w:t>
      </w:r>
      <w:r w:rsidRPr="00072170">
        <w:rPr>
          <w:rFonts w:ascii="Times New Roman" w:eastAsia="宋体" w:hAnsi="Times New Roman"/>
          <w:sz w:val="28"/>
          <w:szCs w:val="32"/>
        </w:rPr>
        <w:t>B/T 18883</w:t>
      </w:r>
      <w:r w:rsidRPr="00072170">
        <w:rPr>
          <w:rFonts w:ascii="Times New Roman" w:eastAsia="宋体" w:hAnsi="Times New Roman" w:hint="eastAsia"/>
          <w:sz w:val="28"/>
          <w:szCs w:val="32"/>
        </w:rPr>
        <w:t>规定限值的</w:t>
      </w:r>
      <w:r w:rsidRPr="00072170">
        <w:rPr>
          <w:rFonts w:ascii="Times New Roman" w:eastAsia="宋体" w:hAnsi="Times New Roman"/>
          <w:sz w:val="28"/>
          <w:szCs w:val="32"/>
        </w:rPr>
        <w:t>20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w:t>
      </w:r>
    </w:p>
    <w:p w14:paraId="25E5C17C" w14:textId="77777777" w:rsidR="00FC4C2C" w:rsidRPr="00072170" w:rsidRDefault="00193D4B">
      <w:pPr>
        <w:pStyle w:val="af4"/>
        <w:numPr>
          <w:ilvl w:val="0"/>
          <w:numId w:val="25"/>
        </w:numPr>
        <w:ind w:left="0" w:firstLine="560"/>
        <w:rPr>
          <w:rFonts w:ascii="Times New Roman" w:eastAsia="宋体" w:hAnsi="Times New Roman"/>
          <w:sz w:val="28"/>
          <w:szCs w:val="32"/>
        </w:rPr>
      </w:pPr>
      <w:r w:rsidRPr="00072170">
        <w:rPr>
          <w:rFonts w:ascii="Times New Roman" w:eastAsia="宋体" w:hAnsi="Times New Roman" w:hint="eastAsia"/>
          <w:sz w:val="28"/>
          <w:szCs w:val="32"/>
        </w:rPr>
        <w:t>装饰装修材料满足国家现行绿色产品评价标准中对有害物质限量的要求，达到</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类及以上。</w:t>
      </w:r>
    </w:p>
    <w:p w14:paraId="7A3C824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、水质。</w:t>
      </w:r>
    </w:p>
    <w:p w14:paraId="7E5F65B0" w14:textId="77777777" w:rsidR="00FC4C2C" w:rsidRPr="00072170" w:rsidRDefault="00193D4B">
      <w:pPr>
        <w:pStyle w:val="af4"/>
        <w:numPr>
          <w:ilvl w:val="0"/>
          <w:numId w:val="26"/>
        </w:numPr>
        <w:ind w:left="0" w:firstLine="560"/>
        <w:rPr>
          <w:rFonts w:ascii="Times New Roman" w:eastAsia="宋体" w:hAnsi="Times New Roman"/>
          <w:sz w:val="28"/>
          <w:szCs w:val="32"/>
        </w:rPr>
      </w:pPr>
      <w:r w:rsidRPr="00072170">
        <w:rPr>
          <w:rFonts w:ascii="Times New Roman" w:eastAsia="宋体" w:hAnsi="Times New Roman" w:hint="eastAsia"/>
          <w:sz w:val="28"/>
          <w:szCs w:val="32"/>
        </w:rPr>
        <w:t>直饮水、集中生活热水、游泳池水、景观水体等的水质满足国家现行有关标准的要求。</w:t>
      </w:r>
    </w:p>
    <w:p w14:paraId="2CCD0740" w14:textId="77777777" w:rsidR="00FC4C2C" w:rsidRPr="00072170" w:rsidRDefault="00193D4B">
      <w:pPr>
        <w:pStyle w:val="af4"/>
        <w:numPr>
          <w:ilvl w:val="0"/>
          <w:numId w:val="26"/>
        </w:numPr>
        <w:ind w:left="0" w:firstLine="560"/>
        <w:rPr>
          <w:rFonts w:ascii="Times New Roman" w:eastAsia="宋体" w:hAnsi="Times New Roman"/>
          <w:sz w:val="28"/>
          <w:szCs w:val="32"/>
        </w:rPr>
      </w:pPr>
      <w:r w:rsidRPr="00072170">
        <w:rPr>
          <w:rFonts w:ascii="Times New Roman" w:eastAsia="宋体" w:hAnsi="Times New Roman" w:hint="eastAsia"/>
          <w:sz w:val="28"/>
          <w:szCs w:val="32"/>
        </w:rPr>
        <w:t>生活饮用水水池、水箱等储水设施采取措施满足卫生要求，使用符合国家现行有关标准要求的成品水箱；</w:t>
      </w:r>
    </w:p>
    <w:p w14:paraId="509BF4E5" w14:textId="77777777" w:rsidR="00FC4C2C" w:rsidRPr="00072170" w:rsidRDefault="00193D4B">
      <w:pPr>
        <w:pStyle w:val="af4"/>
        <w:numPr>
          <w:ilvl w:val="0"/>
          <w:numId w:val="26"/>
        </w:numPr>
        <w:ind w:left="0" w:firstLine="560"/>
        <w:rPr>
          <w:rFonts w:ascii="Times New Roman" w:eastAsia="宋体" w:hAnsi="Times New Roman"/>
          <w:sz w:val="28"/>
          <w:szCs w:val="32"/>
        </w:rPr>
      </w:pPr>
      <w:r w:rsidRPr="00072170">
        <w:rPr>
          <w:rFonts w:ascii="Times New Roman" w:eastAsia="宋体" w:hAnsi="Times New Roman" w:hint="eastAsia"/>
          <w:sz w:val="28"/>
          <w:szCs w:val="32"/>
        </w:rPr>
        <w:t>所有给水排水管道、设备、设施设置明确、清晰的永久性标识。</w:t>
      </w:r>
    </w:p>
    <w:p w14:paraId="0A0EDC7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3</w:t>
      </w:r>
      <w:r w:rsidRPr="00072170">
        <w:rPr>
          <w:rFonts w:ascii="Times New Roman" w:eastAsia="宋体" w:hAnsi="Times New Roman" w:hint="eastAsia"/>
          <w:sz w:val="28"/>
          <w:szCs w:val="32"/>
        </w:rPr>
        <w:t>、声环境与光环境。</w:t>
      </w:r>
    </w:p>
    <w:p w14:paraId="772BC06D" w14:textId="77777777" w:rsidR="00FC4C2C" w:rsidRPr="00072170" w:rsidRDefault="00193D4B">
      <w:pPr>
        <w:pStyle w:val="af4"/>
        <w:numPr>
          <w:ilvl w:val="0"/>
          <w:numId w:val="27"/>
        </w:numPr>
        <w:ind w:left="0" w:firstLine="560"/>
        <w:rPr>
          <w:rFonts w:ascii="Times New Roman" w:eastAsia="宋体" w:hAnsi="Times New Roman"/>
          <w:sz w:val="28"/>
          <w:szCs w:val="32"/>
        </w:rPr>
      </w:pPr>
      <w:r w:rsidRPr="00072170">
        <w:rPr>
          <w:rFonts w:ascii="Times New Roman" w:eastAsia="宋体" w:hAnsi="Times New Roman" w:hint="eastAsia"/>
          <w:sz w:val="28"/>
          <w:szCs w:val="32"/>
        </w:rPr>
        <w:t>主要功能房间的室内声环境，噪声级达到现行国家标准《民用建筑隔声设计规范》</w:t>
      </w:r>
      <w:r w:rsidRPr="00072170">
        <w:rPr>
          <w:rFonts w:ascii="Times New Roman" w:eastAsia="宋体" w:hAnsi="Times New Roman" w:hint="eastAsia"/>
          <w:sz w:val="28"/>
          <w:szCs w:val="32"/>
        </w:rPr>
        <w:t>G</w:t>
      </w:r>
      <w:r w:rsidRPr="00072170">
        <w:rPr>
          <w:rFonts w:ascii="Times New Roman" w:eastAsia="宋体" w:hAnsi="Times New Roman"/>
          <w:sz w:val="28"/>
          <w:szCs w:val="32"/>
        </w:rPr>
        <w:t>B 50118</w:t>
      </w:r>
      <w:r w:rsidRPr="00072170">
        <w:rPr>
          <w:rFonts w:ascii="Times New Roman" w:eastAsia="宋体" w:hAnsi="Times New Roman" w:hint="eastAsia"/>
          <w:sz w:val="28"/>
          <w:szCs w:val="32"/>
        </w:rPr>
        <w:t>中的低限标准限值和高要求标准限值的平均值；</w:t>
      </w:r>
    </w:p>
    <w:p w14:paraId="64820C95" w14:textId="77777777" w:rsidR="00FC4C2C" w:rsidRPr="00072170" w:rsidRDefault="00193D4B">
      <w:pPr>
        <w:pStyle w:val="af4"/>
        <w:numPr>
          <w:ilvl w:val="0"/>
          <w:numId w:val="27"/>
        </w:numPr>
        <w:ind w:left="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主要功能房间构件及相邻房间之间的空气声、楼板的撞击声隔声性能，达到现行国家标准《民用建筑隔声设计规范》</w:t>
      </w:r>
      <w:r w:rsidRPr="00072170">
        <w:rPr>
          <w:rFonts w:ascii="Times New Roman" w:eastAsia="宋体" w:hAnsi="Times New Roman" w:hint="eastAsia"/>
          <w:sz w:val="28"/>
          <w:szCs w:val="32"/>
        </w:rPr>
        <w:t>G</w:t>
      </w:r>
      <w:r w:rsidRPr="00072170">
        <w:rPr>
          <w:rFonts w:ascii="Times New Roman" w:eastAsia="宋体" w:hAnsi="Times New Roman"/>
          <w:sz w:val="28"/>
          <w:szCs w:val="32"/>
        </w:rPr>
        <w:t>B 50118</w:t>
      </w:r>
      <w:r w:rsidRPr="00072170">
        <w:rPr>
          <w:rFonts w:ascii="Times New Roman" w:eastAsia="宋体" w:hAnsi="Times New Roman" w:hint="eastAsia"/>
          <w:sz w:val="28"/>
          <w:szCs w:val="32"/>
        </w:rPr>
        <w:t>中的低限标准限值和高要求标准限值的平均值；</w:t>
      </w:r>
    </w:p>
    <w:p w14:paraId="6C299B0D" w14:textId="77777777" w:rsidR="00FC4C2C" w:rsidRPr="00072170" w:rsidRDefault="00193D4B">
      <w:pPr>
        <w:pStyle w:val="af4"/>
        <w:numPr>
          <w:ilvl w:val="0"/>
          <w:numId w:val="27"/>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内区采光系数满足采光要求的面积比例达到</w:t>
      </w:r>
      <w:r w:rsidRPr="00072170">
        <w:rPr>
          <w:rFonts w:ascii="Times New Roman" w:eastAsia="宋体" w:hAnsi="Times New Roman" w:hint="eastAsia"/>
          <w:sz w:val="28"/>
          <w:szCs w:val="32"/>
        </w:rPr>
        <w:t>6</w:t>
      </w:r>
      <w:r w:rsidRPr="00072170">
        <w:rPr>
          <w:rFonts w:ascii="Times New Roman" w:eastAsia="宋体" w:hAnsi="Times New Roman"/>
          <w:sz w:val="28"/>
          <w:szCs w:val="32"/>
        </w:rPr>
        <w:t>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，地下空间平均采光系数不小于</w:t>
      </w:r>
      <w:r w:rsidRPr="00072170">
        <w:rPr>
          <w:rFonts w:ascii="Times New Roman" w:eastAsia="宋体" w:hAnsi="Times New Roman" w:hint="eastAsia"/>
          <w:sz w:val="28"/>
          <w:szCs w:val="32"/>
        </w:rPr>
        <w:t>0</w:t>
      </w:r>
      <w:r w:rsidRPr="00072170">
        <w:rPr>
          <w:rFonts w:ascii="Times New Roman" w:eastAsia="宋体" w:hAnsi="Times New Roman"/>
          <w:sz w:val="28"/>
          <w:szCs w:val="32"/>
        </w:rPr>
        <w:t>.5</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的面积与地下室首层面积的比例达到</w:t>
      </w:r>
      <w:r w:rsidRPr="00072170">
        <w:rPr>
          <w:rFonts w:ascii="Times New Roman" w:eastAsia="宋体" w:hAnsi="Times New Roman" w:hint="eastAsia"/>
          <w:sz w:val="28"/>
          <w:szCs w:val="32"/>
        </w:rPr>
        <w:t>1</w:t>
      </w:r>
      <w:r w:rsidRPr="00072170">
        <w:rPr>
          <w:rFonts w:ascii="Times New Roman" w:eastAsia="宋体" w:hAnsi="Times New Roman"/>
          <w:sz w:val="28"/>
          <w:szCs w:val="32"/>
        </w:rPr>
        <w:t>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以上，室内主要功能空间至少</w:t>
      </w:r>
      <w:r w:rsidRPr="00072170">
        <w:rPr>
          <w:rFonts w:ascii="Times New Roman" w:eastAsia="宋体" w:hAnsi="Times New Roman" w:hint="eastAsia"/>
          <w:sz w:val="28"/>
          <w:szCs w:val="32"/>
        </w:rPr>
        <w:t>6</w:t>
      </w:r>
      <w:r w:rsidRPr="00072170">
        <w:rPr>
          <w:rFonts w:ascii="Times New Roman" w:eastAsia="宋体" w:hAnsi="Times New Roman"/>
          <w:sz w:val="28"/>
          <w:szCs w:val="32"/>
        </w:rPr>
        <w:t>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面积比例区域的采光照度值不低于采光要求的小时数平均不少于</w:t>
      </w:r>
      <w:r w:rsidRPr="00072170">
        <w:rPr>
          <w:rFonts w:ascii="Times New Roman" w:eastAsia="宋体" w:hAnsi="Times New Roman" w:hint="eastAsia"/>
          <w:sz w:val="28"/>
          <w:szCs w:val="32"/>
        </w:rPr>
        <w:t>4</w:t>
      </w:r>
      <w:r w:rsidRPr="00072170">
        <w:rPr>
          <w:rFonts w:ascii="Times New Roman" w:eastAsia="宋体" w:hAnsi="Times New Roman"/>
          <w:sz w:val="28"/>
          <w:szCs w:val="32"/>
        </w:rPr>
        <w:t>h/d</w:t>
      </w:r>
      <w:r w:rsidRPr="00072170">
        <w:rPr>
          <w:rFonts w:ascii="Times New Roman" w:eastAsia="宋体" w:hAnsi="Times New Roman" w:hint="eastAsia"/>
          <w:sz w:val="28"/>
          <w:szCs w:val="32"/>
        </w:rPr>
        <w:t>，主要功能房间有眩光控制措施。</w:t>
      </w:r>
    </w:p>
    <w:p w14:paraId="132E234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、室内热湿环境。</w:t>
      </w:r>
    </w:p>
    <w:p w14:paraId="6C0C47D0" w14:textId="77777777" w:rsidR="00FC4C2C" w:rsidRPr="00072170" w:rsidRDefault="00193D4B">
      <w:pPr>
        <w:pStyle w:val="af4"/>
        <w:numPr>
          <w:ilvl w:val="0"/>
          <w:numId w:val="28"/>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建筑采用自然通风或复合通风，主要功能房间室内热环境参数在适应性热舒适区域的时间比例，达到</w:t>
      </w:r>
      <w:r w:rsidRPr="00072170">
        <w:rPr>
          <w:rFonts w:ascii="Times New Roman" w:eastAsia="宋体" w:hAnsi="Times New Roman" w:hint="eastAsia"/>
          <w:sz w:val="28"/>
          <w:szCs w:val="32"/>
        </w:rPr>
        <w:t>3</w:t>
      </w:r>
      <w:r w:rsidRPr="00072170">
        <w:rPr>
          <w:rFonts w:ascii="Times New Roman" w:eastAsia="宋体" w:hAnsi="Times New Roman"/>
          <w:sz w:val="28"/>
          <w:szCs w:val="32"/>
        </w:rPr>
        <w:t>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w:t>
      </w:r>
    </w:p>
    <w:p w14:paraId="2E2BDB6B" w14:textId="77777777" w:rsidR="00FC4C2C" w:rsidRPr="00072170" w:rsidRDefault="00193D4B">
      <w:pPr>
        <w:pStyle w:val="af4"/>
        <w:numPr>
          <w:ilvl w:val="0"/>
          <w:numId w:val="28"/>
        </w:numPr>
        <w:ind w:left="0" w:firstLine="560"/>
        <w:rPr>
          <w:rFonts w:ascii="Times New Roman" w:eastAsia="宋体" w:hAnsi="Times New Roman"/>
          <w:sz w:val="28"/>
          <w:szCs w:val="32"/>
        </w:rPr>
      </w:pPr>
      <w:r w:rsidRPr="00072170">
        <w:rPr>
          <w:rFonts w:ascii="Times New Roman" w:eastAsia="宋体" w:hAnsi="Times New Roman" w:hint="eastAsia"/>
          <w:sz w:val="28"/>
          <w:szCs w:val="32"/>
        </w:rPr>
        <w:t>过渡季典型工况下主要功能房间平均自然通风换气次数不小于</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次</w:t>
      </w:r>
      <w:r w:rsidRPr="00072170">
        <w:rPr>
          <w:rFonts w:ascii="Times New Roman" w:eastAsia="宋体" w:hAnsi="Times New Roman" w:hint="eastAsia"/>
          <w:sz w:val="28"/>
          <w:szCs w:val="32"/>
        </w:rPr>
        <w:t>/</w:t>
      </w:r>
      <w:r w:rsidRPr="00072170">
        <w:rPr>
          <w:rFonts w:ascii="Times New Roman" w:eastAsia="宋体" w:hAnsi="Times New Roman"/>
          <w:sz w:val="28"/>
          <w:szCs w:val="32"/>
        </w:rPr>
        <w:t>h</w:t>
      </w:r>
      <w:r w:rsidRPr="00072170">
        <w:rPr>
          <w:rFonts w:ascii="Times New Roman" w:eastAsia="宋体" w:hAnsi="Times New Roman" w:hint="eastAsia"/>
          <w:sz w:val="28"/>
          <w:szCs w:val="32"/>
        </w:rPr>
        <w:t>的面积比例达到</w:t>
      </w:r>
      <w:r w:rsidRPr="00072170">
        <w:rPr>
          <w:rFonts w:ascii="Times New Roman" w:eastAsia="宋体" w:hAnsi="Times New Roman" w:hint="eastAsia"/>
          <w:sz w:val="28"/>
          <w:szCs w:val="32"/>
        </w:rPr>
        <w:t>7</w:t>
      </w:r>
      <w:r w:rsidRPr="00072170">
        <w:rPr>
          <w:rFonts w:ascii="Times New Roman" w:eastAsia="宋体" w:hAnsi="Times New Roman"/>
          <w:sz w:val="28"/>
          <w:szCs w:val="32"/>
        </w:rPr>
        <w:t>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w:t>
      </w:r>
    </w:p>
    <w:p w14:paraId="638D5E3A" w14:textId="77777777" w:rsidR="00FC4C2C" w:rsidRPr="00072170" w:rsidRDefault="00193D4B">
      <w:pPr>
        <w:pStyle w:val="af4"/>
        <w:numPr>
          <w:ilvl w:val="0"/>
          <w:numId w:val="28"/>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可调节遮阳设施的面积占外窗透明部分比例不低于</w:t>
      </w:r>
      <w:r w:rsidRPr="00072170">
        <w:rPr>
          <w:rFonts w:ascii="Times New Roman" w:eastAsia="宋体" w:hAnsi="Times New Roman" w:hint="eastAsia"/>
          <w:sz w:val="28"/>
          <w:szCs w:val="32"/>
        </w:rPr>
        <w:t>2</w:t>
      </w:r>
      <w:r w:rsidRPr="00072170">
        <w:rPr>
          <w:rFonts w:ascii="Times New Roman" w:eastAsia="宋体" w:hAnsi="Times New Roman"/>
          <w:sz w:val="28"/>
          <w:szCs w:val="32"/>
        </w:rPr>
        <w:t>5</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w:t>
      </w:r>
    </w:p>
    <w:p w14:paraId="4164C66A" w14:textId="77777777" w:rsidR="00FC4C2C" w:rsidRPr="00072170" w:rsidRDefault="00193D4B">
      <w:pPr>
        <w:pStyle w:val="4"/>
        <w:numPr>
          <w:ilvl w:val="3"/>
          <w:numId w:val="22"/>
        </w:numPr>
        <w:spacing w:before="156" w:after="156"/>
      </w:pPr>
      <w:bookmarkStart w:id="87" w:name="_Toc79673489"/>
      <w:r w:rsidRPr="00072170">
        <w:rPr>
          <w:rFonts w:hint="eastAsia"/>
        </w:rPr>
        <w:t>生活便利绿色建筑措施</w:t>
      </w:r>
      <w:bookmarkEnd w:id="87"/>
    </w:p>
    <w:p w14:paraId="521CA733" w14:textId="77777777" w:rsidR="00FC4C2C" w:rsidRPr="00072170" w:rsidRDefault="00193D4B">
      <w:pPr>
        <w:pStyle w:val="af4"/>
        <w:ind w:left="560" w:firstLineChars="0" w:firstLine="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、出行与无障碍。</w:t>
      </w:r>
    </w:p>
    <w:p w14:paraId="30472F70" w14:textId="77777777" w:rsidR="00FC4C2C" w:rsidRPr="00072170" w:rsidRDefault="00193D4B">
      <w:pPr>
        <w:pStyle w:val="af4"/>
        <w:numPr>
          <w:ilvl w:val="0"/>
          <w:numId w:val="29"/>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场地出入口到达公共交通站点的步行距离不超过</w:t>
      </w:r>
      <w:r w:rsidRPr="00072170">
        <w:rPr>
          <w:rFonts w:ascii="Times New Roman" w:eastAsia="宋体" w:hAnsi="Times New Roman" w:hint="eastAsia"/>
          <w:sz w:val="28"/>
          <w:szCs w:val="32"/>
        </w:rPr>
        <w:t>5</w:t>
      </w:r>
      <w:r w:rsidRPr="00072170">
        <w:rPr>
          <w:rFonts w:ascii="Times New Roman" w:eastAsia="宋体" w:hAnsi="Times New Roman"/>
          <w:sz w:val="28"/>
          <w:szCs w:val="32"/>
        </w:rPr>
        <w:t>00m</w:t>
      </w:r>
      <w:r w:rsidRPr="00072170">
        <w:rPr>
          <w:rFonts w:ascii="Times New Roman" w:eastAsia="宋体" w:hAnsi="Times New Roman" w:hint="eastAsia"/>
          <w:sz w:val="28"/>
          <w:szCs w:val="32"/>
        </w:rPr>
        <w:t>，或到达轨道交通站的步行距离不大于</w:t>
      </w:r>
      <w:r w:rsidRPr="00072170">
        <w:rPr>
          <w:rFonts w:ascii="Times New Roman" w:eastAsia="宋体" w:hAnsi="Times New Roman" w:hint="eastAsia"/>
          <w:sz w:val="28"/>
          <w:szCs w:val="32"/>
        </w:rPr>
        <w:t>8</w:t>
      </w:r>
      <w:r w:rsidRPr="00072170">
        <w:rPr>
          <w:rFonts w:ascii="Times New Roman" w:eastAsia="宋体" w:hAnsi="Times New Roman"/>
          <w:sz w:val="28"/>
          <w:szCs w:val="32"/>
        </w:rPr>
        <w:t>00m</w:t>
      </w:r>
      <w:r w:rsidRPr="00072170">
        <w:rPr>
          <w:rFonts w:ascii="Times New Roman" w:eastAsia="宋体" w:hAnsi="Times New Roman" w:hint="eastAsia"/>
          <w:sz w:val="28"/>
          <w:szCs w:val="32"/>
        </w:rPr>
        <w:t>，场地出入口步行距离</w:t>
      </w:r>
      <w:r w:rsidRPr="00072170">
        <w:rPr>
          <w:rFonts w:ascii="Times New Roman" w:eastAsia="宋体" w:hAnsi="Times New Roman"/>
          <w:sz w:val="28"/>
          <w:szCs w:val="32"/>
        </w:rPr>
        <w:t>800m</w:t>
      </w:r>
      <w:r w:rsidRPr="00072170">
        <w:rPr>
          <w:rFonts w:ascii="Times New Roman" w:eastAsia="宋体" w:hAnsi="Times New Roman" w:hint="eastAsia"/>
          <w:sz w:val="28"/>
          <w:szCs w:val="32"/>
        </w:rPr>
        <w:t>范围内设有不少于</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条线路的公共交通站点；</w:t>
      </w:r>
    </w:p>
    <w:p w14:paraId="35F3A259" w14:textId="77777777" w:rsidR="00FC4C2C" w:rsidRPr="00072170" w:rsidRDefault="00193D4B">
      <w:pPr>
        <w:pStyle w:val="af4"/>
        <w:numPr>
          <w:ilvl w:val="0"/>
          <w:numId w:val="29"/>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建筑室内公共区域、室外公共活动场地及道路均满足无障碍设计要求；</w:t>
      </w:r>
    </w:p>
    <w:p w14:paraId="5EA7EED2" w14:textId="77777777" w:rsidR="00FC4C2C" w:rsidRPr="00072170" w:rsidRDefault="00193D4B">
      <w:pPr>
        <w:pStyle w:val="af4"/>
        <w:numPr>
          <w:ilvl w:val="0"/>
          <w:numId w:val="29"/>
        </w:numPr>
        <w:ind w:left="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建筑室内公共区域的墙、柱等处的阳角均为圆角，并设有安全抓杆或扶手。</w:t>
      </w:r>
    </w:p>
    <w:p w14:paraId="6B81DADC" w14:textId="77777777" w:rsidR="00FC4C2C" w:rsidRPr="00072170" w:rsidRDefault="00193D4B">
      <w:pPr>
        <w:pStyle w:val="af4"/>
        <w:ind w:left="560" w:firstLineChars="0" w:firstLine="0"/>
        <w:rPr>
          <w:rFonts w:ascii="Times New Roman" w:eastAsia="宋体" w:hAnsi="Times New Roman"/>
          <w:sz w:val="28"/>
          <w:szCs w:val="32"/>
        </w:rPr>
      </w:pPr>
      <w:r w:rsidRPr="00072170">
        <w:rPr>
          <w:rFonts w:ascii="Times New Roman" w:eastAsia="宋体" w:hAnsi="Times New Roman"/>
          <w:sz w:val="28"/>
          <w:szCs w:val="32"/>
        </w:rPr>
        <w:t>2</w:t>
      </w:r>
      <w:r w:rsidRPr="00072170">
        <w:rPr>
          <w:rFonts w:ascii="Times New Roman" w:eastAsia="宋体" w:hAnsi="Times New Roman" w:hint="eastAsia"/>
          <w:sz w:val="28"/>
          <w:szCs w:val="32"/>
        </w:rPr>
        <w:t>、服务设施。</w:t>
      </w:r>
    </w:p>
    <w:p w14:paraId="6FB60B53" w14:textId="77777777" w:rsidR="00FC4C2C" w:rsidRPr="00072170" w:rsidRDefault="00193D4B">
      <w:pPr>
        <w:pStyle w:val="af4"/>
        <w:numPr>
          <w:ilvl w:val="0"/>
          <w:numId w:val="30"/>
        </w:numPr>
        <w:ind w:left="0" w:firstLine="560"/>
        <w:rPr>
          <w:rFonts w:ascii="Times New Roman" w:eastAsia="宋体" w:hAnsi="Times New Roman"/>
          <w:sz w:val="28"/>
          <w:szCs w:val="32"/>
        </w:rPr>
      </w:pPr>
      <w:r w:rsidRPr="00072170">
        <w:rPr>
          <w:rFonts w:ascii="Times New Roman" w:eastAsia="宋体" w:hAnsi="Times New Roman" w:hint="eastAsia"/>
          <w:sz w:val="28"/>
          <w:szCs w:val="32"/>
        </w:rPr>
        <w:t>电动汽车充电桩的车位数占总车位数的比例不低于</w:t>
      </w:r>
      <w:r w:rsidRPr="00072170">
        <w:rPr>
          <w:rFonts w:ascii="Times New Roman" w:eastAsia="宋体" w:hAnsi="Times New Roman" w:hint="eastAsia"/>
          <w:sz w:val="28"/>
          <w:szCs w:val="32"/>
        </w:rPr>
        <w:t>1</w:t>
      </w:r>
      <w:r w:rsidRPr="00072170">
        <w:rPr>
          <w:rFonts w:ascii="Times New Roman" w:eastAsia="宋体" w:hAnsi="Times New Roman"/>
          <w:sz w:val="28"/>
          <w:szCs w:val="32"/>
        </w:rPr>
        <w:t>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，周边</w:t>
      </w:r>
      <w:r w:rsidRPr="00072170">
        <w:rPr>
          <w:rFonts w:ascii="Times New Roman" w:eastAsia="宋体" w:hAnsi="Times New Roman" w:hint="eastAsia"/>
          <w:sz w:val="28"/>
          <w:szCs w:val="32"/>
        </w:rPr>
        <w:t>5</w:t>
      </w:r>
      <w:r w:rsidRPr="00072170">
        <w:rPr>
          <w:rFonts w:ascii="Times New Roman" w:eastAsia="宋体" w:hAnsi="Times New Roman"/>
          <w:sz w:val="28"/>
          <w:szCs w:val="32"/>
        </w:rPr>
        <w:t>00m</w:t>
      </w:r>
      <w:r w:rsidRPr="00072170">
        <w:rPr>
          <w:rFonts w:ascii="Times New Roman" w:eastAsia="宋体" w:hAnsi="Times New Roman" w:hint="eastAsia"/>
          <w:sz w:val="28"/>
          <w:szCs w:val="32"/>
        </w:rPr>
        <w:t>范围内设有社会公共停车场（库）；</w:t>
      </w:r>
    </w:p>
    <w:p w14:paraId="35DD7473" w14:textId="77777777" w:rsidR="00FC4C2C" w:rsidRPr="00072170" w:rsidRDefault="00193D4B">
      <w:pPr>
        <w:pStyle w:val="af4"/>
        <w:numPr>
          <w:ilvl w:val="0"/>
          <w:numId w:val="30"/>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场地出入口到达城市公园绿地、居住区公园、广场的步行距离不大于</w:t>
      </w:r>
      <w:r w:rsidRPr="00072170">
        <w:rPr>
          <w:rFonts w:ascii="Times New Roman" w:eastAsia="宋体" w:hAnsi="Times New Roman" w:hint="eastAsia"/>
          <w:sz w:val="28"/>
          <w:szCs w:val="32"/>
        </w:rPr>
        <w:t>3</w:t>
      </w:r>
      <w:r w:rsidRPr="00072170">
        <w:rPr>
          <w:rFonts w:ascii="Times New Roman" w:eastAsia="宋体" w:hAnsi="Times New Roman"/>
          <w:sz w:val="28"/>
          <w:szCs w:val="32"/>
        </w:rPr>
        <w:t>00m</w:t>
      </w:r>
      <w:r w:rsidRPr="00072170">
        <w:rPr>
          <w:rFonts w:ascii="Times New Roman" w:eastAsia="宋体" w:hAnsi="Times New Roman" w:hint="eastAsia"/>
          <w:sz w:val="28"/>
          <w:szCs w:val="32"/>
        </w:rPr>
        <w:t>。</w:t>
      </w:r>
    </w:p>
    <w:p w14:paraId="0BC93F04" w14:textId="77777777" w:rsidR="00FC4C2C" w:rsidRPr="00072170" w:rsidRDefault="00193D4B">
      <w:pPr>
        <w:pStyle w:val="af4"/>
        <w:ind w:left="560" w:firstLineChars="0" w:firstLine="0"/>
        <w:rPr>
          <w:rFonts w:ascii="Times New Roman" w:eastAsia="宋体" w:hAnsi="Times New Roman"/>
          <w:sz w:val="28"/>
          <w:szCs w:val="32"/>
        </w:rPr>
      </w:pPr>
      <w:r w:rsidRPr="00072170">
        <w:rPr>
          <w:rFonts w:ascii="Times New Roman" w:eastAsia="宋体" w:hAnsi="Times New Roman"/>
          <w:sz w:val="28"/>
          <w:szCs w:val="32"/>
        </w:rPr>
        <w:t>3</w:t>
      </w:r>
      <w:r w:rsidRPr="00072170">
        <w:rPr>
          <w:rFonts w:ascii="Times New Roman" w:eastAsia="宋体" w:hAnsi="Times New Roman" w:hint="eastAsia"/>
          <w:sz w:val="28"/>
          <w:szCs w:val="32"/>
        </w:rPr>
        <w:t>、智慧运行。</w:t>
      </w:r>
    </w:p>
    <w:p w14:paraId="42832AC2" w14:textId="77777777" w:rsidR="00FC4C2C" w:rsidRPr="00072170" w:rsidRDefault="00193D4B">
      <w:pPr>
        <w:pStyle w:val="af4"/>
        <w:numPr>
          <w:ilvl w:val="0"/>
          <w:numId w:val="31"/>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具有家电控制、照明控制、安全报警、环境监测、建筑设备控制、工作生活服务等至少</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种类型的服务功能；</w:t>
      </w:r>
    </w:p>
    <w:p w14:paraId="3D0C380F" w14:textId="77777777" w:rsidR="00FC4C2C" w:rsidRPr="00072170" w:rsidRDefault="00193D4B">
      <w:pPr>
        <w:pStyle w:val="af4"/>
        <w:numPr>
          <w:ilvl w:val="0"/>
          <w:numId w:val="31"/>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具有远程监控的功能；</w:t>
      </w:r>
    </w:p>
    <w:p w14:paraId="18CF5A4A" w14:textId="77777777" w:rsidR="00FC4C2C" w:rsidRPr="00072170" w:rsidRDefault="00193D4B">
      <w:pPr>
        <w:pStyle w:val="af4"/>
        <w:numPr>
          <w:ilvl w:val="0"/>
          <w:numId w:val="31"/>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具有接入智慧城市（城区、社区）的功能。</w:t>
      </w:r>
    </w:p>
    <w:p w14:paraId="65C77D41" w14:textId="77777777" w:rsidR="00FC4C2C" w:rsidRPr="00072170" w:rsidRDefault="00193D4B">
      <w:pPr>
        <w:pStyle w:val="af4"/>
        <w:ind w:left="560" w:firstLineChars="0" w:firstLine="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、物业管理。</w:t>
      </w:r>
    </w:p>
    <w:p w14:paraId="311D258B" w14:textId="77777777" w:rsidR="00FC4C2C" w:rsidRPr="00072170" w:rsidRDefault="00193D4B">
      <w:pPr>
        <w:pStyle w:val="af4"/>
        <w:numPr>
          <w:ilvl w:val="0"/>
          <w:numId w:val="32"/>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制定完善的节能、节水、节材、绿化的操作规程、应急预案，实施能源资源管理激励机制，且有效实施；</w:t>
      </w:r>
    </w:p>
    <w:p w14:paraId="463613CC" w14:textId="77777777" w:rsidR="00FC4C2C" w:rsidRPr="00072170" w:rsidRDefault="00193D4B">
      <w:pPr>
        <w:pStyle w:val="af4"/>
        <w:numPr>
          <w:ilvl w:val="0"/>
          <w:numId w:val="32"/>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建筑平均用水量满足现行国家标准《民用建筑节水设计标准》</w:t>
      </w:r>
      <w:r w:rsidRPr="00072170">
        <w:rPr>
          <w:rFonts w:ascii="Times New Roman" w:eastAsia="宋体" w:hAnsi="Times New Roman" w:hint="eastAsia"/>
          <w:sz w:val="28"/>
          <w:szCs w:val="32"/>
        </w:rPr>
        <w:t>G</w:t>
      </w:r>
      <w:r w:rsidRPr="00072170">
        <w:rPr>
          <w:rFonts w:ascii="Times New Roman" w:eastAsia="宋体" w:hAnsi="Times New Roman"/>
          <w:sz w:val="28"/>
          <w:szCs w:val="32"/>
        </w:rPr>
        <w:t>B 50555</w:t>
      </w:r>
      <w:r w:rsidRPr="00072170">
        <w:rPr>
          <w:rFonts w:ascii="Times New Roman" w:eastAsia="宋体" w:hAnsi="Times New Roman" w:hint="eastAsia"/>
          <w:sz w:val="28"/>
          <w:szCs w:val="32"/>
        </w:rPr>
        <w:t>中节水用水定额的要求，平均日用水量大于节水用水定额的平均值、不大于上限值；</w:t>
      </w:r>
    </w:p>
    <w:p w14:paraId="23A24BD5" w14:textId="77777777" w:rsidR="00FC4C2C" w:rsidRPr="00072170" w:rsidRDefault="00193D4B">
      <w:pPr>
        <w:pStyle w:val="af4"/>
        <w:numPr>
          <w:ilvl w:val="0"/>
          <w:numId w:val="32"/>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制定绿色建筑运营效果评估的技术方案和计划，定期检查、调适公共设施设备并进行记录，定期对各类用水水质进行检测、公示；</w:t>
      </w:r>
    </w:p>
    <w:p w14:paraId="2443F23D" w14:textId="77777777" w:rsidR="00FC4C2C" w:rsidRPr="00072170" w:rsidRDefault="00193D4B">
      <w:pPr>
        <w:pStyle w:val="af4"/>
        <w:numPr>
          <w:ilvl w:val="0"/>
          <w:numId w:val="32"/>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建立绿色教育宣传和实践机制，编制绿色设施使用手册，</w:t>
      </w:r>
      <w:r w:rsidRPr="00072170">
        <w:rPr>
          <w:rFonts w:ascii="Times New Roman" w:eastAsia="宋体" w:hAnsi="Times New Roman" w:hint="eastAsia"/>
          <w:sz w:val="28"/>
          <w:szCs w:val="32"/>
        </w:rPr>
        <w:lastRenderedPageBreak/>
        <w:t>并定期开展使用者满意度调查。</w:t>
      </w:r>
    </w:p>
    <w:p w14:paraId="5DB0C90D" w14:textId="77777777" w:rsidR="00FC4C2C" w:rsidRPr="00072170" w:rsidRDefault="00193D4B">
      <w:pPr>
        <w:pStyle w:val="4"/>
        <w:numPr>
          <w:ilvl w:val="3"/>
          <w:numId w:val="22"/>
        </w:numPr>
        <w:spacing w:before="156" w:after="156"/>
      </w:pPr>
      <w:bookmarkStart w:id="88" w:name="_Toc79673490"/>
      <w:r w:rsidRPr="00072170">
        <w:rPr>
          <w:rFonts w:hint="eastAsia"/>
        </w:rPr>
        <w:t>资源节约绿色建筑措施</w:t>
      </w:r>
      <w:bookmarkEnd w:id="88"/>
    </w:p>
    <w:p w14:paraId="621DEF15" w14:textId="77777777" w:rsidR="00FC4C2C" w:rsidRPr="00072170" w:rsidRDefault="00193D4B">
      <w:pPr>
        <w:pStyle w:val="af4"/>
        <w:ind w:left="560" w:firstLineChars="0" w:firstLine="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、节地与土地利用。</w:t>
      </w:r>
    </w:p>
    <w:p w14:paraId="3169E008" w14:textId="77777777" w:rsidR="00FC4C2C" w:rsidRPr="00072170" w:rsidRDefault="00193D4B">
      <w:pPr>
        <w:pStyle w:val="af4"/>
        <w:numPr>
          <w:ilvl w:val="0"/>
          <w:numId w:val="33"/>
        </w:numPr>
        <w:ind w:left="0" w:firstLine="560"/>
        <w:rPr>
          <w:rFonts w:ascii="Times New Roman" w:eastAsia="宋体" w:hAnsi="Times New Roman"/>
          <w:sz w:val="28"/>
          <w:szCs w:val="32"/>
        </w:rPr>
      </w:pPr>
      <w:r w:rsidRPr="00072170">
        <w:rPr>
          <w:rFonts w:ascii="Times New Roman" w:eastAsia="宋体" w:hAnsi="Times New Roman" w:hint="eastAsia"/>
          <w:sz w:val="28"/>
          <w:szCs w:val="32"/>
        </w:rPr>
        <w:t>节约集约利用土地，土地容积率不低于</w:t>
      </w:r>
      <w:r w:rsidRPr="00072170">
        <w:rPr>
          <w:rFonts w:ascii="Times New Roman" w:eastAsia="宋体" w:hAnsi="Times New Roman" w:hint="eastAsia"/>
          <w:sz w:val="28"/>
          <w:szCs w:val="32"/>
        </w:rPr>
        <w:t>0</w:t>
      </w:r>
      <w:r w:rsidRPr="00072170">
        <w:rPr>
          <w:rFonts w:ascii="Times New Roman" w:eastAsia="宋体" w:hAnsi="Times New Roman"/>
          <w:sz w:val="28"/>
          <w:szCs w:val="32"/>
        </w:rPr>
        <w:t>.5</w:t>
      </w:r>
      <w:r w:rsidRPr="00072170">
        <w:rPr>
          <w:rFonts w:ascii="Times New Roman" w:eastAsia="宋体" w:hAnsi="Times New Roman" w:hint="eastAsia"/>
          <w:sz w:val="28"/>
          <w:szCs w:val="32"/>
        </w:rPr>
        <w:t>；</w:t>
      </w:r>
    </w:p>
    <w:p w14:paraId="45C45FDC" w14:textId="77777777" w:rsidR="00FC4C2C" w:rsidRPr="00072170" w:rsidRDefault="00193D4B">
      <w:pPr>
        <w:pStyle w:val="af4"/>
        <w:numPr>
          <w:ilvl w:val="0"/>
          <w:numId w:val="33"/>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地面停车占地面积与其总建设用地面积的比率小于</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w:t>
      </w:r>
    </w:p>
    <w:p w14:paraId="199E434E" w14:textId="77777777" w:rsidR="00FC4C2C" w:rsidRPr="00072170" w:rsidRDefault="00193D4B">
      <w:pPr>
        <w:pStyle w:val="af4"/>
        <w:ind w:left="560" w:firstLineChars="0" w:firstLine="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、节能与能源利用。</w:t>
      </w:r>
    </w:p>
    <w:p w14:paraId="6788CCA4" w14:textId="77777777" w:rsidR="00FC4C2C" w:rsidRPr="00072170" w:rsidRDefault="00193D4B">
      <w:pPr>
        <w:pStyle w:val="af4"/>
        <w:numPr>
          <w:ilvl w:val="0"/>
          <w:numId w:val="3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主要功能房间的照明功率密度值，达到现行国家标准《建筑照明设计标准》</w:t>
      </w:r>
      <w:r w:rsidRPr="00072170">
        <w:rPr>
          <w:rFonts w:ascii="Times New Roman" w:eastAsia="宋体" w:hAnsi="Times New Roman" w:hint="eastAsia"/>
          <w:sz w:val="28"/>
          <w:szCs w:val="32"/>
        </w:rPr>
        <w:t>G</w:t>
      </w:r>
      <w:r w:rsidRPr="00072170">
        <w:rPr>
          <w:rFonts w:ascii="Times New Roman" w:eastAsia="宋体" w:hAnsi="Times New Roman"/>
          <w:sz w:val="28"/>
          <w:szCs w:val="32"/>
        </w:rPr>
        <w:t>B 50034</w:t>
      </w:r>
      <w:r w:rsidRPr="00072170">
        <w:rPr>
          <w:rFonts w:ascii="Times New Roman" w:eastAsia="宋体" w:hAnsi="Times New Roman" w:hint="eastAsia"/>
          <w:sz w:val="28"/>
          <w:szCs w:val="32"/>
        </w:rPr>
        <w:t>规定的目标值；</w:t>
      </w:r>
    </w:p>
    <w:p w14:paraId="061FB075" w14:textId="77777777" w:rsidR="00FC4C2C" w:rsidRPr="00072170" w:rsidRDefault="00193D4B">
      <w:pPr>
        <w:pStyle w:val="af4"/>
        <w:numPr>
          <w:ilvl w:val="0"/>
          <w:numId w:val="3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照明产品、三相配电变压器、水泵、风机等设备满足国家现行有关标准的节能评价值的要求。</w:t>
      </w:r>
    </w:p>
    <w:p w14:paraId="08C13C2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、节水与水资源利用。</w:t>
      </w:r>
    </w:p>
    <w:p w14:paraId="782DF1EB" w14:textId="77777777" w:rsidR="00FC4C2C" w:rsidRPr="00072170" w:rsidRDefault="00193D4B">
      <w:pPr>
        <w:pStyle w:val="af4"/>
        <w:numPr>
          <w:ilvl w:val="0"/>
          <w:numId w:val="35"/>
        </w:numPr>
        <w:ind w:firstLineChars="0"/>
        <w:rPr>
          <w:rFonts w:ascii="Times New Roman" w:eastAsia="宋体" w:hAnsi="Times New Roman"/>
          <w:sz w:val="28"/>
          <w:szCs w:val="32"/>
        </w:rPr>
      </w:pPr>
      <w:r w:rsidRPr="00072170">
        <w:rPr>
          <w:rFonts w:ascii="Times New Roman" w:eastAsia="宋体" w:hAnsi="Times New Roman" w:hint="eastAsia"/>
          <w:sz w:val="28"/>
          <w:szCs w:val="32"/>
        </w:rPr>
        <w:t>全部卫生器具的用水效率等级达到</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级；</w:t>
      </w:r>
    </w:p>
    <w:p w14:paraId="15A6BC56" w14:textId="77777777" w:rsidR="00FC4C2C" w:rsidRPr="00072170" w:rsidRDefault="00193D4B">
      <w:pPr>
        <w:pStyle w:val="af4"/>
        <w:numPr>
          <w:ilvl w:val="0"/>
          <w:numId w:val="35"/>
        </w:numPr>
        <w:ind w:firstLineChars="0"/>
        <w:rPr>
          <w:rFonts w:ascii="Times New Roman" w:eastAsia="宋体" w:hAnsi="Times New Roman"/>
          <w:sz w:val="28"/>
          <w:szCs w:val="32"/>
        </w:rPr>
      </w:pPr>
      <w:r w:rsidRPr="00072170">
        <w:rPr>
          <w:rFonts w:ascii="Times New Roman" w:eastAsia="宋体" w:hAnsi="Times New Roman" w:hint="eastAsia"/>
          <w:sz w:val="28"/>
          <w:szCs w:val="32"/>
        </w:rPr>
        <w:t>对进入室外景观水体的雨水，利用生态设施消减径流污染；</w:t>
      </w:r>
    </w:p>
    <w:p w14:paraId="3893DB60" w14:textId="77777777" w:rsidR="00FC4C2C" w:rsidRPr="00072170" w:rsidRDefault="00193D4B">
      <w:pPr>
        <w:pStyle w:val="af4"/>
        <w:numPr>
          <w:ilvl w:val="0"/>
          <w:numId w:val="35"/>
        </w:numPr>
        <w:ind w:firstLineChars="0"/>
        <w:rPr>
          <w:rFonts w:ascii="Times New Roman" w:eastAsia="宋体" w:hAnsi="Times New Roman"/>
          <w:sz w:val="28"/>
          <w:szCs w:val="32"/>
        </w:rPr>
      </w:pPr>
      <w:r w:rsidRPr="00072170">
        <w:rPr>
          <w:rFonts w:ascii="Times New Roman" w:eastAsia="宋体" w:hAnsi="Times New Roman" w:hint="eastAsia"/>
          <w:sz w:val="28"/>
          <w:szCs w:val="32"/>
        </w:rPr>
        <w:t>利用水生动、植物保障室外景观水体水质。</w:t>
      </w:r>
    </w:p>
    <w:p w14:paraId="1B53CB31" w14:textId="77777777" w:rsidR="00FC4C2C" w:rsidRPr="00072170" w:rsidRDefault="00193D4B">
      <w:pPr>
        <w:pStyle w:val="af4"/>
        <w:ind w:left="560" w:firstLineChars="0" w:firstLine="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、节材与绿色建材。</w:t>
      </w:r>
    </w:p>
    <w:p w14:paraId="78A6DE0E" w14:textId="77777777" w:rsidR="00FC4C2C" w:rsidRPr="00072170" w:rsidRDefault="00193D4B">
      <w:pPr>
        <w:pStyle w:val="af4"/>
        <w:numPr>
          <w:ilvl w:val="0"/>
          <w:numId w:val="36"/>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建筑所有区域实施土建工程与装修工程一体化设计及施工；</w:t>
      </w:r>
    </w:p>
    <w:p w14:paraId="34A1B553" w14:textId="77777777" w:rsidR="00FC4C2C" w:rsidRPr="00072170" w:rsidRDefault="00193D4B">
      <w:pPr>
        <w:pStyle w:val="af4"/>
        <w:numPr>
          <w:ilvl w:val="0"/>
          <w:numId w:val="36"/>
        </w:numPr>
        <w:ind w:left="0" w:firstLine="560"/>
        <w:rPr>
          <w:rFonts w:ascii="Times New Roman" w:eastAsia="宋体" w:hAnsi="Times New Roman"/>
          <w:sz w:val="28"/>
          <w:szCs w:val="32"/>
        </w:rPr>
      </w:pPr>
      <w:r w:rsidRPr="00072170">
        <w:rPr>
          <w:rFonts w:ascii="Times New Roman" w:eastAsia="宋体" w:hAnsi="Times New Roman" w:hint="eastAsia"/>
          <w:sz w:val="28"/>
          <w:szCs w:val="32"/>
        </w:rPr>
        <w:t>混凝土结构</w:t>
      </w:r>
      <w:r w:rsidRPr="00072170">
        <w:rPr>
          <w:rFonts w:ascii="Times New Roman" w:eastAsia="宋体" w:hAnsi="Times New Roman" w:hint="eastAsia"/>
          <w:sz w:val="28"/>
          <w:szCs w:val="32"/>
        </w:rPr>
        <w:t>400</w:t>
      </w:r>
      <w:r w:rsidRPr="00072170">
        <w:rPr>
          <w:rFonts w:ascii="Times New Roman" w:eastAsia="宋体" w:hAnsi="Times New Roman"/>
          <w:sz w:val="28"/>
          <w:szCs w:val="32"/>
        </w:rPr>
        <w:t>MPa</w:t>
      </w:r>
      <w:r w:rsidRPr="00072170">
        <w:rPr>
          <w:rFonts w:ascii="Times New Roman" w:eastAsia="宋体" w:hAnsi="Times New Roman" w:hint="eastAsia"/>
          <w:sz w:val="28"/>
          <w:szCs w:val="32"/>
        </w:rPr>
        <w:t>级及以上强度等级钢筋应用比例达到</w:t>
      </w:r>
      <w:r w:rsidRPr="00072170">
        <w:rPr>
          <w:rFonts w:ascii="Times New Roman" w:eastAsia="宋体" w:hAnsi="Times New Roman" w:hint="eastAsia"/>
          <w:sz w:val="28"/>
          <w:szCs w:val="32"/>
        </w:rPr>
        <w:t>85%</w:t>
      </w:r>
      <w:r w:rsidRPr="00072170">
        <w:rPr>
          <w:rFonts w:ascii="Times New Roman" w:eastAsia="宋体" w:hAnsi="Times New Roman" w:hint="eastAsia"/>
          <w:sz w:val="28"/>
          <w:szCs w:val="32"/>
        </w:rPr>
        <w:t>，竖向承重结构采用强度等级不小于</w:t>
      </w:r>
      <w:r w:rsidRPr="00072170">
        <w:rPr>
          <w:rFonts w:ascii="Times New Roman" w:eastAsia="宋体" w:hAnsi="Times New Roman" w:hint="eastAsia"/>
          <w:sz w:val="28"/>
          <w:szCs w:val="32"/>
        </w:rPr>
        <w:t>C50</w:t>
      </w:r>
      <w:r w:rsidRPr="00072170">
        <w:rPr>
          <w:rFonts w:ascii="Times New Roman" w:eastAsia="宋体" w:hAnsi="Times New Roman" w:hint="eastAsia"/>
          <w:sz w:val="28"/>
          <w:szCs w:val="32"/>
        </w:rPr>
        <w:t>混凝土用量占竖向承重结构中混凝土总量的比例达到</w:t>
      </w:r>
      <w:r w:rsidRPr="00072170">
        <w:rPr>
          <w:rFonts w:ascii="Times New Roman" w:eastAsia="宋体" w:hAnsi="Times New Roman" w:hint="eastAsia"/>
          <w:sz w:val="28"/>
          <w:szCs w:val="32"/>
        </w:rPr>
        <w:t>50%</w:t>
      </w:r>
      <w:r w:rsidRPr="00072170">
        <w:rPr>
          <w:rFonts w:ascii="Times New Roman" w:eastAsia="宋体" w:hAnsi="Times New Roman" w:hint="eastAsia"/>
          <w:sz w:val="28"/>
          <w:szCs w:val="32"/>
        </w:rPr>
        <w:t>；</w:t>
      </w:r>
    </w:p>
    <w:p w14:paraId="3AB5FCE8" w14:textId="77777777" w:rsidR="00FC4C2C" w:rsidRPr="00072170" w:rsidRDefault="00193D4B">
      <w:pPr>
        <w:pStyle w:val="af4"/>
        <w:numPr>
          <w:ilvl w:val="0"/>
          <w:numId w:val="36"/>
        </w:numPr>
        <w:ind w:left="0" w:firstLine="560"/>
        <w:rPr>
          <w:rFonts w:ascii="Times New Roman" w:eastAsia="宋体" w:hAnsi="Times New Roman"/>
          <w:sz w:val="28"/>
          <w:szCs w:val="32"/>
        </w:rPr>
      </w:pPr>
      <w:r w:rsidRPr="00072170">
        <w:rPr>
          <w:rFonts w:ascii="Times New Roman" w:eastAsia="宋体" w:hAnsi="Times New Roman" w:hint="eastAsia"/>
          <w:sz w:val="28"/>
          <w:szCs w:val="32"/>
        </w:rPr>
        <w:t>选用可再循环材料、可再利用材料用量比例达到</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w:t>
      </w:r>
    </w:p>
    <w:p w14:paraId="72B41C41" w14:textId="77777777" w:rsidR="00FC4C2C" w:rsidRPr="00072170" w:rsidRDefault="00193D4B">
      <w:pPr>
        <w:pStyle w:val="af4"/>
        <w:numPr>
          <w:ilvl w:val="0"/>
          <w:numId w:val="36"/>
        </w:numPr>
        <w:ind w:left="0" w:firstLine="560"/>
        <w:rPr>
          <w:rFonts w:ascii="Times New Roman" w:eastAsia="宋体" w:hAnsi="Times New Roman"/>
          <w:sz w:val="28"/>
          <w:szCs w:val="32"/>
        </w:rPr>
      </w:pPr>
      <w:r w:rsidRPr="00072170">
        <w:rPr>
          <w:rFonts w:ascii="Times New Roman" w:eastAsia="宋体" w:hAnsi="Times New Roman" w:hint="eastAsia"/>
          <w:sz w:val="28"/>
          <w:szCs w:val="32"/>
        </w:rPr>
        <w:t>绿色建材应用比例不低于</w:t>
      </w:r>
      <w:r w:rsidRPr="00072170">
        <w:rPr>
          <w:rFonts w:ascii="Times New Roman" w:eastAsia="宋体" w:hAnsi="Times New Roman" w:hint="eastAsia"/>
          <w:sz w:val="28"/>
          <w:szCs w:val="32"/>
        </w:rPr>
        <w:t>30%</w:t>
      </w:r>
      <w:r w:rsidRPr="00072170">
        <w:rPr>
          <w:rFonts w:ascii="Times New Roman" w:eastAsia="宋体" w:hAnsi="Times New Roman" w:hint="eastAsia"/>
          <w:sz w:val="28"/>
          <w:szCs w:val="32"/>
        </w:rPr>
        <w:t>。</w:t>
      </w:r>
    </w:p>
    <w:p w14:paraId="02ACF0DD" w14:textId="77777777" w:rsidR="00FC4C2C" w:rsidRPr="00072170" w:rsidRDefault="00193D4B">
      <w:pPr>
        <w:pStyle w:val="4"/>
        <w:numPr>
          <w:ilvl w:val="3"/>
          <w:numId w:val="22"/>
        </w:numPr>
        <w:spacing w:before="156" w:after="156"/>
      </w:pPr>
      <w:bookmarkStart w:id="89" w:name="_Toc79673491"/>
      <w:r w:rsidRPr="00072170">
        <w:rPr>
          <w:rFonts w:hint="eastAsia"/>
        </w:rPr>
        <w:lastRenderedPageBreak/>
        <w:t>环境宜居绿色建筑措施</w:t>
      </w:r>
      <w:bookmarkEnd w:id="89"/>
    </w:p>
    <w:p w14:paraId="3FA0FC84" w14:textId="77777777" w:rsidR="00FC4C2C" w:rsidRPr="00072170" w:rsidRDefault="00193D4B">
      <w:pPr>
        <w:pStyle w:val="af4"/>
        <w:ind w:left="560" w:firstLineChars="0" w:firstLine="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、场地生态与景观。</w:t>
      </w:r>
    </w:p>
    <w:p w14:paraId="1E043092" w14:textId="77777777" w:rsidR="00FC4C2C" w:rsidRPr="00072170" w:rsidRDefault="00193D4B">
      <w:pPr>
        <w:pStyle w:val="af4"/>
        <w:numPr>
          <w:ilvl w:val="0"/>
          <w:numId w:val="37"/>
        </w:numPr>
        <w:ind w:left="0" w:firstLine="560"/>
        <w:rPr>
          <w:rFonts w:ascii="Times New Roman" w:eastAsia="宋体" w:hAnsi="Times New Roman"/>
          <w:sz w:val="28"/>
          <w:szCs w:val="32"/>
        </w:rPr>
      </w:pPr>
      <w:r w:rsidRPr="00072170">
        <w:rPr>
          <w:rFonts w:ascii="Times New Roman" w:eastAsia="宋体" w:hAnsi="Times New Roman" w:hint="eastAsia"/>
          <w:sz w:val="28"/>
          <w:szCs w:val="32"/>
        </w:rPr>
        <w:t>根据场地实际状况，采取其他生态恢复或补偿措施；</w:t>
      </w:r>
    </w:p>
    <w:p w14:paraId="21C808A3" w14:textId="77777777" w:rsidR="00FC4C2C" w:rsidRPr="00072170" w:rsidRDefault="00193D4B">
      <w:pPr>
        <w:pStyle w:val="af4"/>
        <w:numPr>
          <w:ilvl w:val="0"/>
          <w:numId w:val="37"/>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场地年径流总量控制率达到</w:t>
      </w:r>
      <w:r w:rsidRPr="00072170">
        <w:rPr>
          <w:rFonts w:ascii="Times New Roman" w:eastAsia="宋体" w:hAnsi="Times New Roman" w:hint="eastAsia"/>
          <w:sz w:val="28"/>
          <w:szCs w:val="32"/>
        </w:rPr>
        <w:t>55%</w:t>
      </w:r>
      <w:r w:rsidRPr="00072170">
        <w:rPr>
          <w:rFonts w:ascii="Times New Roman" w:eastAsia="宋体" w:hAnsi="Times New Roman" w:hint="eastAsia"/>
          <w:sz w:val="28"/>
          <w:szCs w:val="32"/>
        </w:rPr>
        <w:t>；</w:t>
      </w:r>
    </w:p>
    <w:p w14:paraId="12002684" w14:textId="77777777" w:rsidR="00FC4C2C" w:rsidRPr="00072170" w:rsidRDefault="00193D4B">
      <w:pPr>
        <w:pStyle w:val="af4"/>
        <w:numPr>
          <w:ilvl w:val="0"/>
          <w:numId w:val="37"/>
        </w:numPr>
        <w:ind w:left="0" w:firstLine="560"/>
        <w:rPr>
          <w:rFonts w:ascii="Times New Roman" w:eastAsia="宋体" w:hAnsi="Times New Roman"/>
          <w:sz w:val="28"/>
          <w:szCs w:val="32"/>
        </w:rPr>
      </w:pPr>
      <w:r w:rsidRPr="00072170">
        <w:rPr>
          <w:rFonts w:ascii="Times New Roman" w:eastAsia="宋体" w:hAnsi="Times New Roman" w:hint="eastAsia"/>
          <w:sz w:val="28"/>
          <w:szCs w:val="32"/>
        </w:rPr>
        <w:t>绿地率达到规划指标</w:t>
      </w:r>
      <w:r w:rsidRPr="00072170">
        <w:rPr>
          <w:rFonts w:ascii="Times New Roman" w:eastAsia="宋体" w:hAnsi="Times New Roman" w:hint="eastAsia"/>
          <w:sz w:val="28"/>
          <w:szCs w:val="32"/>
        </w:rPr>
        <w:t>105%</w:t>
      </w:r>
      <w:r w:rsidRPr="00072170">
        <w:rPr>
          <w:rFonts w:ascii="Times New Roman" w:eastAsia="宋体" w:hAnsi="Times New Roman" w:hint="eastAsia"/>
          <w:sz w:val="28"/>
          <w:szCs w:val="32"/>
        </w:rPr>
        <w:t>及以上；</w:t>
      </w:r>
    </w:p>
    <w:p w14:paraId="2AD24C81" w14:textId="77777777" w:rsidR="00FC4C2C" w:rsidRPr="00072170" w:rsidRDefault="00193D4B">
      <w:pPr>
        <w:pStyle w:val="af4"/>
        <w:numPr>
          <w:ilvl w:val="0"/>
          <w:numId w:val="37"/>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园区内禁止吸烟；</w:t>
      </w:r>
    </w:p>
    <w:p w14:paraId="60CDAD54" w14:textId="77777777" w:rsidR="00FC4C2C" w:rsidRPr="00072170" w:rsidRDefault="00193D4B">
      <w:pPr>
        <w:pStyle w:val="af4"/>
        <w:numPr>
          <w:ilvl w:val="0"/>
          <w:numId w:val="37"/>
        </w:numPr>
        <w:ind w:left="0" w:firstLine="560"/>
        <w:rPr>
          <w:rFonts w:ascii="Times New Roman" w:eastAsia="宋体" w:hAnsi="Times New Roman"/>
          <w:sz w:val="28"/>
          <w:szCs w:val="32"/>
        </w:rPr>
      </w:pPr>
      <w:r w:rsidRPr="00072170">
        <w:rPr>
          <w:rFonts w:ascii="Times New Roman" w:eastAsia="宋体" w:hAnsi="Times New Roman" w:hint="eastAsia"/>
          <w:sz w:val="28"/>
          <w:szCs w:val="32"/>
        </w:rPr>
        <w:t>硬质铺装地面中透水铺装面积的比例达到</w:t>
      </w:r>
      <w:r w:rsidRPr="00072170">
        <w:rPr>
          <w:rFonts w:ascii="Times New Roman" w:eastAsia="宋体" w:hAnsi="Times New Roman" w:hint="eastAsia"/>
          <w:sz w:val="28"/>
          <w:szCs w:val="32"/>
        </w:rPr>
        <w:t>50%</w:t>
      </w:r>
      <w:r w:rsidRPr="00072170">
        <w:rPr>
          <w:rFonts w:ascii="Times New Roman" w:eastAsia="宋体" w:hAnsi="Times New Roman" w:hint="eastAsia"/>
          <w:sz w:val="28"/>
          <w:szCs w:val="32"/>
        </w:rPr>
        <w:t>。</w:t>
      </w:r>
    </w:p>
    <w:p w14:paraId="4D7F5FC2" w14:textId="77777777" w:rsidR="00FC4C2C" w:rsidRPr="00072170" w:rsidRDefault="00193D4B">
      <w:pPr>
        <w:pStyle w:val="af4"/>
        <w:ind w:left="560" w:firstLineChars="0" w:firstLine="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、室外物理环境。</w:t>
      </w:r>
    </w:p>
    <w:p w14:paraId="2A897310" w14:textId="77777777" w:rsidR="00FC4C2C" w:rsidRPr="00072170" w:rsidRDefault="00193D4B">
      <w:pPr>
        <w:pStyle w:val="af4"/>
        <w:numPr>
          <w:ilvl w:val="0"/>
          <w:numId w:val="38"/>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场地内环境噪声值大于</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类声环境功能区标准限值，且小于或等于</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类声环境功能区标准限值；</w:t>
      </w:r>
    </w:p>
    <w:p w14:paraId="761001A1" w14:textId="77777777" w:rsidR="00FC4C2C" w:rsidRPr="00072170" w:rsidRDefault="00193D4B">
      <w:pPr>
        <w:pStyle w:val="af4"/>
        <w:numPr>
          <w:ilvl w:val="0"/>
          <w:numId w:val="38"/>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园区建筑不设置玻璃幕墙，室外夜景照明光污染的限制符合现行国家标准《室外照明干扰光限制规范》</w:t>
      </w:r>
      <w:r w:rsidRPr="00072170">
        <w:rPr>
          <w:rFonts w:ascii="Times New Roman" w:eastAsia="宋体" w:hAnsi="Times New Roman" w:hint="eastAsia"/>
          <w:sz w:val="28"/>
          <w:szCs w:val="32"/>
        </w:rPr>
        <w:t>G</w:t>
      </w:r>
      <w:r w:rsidRPr="00072170">
        <w:rPr>
          <w:rFonts w:ascii="Times New Roman" w:eastAsia="宋体" w:hAnsi="Times New Roman"/>
          <w:sz w:val="28"/>
          <w:szCs w:val="32"/>
        </w:rPr>
        <w:t>B/T 35626</w:t>
      </w:r>
      <w:r w:rsidRPr="00072170">
        <w:rPr>
          <w:rFonts w:ascii="Times New Roman" w:eastAsia="宋体" w:hAnsi="Times New Roman" w:hint="eastAsia"/>
          <w:sz w:val="28"/>
          <w:szCs w:val="32"/>
        </w:rPr>
        <w:t>和现行行业标准《城市夜景照明设计规范》</w:t>
      </w:r>
      <w:r w:rsidRPr="00072170">
        <w:rPr>
          <w:rFonts w:ascii="Times New Roman" w:eastAsia="宋体" w:hAnsi="Times New Roman" w:hint="eastAsia"/>
          <w:sz w:val="28"/>
          <w:szCs w:val="32"/>
        </w:rPr>
        <w:t>J</w:t>
      </w:r>
      <w:r w:rsidRPr="00072170">
        <w:rPr>
          <w:rFonts w:ascii="Times New Roman" w:eastAsia="宋体" w:hAnsi="Times New Roman"/>
          <w:sz w:val="28"/>
          <w:szCs w:val="32"/>
        </w:rPr>
        <w:t>GJ</w:t>
      </w:r>
      <w:r w:rsidRPr="00072170">
        <w:rPr>
          <w:rFonts w:ascii="Times New Roman" w:eastAsia="宋体" w:hAnsi="Times New Roman" w:hint="eastAsia"/>
          <w:sz w:val="28"/>
          <w:szCs w:val="32"/>
        </w:rPr>
        <w:t>/</w:t>
      </w:r>
      <w:r w:rsidRPr="00072170">
        <w:rPr>
          <w:rFonts w:ascii="Times New Roman" w:eastAsia="宋体" w:hAnsi="Times New Roman"/>
          <w:sz w:val="28"/>
          <w:szCs w:val="32"/>
        </w:rPr>
        <w:t xml:space="preserve">T </w:t>
      </w:r>
      <w:r w:rsidRPr="00072170">
        <w:rPr>
          <w:rFonts w:ascii="Times New Roman" w:eastAsia="宋体" w:hAnsi="Times New Roman" w:hint="eastAsia"/>
          <w:sz w:val="28"/>
          <w:szCs w:val="32"/>
        </w:rPr>
        <w:t>163</w:t>
      </w:r>
      <w:r w:rsidRPr="00072170">
        <w:rPr>
          <w:rFonts w:ascii="Times New Roman" w:eastAsia="宋体" w:hAnsi="Times New Roman" w:hint="eastAsia"/>
          <w:sz w:val="28"/>
          <w:szCs w:val="32"/>
        </w:rPr>
        <w:t>的规定；</w:t>
      </w:r>
    </w:p>
    <w:p w14:paraId="5F1B6F01" w14:textId="77777777" w:rsidR="00FC4C2C" w:rsidRPr="00072170" w:rsidRDefault="00193D4B">
      <w:pPr>
        <w:pStyle w:val="af4"/>
        <w:numPr>
          <w:ilvl w:val="0"/>
          <w:numId w:val="38"/>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在冬季典型风速和风向条件下，建筑物周围人行区距地高</w:t>
      </w:r>
      <w:r w:rsidRPr="00072170">
        <w:rPr>
          <w:rFonts w:ascii="Times New Roman" w:eastAsia="宋体" w:hAnsi="Times New Roman" w:hint="eastAsia"/>
          <w:sz w:val="28"/>
          <w:szCs w:val="32"/>
        </w:rPr>
        <w:t>1.</w:t>
      </w:r>
      <w:r w:rsidRPr="00072170">
        <w:rPr>
          <w:rFonts w:ascii="Times New Roman" w:eastAsia="宋体" w:hAnsi="Times New Roman"/>
          <w:sz w:val="28"/>
          <w:szCs w:val="32"/>
        </w:rPr>
        <w:t>5m</w:t>
      </w:r>
      <w:r w:rsidRPr="00072170">
        <w:rPr>
          <w:rFonts w:ascii="Times New Roman" w:eastAsia="宋体" w:hAnsi="Times New Roman" w:hint="eastAsia"/>
          <w:sz w:val="28"/>
          <w:szCs w:val="32"/>
        </w:rPr>
        <w:t>处风速小于</w:t>
      </w:r>
      <w:r w:rsidRPr="00072170">
        <w:rPr>
          <w:rFonts w:ascii="Times New Roman" w:eastAsia="宋体" w:hAnsi="Times New Roman" w:hint="eastAsia"/>
          <w:sz w:val="28"/>
          <w:szCs w:val="32"/>
        </w:rPr>
        <w:t>5</w:t>
      </w:r>
      <w:r w:rsidRPr="00072170">
        <w:rPr>
          <w:rFonts w:ascii="Times New Roman" w:eastAsia="宋体" w:hAnsi="Times New Roman"/>
          <w:sz w:val="28"/>
          <w:szCs w:val="32"/>
        </w:rPr>
        <w:t>m/s</w:t>
      </w:r>
      <w:r w:rsidRPr="00072170">
        <w:rPr>
          <w:rFonts w:ascii="Times New Roman" w:eastAsia="宋体" w:hAnsi="Times New Roman" w:hint="eastAsia"/>
          <w:sz w:val="28"/>
          <w:szCs w:val="32"/>
        </w:rPr>
        <w:t>，户外休息区、儿童娱乐区风速小于</w:t>
      </w:r>
      <w:r w:rsidRPr="00072170">
        <w:rPr>
          <w:rFonts w:ascii="Times New Roman" w:eastAsia="宋体" w:hAnsi="Times New Roman" w:hint="eastAsia"/>
          <w:sz w:val="28"/>
          <w:szCs w:val="32"/>
        </w:rPr>
        <w:t>2</w:t>
      </w:r>
      <w:r w:rsidRPr="00072170">
        <w:rPr>
          <w:rFonts w:ascii="Times New Roman" w:eastAsia="宋体" w:hAnsi="Times New Roman"/>
          <w:sz w:val="28"/>
          <w:szCs w:val="32"/>
        </w:rPr>
        <w:t>m/s</w:t>
      </w:r>
      <w:r w:rsidRPr="00072170">
        <w:rPr>
          <w:rFonts w:ascii="Times New Roman" w:eastAsia="宋体" w:hAnsi="Times New Roman" w:hint="eastAsia"/>
          <w:sz w:val="28"/>
          <w:szCs w:val="32"/>
        </w:rPr>
        <w:t>，且室外风速放大系数小于</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w:t>
      </w:r>
    </w:p>
    <w:p w14:paraId="3A7E5A65" w14:textId="77777777" w:rsidR="00FC4C2C" w:rsidRPr="00072170" w:rsidRDefault="00193D4B">
      <w:pPr>
        <w:pStyle w:val="af4"/>
        <w:numPr>
          <w:ilvl w:val="0"/>
          <w:numId w:val="38"/>
        </w:numPr>
        <w:ind w:left="0" w:firstLine="560"/>
        <w:rPr>
          <w:rFonts w:ascii="Times New Roman" w:eastAsia="宋体" w:hAnsi="Times New Roman"/>
          <w:sz w:val="28"/>
          <w:szCs w:val="32"/>
        </w:rPr>
      </w:pPr>
      <w:r w:rsidRPr="00072170">
        <w:rPr>
          <w:rFonts w:ascii="Times New Roman" w:eastAsia="宋体" w:hAnsi="Times New Roman" w:hint="eastAsia"/>
          <w:sz w:val="28"/>
          <w:szCs w:val="32"/>
        </w:rPr>
        <w:t>过渡季、夏季典型风速和风向条件下，场地内人活动区不出现涡旋或无风区；</w:t>
      </w:r>
    </w:p>
    <w:p w14:paraId="1C5EB726" w14:textId="77777777" w:rsidR="00FC4C2C" w:rsidRPr="00072170" w:rsidRDefault="00193D4B">
      <w:pPr>
        <w:pStyle w:val="af4"/>
        <w:numPr>
          <w:ilvl w:val="0"/>
          <w:numId w:val="38"/>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场地中处于建筑阴影区外的步道、庭院、广场等室外活动场地设有乔木、花架等遮阴措施的面积比例，达到</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w:t>
      </w:r>
    </w:p>
    <w:p w14:paraId="78A4FA34" w14:textId="77777777" w:rsidR="00FC4C2C" w:rsidRPr="00072170" w:rsidRDefault="00193D4B">
      <w:pPr>
        <w:pStyle w:val="af4"/>
        <w:numPr>
          <w:ilvl w:val="0"/>
          <w:numId w:val="38"/>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屋顶的绿化面积达到</w:t>
      </w:r>
      <w:r w:rsidRPr="00072170">
        <w:rPr>
          <w:rFonts w:ascii="Times New Roman" w:eastAsia="宋体" w:hAnsi="Times New Roman" w:hint="eastAsia"/>
          <w:sz w:val="28"/>
          <w:szCs w:val="32"/>
        </w:rPr>
        <w:t>75%</w:t>
      </w:r>
      <w:r w:rsidRPr="00072170">
        <w:rPr>
          <w:rFonts w:ascii="Times New Roman" w:eastAsia="宋体" w:hAnsi="Times New Roman" w:hint="eastAsia"/>
          <w:sz w:val="28"/>
          <w:szCs w:val="32"/>
        </w:rPr>
        <w:t>。</w:t>
      </w:r>
    </w:p>
    <w:p w14:paraId="6C1F8F14" w14:textId="77777777" w:rsidR="00FC4C2C" w:rsidRPr="00072170" w:rsidRDefault="00193D4B">
      <w:pPr>
        <w:pStyle w:val="4"/>
        <w:numPr>
          <w:ilvl w:val="3"/>
          <w:numId w:val="22"/>
        </w:numPr>
        <w:spacing w:before="156" w:after="156"/>
      </w:pPr>
      <w:bookmarkStart w:id="90" w:name="_Toc79673492"/>
      <w:r w:rsidRPr="00072170">
        <w:rPr>
          <w:rFonts w:hint="eastAsia"/>
        </w:rPr>
        <w:lastRenderedPageBreak/>
        <w:t>提高与创新绿色建筑措施</w:t>
      </w:r>
      <w:bookmarkEnd w:id="90"/>
    </w:p>
    <w:p w14:paraId="11C0EB94" w14:textId="77777777" w:rsidR="00FC4C2C" w:rsidRPr="00072170" w:rsidRDefault="00193D4B">
      <w:pPr>
        <w:pStyle w:val="af4"/>
        <w:numPr>
          <w:ilvl w:val="0"/>
          <w:numId w:val="39"/>
        </w:numPr>
        <w:ind w:left="0" w:firstLine="560"/>
        <w:rPr>
          <w:rFonts w:ascii="Times New Roman" w:eastAsia="宋体" w:hAnsi="Times New Roman"/>
          <w:sz w:val="28"/>
        </w:rPr>
      </w:pPr>
      <w:r w:rsidRPr="00072170">
        <w:rPr>
          <w:rFonts w:ascii="Times New Roman" w:eastAsia="宋体" w:hAnsi="Times New Roman" w:hint="eastAsia"/>
          <w:sz w:val="28"/>
        </w:rPr>
        <w:t>场地绿容率计算值不低于</w:t>
      </w:r>
      <w:r w:rsidRPr="00072170">
        <w:rPr>
          <w:rFonts w:ascii="Times New Roman" w:eastAsia="宋体" w:hAnsi="Times New Roman" w:hint="eastAsia"/>
          <w:sz w:val="28"/>
        </w:rPr>
        <w:t>3</w:t>
      </w:r>
      <w:r w:rsidRPr="00072170">
        <w:rPr>
          <w:rFonts w:ascii="Times New Roman" w:eastAsia="宋体" w:hAnsi="Times New Roman"/>
          <w:sz w:val="28"/>
        </w:rPr>
        <w:t>.0</w:t>
      </w:r>
      <w:r w:rsidRPr="00072170">
        <w:rPr>
          <w:rFonts w:ascii="Times New Roman" w:eastAsia="宋体" w:hAnsi="Times New Roman" w:hint="eastAsia"/>
          <w:sz w:val="28"/>
        </w:rPr>
        <w:t>；</w:t>
      </w:r>
    </w:p>
    <w:p w14:paraId="311A433D" w14:textId="77777777" w:rsidR="00FC4C2C" w:rsidRPr="00072170" w:rsidRDefault="00193D4B">
      <w:pPr>
        <w:pStyle w:val="af4"/>
        <w:numPr>
          <w:ilvl w:val="0"/>
          <w:numId w:val="39"/>
        </w:numPr>
        <w:ind w:left="0" w:firstLine="560"/>
        <w:rPr>
          <w:rFonts w:ascii="Times New Roman" w:eastAsia="宋体" w:hAnsi="Times New Roman"/>
          <w:sz w:val="28"/>
        </w:rPr>
      </w:pPr>
      <w:r w:rsidRPr="00072170">
        <w:rPr>
          <w:rFonts w:ascii="Times New Roman" w:eastAsia="宋体" w:hAnsi="Times New Roman" w:hint="eastAsia"/>
          <w:sz w:val="28"/>
        </w:rPr>
        <w:t>在建筑的规划设计、施工建造两个阶段中，应用建筑信息模型（</w:t>
      </w:r>
      <w:r w:rsidRPr="00072170">
        <w:rPr>
          <w:rFonts w:ascii="Times New Roman" w:eastAsia="宋体" w:hAnsi="Times New Roman" w:hint="eastAsia"/>
          <w:sz w:val="28"/>
        </w:rPr>
        <w:t>B</w:t>
      </w:r>
      <w:r w:rsidRPr="00072170">
        <w:rPr>
          <w:rFonts w:ascii="Times New Roman" w:eastAsia="宋体" w:hAnsi="Times New Roman"/>
          <w:sz w:val="28"/>
        </w:rPr>
        <w:t>IM</w:t>
      </w:r>
      <w:r w:rsidRPr="00072170">
        <w:rPr>
          <w:rFonts w:ascii="Times New Roman" w:eastAsia="宋体" w:hAnsi="Times New Roman" w:hint="eastAsia"/>
          <w:sz w:val="28"/>
        </w:rPr>
        <w:t>）技术。</w:t>
      </w:r>
    </w:p>
    <w:p w14:paraId="57925705" w14:textId="77777777" w:rsidR="00FC4C2C" w:rsidRPr="00072170" w:rsidRDefault="00193D4B">
      <w:pPr>
        <w:pStyle w:val="3"/>
        <w:numPr>
          <w:ilvl w:val="0"/>
          <w:numId w:val="15"/>
        </w:numPr>
        <w:spacing w:before="156" w:after="156"/>
        <w:ind w:left="0" w:firstLine="0"/>
      </w:pPr>
      <w:bookmarkStart w:id="91" w:name="_Toc153293868"/>
      <w:r w:rsidRPr="00072170">
        <w:rPr>
          <w:rFonts w:hint="eastAsia"/>
        </w:rPr>
        <w:t>结构设计</w:t>
      </w:r>
      <w:bookmarkEnd w:id="91"/>
    </w:p>
    <w:p w14:paraId="24214F2F" w14:textId="77777777" w:rsidR="00FC4C2C" w:rsidRPr="00072170" w:rsidRDefault="00193D4B">
      <w:pPr>
        <w:pStyle w:val="4"/>
        <w:numPr>
          <w:ilvl w:val="3"/>
          <w:numId w:val="40"/>
        </w:numPr>
        <w:spacing w:before="156" w:after="156"/>
      </w:pPr>
      <w:r w:rsidRPr="00072170">
        <w:rPr>
          <w:rFonts w:hint="eastAsia"/>
        </w:rPr>
        <w:t>工程概况</w:t>
      </w:r>
    </w:p>
    <w:p w14:paraId="2CE774E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主体结构设计使用年限。</w:t>
      </w:r>
    </w:p>
    <w:p w14:paraId="467D5A1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本项目建设建筑物的耐久年限为</w:t>
      </w:r>
      <w:r w:rsidRPr="00072170">
        <w:rPr>
          <w:rFonts w:ascii="Times New Roman" w:eastAsia="宋体" w:hAnsi="Times New Roman" w:hint="eastAsia"/>
          <w:sz w:val="28"/>
          <w:szCs w:val="32"/>
        </w:rPr>
        <w:t>50</w:t>
      </w:r>
      <w:r w:rsidRPr="00072170">
        <w:rPr>
          <w:rFonts w:ascii="Times New Roman" w:eastAsia="宋体" w:hAnsi="Times New Roman" w:hint="eastAsia"/>
          <w:sz w:val="28"/>
          <w:szCs w:val="32"/>
        </w:rPr>
        <w:t>年。</w:t>
      </w:r>
    </w:p>
    <w:p w14:paraId="51F56AA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自然条件。</w:t>
      </w:r>
    </w:p>
    <w:p w14:paraId="4F09B47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根据《建筑结构荷载规范》（</w:t>
      </w:r>
      <w:r w:rsidRPr="00072170">
        <w:rPr>
          <w:rFonts w:ascii="Times New Roman" w:eastAsia="宋体" w:hAnsi="Times New Roman" w:hint="eastAsia"/>
          <w:sz w:val="28"/>
          <w:szCs w:val="32"/>
        </w:rPr>
        <w:t>GB 50009-20</w:t>
      </w:r>
      <w:r w:rsidRPr="00072170">
        <w:rPr>
          <w:rFonts w:ascii="Times New Roman" w:eastAsia="宋体" w:hAnsi="Times New Roman"/>
          <w:sz w:val="28"/>
          <w:szCs w:val="32"/>
        </w:rPr>
        <w:t>12</w:t>
      </w:r>
      <w:r w:rsidRPr="00072170">
        <w:rPr>
          <w:rFonts w:ascii="Times New Roman" w:eastAsia="宋体" w:hAnsi="Times New Roman" w:hint="eastAsia"/>
          <w:sz w:val="28"/>
          <w:szCs w:val="32"/>
        </w:rPr>
        <w:t>）结合广东省《建筑结构荷载规范》（</w:t>
      </w:r>
      <w:r w:rsidRPr="00072170">
        <w:rPr>
          <w:rFonts w:ascii="Times New Roman" w:eastAsia="宋体" w:hAnsi="Times New Roman" w:hint="eastAsia"/>
          <w:sz w:val="28"/>
          <w:szCs w:val="32"/>
        </w:rPr>
        <w:t>DBJ/T 15-101-2022</w:t>
      </w:r>
      <w:r w:rsidRPr="00072170">
        <w:rPr>
          <w:rFonts w:ascii="Times New Roman" w:eastAsia="宋体" w:hAnsi="Times New Roman" w:hint="eastAsia"/>
          <w:sz w:val="28"/>
          <w:szCs w:val="32"/>
        </w:rPr>
        <w:t>）中的有关条文规定取值如下：</w:t>
      </w:r>
    </w:p>
    <w:p w14:paraId="425D996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）风荷载。</w:t>
      </w:r>
    </w:p>
    <w:p w14:paraId="1BD36355" w14:textId="43AB3681"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风荷载中的基本风压值按</w:t>
      </w:r>
      <w:r w:rsidRPr="00072170">
        <w:rPr>
          <w:rFonts w:ascii="Times New Roman" w:eastAsia="宋体" w:hAnsi="Times New Roman" w:hint="eastAsia"/>
          <w:sz w:val="28"/>
          <w:szCs w:val="32"/>
        </w:rPr>
        <w:t>50</w:t>
      </w:r>
      <w:r w:rsidRPr="00072170">
        <w:rPr>
          <w:rFonts w:ascii="Times New Roman" w:eastAsia="宋体" w:hAnsi="Times New Roman" w:hint="eastAsia"/>
          <w:sz w:val="28"/>
          <w:szCs w:val="32"/>
        </w:rPr>
        <w:t>年重现期考虑，基本风压值为</w:t>
      </w:r>
      <w:r w:rsidRPr="00072170">
        <w:rPr>
          <w:rFonts w:ascii="Times New Roman" w:eastAsia="宋体" w:hAnsi="Times New Roman" w:hint="eastAsia"/>
          <w:sz w:val="28"/>
          <w:szCs w:val="32"/>
        </w:rPr>
        <w:t>W</w:t>
      </w:r>
      <w:r w:rsidRPr="00072170">
        <w:rPr>
          <w:rFonts w:ascii="Times New Roman" w:eastAsia="宋体" w:hAnsi="Times New Roman" w:hint="eastAsia"/>
          <w:sz w:val="28"/>
          <w:szCs w:val="32"/>
          <w:vertAlign w:val="subscript"/>
        </w:rPr>
        <w:t>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0.5kN</w:t>
      </w:r>
      <w:r w:rsidRPr="00072170">
        <w:rPr>
          <w:rFonts w:ascii="Times New Roman" w:eastAsia="宋体" w:hAnsi="Times New Roman" w:hint="eastAsia"/>
          <w:sz w:val="28"/>
          <w:szCs w:val="32"/>
        </w:rPr>
        <w:t>／</w:t>
      </w:r>
      <w:r w:rsidR="00573180">
        <w:rPr>
          <w:rFonts w:ascii="Times New Roman" w:eastAsia="宋体" w:hAnsi="Times New Roman" w:hint="eastAsia"/>
          <w:sz w:val="28"/>
          <w:szCs w:val="32"/>
        </w:rPr>
        <w:t>㎡</w:t>
      </w:r>
      <w:r w:rsidRPr="00072170">
        <w:rPr>
          <w:rFonts w:ascii="Times New Roman" w:eastAsia="宋体" w:hAnsi="Times New Roman" w:hint="eastAsia"/>
          <w:sz w:val="28"/>
          <w:szCs w:val="32"/>
        </w:rPr>
        <w:t>。</w:t>
      </w:r>
    </w:p>
    <w:p w14:paraId="179675F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）竖向荷载。</w:t>
      </w:r>
    </w:p>
    <w:p w14:paraId="0238668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楼面均布活荷载按《建筑结构荷载规范》（</w:t>
      </w:r>
      <w:r w:rsidRPr="00072170">
        <w:rPr>
          <w:rFonts w:ascii="Times New Roman" w:eastAsia="宋体" w:hAnsi="Times New Roman"/>
          <w:sz w:val="28"/>
          <w:szCs w:val="32"/>
        </w:rPr>
        <w:t>DBJ/T 15-101-2022</w:t>
      </w:r>
      <w:r w:rsidRPr="00072170">
        <w:rPr>
          <w:rFonts w:ascii="Times New Roman" w:eastAsia="宋体" w:hAnsi="Times New Roman" w:hint="eastAsia"/>
          <w:sz w:val="28"/>
          <w:szCs w:val="32"/>
        </w:rPr>
        <w:t>）之</w:t>
      </w:r>
      <w:r w:rsidRPr="00072170">
        <w:rPr>
          <w:rFonts w:ascii="Times New Roman" w:eastAsia="宋体" w:hAnsi="Times New Roman" w:hint="eastAsia"/>
          <w:sz w:val="28"/>
          <w:szCs w:val="32"/>
        </w:rPr>
        <w:t>5.1.1</w:t>
      </w:r>
      <w:r w:rsidRPr="00072170">
        <w:rPr>
          <w:rFonts w:ascii="Times New Roman" w:eastAsia="宋体" w:hAnsi="Times New Roman" w:hint="eastAsia"/>
          <w:sz w:val="28"/>
          <w:szCs w:val="32"/>
        </w:rPr>
        <w:t>条取值，特殊的设备荷载按实际情况考虑。恒荷载按实际计算。均布活荷载标准值取值如下：</w:t>
      </w:r>
    </w:p>
    <w:p w14:paraId="48C18B01" w14:textId="77777777" w:rsidR="00FC4C2C" w:rsidRPr="00072170" w:rsidRDefault="00193D4B">
      <w:pPr>
        <w:adjustRightInd w:val="0"/>
        <w:snapToGrid w:val="0"/>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.3.7-1  </w:t>
      </w:r>
      <w:r w:rsidRPr="00072170">
        <w:rPr>
          <w:rFonts w:ascii="Times New Roman" w:eastAsia="宋体" w:hAnsi="Times New Roman" w:hint="eastAsia"/>
          <w:b/>
          <w:sz w:val="28"/>
          <w:szCs w:val="32"/>
        </w:rPr>
        <w:t>均布活荷载标准值表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1021"/>
        <w:gridCol w:w="3152"/>
        <w:gridCol w:w="2104"/>
        <w:gridCol w:w="2085"/>
      </w:tblGrid>
      <w:tr w:rsidR="00072170" w:rsidRPr="00072170" w14:paraId="1520A321" w14:textId="77777777">
        <w:trPr>
          <w:tblHeader/>
          <w:jc w:val="center"/>
        </w:trPr>
        <w:tc>
          <w:tcPr>
            <w:tcW w:w="1021" w:type="dxa"/>
            <w:vAlign w:val="center"/>
          </w:tcPr>
          <w:p w14:paraId="43FE6FEB"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序号</w:t>
            </w:r>
          </w:p>
        </w:tc>
        <w:tc>
          <w:tcPr>
            <w:tcW w:w="3152" w:type="dxa"/>
            <w:vAlign w:val="center"/>
          </w:tcPr>
          <w:p w14:paraId="131870F3"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荷载类别</w:t>
            </w:r>
          </w:p>
        </w:tc>
        <w:tc>
          <w:tcPr>
            <w:tcW w:w="2104" w:type="dxa"/>
            <w:vAlign w:val="center"/>
          </w:tcPr>
          <w:p w14:paraId="2BB1E74E" w14:textId="105F36E6"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标准值（</w:t>
            </w:r>
            <w:r w:rsidRPr="00072170">
              <w:rPr>
                <w:rFonts w:ascii="Times New Roman" w:eastAsia="宋体" w:hAnsi="Times New Roman" w:hint="eastAsia"/>
                <w:b/>
                <w:szCs w:val="21"/>
              </w:rPr>
              <w:t>kN/</w:t>
            </w:r>
            <w:r w:rsidR="00573180">
              <w:rPr>
                <w:rFonts w:ascii="Times New Roman" w:eastAsia="宋体" w:hAnsi="Times New Roman" w:hint="eastAsia"/>
                <w:b/>
                <w:szCs w:val="21"/>
              </w:rPr>
              <w:t>㎡</w:t>
            </w:r>
            <w:r w:rsidRPr="00072170">
              <w:rPr>
                <w:rFonts w:ascii="Times New Roman" w:eastAsia="宋体" w:hAnsi="Times New Roman" w:hint="eastAsia"/>
                <w:b/>
                <w:szCs w:val="21"/>
              </w:rPr>
              <w:t>）</w:t>
            </w:r>
          </w:p>
        </w:tc>
        <w:tc>
          <w:tcPr>
            <w:tcW w:w="2085" w:type="dxa"/>
            <w:vAlign w:val="center"/>
          </w:tcPr>
          <w:p w14:paraId="63036AAF"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备注</w:t>
            </w:r>
          </w:p>
        </w:tc>
      </w:tr>
      <w:tr w:rsidR="00072170" w:rsidRPr="00072170" w14:paraId="1365F405" w14:textId="77777777">
        <w:trPr>
          <w:jc w:val="center"/>
        </w:trPr>
        <w:tc>
          <w:tcPr>
            <w:tcW w:w="1021" w:type="dxa"/>
            <w:vAlign w:val="center"/>
          </w:tcPr>
          <w:p w14:paraId="201EDD8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3152" w:type="dxa"/>
            <w:vAlign w:val="center"/>
          </w:tcPr>
          <w:p w14:paraId="5B24D11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实验室</w:t>
            </w:r>
          </w:p>
        </w:tc>
        <w:tc>
          <w:tcPr>
            <w:tcW w:w="2104" w:type="dxa"/>
            <w:vAlign w:val="center"/>
          </w:tcPr>
          <w:p w14:paraId="2E764BC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3.0</w:t>
            </w:r>
          </w:p>
        </w:tc>
        <w:tc>
          <w:tcPr>
            <w:tcW w:w="2085" w:type="dxa"/>
            <w:vAlign w:val="center"/>
          </w:tcPr>
          <w:p w14:paraId="0B45E4C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普通实验室，不包括已经列出特殊要求的部分</w:t>
            </w:r>
          </w:p>
        </w:tc>
      </w:tr>
      <w:tr w:rsidR="00072170" w:rsidRPr="00072170" w14:paraId="777E912D" w14:textId="77777777">
        <w:trPr>
          <w:jc w:val="center"/>
        </w:trPr>
        <w:tc>
          <w:tcPr>
            <w:tcW w:w="1021" w:type="dxa"/>
            <w:vAlign w:val="center"/>
          </w:tcPr>
          <w:p w14:paraId="494F1BD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lastRenderedPageBreak/>
              <w:t>2</w:t>
            </w:r>
          </w:p>
        </w:tc>
        <w:tc>
          <w:tcPr>
            <w:tcW w:w="3152" w:type="dxa"/>
            <w:vAlign w:val="center"/>
          </w:tcPr>
          <w:p w14:paraId="7AECC20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管理用房、业务用房</w:t>
            </w:r>
          </w:p>
        </w:tc>
        <w:tc>
          <w:tcPr>
            <w:tcW w:w="2104" w:type="dxa"/>
            <w:vAlign w:val="center"/>
          </w:tcPr>
          <w:p w14:paraId="67DC711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r w:rsidRPr="00072170">
              <w:rPr>
                <w:rFonts w:ascii="Times New Roman" w:eastAsia="宋体" w:hAnsi="Times New Roman"/>
                <w:szCs w:val="21"/>
              </w:rPr>
              <w:t>5</w:t>
            </w:r>
          </w:p>
        </w:tc>
        <w:tc>
          <w:tcPr>
            <w:tcW w:w="2085" w:type="dxa"/>
            <w:vAlign w:val="center"/>
          </w:tcPr>
          <w:p w14:paraId="0EEB649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FDFC5D0" w14:textId="77777777">
        <w:trPr>
          <w:jc w:val="center"/>
        </w:trPr>
        <w:tc>
          <w:tcPr>
            <w:tcW w:w="1021" w:type="dxa"/>
            <w:vAlign w:val="center"/>
          </w:tcPr>
          <w:p w14:paraId="4D945E8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3152" w:type="dxa"/>
            <w:vAlign w:val="center"/>
          </w:tcPr>
          <w:p w14:paraId="4FFAA87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食堂、一般资料档案室</w:t>
            </w:r>
          </w:p>
        </w:tc>
        <w:tc>
          <w:tcPr>
            <w:tcW w:w="2104" w:type="dxa"/>
            <w:vAlign w:val="center"/>
          </w:tcPr>
          <w:p w14:paraId="5E1DFE7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3.0</w:t>
            </w:r>
          </w:p>
        </w:tc>
        <w:tc>
          <w:tcPr>
            <w:tcW w:w="2085" w:type="dxa"/>
            <w:vAlign w:val="center"/>
          </w:tcPr>
          <w:p w14:paraId="3FB863F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6397B9A" w14:textId="77777777">
        <w:trPr>
          <w:jc w:val="center"/>
        </w:trPr>
        <w:tc>
          <w:tcPr>
            <w:tcW w:w="1021" w:type="dxa"/>
            <w:vAlign w:val="center"/>
          </w:tcPr>
          <w:p w14:paraId="66B4703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3152" w:type="dxa"/>
            <w:vAlign w:val="center"/>
          </w:tcPr>
          <w:p w14:paraId="3340C10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档案库（书架高度不高于</w:t>
            </w:r>
            <w:r w:rsidRPr="00072170">
              <w:rPr>
                <w:rFonts w:ascii="Times New Roman" w:eastAsia="宋体" w:hAnsi="Times New Roman" w:hint="eastAsia"/>
                <w:szCs w:val="21"/>
              </w:rPr>
              <w:t>2</w:t>
            </w:r>
            <w:r w:rsidRPr="00072170">
              <w:rPr>
                <w:rFonts w:ascii="Times New Roman" w:eastAsia="宋体" w:hAnsi="Times New Roman"/>
                <w:szCs w:val="21"/>
              </w:rPr>
              <w:t>.5m</w:t>
            </w:r>
            <w:r w:rsidRPr="00072170">
              <w:rPr>
                <w:rFonts w:ascii="Times New Roman" w:eastAsia="宋体" w:hAnsi="Times New Roman" w:hint="eastAsia"/>
                <w:szCs w:val="21"/>
              </w:rPr>
              <w:t>）</w:t>
            </w:r>
          </w:p>
        </w:tc>
        <w:tc>
          <w:tcPr>
            <w:tcW w:w="2104" w:type="dxa"/>
            <w:vAlign w:val="center"/>
          </w:tcPr>
          <w:p w14:paraId="563ABA8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6.0</w:t>
            </w:r>
          </w:p>
        </w:tc>
        <w:tc>
          <w:tcPr>
            <w:tcW w:w="2085" w:type="dxa"/>
            <w:vAlign w:val="center"/>
          </w:tcPr>
          <w:p w14:paraId="2611DC3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06A5240" w14:textId="77777777">
        <w:trPr>
          <w:jc w:val="center"/>
        </w:trPr>
        <w:tc>
          <w:tcPr>
            <w:tcW w:w="1021" w:type="dxa"/>
            <w:vAlign w:val="center"/>
          </w:tcPr>
          <w:p w14:paraId="36478C1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3152" w:type="dxa"/>
            <w:vAlign w:val="center"/>
          </w:tcPr>
          <w:p w14:paraId="71D5998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通风机房、电梯机房</w:t>
            </w:r>
          </w:p>
        </w:tc>
        <w:tc>
          <w:tcPr>
            <w:tcW w:w="2104" w:type="dxa"/>
            <w:vAlign w:val="center"/>
          </w:tcPr>
          <w:p w14:paraId="2A6FCE1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8.0</w:t>
            </w:r>
          </w:p>
        </w:tc>
        <w:tc>
          <w:tcPr>
            <w:tcW w:w="2085" w:type="dxa"/>
            <w:vAlign w:val="center"/>
          </w:tcPr>
          <w:p w14:paraId="1E41767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2429D1E" w14:textId="77777777">
        <w:trPr>
          <w:jc w:val="center"/>
        </w:trPr>
        <w:tc>
          <w:tcPr>
            <w:tcW w:w="1021" w:type="dxa"/>
            <w:vAlign w:val="center"/>
          </w:tcPr>
          <w:p w14:paraId="19E242B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3152" w:type="dxa"/>
            <w:vAlign w:val="center"/>
          </w:tcPr>
          <w:p w14:paraId="1826E5D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食堂厨房</w:t>
            </w:r>
          </w:p>
        </w:tc>
        <w:tc>
          <w:tcPr>
            <w:tcW w:w="2104" w:type="dxa"/>
            <w:vAlign w:val="center"/>
          </w:tcPr>
          <w:p w14:paraId="274C1DC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r w:rsidRPr="00072170">
              <w:rPr>
                <w:rFonts w:ascii="Times New Roman" w:eastAsia="宋体" w:hAnsi="Times New Roman"/>
                <w:szCs w:val="21"/>
              </w:rPr>
              <w:t>.0</w:t>
            </w:r>
          </w:p>
        </w:tc>
        <w:tc>
          <w:tcPr>
            <w:tcW w:w="2085" w:type="dxa"/>
            <w:vAlign w:val="center"/>
          </w:tcPr>
          <w:p w14:paraId="2E1F4FB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6EC4BD5" w14:textId="77777777">
        <w:trPr>
          <w:jc w:val="center"/>
        </w:trPr>
        <w:tc>
          <w:tcPr>
            <w:tcW w:w="1021" w:type="dxa"/>
            <w:vAlign w:val="center"/>
          </w:tcPr>
          <w:p w14:paraId="509235C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w:t>
            </w:r>
          </w:p>
        </w:tc>
        <w:tc>
          <w:tcPr>
            <w:tcW w:w="3152" w:type="dxa"/>
            <w:vAlign w:val="center"/>
          </w:tcPr>
          <w:p w14:paraId="14250D4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卫生间</w:t>
            </w:r>
          </w:p>
        </w:tc>
        <w:tc>
          <w:tcPr>
            <w:tcW w:w="2104" w:type="dxa"/>
            <w:vAlign w:val="center"/>
          </w:tcPr>
          <w:p w14:paraId="6C7A1C7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2.5</w:t>
            </w:r>
          </w:p>
        </w:tc>
        <w:tc>
          <w:tcPr>
            <w:tcW w:w="2085" w:type="dxa"/>
            <w:vAlign w:val="center"/>
          </w:tcPr>
          <w:p w14:paraId="23A25D91"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04DCA5D" w14:textId="77777777">
        <w:trPr>
          <w:jc w:val="center"/>
        </w:trPr>
        <w:tc>
          <w:tcPr>
            <w:tcW w:w="1021" w:type="dxa"/>
            <w:vAlign w:val="center"/>
          </w:tcPr>
          <w:p w14:paraId="5226012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8</w:t>
            </w:r>
          </w:p>
        </w:tc>
        <w:tc>
          <w:tcPr>
            <w:tcW w:w="3152" w:type="dxa"/>
            <w:vAlign w:val="center"/>
          </w:tcPr>
          <w:p w14:paraId="1706CF5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走廊，门厅</w:t>
            </w:r>
          </w:p>
        </w:tc>
        <w:tc>
          <w:tcPr>
            <w:tcW w:w="2104" w:type="dxa"/>
            <w:vAlign w:val="center"/>
          </w:tcPr>
          <w:p w14:paraId="7B4C3F5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3.5</w:t>
            </w:r>
          </w:p>
        </w:tc>
        <w:tc>
          <w:tcPr>
            <w:tcW w:w="2085" w:type="dxa"/>
            <w:vAlign w:val="center"/>
          </w:tcPr>
          <w:p w14:paraId="3726386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7CA276F" w14:textId="77777777">
        <w:trPr>
          <w:jc w:val="center"/>
        </w:trPr>
        <w:tc>
          <w:tcPr>
            <w:tcW w:w="1021" w:type="dxa"/>
            <w:vAlign w:val="center"/>
          </w:tcPr>
          <w:p w14:paraId="5359258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p>
        </w:tc>
        <w:tc>
          <w:tcPr>
            <w:tcW w:w="3152" w:type="dxa"/>
            <w:vAlign w:val="center"/>
          </w:tcPr>
          <w:p w14:paraId="1E02954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楼梯</w:t>
            </w:r>
          </w:p>
        </w:tc>
        <w:tc>
          <w:tcPr>
            <w:tcW w:w="2104" w:type="dxa"/>
            <w:vAlign w:val="center"/>
          </w:tcPr>
          <w:p w14:paraId="64256C5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r w:rsidRPr="00072170">
              <w:rPr>
                <w:rFonts w:ascii="Times New Roman" w:eastAsia="宋体" w:hAnsi="Times New Roman"/>
                <w:szCs w:val="21"/>
              </w:rPr>
              <w:t>.5</w:t>
            </w:r>
          </w:p>
        </w:tc>
        <w:tc>
          <w:tcPr>
            <w:tcW w:w="2085" w:type="dxa"/>
            <w:vAlign w:val="center"/>
          </w:tcPr>
          <w:p w14:paraId="0ABAB54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1E6CF2A" w14:textId="77777777">
        <w:trPr>
          <w:jc w:val="center"/>
        </w:trPr>
        <w:tc>
          <w:tcPr>
            <w:tcW w:w="1021" w:type="dxa"/>
            <w:vAlign w:val="center"/>
          </w:tcPr>
          <w:p w14:paraId="6157ACB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0</w:t>
            </w:r>
          </w:p>
        </w:tc>
        <w:tc>
          <w:tcPr>
            <w:tcW w:w="3152" w:type="dxa"/>
            <w:vAlign w:val="center"/>
          </w:tcPr>
          <w:p w14:paraId="7B897E5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屋面</w:t>
            </w:r>
          </w:p>
        </w:tc>
        <w:tc>
          <w:tcPr>
            <w:tcW w:w="2104" w:type="dxa"/>
            <w:vAlign w:val="center"/>
          </w:tcPr>
          <w:p w14:paraId="64C16AC2" w14:textId="77777777" w:rsidR="00FC4C2C" w:rsidRPr="00072170" w:rsidRDefault="00FC4C2C">
            <w:pPr>
              <w:adjustRightInd w:val="0"/>
              <w:snapToGrid w:val="0"/>
              <w:jc w:val="center"/>
              <w:rPr>
                <w:rFonts w:ascii="Times New Roman" w:eastAsia="宋体" w:hAnsi="Times New Roman"/>
                <w:szCs w:val="21"/>
              </w:rPr>
            </w:pPr>
          </w:p>
        </w:tc>
        <w:tc>
          <w:tcPr>
            <w:tcW w:w="2085" w:type="dxa"/>
            <w:vAlign w:val="center"/>
          </w:tcPr>
          <w:p w14:paraId="6B297E7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BE64209" w14:textId="77777777">
        <w:trPr>
          <w:jc w:val="center"/>
        </w:trPr>
        <w:tc>
          <w:tcPr>
            <w:tcW w:w="1021" w:type="dxa"/>
            <w:vAlign w:val="center"/>
          </w:tcPr>
          <w:p w14:paraId="7EA6500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0.1</w:t>
            </w:r>
          </w:p>
        </w:tc>
        <w:tc>
          <w:tcPr>
            <w:tcW w:w="3152" w:type="dxa"/>
            <w:vAlign w:val="center"/>
          </w:tcPr>
          <w:p w14:paraId="4D5816B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不上人屋面</w:t>
            </w:r>
          </w:p>
        </w:tc>
        <w:tc>
          <w:tcPr>
            <w:tcW w:w="2104" w:type="dxa"/>
            <w:vAlign w:val="center"/>
          </w:tcPr>
          <w:p w14:paraId="476C817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0.5</w:t>
            </w:r>
          </w:p>
        </w:tc>
        <w:tc>
          <w:tcPr>
            <w:tcW w:w="2085" w:type="dxa"/>
            <w:vAlign w:val="center"/>
          </w:tcPr>
          <w:p w14:paraId="28AF65EF"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A24C846" w14:textId="77777777">
        <w:trPr>
          <w:jc w:val="center"/>
        </w:trPr>
        <w:tc>
          <w:tcPr>
            <w:tcW w:w="1021" w:type="dxa"/>
            <w:vAlign w:val="center"/>
          </w:tcPr>
          <w:p w14:paraId="7B8046A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0.2</w:t>
            </w:r>
          </w:p>
        </w:tc>
        <w:tc>
          <w:tcPr>
            <w:tcW w:w="3152" w:type="dxa"/>
            <w:vAlign w:val="center"/>
          </w:tcPr>
          <w:p w14:paraId="032390B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上人屋面</w:t>
            </w:r>
          </w:p>
        </w:tc>
        <w:tc>
          <w:tcPr>
            <w:tcW w:w="2104" w:type="dxa"/>
            <w:vAlign w:val="center"/>
          </w:tcPr>
          <w:p w14:paraId="0674B0A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2.0</w:t>
            </w:r>
          </w:p>
        </w:tc>
        <w:tc>
          <w:tcPr>
            <w:tcW w:w="2085" w:type="dxa"/>
            <w:vAlign w:val="center"/>
          </w:tcPr>
          <w:p w14:paraId="45A9B22A"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DA1298A" w14:textId="77777777">
        <w:trPr>
          <w:jc w:val="center"/>
        </w:trPr>
        <w:tc>
          <w:tcPr>
            <w:tcW w:w="1021" w:type="dxa"/>
            <w:vAlign w:val="center"/>
          </w:tcPr>
          <w:p w14:paraId="1023D38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0.3</w:t>
            </w:r>
          </w:p>
        </w:tc>
        <w:tc>
          <w:tcPr>
            <w:tcW w:w="3152" w:type="dxa"/>
            <w:vAlign w:val="center"/>
          </w:tcPr>
          <w:p w14:paraId="4976174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屋顶花园</w:t>
            </w:r>
          </w:p>
        </w:tc>
        <w:tc>
          <w:tcPr>
            <w:tcW w:w="2104" w:type="dxa"/>
            <w:vAlign w:val="center"/>
          </w:tcPr>
          <w:p w14:paraId="52675AE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r w:rsidRPr="00072170">
              <w:rPr>
                <w:rFonts w:ascii="Times New Roman" w:eastAsia="宋体" w:hAnsi="Times New Roman"/>
                <w:szCs w:val="21"/>
              </w:rPr>
              <w:t>.0</w:t>
            </w:r>
          </w:p>
        </w:tc>
        <w:tc>
          <w:tcPr>
            <w:tcW w:w="2085" w:type="dxa"/>
            <w:vAlign w:val="center"/>
          </w:tcPr>
          <w:p w14:paraId="6217298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A8F7BBA" w14:textId="77777777">
        <w:trPr>
          <w:jc w:val="center"/>
        </w:trPr>
        <w:tc>
          <w:tcPr>
            <w:tcW w:w="1021" w:type="dxa"/>
            <w:vAlign w:val="center"/>
          </w:tcPr>
          <w:p w14:paraId="1AC3528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0.4</w:t>
            </w:r>
          </w:p>
        </w:tc>
        <w:tc>
          <w:tcPr>
            <w:tcW w:w="3152" w:type="dxa"/>
            <w:vAlign w:val="center"/>
          </w:tcPr>
          <w:p w14:paraId="5241ABC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有太阳能板的屋面</w:t>
            </w:r>
          </w:p>
        </w:tc>
        <w:tc>
          <w:tcPr>
            <w:tcW w:w="2104" w:type="dxa"/>
            <w:vAlign w:val="center"/>
          </w:tcPr>
          <w:p w14:paraId="3C67EDF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r w:rsidRPr="00072170">
              <w:rPr>
                <w:rFonts w:ascii="Times New Roman" w:eastAsia="宋体" w:hAnsi="Times New Roman"/>
                <w:szCs w:val="21"/>
              </w:rPr>
              <w:t>.5</w:t>
            </w:r>
          </w:p>
        </w:tc>
        <w:tc>
          <w:tcPr>
            <w:tcW w:w="2085" w:type="dxa"/>
            <w:vAlign w:val="center"/>
          </w:tcPr>
          <w:p w14:paraId="7A214CE2"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DDE1D2D" w14:textId="77777777">
        <w:trPr>
          <w:jc w:val="center"/>
        </w:trPr>
        <w:tc>
          <w:tcPr>
            <w:tcW w:w="1021" w:type="dxa"/>
            <w:vAlign w:val="center"/>
          </w:tcPr>
          <w:p w14:paraId="1D8A71B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1</w:t>
            </w:r>
          </w:p>
        </w:tc>
        <w:tc>
          <w:tcPr>
            <w:tcW w:w="3152" w:type="dxa"/>
            <w:vAlign w:val="center"/>
          </w:tcPr>
          <w:p w14:paraId="6338C5C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汽车通道及客车停车库</w:t>
            </w:r>
          </w:p>
        </w:tc>
        <w:tc>
          <w:tcPr>
            <w:tcW w:w="2104" w:type="dxa"/>
            <w:vAlign w:val="center"/>
          </w:tcPr>
          <w:p w14:paraId="140856C3" w14:textId="77777777" w:rsidR="00FC4C2C" w:rsidRPr="00072170" w:rsidRDefault="00FC4C2C">
            <w:pPr>
              <w:adjustRightInd w:val="0"/>
              <w:snapToGrid w:val="0"/>
              <w:jc w:val="center"/>
              <w:rPr>
                <w:rFonts w:ascii="Times New Roman" w:eastAsia="宋体" w:hAnsi="Times New Roman"/>
                <w:szCs w:val="21"/>
              </w:rPr>
            </w:pPr>
          </w:p>
        </w:tc>
        <w:tc>
          <w:tcPr>
            <w:tcW w:w="2085" w:type="dxa"/>
            <w:vAlign w:val="center"/>
          </w:tcPr>
          <w:p w14:paraId="1EF526C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36BB2E5" w14:textId="77777777">
        <w:trPr>
          <w:jc w:val="center"/>
        </w:trPr>
        <w:tc>
          <w:tcPr>
            <w:tcW w:w="1021" w:type="dxa"/>
            <w:vAlign w:val="center"/>
          </w:tcPr>
          <w:p w14:paraId="0D12229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1.1</w:t>
            </w:r>
          </w:p>
        </w:tc>
        <w:tc>
          <w:tcPr>
            <w:tcW w:w="3152" w:type="dxa"/>
            <w:vAlign w:val="center"/>
          </w:tcPr>
          <w:p w14:paraId="0BC69DA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单向板楼盖（板跨</w:t>
            </w:r>
            <w:r w:rsidRPr="00072170">
              <w:rPr>
                <w:rFonts w:ascii="Times New Roman" w:eastAsia="宋体" w:hAnsi="Times New Roman" w:hint="eastAsia"/>
                <w:szCs w:val="21"/>
              </w:rPr>
              <w:t>L</w:t>
            </w:r>
            <w:r w:rsidRPr="00072170">
              <w:rPr>
                <w:rFonts w:ascii="Times New Roman" w:eastAsia="宋体" w:hAnsi="Times New Roman" w:hint="eastAsia"/>
                <w:szCs w:val="21"/>
              </w:rPr>
              <w:t>≥</w:t>
            </w:r>
            <w:r w:rsidRPr="00072170">
              <w:rPr>
                <w:rFonts w:ascii="Times New Roman" w:eastAsia="宋体" w:hAnsi="Times New Roman" w:hint="eastAsia"/>
                <w:szCs w:val="21"/>
              </w:rPr>
              <w:t>2m</w:t>
            </w:r>
            <w:r w:rsidRPr="00072170">
              <w:rPr>
                <w:rFonts w:ascii="Times New Roman" w:eastAsia="宋体" w:hAnsi="Times New Roman" w:hint="eastAsia"/>
                <w:szCs w:val="21"/>
              </w:rPr>
              <w:t>）</w:t>
            </w:r>
          </w:p>
        </w:tc>
        <w:tc>
          <w:tcPr>
            <w:tcW w:w="2104" w:type="dxa"/>
            <w:vAlign w:val="center"/>
          </w:tcPr>
          <w:p w14:paraId="5D9AE77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r w:rsidRPr="00072170">
              <w:rPr>
                <w:rFonts w:ascii="Times New Roman" w:eastAsia="宋体" w:hAnsi="Times New Roman"/>
                <w:szCs w:val="21"/>
              </w:rPr>
              <w:t>.0</w:t>
            </w:r>
          </w:p>
        </w:tc>
        <w:tc>
          <w:tcPr>
            <w:tcW w:w="2085" w:type="dxa"/>
            <w:vAlign w:val="center"/>
          </w:tcPr>
          <w:p w14:paraId="1AAF5565"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E0D3625" w14:textId="77777777">
        <w:trPr>
          <w:jc w:val="center"/>
        </w:trPr>
        <w:tc>
          <w:tcPr>
            <w:tcW w:w="1021" w:type="dxa"/>
            <w:vAlign w:val="center"/>
          </w:tcPr>
          <w:p w14:paraId="65BAE5A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1.2</w:t>
            </w:r>
          </w:p>
        </w:tc>
        <w:tc>
          <w:tcPr>
            <w:tcW w:w="3152" w:type="dxa"/>
            <w:vAlign w:val="center"/>
          </w:tcPr>
          <w:p w14:paraId="4E0988D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双向板楼盖（板跨短边</w:t>
            </w:r>
            <w:r w:rsidRPr="00072170">
              <w:rPr>
                <w:rFonts w:ascii="Times New Roman" w:eastAsia="宋体" w:hAnsi="Times New Roman" w:hint="eastAsia"/>
                <w:szCs w:val="21"/>
              </w:rPr>
              <w:t>L</w:t>
            </w:r>
            <w:r w:rsidRPr="00072170">
              <w:rPr>
                <w:rFonts w:ascii="Times New Roman" w:eastAsia="宋体" w:hAnsi="Times New Roman" w:hint="eastAsia"/>
                <w:szCs w:val="21"/>
              </w:rPr>
              <w:t>≥</w:t>
            </w:r>
            <w:r w:rsidRPr="00072170">
              <w:rPr>
                <w:rFonts w:ascii="Times New Roman" w:eastAsia="宋体" w:hAnsi="Times New Roman" w:hint="eastAsia"/>
                <w:szCs w:val="21"/>
              </w:rPr>
              <w:t>6m</w:t>
            </w:r>
            <w:r w:rsidRPr="00072170">
              <w:rPr>
                <w:rFonts w:ascii="Times New Roman" w:eastAsia="宋体" w:hAnsi="Times New Roman" w:hint="eastAsia"/>
                <w:szCs w:val="21"/>
              </w:rPr>
              <w:t>）和无梁楼盖（柱网不小于</w:t>
            </w:r>
            <w:r w:rsidRPr="00072170">
              <w:rPr>
                <w:rFonts w:ascii="Times New Roman" w:eastAsia="宋体" w:hAnsi="Times New Roman" w:hint="eastAsia"/>
                <w:szCs w:val="21"/>
              </w:rPr>
              <w:t>6m</w:t>
            </w:r>
            <w:r w:rsidRPr="00072170">
              <w:rPr>
                <w:rFonts w:ascii="Times New Roman" w:eastAsia="宋体" w:hAnsi="Times New Roman" w:hint="eastAsia"/>
                <w:szCs w:val="21"/>
              </w:rPr>
              <w:t>×</w:t>
            </w:r>
            <w:r w:rsidRPr="00072170">
              <w:rPr>
                <w:rFonts w:ascii="Times New Roman" w:eastAsia="宋体" w:hAnsi="Times New Roman" w:hint="eastAsia"/>
                <w:szCs w:val="21"/>
              </w:rPr>
              <w:t>6m</w:t>
            </w:r>
            <w:r w:rsidRPr="00072170">
              <w:rPr>
                <w:rFonts w:ascii="Times New Roman" w:eastAsia="宋体" w:hAnsi="Times New Roman" w:hint="eastAsia"/>
                <w:szCs w:val="21"/>
              </w:rPr>
              <w:t>）</w:t>
            </w:r>
          </w:p>
        </w:tc>
        <w:tc>
          <w:tcPr>
            <w:tcW w:w="2104" w:type="dxa"/>
            <w:vAlign w:val="center"/>
          </w:tcPr>
          <w:p w14:paraId="5ED48BE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r w:rsidRPr="00072170">
              <w:rPr>
                <w:rFonts w:ascii="Times New Roman" w:eastAsia="宋体" w:hAnsi="Times New Roman"/>
                <w:szCs w:val="21"/>
              </w:rPr>
              <w:t>.5</w:t>
            </w:r>
          </w:p>
        </w:tc>
        <w:tc>
          <w:tcPr>
            <w:tcW w:w="2085" w:type="dxa"/>
            <w:vAlign w:val="center"/>
          </w:tcPr>
          <w:p w14:paraId="1B0731C6" w14:textId="77777777" w:rsidR="00FC4C2C" w:rsidRPr="00072170" w:rsidRDefault="00FC4C2C">
            <w:pPr>
              <w:adjustRightInd w:val="0"/>
              <w:snapToGrid w:val="0"/>
              <w:jc w:val="center"/>
              <w:rPr>
                <w:rFonts w:ascii="Times New Roman" w:eastAsia="宋体" w:hAnsi="Times New Roman"/>
                <w:szCs w:val="21"/>
              </w:rPr>
            </w:pPr>
          </w:p>
        </w:tc>
      </w:tr>
    </w:tbl>
    <w:p w14:paraId="5BE312A4" w14:textId="77777777" w:rsidR="00FC4C2C" w:rsidRPr="00072170" w:rsidRDefault="00193D4B">
      <w:pPr>
        <w:pStyle w:val="4"/>
        <w:numPr>
          <w:ilvl w:val="3"/>
          <w:numId w:val="40"/>
        </w:numPr>
        <w:spacing w:before="156" w:after="156"/>
      </w:pPr>
      <w:r w:rsidRPr="00072170">
        <w:rPr>
          <w:rFonts w:hint="eastAsia"/>
        </w:rPr>
        <w:t>设计依据</w:t>
      </w:r>
    </w:p>
    <w:p w14:paraId="314EF85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与结构有关的法规、标准要求。</w:t>
      </w:r>
    </w:p>
    <w:p w14:paraId="3D9913F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本工程的耐火等级按一级设计，相应其构件的燃烧性能和耐火等级按《建筑设计防火规范》（</w:t>
      </w:r>
      <w:r w:rsidRPr="00072170">
        <w:rPr>
          <w:rFonts w:ascii="Times New Roman" w:eastAsia="宋体" w:hAnsi="Times New Roman" w:hint="eastAsia"/>
          <w:sz w:val="28"/>
          <w:szCs w:val="32"/>
        </w:rPr>
        <w:t>GB 50016-2014</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2018</w:t>
      </w:r>
      <w:r w:rsidRPr="00072170">
        <w:rPr>
          <w:rFonts w:ascii="Times New Roman" w:eastAsia="宋体" w:hAnsi="Times New Roman" w:hint="eastAsia"/>
          <w:sz w:val="28"/>
          <w:szCs w:val="32"/>
        </w:rPr>
        <w:t>年版中有关条文设计。</w:t>
      </w:r>
    </w:p>
    <w:p w14:paraId="34A0C59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主要法规和主要标准。</w:t>
      </w:r>
    </w:p>
    <w:p w14:paraId="16C86B2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1</w:t>
      </w:r>
      <w:r w:rsidRPr="00072170">
        <w:rPr>
          <w:rFonts w:ascii="Times New Roman" w:eastAsia="宋体" w:hAnsi="Times New Roman" w:hint="eastAsia"/>
          <w:sz w:val="28"/>
          <w:szCs w:val="32"/>
        </w:rPr>
        <w:t>）《建筑设计防火规范》（</w:t>
      </w:r>
      <w:r w:rsidRPr="00072170">
        <w:rPr>
          <w:rFonts w:ascii="Times New Roman" w:eastAsia="宋体" w:hAnsi="Times New Roman" w:hint="eastAsia"/>
          <w:sz w:val="28"/>
          <w:szCs w:val="32"/>
        </w:rPr>
        <w:t>GB 50016-2014</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2018</w:t>
      </w:r>
      <w:r w:rsidRPr="00072170">
        <w:rPr>
          <w:rFonts w:ascii="Times New Roman" w:eastAsia="宋体" w:hAnsi="Times New Roman" w:hint="eastAsia"/>
          <w:sz w:val="28"/>
          <w:szCs w:val="32"/>
        </w:rPr>
        <w:t>年版。</w:t>
      </w:r>
    </w:p>
    <w:p w14:paraId="21C2727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2</w:t>
      </w:r>
      <w:r w:rsidRPr="00072170">
        <w:rPr>
          <w:rFonts w:ascii="Times New Roman" w:eastAsia="宋体" w:hAnsi="Times New Roman" w:hint="eastAsia"/>
          <w:sz w:val="28"/>
          <w:szCs w:val="32"/>
        </w:rPr>
        <w:t>）《建筑结构可靠性设计统一标准》（</w:t>
      </w:r>
      <w:r w:rsidRPr="00072170">
        <w:rPr>
          <w:rFonts w:ascii="Times New Roman" w:eastAsia="宋体" w:hAnsi="Times New Roman" w:hint="eastAsia"/>
          <w:sz w:val="28"/>
          <w:szCs w:val="32"/>
        </w:rPr>
        <w:t>GBJ 50068</w:t>
      </w:r>
      <w:r w:rsidRPr="00072170">
        <w:rPr>
          <w:rFonts w:ascii="Times New Roman" w:eastAsia="宋体" w:hAnsi="Times New Roman"/>
          <w:sz w:val="28"/>
          <w:szCs w:val="32"/>
        </w:rPr>
        <w:t>-</w:t>
      </w:r>
      <w:r w:rsidRPr="00072170">
        <w:rPr>
          <w:rFonts w:ascii="Times New Roman" w:eastAsia="宋体" w:hAnsi="Times New Roman" w:hint="eastAsia"/>
          <w:sz w:val="28"/>
          <w:szCs w:val="32"/>
        </w:rPr>
        <w:t>2018</w:t>
      </w:r>
      <w:r w:rsidRPr="00072170">
        <w:rPr>
          <w:rFonts w:ascii="Times New Roman" w:eastAsia="宋体" w:hAnsi="Times New Roman" w:hint="eastAsia"/>
          <w:sz w:val="28"/>
          <w:szCs w:val="32"/>
        </w:rPr>
        <w:t>）。</w:t>
      </w:r>
    </w:p>
    <w:p w14:paraId="3BAEB9F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3</w:t>
      </w:r>
      <w:r w:rsidRPr="00072170">
        <w:rPr>
          <w:rFonts w:ascii="Times New Roman" w:eastAsia="宋体" w:hAnsi="Times New Roman" w:hint="eastAsia"/>
          <w:sz w:val="28"/>
          <w:szCs w:val="32"/>
        </w:rPr>
        <w:t>）《建筑工程抗震设防分类标准》（</w:t>
      </w:r>
      <w:r w:rsidRPr="00072170">
        <w:rPr>
          <w:rFonts w:ascii="Times New Roman" w:eastAsia="宋体" w:hAnsi="Times New Roman" w:hint="eastAsia"/>
          <w:sz w:val="28"/>
          <w:szCs w:val="32"/>
        </w:rPr>
        <w:t>GB 50223-2008</w:t>
      </w:r>
      <w:r w:rsidRPr="00072170">
        <w:rPr>
          <w:rFonts w:ascii="Times New Roman" w:eastAsia="宋体" w:hAnsi="Times New Roman" w:hint="eastAsia"/>
          <w:sz w:val="28"/>
          <w:szCs w:val="32"/>
        </w:rPr>
        <w:t>）。</w:t>
      </w:r>
    </w:p>
    <w:p w14:paraId="3920238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4</w:t>
      </w:r>
      <w:r w:rsidRPr="00072170">
        <w:rPr>
          <w:rFonts w:ascii="Times New Roman" w:eastAsia="宋体" w:hAnsi="Times New Roman" w:hint="eastAsia"/>
          <w:sz w:val="28"/>
          <w:szCs w:val="32"/>
        </w:rPr>
        <w:t>）《建筑抗震设计规范》（</w:t>
      </w:r>
      <w:r w:rsidRPr="00072170">
        <w:rPr>
          <w:rFonts w:ascii="Times New Roman" w:eastAsia="宋体" w:hAnsi="Times New Roman" w:hint="eastAsia"/>
          <w:sz w:val="28"/>
          <w:szCs w:val="32"/>
        </w:rPr>
        <w:t>GB 50011-2010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2016</w:t>
      </w:r>
      <w:r w:rsidRPr="00072170">
        <w:rPr>
          <w:rFonts w:ascii="Times New Roman" w:eastAsia="宋体" w:hAnsi="Times New Roman" w:hint="eastAsia"/>
          <w:sz w:val="28"/>
          <w:szCs w:val="32"/>
        </w:rPr>
        <w:t>年版。</w:t>
      </w:r>
    </w:p>
    <w:p w14:paraId="2100994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w:t>
      </w:r>
      <w:r w:rsidRPr="00072170">
        <w:rPr>
          <w:rFonts w:ascii="Times New Roman" w:eastAsia="宋体" w:hAnsi="Times New Roman"/>
          <w:sz w:val="28"/>
          <w:szCs w:val="32"/>
        </w:rPr>
        <w:t>5</w:t>
      </w:r>
      <w:r w:rsidRPr="00072170">
        <w:rPr>
          <w:rFonts w:ascii="Times New Roman" w:eastAsia="宋体" w:hAnsi="Times New Roman" w:hint="eastAsia"/>
          <w:sz w:val="28"/>
          <w:szCs w:val="32"/>
        </w:rPr>
        <w:t>）《中国地震烈度区划图》（</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18306-2015</w:t>
      </w:r>
      <w:r w:rsidRPr="00072170">
        <w:rPr>
          <w:rFonts w:ascii="Times New Roman" w:eastAsia="宋体" w:hAnsi="Times New Roman" w:hint="eastAsia"/>
          <w:sz w:val="28"/>
          <w:szCs w:val="32"/>
        </w:rPr>
        <w:t>）。</w:t>
      </w:r>
    </w:p>
    <w:p w14:paraId="2F046C4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6</w:t>
      </w:r>
      <w:r w:rsidRPr="00072170">
        <w:rPr>
          <w:rFonts w:ascii="Times New Roman" w:eastAsia="宋体" w:hAnsi="Times New Roman" w:hint="eastAsia"/>
          <w:sz w:val="28"/>
          <w:szCs w:val="32"/>
        </w:rPr>
        <w:t>）《建筑结构荷载规范》（</w:t>
      </w:r>
      <w:r w:rsidRPr="00072170">
        <w:rPr>
          <w:rFonts w:ascii="Times New Roman" w:eastAsia="宋体" w:hAnsi="Times New Roman" w:hint="eastAsia"/>
          <w:sz w:val="28"/>
          <w:szCs w:val="32"/>
        </w:rPr>
        <w:t>GBJ 50009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2012</w:t>
      </w:r>
      <w:r w:rsidRPr="00072170">
        <w:rPr>
          <w:rFonts w:ascii="Times New Roman" w:eastAsia="宋体" w:hAnsi="Times New Roman" w:hint="eastAsia"/>
          <w:sz w:val="28"/>
          <w:szCs w:val="32"/>
        </w:rPr>
        <w:t>）。</w:t>
      </w:r>
    </w:p>
    <w:p w14:paraId="57BB41A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7</w:t>
      </w:r>
      <w:r w:rsidRPr="00072170">
        <w:rPr>
          <w:rFonts w:ascii="Times New Roman" w:eastAsia="宋体" w:hAnsi="Times New Roman" w:hint="eastAsia"/>
          <w:sz w:val="28"/>
          <w:szCs w:val="32"/>
        </w:rPr>
        <w:t>）《混凝土结构设计规范》（</w:t>
      </w:r>
      <w:r w:rsidRPr="00072170">
        <w:rPr>
          <w:rFonts w:ascii="Times New Roman" w:eastAsia="宋体" w:hAnsi="Times New Roman" w:hint="eastAsia"/>
          <w:sz w:val="28"/>
          <w:szCs w:val="32"/>
        </w:rPr>
        <w:t>GB 50010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2015</w:t>
      </w:r>
      <w:r w:rsidRPr="00072170">
        <w:rPr>
          <w:rFonts w:ascii="Times New Roman" w:eastAsia="宋体" w:hAnsi="Times New Roman" w:hint="eastAsia"/>
          <w:sz w:val="28"/>
          <w:szCs w:val="32"/>
        </w:rPr>
        <w:t>年版。</w:t>
      </w:r>
    </w:p>
    <w:p w14:paraId="45D182C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8</w:t>
      </w:r>
      <w:r w:rsidRPr="00072170">
        <w:rPr>
          <w:rFonts w:ascii="Times New Roman" w:eastAsia="宋体" w:hAnsi="Times New Roman" w:hint="eastAsia"/>
          <w:sz w:val="28"/>
          <w:szCs w:val="32"/>
        </w:rPr>
        <w:t>）《预应力混凝土结构抗震设计规范》（</w:t>
      </w:r>
      <w:r w:rsidRPr="00072170">
        <w:rPr>
          <w:rFonts w:ascii="Times New Roman" w:eastAsia="宋体" w:hAnsi="Times New Roman" w:hint="eastAsia"/>
          <w:sz w:val="28"/>
          <w:szCs w:val="32"/>
        </w:rPr>
        <w:t>JGJ 140-2004</w:t>
      </w:r>
      <w:r w:rsidRPr="00072170">
        <w:rPr>
          <w:rFonts w:ascii="Times New Roman" w:eastAsia="宋体" w:hAnsi="Times New Roman" w:hint="eastAsia"/>
          <w:sz w:val="28"/>
          <w:szCs w:val="32"/>
        </w:rPr>
        <w:t>）。</w:t>
      </w:r>
    </w:p>
    <w:p w14:paraId="1193A6A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9</w:t>
      </w:r>
      <w:r w:rsidRPr="00072170">
        <w:rPr>
          <w:rFonts w:ascii="Times New Roman" w:eastAsia="宋体" w:hAnsi="Times New Roman" w:hint="eastAsia"/>
          <w:sz w:val="28"/>
          <w:szCs w:val="32"/>
        </w:rPr>
        <w:t>）《砌体结构设计规范》（</w:t>
      </w:r>
      <w:r w:rsidRPr="00072170">
        <w:rPr>
          <w:rFonts w:ascii="Times New Roman" w:eastAsia="宋体" w:hAnsi="Times New Roman" w:hint="eastAsia"/>
          <w:sz w:val="28"/>
          <w:szCs w:val="32"/>
        </w:rPr>
        <w:t>GB 50003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2011</w:t>
      </w:r>
      <w:r w:rsidRPr="00072170">
        <w:rPr>
          <w:rFonts w:ascii="Times New Roman" w:eastAsia="宋体" w:hAnsi="Times New Roman" w:hint="eastAsia"/>
          <w:sz w:val="28"/>
          <w:szCs w:val="32"/>
        </w:rPr>
        <w:t>）。</w:t>
      </w:r>
    </w:p>
    <w:p w14:paraId="686C0BC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10</w:t>
      </w:r>
      <w:r w:rsidRPr="00072170">
        <w:rPr>
          <w:rFonts w:ascii="Times New Roman" w:eastAsia="宋体" w:hAnsi="Times New Roman" w:hint="eastAsia"/>
          <w:sz w:val="28"/>
          <w:szCs w:val="32"/>
        </w:rPr>
        <w:t>）《人民防空地下室设计规范》（</w:t>
      </w:r>
      <w:r w:rsidRPr="00072170">
        <w:rPr>
          <w:rFonts w:ascii="Times New Roman" w:eastAsia="宋体" w:hAnsi="Times New Roman" w:hint="eastAsia"/>
          <w:sz w:val="28"/>
          <w:szCs w:val="32"/>
        </w:rPr>
        <w:t>GB 50038-2005</w:t>
      </w:r>
      <w:r w:rsidRPr="00072170">
        <w:rPr>
          <w:rFonts w:ascii="Times New Roman" w:eastAsia="宋体" w:hAnsi="Times New Roman" w:hint="eastAsia"/>
          <w:sz w:val="28"/>
          <w:szCs w:val="32"/>
        </w:rPr>
        <w:t>）。</w:t>
      </w:r>
    </w:p>
    <w:p w14:paraId="140CF8B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11</w:t>
      </w:r>
      <w:r w:rsidRPr="00072170">
        <w:rPr>
          <w:rFonts w:ascii="Times New Roman" w:eastAsia="宋体" w:hAnsi="Times New Roman" w:hint="eastAsia"/>
          <w:sz w:val="28"/>
          <w:szCs w:val="32"/>
        </w:rPr>
        <w:t>）《地下工程防水技术规范》（</w:t>
      </w:r>
      <w:r w:rsidRPr="00072170">
        <w:rPr>
          <w:rFonts w:ascii="Times New Roman" w:eastAsia="宋体" w:hAnsi="Times New Roman" w:hint="eastAsia"/>
          <w:sz w:val="28"/>
          <w:szCs w:val="32"/>
        </w:rPr>
        <w:t>GB 50108-2008</w:t>
      </w:r>
      <w:r w:rsidRPr="00072170">
        <w:rPr>
          <w:rFonts w:ascii="Times New Roman" w:eastAsia="宋体" w:hAnsi="Times New Roman" w:hint="eastAsia"/>
          <w:sz w:val="28"/>
          <w:szCs w:val="32"/>
        </w:rPr>
        <w:t>）。</w:t>
      </w:r>
    </w:p>
    <w:p w14:paraId="50AD232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sz w:val="28"/>
          <w:szCs w:val="32"/>
        </w:rPr>
        <w:t>2</w:t>
      </w:r>
      <w:r w:rsidRPr="00072170">
        <w:rPr>
          <w:rFonts w:ascii="Times New Roman" w:eastAsia="宋体" w:hAnsi="Times New Roman" w:hint="eastAsia"/>
          <w:sz w:val="28"/>
          <w:szCs w:val="32"/>
        </w:rPr>
        <w:t>）《建筑与市政工程防水通用规范》（</w:t>
      </w:r>
      <w:r w:rsidRPr="00072170">
        <w:rPr>
          <w:rFonts w:ascii="Times New Roman" w:eastAsia="宋体" w:hAnsi="Times New Roman"/>
          <w:sz w:val="28"/>
          <w:szCs w:val="32"/>
        </w:rPr>
        <w:t>GB55030-2022</w:t>
      </w:r>
      <w:r w:rsidRPr="00072170">
        <w:rPr>
          <w:rFonts w:ascii="Times New Roman" w:eastAsia="宋体" w:hAnsi="Times New Roman" w:hint="eastAsia"/>
          <w:sz w:val="28"/>
          <w:szCs w:val="32"/>
        </w:rPr>
        <w:t>）。</w:t>
      </w:r>
    </w:p>
    <w:p w14:paraId="1D2B216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13</w:t>
      </w:r>
      <w:r w:rsidRPr="00072170">
        <w:rPr>
          <w:rFonts w:ascii="Times New Roman" w:eastAsia="宋体" w:hAnsi="Times New Roman" w:hint="eastAsia"/>
          <w:sz w:val="28"/>
          <w:szCs w:val="32"/>
        </w:rPr>
        <w:t>）《岩土工程勘察规范》（</w:t>
      </w:r>
      <w:r w:rsidRPr="00072170">
        <w:rPr>
          <w:rFonts w:ascii="Times New Roman" w:eastAsia="宋体" w:hAnsi="Times New Roman" w:hint="eastAsia"/>
          <w:sz w:val="28"/>
          <w:szCs w:val="32"/>
        </w:rPr>
        <w:t>GB 50021-200</w:t>
      </w:r>
      <w:r w:rsidRPr="00072170">
        <w:rPr>
          <w:rFonts w:ascii="Times New Roman" w:eastAsia="宋体" w:hAnsi="Times New Roman"/>
          <w:sz w:val="28"/>
          <w:szCs w:val="32"/>
        </w:rPr>
        <w:t>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2009</w:t>
      </w:r>
      <w:r w:rsidRPr="00072170">
        <w:rPr>
          <w:rFonts w:ascii="Times New Roman" w:eastAsia="宋体" w:hAnsi="Times New Roman" w:hint="eastAsia"/>
          <w:sz w:val="28"/>
          <w:szCs w:val="32"/>
        </w:rPr>
        <w:t>年版。</w:t>
      </w:r>
    </w:p>
    <w:p w14:paraId="1AAD652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14</w:t>
      </w:r>
      <w:r w:rsidRPr="00072170">
        <w:rPr>
          <w:rFonts w:ascii="Times New Roman" w:eastAsia="宋体" w:hAnsi="Times New Roman" w:hint="eastAsia"/>
          <w:sz w:val="28"/>
          <w:szCs w:val="32"/>
        </w:rPr>
        <w:t>）《建筑地基基础设计规范》（</w:t>
      </w:r>
      <w:r w:rsidRPr="00072170">
        <w:rPr>
          <w:rFonts w:ascii="Times New Roman" w:eastAsia="宋体" w:hAnsi="Times New Roman" w:hint="eastAsia"/>
          <w:sz w:val="28"/>
          <w:szCs w:val="32"/>
        </w:rPr>
        <w:t>GB 50007-2011</w:t>
      </w:r>
      <w:r w:rsidRPr="00072170">
        <w:rPr>
          <w:rFonts w:ascii="Times New Roman" w:eastAsia="宋体" w:hAnsi="Times New Roman" w:hint="eastAsia"/>
          <w:sz w:val="28"/>
          <w:szCs w:val="32"/>
        </w:rPr>
        <w:t>）。</w:t>
      </w:r>
    </w:p>
    <w:p w14:paraId="090D6E5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15</w:t>
      </w:r>
      <w:r w:rsidRPr="00072170">
        <w:rPr>
          <w:rFonts w:ascii="Times New Roman" w:eastAsia="宋体" w:hAnsi="Times New Roman" w:hint="eastAsia"/>
          <w:sz w:val="28"/>
          <w:szCs w:val="32"/>
        </w:rPr>
        <w:t>）《建筑桩基技术规范》（</w:t>
      </w:r>
      <w:r w:rsidRPr="00072170">
        <w:rPr>
          <w:rFonts w:ascii="Times New Roman" w:eastAsia="宋体" w:hAnsi="Times New Roman" w:hint="eastAsia"/>
          <w:sz w:val="28"/>
          <w:szCs w:val="32"/>
        </w:rPr>
        <w:t>JGJ 94</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2008</w:t>
      </w:r>
      <w:r w:rsidRPr="00072170">
        <w:rPr>
          <w:rFonts w:ascii="Times New Roman" w:eastAsia="宋体" w:hAnsi="Times New Roman" w:hint="eastAsia"/>
          <w:sz w:val="28"/>
          <w:szCs w:val="32"/>
        </w:rPr>
        <w:t>）。</w:t>
      </w:r>
    </w:p>
    <w:p w14:paraId="634FDBA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16</w:t>
      </w:r>
      <w:r w:rsidRPr="00072170">
        <w:rPr>
          <w:rFonts w:ascii="Times New Roman" w:eastAsia="宋体" w:hAnsi="Times New Roman" w:hint="eastAsia"/>
          <w:sz w:val="28"/>
          <w:szCs w:val="32"/>
        </w:rPr>
        <w:t>）《建筑基桩检测技术规范》（</w:t>
      </w:r>
      <w:r w:rsidRPr="00072170">
        <w:rPr>
          <w:rFonts w:ascii="Times New Roman" w:eastAsia="宋体" w:hAnsi="Times New Roman" w:hint="eastAsia"/>
          <w:sz w:val="28"/>
          <w:szCs w:val="32"/>
        </w:rPr>
        <w:t>JGJ 106-20</w:t>
      </w:r>
      <w:r w:rsidRPr="00072170">
        <w:rPr>
          <w:rFonts w:ascii="Times New Roman" w:eastAsia="宋体" w:hAnsi="Times New Roman"/>
          <w:sz w:val="28"/>
          <w:szCs w:val="32"/>
        </w:rPr>
        <w:t>14</w:t>
      </w:r>
      <w:r w:rsidRPr="00072170">
        <w:rPr>
          <w:rFonts w:ascii="Times New Roman" w:eastAsia="宋体" w:hAnsi="Times New Roman" w:hint="eastAsia"/>
          <w:sz w:val="28"/>
          <w:szCs w:val="32"/>
        </w:rPr>
        <w:t>）。</w:t>
      </w:r>
    </w:p>
    <w:p w14:paraId="09AA3E6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17</w:t>
      </w:r>
      <w:r w:rsidRPr="00072170">
        <w:rPr>
          <w:rFonts w:ascii="Times New Roman" w:eastAsia="宋体" w:hAnsi="Times New Roman" w:hint="eastAsia"/>
          <w:sz w:val="28"/>
          <w:szCs w:val="32"/>
        </w:rPr>
        <w:t>）《建筑基坑支护技术规程》（</w:t>
      </w:r>
      <w:r w:rsidRPr="00072170">
        <w:rPr>
          <w:rFonts w:ascii="Times New Roman" w:eastAsia="宋体" w:hAnsi="Times New Roman" w:hint="eastAsia"/>
          <w:sz w:val="28"/>
          <w:szCs w:val="32"/>
        </w:rPr>
        <w:t>JGJ 102-2012</w:t>
      </w:r>
      <w:r w:rsidRPr="00072170">
        <w:rPr>
          <w:rFonts w:ascii="Times New Roman" w:eastAsia="宋体" w:hAnsi="Times New Roman" w:hint="eastAsia"/>
          <w:sz w:val="28"/>
          <w:szCs w:val="32"/>
        </w:rPr>
        <w:t>）。</w:t>
      </w:r>
    </w:p>
    <w:p w14:paraId="6329D49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18</w:t>
      </w:r>
      <w:r w:rsidRPr="00072170">
        <w:rPr>
          <w:rFonts w:ascii="Times New Roman" w:eastAsia="宋体" w:hAnsi="Times New Roman" w:hint="eastAsia"/>
          <w:sz w:val="28"/>
          <w:szCs w:val="32"/>
        </w:rPr>
        <w:t>）《建筑结构荷载规范》（</w:t>
      </w:r>
      <w:r w:rsidRPr="00072170">
        <w:rPr>
          <w:rFonts w:ascii="Times New Roman" w:eastAsia="宋体" w:hAnsi="Times New Roman" w:hint="eastAsia"/>
          <w:sz w:val="28"/>
          <w:szCs w:val="32"/>
        </w:rPr>
        <w:t>GB 50009-2012</w:t>
      </w:r>
      <w:r w:rsidRPr="00072170">
        <w:rPr>
          <w:rFonts w:ascii="Times New Roman" w:eastAsia="宋体" w:hAnsi="Times New Roman" w:hint="eastAsia"/>
          <w:sz w:val="28"/>
          <w:szCs w:val="32"/>
        </w:rPr>
        <w:t>）。</w:t>
      </w:r>
    </w:p>
    <w:p w14:paraId="56CE258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19</w:t>
      </w:r>
      <w:r w:rsidRPr="00072170">
        <w:rPr>
          <w:rFonts w:ascii="Times New Roman" w:eastAsia="宋体" w:hAnsi="Times New Roman" w:hint="eastAsia"/>
          <w:sz w:val="28"/>
          <w:szCs w:val="32"/>
        </w:rPr>
        <w:t>）《建筑抗震设计规范》（</w:t>
      </w:r>
      <w:r w:rsidRPr="00072170">
        <w:rPr>
          <w:rFonts w:ascii="Times New Roman" w:eastAsia="宋体" w:hAnsi="Times New Roman" w:hint="eastAsia"/>
          <w:sz w:val="28"/>
          <w:szCs w:val="32"/>
        </w:rPr>
        <w:t>GB 50011-2010</w:t>
      </w:r>
      <w:r w:rsidRPr="00072170">
        <w:rPr>
          <w:rFonts w:ascii="Times New Roman" w:eastAsia="宋体" w:hAnsi="Times New Roman" w:hint="eastAsia"/>
          <w:sz w:val="28"/>
          <w:szCs w:val="32"/>
        </w:rPr>
        <w:t>）。</w:t>
      </w:r>
    </w:p>
    <w:p w14:paraId="3D83C45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20</w:t>
      </w:r>
      <w:r w:rsidRPr="00072170">
        <w:rPr>
          <w:rFonts w:ascii="Times New Roman" w:eastAsia="宋体" w:hAnsi="Times New Roman" w:hint="eastAsia"/>
          <w:sz w:val="28"/>
          <w:szCs w:val="32"/>
        </w:rPr>
        <w:t>）《建筑地基基础设计规范》（</w:t>
      </w:r>
      <w:r w:rsidRPr="00072170">
        <w:rPr>
          <w:rFonts w:ascii="Times New Roman" w:eastAsia="宋体" w:hAnsi="Times New Roman" w:hint="eastAsia"/>
          <w:sz w:val="28"/>
          <w:szCs w:val="32"/>
        </w:rPr>
        <w:t>GB 5007-2011</w:t>
      </w:r>
      <w:r w:rsidRPr="00072170">
        <w:rPr>
          <w:rFonts w:ascii="Times New Roman" w:eastAsia="宋体" w:hAnsi="Times New Roman" w:hint="eastAsia"/>
          <w:sz w:val="28"/>
          <w:szCs w:val="32"/>
        </w:rPr>
        <w:t>）。</w:t>
      </w:r>
    </w:p>
    <w:p w14:paraId="030F9B2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21</w:t>
      </w:r>
      <w:r w:rsidRPr="00072170">
        <w:rPr>
          <w:rFonts w:ascii="Times New Roman" w:eastAsia="宋体" w:hAnsi="Times New Roman" w:hint="eastAsia"/>
          <w:sz w:val="28"/>
          <w:szCs w:val="32"/>
        </w:rPr>
        <w:t>）《混凝土结构设计规范》（</w:t>
      </w:r>
      <w:r w:rsidRPr="00072170">
        <w:rPr>
          <w:rFonts w:ascii="Times New Roman" w:eastAsia="宋体" w:hAnsi="Times New Roman" w:hint="eastAsia"/>
          <w:sz w:val="28"/>
          <w:szCs w:val="32"/>
        </w:rPr>
        <w:t>GB 50010-2010</w:t>
      </w:r>
      <w:r w:rsidRPr="00072170">
        <w:rPr>
          <w:rFonts w:ascii="Times New Roman" w:eastAsia="宋体" w:hAnsi="Times New Roman" w:hint="eastAsia"/>
          <w:sz w:val="28"/>
          <w:szCs w:val="32"/>
        </w:rPr>
        <w:t>）。</w:t>
      </w:r>
    </w:p>
    <w:p w14:paraId="08BF78A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22</w:t>
      </w:r>
      <w:r w:rsidRPr="00072170">
        <w:rPr>
          <w:rFonts w:ascii="Times New Roman" w:eastAsia="宋体" w:hAnsi="Times New Roman" w:hint="eastAsia"/>
          <w:sz w:val="28"/>
          <w:szCs w:val="32"/>
        </w:rPr>
        <w:t>）《建筑桩基技术规范》（</w:t>
      </w:r>
      <w:r w:rsidRPr="00072170">
        <w:rPr>
          <w:rFonts w:ascii="Times New Roman" w:eastAsia="宋体" w:hAnsi="Times New Roman" w:hint="eastAsia"/>
          <w:sz w:val="28"/>
          <w:szCs w:val="32"/>
        </w:rPr>
        <w:t>JGJ 94-2008</w:t>
      </w:r>
      <w:r w:rsidRPr="00072170">
        <w:rPr>
          <w:rFonts w:ascii="Times New Roman" w:eastAsia="宋体" w:hAnsi="Times New Roman" w:hint="eastAsia"/>
          <w:sz w:val="28"/>
          <w:szCs w:val="32"/>
        </w:rPr>
        <w:t>）。</w:t>
      </w:r>
    </w:p>
    <w:p w14:paraId="3483E6C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23</w:t>
      </w:r>
      <w:r w:rsidRPr="00072170">
        <w:rPr>
          <w:rFonts w:ascii="Times New Roman" w:eastAsia="宋体" w:hAnsi="Times New Roman" w:hint="eastAsia"/>
          <w:sz w:val="28"/>
          <w:szCs w:val="32"/>
        </w:rPr>
        <w:t>）《建筑与市政工程抗震通用规范》（</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55002-2021</w:t>
      </w:r>
      <w:r w:rsidRPr="00072170">
        <w:rPr>
          <w:rFonts w:ascii="Times New Roman" w:eastAsia="宋体" w:hAnsi="Times New Roman" w:hint="eastAsia"/>
          <w:sz w:val="28"/>
          <w:szCs w:val="32"/>
        </w:rPr>
        <w:t>）。</w:t>
      </w:r>
    </w:p>
    <w:p w14:paraId="4339176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24</w:t>
      </w:r>
      <w:r w:rsidRPr="00072170">
        <w:rPr>
          <w:rFonts w:ascii="Times New Roman" w:eastAsia="宋体" w:hAnsi="Times New Roman" w:hint="eastAsia"/>
          <w:sz w:val="28"/>
          <w:szCs w:val="32"/>
        </w:rPr>
        <w:t>）《建筑与市政地基基础通用规范》（</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55003-2021</w:t>
      </w:r>
      <w:r w:rsidRPr="00072170">
        <w:rPr>
          <w:rFonts w:ascii="Times New Roman" w:eastAsia="宋体" w:hAnsi="Times New Roman" w:hint="eastAsia"/>
          <w:sz w:val="28"/>
          <w:szCs w:val="32"/>
        </w:rPr>
        <w:t>）。</w:t>
      </w:r>
    </w:p>
    <w:p w14:paraId="0044BBE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25</w:t>
      </w:r>
      <w:r w:rsidRPr="00072170">
        <w:rPr>
          <w:rFonts w:ascii="Times New Roman" w:eastAsia="宋体" w:hAnsi="Times New Roman" w:hint="eastAsia"/>
          <w:sz w:val="28"/>
          <w:szCs w:val="32"/>
        </w:rPr>
        <w:t>）《组合结构通用规范》（</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55004-2021</w:t>
      </w:r>
      <w:r w:rsidRPr="00072170">
        <w:rPr>
          <w:rFonts w:ascii="Times New Roman" w:eastAsia="宋体" w:hAnsi="Times New Roman" w:hint="eastAsia"/>
          <w:sz w:val="28"/>
          <w:szCs w:val="32"/>
        </w:rPr>
        <w:t>）。</w:t>
      </w:r>
    </w:p>
    <w:p w14:paraId="67EA56E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26</w:t>
      </w:r>
      <w:r w:rsidRPr="00072170">
        <w:rPr>
          <w:rFonts w:ascii="Times New Roman" w:eastAsia="宋体" w:hAnsi="Times New Roman" w:hint="eastAsia"/>
          <w:sz w:val="28"/>
          <w:szCs w:val="32"/>
        </w:rPr>
        <w:t>）《砌体结构通用规范》（</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55007-2021</w:t>
      </w:r>
      <w:r w:rsidRPr="00072170">
        <w:rPr>
          <w:rFonts w:ascii="Times New Roman" w:eastAsia="宋体" w:hAnsi="Times New Roman" w:hint="eastAsia"/>
          <w:sz w:val="28"/>
          <w:szCs w:val="32"/>
        </w:rPr>
        <w:t>）。</w:t>
      </w:r>
    </w:p>
    <w:p w14:paraId="2414B3A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w:t>
      </w:r>
      <w:r w:rsidRPr="00072170">
        <w:rPr>
          <w:rFonts w:ascii="Times New Roman" w:eastAsia="宋体" w:hAnsi="Times New Roman"/>
          <w:sz w:val="28"/>
          <w:szCs w:val="32"/>
        </w:rPr>
        <w:t>27</w:t>
      </w:r>
      <w:r w:rsidRPr="00072170">
        <w:rPr>
          <w:rFonts w:ascii="Times New Roman" w:eastAsia="宋体" w:hAnsi="Times New Roman" w:hint="eastAsia"/>
          <w:sz w:val="28"/>
          <w:szCs w:val="32"/>
        </w:rPr>
        <w:t>）《燃气工程项目规范》（</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55009-2021</w:t>
      </w:r>
      <w:r w:rsidRPr="00072170">
        <w:rPr>
          <w:rFonts w:ascii="Times New Roman" w:eastAsia="宋体" w:hAnsi="Times New Roman" w:hint="eastAsia"/>
          <w:sz w:val="28"/>
          <w:szCs w:val="32"/>
        </w:rPr>
        <w:t>）。</w:t>
      </w:r>
    </w:p>
    <w:p w14:paraId="493D372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28</w:t>
      </w:r>
      <w:r w:rsidRPr="00072170">
        <w:rPr>
          <w:rFonts w:ascii="Times New Roman" w:eastAsia="宋体" w:hAnsi="Times New Roman" w:hint="eastAsia"/>
          <w:sz w:val="28"/>
          <w:szCs w:val="32"/>
        </w:rPr>
        <w:t>）《供热工程项目规范》（</w:t>
      </w:r>
      <w:r w:rsidRPr="00072170">
        <w:rPr>
          <w:rFonts w:ascii="Times New Roman" w:eastAsia="宋体" w:hAnsi="Times New Roman" w:hint="eastAsia"/>
          <w:sz w:val="28"/>
          <w:szCs w:val="32"/>
        </w:rPr>
        <w:t>GB 55010-2021</w:t>
      </w:r>
      <w:r w:rsidRPr="00072170">
        <w:rPr>
          <w:rFonts w:ascii="Times New Roman" w:eastAsia="宋体" w:hAnsi="Times New Roman" w:hint="eastAsia"/>
          <w:sz w:val="28"/>
          <w:szCs w:val="32"/>
        </w:rPr>
        <w:t>）。</w:t>
      </w:r>
    </w:p>
    <w:p w14:paraId="4C79CE6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29</w:t>
      </w:r>
      <w:r w:rsidRPr="00072170">
        <w:rPr>
          <w:rFonts w:ascii="Times New Roman" w:eastAsia="宋体" w:hAnsi="Times New Roman" w:hint="eastAsia"/>
          <w:sz w:val="28"/>
          <w:szCs w:val="32"/>
        </w:rPr>
        <w:t>）《城市道路交通工程项目规范》（</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55011-2021</w:t>
      </w:r>
      <w:r w:rsidRPr="00072170">
        <w:rPr>
          <w:rFonts w:ascii="Times New Roman" w:eastAsia="宋体" w:hAnsi="Times New Roman" w:hint="eastAsia"/>
          <w:sz w:val="28"/>
          <w:szCs w:val="32"/>
        </w:rPr>
        <w:t>）。</w:t>
      </w:r>
    </w:p>
    <w:p w14:paraId="77F0FDB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30</w:t>
      </w:r>
      <w:r w:rsidRPr="00072170">
        <w:rPr>
          <w:rFonts w:ascii="Times New Roman" w:eastAsia="宋体" w:hAnsi="Times New Roman" w:hint="eastAsia"/>
          <w:sz w:val="28"/>
          <w:szCs w:val="32"/>
        </w:rPr>
        <w:t>）《钢结构通用规范》（</w:t>
      </w:r>
      <w:r w:rsidRPr="00072170">
        <w:rPr>
          <w:rFonts w:ascii="Times New Roman" w:eastAsia="宋体" w:hAnsi="Times New Roman" w:hint="eastAsia"/>
          <w:sz w:val="28"/>
          <w:szCs w:val="32"/>
        </w:rPr>
        <w:t>GB 55006-2021</w:t>
      </w:r>
      <w:r w:rsidRPr="00072170">
        <w:rPr>
          <w:rFonts w:ascii="Times New Roman" w:eastAsia="宋体" w:hAnsi="Times New Roman" w:hint="eastAsia"/>
          <w:sz w:val="28"/>
          <w:szCs w:val="32"/>
        </w:rPr>
        <w:t>）。</w:t>
      </w:r>
    </w:p>
    <w:p w14:paraId="734258A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31</w:t>
      </w:r>
      <w:r w:rsidRPr="00072170">
        <w:rPr>
          <w:rFonts w:ascii="Times New Roman" w:eastAsia="宋体" w:hAnsi="Times New Roman" w:hint="eastAsia"/>
          <w:sz w:val="28"/>
          <w:szCs w:val="32"/>
        </w:rPr>
        <w:t>）《工程结构通用规范》（</w:t>
      </w:r>
      <w:r w:rsidRPr="00072170">
        <w:rPr>
          <w:rFonts w:ascii="Times New Roman" w:eastAsia="宋体" w:hAnsi="Times New Roman" w:hint="eastAsia"/>
          <w:sz w:val="28"/>
          <w:szCs w:val="32"/>
        </w:rPr>
        <w:t>GB 55001-2021</w:t>
      </w:r>
      <w:r w:rsidRPr="00072170">
        <w:rPr>
          <w:rFonts w:ascii="Times New Roman" w:eastAsia="宋体" w:hAnsi="Times New Roman" w:hint="eastAsia"/>
          <w:sz w:val="28"/>
          <w:szCs w:val="32"/>
        </w:rPr>
        <w:t>）。</w:t>
      </w:r>
    </w:p>
    <w:p w14:paraId="5350E72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32</w:t>
      </w:r>
      <w:r w:rsidRPr="00072170">
        <w:rPr>
          <w:rFonts w:ascii="Times New Roman" w:eastAsia="宋体" w:hAnsi="Times New Roman" w:hint="eastAsia"/>
          <w:sz w:val="28"/>
          <w:szCs w:val="32"/>
        </w:rPr>
        <w:t>）《园林绿化工程项目规范》（</w:t>
      </w:r>
      <w:r w:rsidRPr="00072170">
        <w:rPr>
          <w:rFonts w:ascii="Times New Roman" w:eastAsia="宋体" w:hAnsi="Times New Roman" w:hint="eastAsia"/>
          <w:sz w:val="28"/>
          <w:szCs w:val="32"/>
        </w:rPr>
        <w:t>GB 55014-2021</w:t>
      </w:r>
      <w:r w:rsidRPr="00072170">
        <w:rPr>
          <w:rFonts w:ascii="Times New Roman" w:eastAsia="宋体" w:hAnsi="Times New Roman" w:hint="eastAsia"/>
          <w:sz w:val="28"/>
          <w:szCs w:val="32"/>
        </w:rPr>
        <w:t>）。</w:t>
      </w:r>
    </w:p>
    <w:p w14:paraId="61C071D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33</w:t>
      </w:r>
      <w:r w:rsidRPr="00072170">
        <w:rPr>
          <w:rFonts w:ascii="Times New Roman" w:eastAsia="宋体" w:hAnsi="Times New Roman" w:hint="eastAsia"/>
          <w:sz w:val="28"/>
          <w:szCs w:val="32"/>
        </w:rPr>
        <w:t>）《生活垃圾处理处置工程项目规范》（</w:t>
      </w:r>
      <w:r w:rsidRPr="00072170">
        <w:rPr>
          <w:rFonts w:ascii="Times New Roman" w:eastAsia="宋体" w:hAnsi="Times New Roman" w:hint="eastAsia"/>
          <w:sz w:val="28"/>
          <w:szCs w:val="32"/>
        </w:rPr>
        <w:t>GB 55012-2021</w:t>
      </w:r>
      <w:r w:rsidRPr="00072170">
        <w:rPr>
          <w:rFonts w:ascii="Times New Roman" w:eastAsia="宋体" w:hAnsi="Times New Roman" w:hint="eastAsia"/>
          <w:sz w:val="28"/>
          <w:szCs w:val="32"/>
        </w:rPr>
        <w:t>）。</w:t>
      </w:r>
    </w:p>
    <w:p w14:paraId="2EDC71E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34</w:t>
      </w:r>
      <w:r w:rsidRPr="00072170">
        <w:rPr>
          <w:rFonts w:ascii="Times New Roman" w:eastAsia="宋体" w:hAnsi="Times New Roman" w:hint="eastAsia"/>
          <w:sz w:val="28"/>
          <w:szCs w:val="32"/>
        </w:rPr>
        <w:t>）《市容环卫工程项目规范》（</w:t>
      </w:r>
      <w:r w:rsidRPr="00072170">
        <w:rPr>
          <w:rFonts w:ascii="Times New Roman" w:eastAsia="宋体" w:hAnsi="Times New Roman" w:hint="eastAsia"/>
          <w:sz w:val="28"/>
          <w:szCs w:val="32"/>
        </w:rPr>
        <w:t>GB 55013-2021</w:t>
      </w:r>
      <w:r w:rsidRPr="00072170">
        <w:rPr>
          <w:rFonts w:ascii="Times New Roman" w:eastAsia="宋体" w:hAnsi="Times New Roman" w:hint="eastAsia"/>
          <w:sz w:val="28"/>
          <w:szCs w:val="32"/>
        </w:rPr>
        <w:t>）。</w:t>
      </w:r>
    </w:p>
    <w:p w14:paraId="5A0A0C6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35</w:t>
      </w:r>
      <w:r w:rsidRPr="00072170">
        <w:rPr>
          <w:rFonts w:ascii="Times New Roman" w:eastAsia="宋体" w:hAnsi="Times New Roman" w:hint="eastAsia"/>
          <w:sz w:val="28"/>
          <w:szCs w:val="32"/>
        </w:rPr>
        <w:t>）其他与本工程有关的国家和地方规范。</w:t>
      </w:r>
    </w:p>
    <w:p w14:paraId="4E8B67D8" w14:textId="77777777" w:rsidR="00FC4C2C" w:rsidRPr="00072170" w:rsidRDefault="00193D4B">
      <w:pPr>
        <w:pStyle w:val="4"/>
        <w:numPr>
          <w:ilvl w:val="3"/>
          <w:numId w:val="40"/>
        </w:numPr>
        <w:spacing w:before="156" w:after="156"/>
      </w:pPr>
      <w:r w:rsidRPr="00072170">
        <w:rPr>
          <w:rFonts w:hint="eastAsia"/>
        </w:rPr>
        <w:t>结构设计安全等级</w:t>
      </w:r>
    </w:p>
    <w:p w14:paraId="551BB6CA" w14:textId="77777777" w:rsidR="00FC4C2C" w:rsidRPr="00072170" w:rsidRDefault="00193D4B">
      <w:pPr>
        <w:ind w:firstLineChars="200" w:firstLine="560"/>
        <w:rPr>
          <w:rFonts w:ascii="Times New Roman" w:eastAsia="宋体" w:hAnsi="Times New Roman"/>
          <w:sz w:val="28"/>
          <w:szCs w:val="32"/>
        </w:rPr>
      </w:pPr>
      <w:bookmarkStart w:id="92" w:name="_Hlk147582176"/>
      <w:r w:rsidRPr="00072170">
        <w:rPr>
          <w:rFonts w:ascii="Times New Roman" w:eastAsia="宋体" w:hAnsi="Times New Roman" w:hint="eastAsia"/>
          <w:sz w:val="28"/>
          <w:szCs w:val="32"/>
        </w:rPr>
        <w:t>根据《建筑结构可靠性设计统一标准》，本工程的结构设计使用年限为</w:t>
      </w:r>
      <w:r w:rsidRPr="00072170">
        <w:rPr>
          <w:rFonts w:ascii="Times New Roman" w:eastAsia="宋体" w:hAnsi="Times New Roman" w:hint="eastAsia"/>
          <w:sz w:val="28"/>
          <w:szCs w:val="32"/>
        </w:rPr>
        <w:t>50</w:t>
      </w:r>
      <w:r w:rsidRPr="00072170">
        <w:rPr>
          <w:rFonts w:ascii="Times New Roman" w:eastAsia="宋体" w:hAnsi="Times New Roman" w:hint="eastAsia"/>
          <w:sz w:val="28"/>
          <w:szCs w:val="32"/>
        </w:rPr>
        <w:t>年，结构安全等级为二级，结构重要性系数γ</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w:t>
      </w:r>
    </w:p>
    <w:p w14:paraId="23403DC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建筑地下负一层为车库和部分附属设备用房，人防地下室设计类别为甲类，防常规武器抗力级别为常</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，防核武器抗力级别为核</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w:t>
      </w:r>
    </w:p>
    <w:p w14:paraId="728DA47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根据《地下工程防水技术规范》，地下室防水等级为一级。</w:t>
      </w:r>
    </w:p>
    <w:p w14:paraId="3EEB98D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根据《建筑地基基础设计规范》，本工程基础设计等级为甲级。</w:t>
      </w:r>
    </w:p>
    <w:p w14:paraId="6F54272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本工程所在地区抗震设防烈度为</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度，设计地震分组为第一组，设计基本地震加速度为</w:t>
      </w:r>
      <w:r w:rsidRPr="00072170">
        <w:rPr>
          <w:rFonts w:ascii="Times New Roman" w:eastAsia="宋体" w:hAnsi="Times New Roman" w:hint="eastAsia"/>
          <w:sz w:val="28"/>
          <w:szCs w:val="32"/>
        </w:rPr>
        <w:t>0.10g</w:t>
      </w:r>
      <w:r w:rsidRPr="00072170">
        <w:rPr>
          <w:rFonts w:ascii="Times New Roman" w:eastAsia="宋体" w:hAnsi="Times New Roman" w:hint="eastAsia"/>
          <w:sz w:val="28"/>
          <w:szCs w:val="32"/>
        </w:rPr>
        <w:t>。本工程建筑单体为丙类建筑（标准设防）。</w:t>
      </w:r>
    </w:p>
    <w:p w14:paraId="0A6E1CD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根据《建筑抗震设计规范》，本工程结构剪力墙的抗震等级设为二级，框架的抗震等级为三级。</w:t>
      </w:r>
    </w:p>
    <w:p w14:paraId="3D54534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本项目用地性质为一类工业用地</w:t>
      </w:r>
      <w:r w:rsidRPr="00072170">
        <w:rPr>
          <w:rFonts w:ascii="Times New Roman" w:eastAsia="宋体" w:hAnsi="Times New Roman" w:hint="eastAsia"/>
          <w:sz w:val="28"/>
          <w:szCs w:val="32"/>
        </w:rPr>
        <w:t>(M1)</w:t>
      </w:r>
      <w:r w:rsidRPr="00072170">
        <w:rPr>
          <w:rFonts w:ascii="Times New Roman" w:eastAsia="宋体" w:hAnsi="Times New Roman" w:hint="eastAsia"/>
          <w:sz w:val="28"/>
          <w:szCs w:val="32"/>
        </w:rPr>
        <w:t>，方案设计中各栋建筑均为</w:t>
      </w:r>
      <w:r w:rsidRPr="00072170">
        <w:rPr>
          <w:rFonts w:ascii="Times New Roman" w:eastAsia="宋体" w:hAnsi="Times New Roman" w:hint="eastAsia"/>
          <w:sz w:val="28"/>
          <w:szCs w:val="32"/>
        </w:rPr>
        <w:lastRenderedPageBreak/>
        <w:t>丁戊类生产工业建筑（门卫室为工业配套设施），地上建筑耐火等级均为二级，地下室建筑耐火等级均为一级。</w:t>
      </w:r>
    </w:p>
    <w:bookmarkEnd w:id="92"/>
    <w:p w14:paraId="670B53A2" w14:textId="77777777" w:rsidR="00FC4C2C" w:rsidRPr="00072170" w:rsidRDefault="00193D4B">
      <w:pPr>
        <w:pStyle w:val="4"/>
        <w:numPr>
          <w:ilvl w:val="3"/>
          <w:numId w:val="40"/>
        </w:numPr>
        <w:spacing w:before="156" w:after="156"/>
      </w:pPr>
      <w:r w:rsidRPr="00072170">
        <w:rPr>
          <w:rFonts w:hint="eastAsia"/>
        </w:rPr>
        <w:t>上部结构及地下室结构方案</w:t>
      </w:r>
    </w:p>
    <w:p w14:paraId="73DCDF6F" w14:textId="7B60641E" w:rsidR="00F53AD9" w:rsidRDefault="00F53AD9">
      <w:pPr>
        <w:ind w:firstLineChars="200" w:firstLine="560"/>
        <w:rPr>
          <w:rFonts w:ascii="Times New Roman" w:eastAsia="宋体" w:hAnsi="Times New Roman"/>
          <w:sz w:val="28"/>
          <w:szCs w:val="32"/>
        </w:rPr>
      </w:pPr>
      <w:r>
        <w:rPr>
          <w:rFonts w:ascii="Times New Roman" w:eastAsia="宋体" w:hAnsi="Times New Roman" w:hint="eastAsia"/>
          <w:sz w:val="28"/>
          <w:szCs w:val="32"/>
        </w:rPr>
        <w:t>1</w:t>
      </w:r>
      <w:r>
        <w:rPr>
          <w:rFonts w:ascii="Times New Roman" w:eastAsia="宋体" w:hAnsi="Times New Roman" w:hint="eastAsia"/>
          <w:sz w:val="28"/>
          <w:szCs w:val="32"/>
        </w:rPr>
        <w:t>、上部结构方案</w:t>
      </w:r>
    </w:p>
    <w:p w14:paraId="38945853" w14:textId="3BEDD653" w:rsidR="00FC4C2C"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本工程主楼的结构型式为现浇框架—剪力墙结构，裙楼及副楼的结构型式为现浇框架结构。</w:t>
      </w:r>
    </w:p>
    <w:p w14:paraId="0786AAD5" w14:textId="2E6ABEE6" w:rsidR="00F53AD9" w:rsidRPr="00D5053A" w:rsidRDefault="00F53AD9" w:rsidP="00F53AD9">
      <w:pPr>
        <w:ind w:firstLineChars="200" w:firstLine="560"/>
        <w:rPr>
          <w:rFonts w:ascii="Times New Roman" w:eastAsia="宋体" w:hAnsi="Times New Roman"/>
          <w:color w:val="FF0000"/>
          <w:sz w:val="28"/>
          <w:szCs w:val="32"/>
        </w:rPr>
      </w:pPr>
      <w:r w:rsidRPr="00D5053A">
        <w:rPr>
          <w:rFonts w:ascii="Times New Roman" w:eastAsia="宋体" w:hAnsi="Times New Roman" w:hint="eastAsia"/>
          <w:color w:val="FF0000"/>
          <w:sz w:val="28"/>
          <w:szCs w:val="32"/>
        </w:rPr>
        <w:t>（</w:t>
      </w:r>
      <w:r w:rsidRPr="00D5053A">
        <w:rPr>
          <w:rFonts w:ascii="Times New Roman" w:eastAsia="宋体" w:hAnsi="Times New Roman" w:hint="eastAsia"/>
          <w:color w:val="FF0000"/>
          <w:sz w:val="28"/>
          <w:szCs w:val="32"/>
        </w:rPr>
        <w:t>1</w:t>
      </w:r>
      <w:r w:rsidRPr="00D5053A">
        <w:rPr>
          <w:rFonts w:ascii="Times New Roman" w:eastAsia="宋体" w:hAnsi="Times New Roman" w:hint="eastAsia"/>
          <w:color w:val="FF0000"/>
          <w:sz w:val="28"/>
          <w:szCs w:val="32"/>
        </w:rPr>
        <w:t>）主楼结构方案</w:t>
      </w:r>
    </w:p>
    <w:p w14:paraId="3C5CAF39" w14:textId="6B345DE1" w:rsidR="00F53AD9" w:rsidRPr="00D5053A" w:rsidRDefault="00F53AD9" w:rsidP="00F53AD9">
      <w:pPr>
        <w:ind w:firstLineChars="200" w:firstLine="560"/>
        <w:rPr>
          <w:rFonts w:ascii="Times New Roman" w:eastAsia="宋体" w:hAnsi="Times New Roman"/>
          <w:color w:val="FF0000"/>
          <w:sz w:val="28"/>
          <w:szCs w:val="32"/>
        </w:rPr>
      </w:pPr>
      <w:r w:rsidRPr="00D5053A">
        <w:rPr>
          <w:rFonts w:ascii="Times New Roman" w:eastAsia="宋体" w:hAnsi="Times New Roman" w:hint="eastAsia"/>
          <w:color w:val="FF0000"/>
          <w:sz w:val="28"/>
          <w:szCs w:val="32"/>
        </w:rPr>
        <w:t>主楼设计柱跨为</w:t>
      </w:r>
      <w:r w:rsidRPr="00D5053A">
        <w:rPr>
          <w:rFonts w:ascii="Times New Roman" w:eastAsia="宋体" w:hAnsi="Times New Roman" w:hint="eastAsia"/>
          <w:color w:val="FF0000"/>
          <w:sz w:val="28"/>
          <w:szCs w:val="32"/>
        </w:rPr>
        <w:t>7.8</w:t>
      </w:r>
      <w:r w:rsidRPr="00D5053A">
        <w:rPr>
          <w:rFonts w:ascii="Times New Roman" w:eastAsia="宋体" w:hAnsi="Times New Roman" w:hint="eastAsia"/>
          <w:color w:val="FF0000"/>
          <w:sz w:val="28"/>
          <w:szCs w:val="32"/>
        </w:rPr>
        <w:t>米</w:t>
      </w:r>
      <w:r w:rsidRPr="00D5053A">
        <w:rPr>
          <w:rFonts w:ascii="Times New Roman" w:eastAsia="宋体" w:hAnsi="Times New Roman" w:hint="eastAsia"/>
          <w:color w:val="FF0000"/>
          <w:sz w:val="28"/>
          <w:szCs w:val="32"/>
        </w:rPr>
        <w:t>~8.0</w:t>
      </w:r>
      <w:r w:rsidRPr="00D5053A">
        <w:rPr>
          <w:rFonts w:ascii="Times New Roman" w:eastAsia="宋体" w:hAnsi="Times New Roman" w:hint="eastAsia"/>
          <w:color w:val="FF0000"/>
          <w:sz w:val="28"/>
          <w:szCs w:val="32"/>
        </w:rPr>
        <w:t>米，最大单跨跨度为</w:t>
      </w:r>
      <w:r w:rsidRPr="00D5053A">
        <w:rPr>
          <w:rFonts w:ascii="Times New Roman" w:eastAsia="宋体" w:hAnsi="Times New Roman" w:hint="eastAsia"/>
          <w:color w:val="FF0000"/>
          <w:sz w:val="28"/>
          <w:szCs w:val="32"/>
        </w:rPr>
        <w:t>8.0</w:t>
      </w:r>
      <w:r w:rsidRPr="00D5053A">
        <w:rPr>
          <w:rFonts w:ascii="Times New Roman" w:eastAsia="宋体" w:hAnsi="Times New Roman" w:hint="eastAsia"/>
          <w:color w:val="FF0000"/>
          <w:sz w:val="28"/>
          <w:szCs w:val="32"/>
        </w:rPr>
        <w:t>米，共</w:t>
      </w:r>
      <w:r w:rsidRPr="00D5053A">
        <w:rPr>
          <w:rFonts w:ascii="Times New Roman" w:eastAsia="宋体" w:hAnsi="Times New Roman" w:hint="eastAsia"/>
          <w:color w:val="FF0000"/>
          <w:sz w:val="28"/>
          <w:szCs w:val="32"/>
        </w:rPr>
        <w:t>12</w:t>
      </w:r>
      <w:r w:rsidRPr="00D5053A">
        <w:rPr>
          <w:rFonts w:ascii="Times New Roman" w:eastAsia="宋体" w:hAnsi="Times New Roman" w:hint="eastAsia"/>
          <w:color w:val="FF0000"/>
          <w:sz w:val="28"/>
          <w:szCs w:val="32"/>
        </w:rPr>
        <w:t>层，主楼总层高为</w:t>
      </w:r>
      <w:r w:rsidRPr="00D5053A">
        <w:rPr>
          <w:rFonts w:ascii="Times New Roman" w:eastAsia="宋体" w:hAnsi="Times New Roman" w:hint="eastAsia"/>
          <w:color w:val="FF0000"/>
          <w:sz w:val="28"/>
          <w:szCs w:val="32"/>
        </w:rPr>
        <w:t>58.7</w:t>
      </w:r>
      <w:r w:rsidRPr="00D5053A">
        <w:rPr>
          <w:rFonts w:ascii="Times New Roman" w:eastAsia="宋体" w:hAnsi="Times New Roman" w:hint="eastAsia"/>
          <w:color w:val="FF0000"/>
          <w:sz w:val="28"/>
          <w:szCs w:val="32"/>
        </w:rPr>
        <w:t>米。</w:t>
      </w:r>
    </w:p>
    <w:p w14:paraId="53027480" w14:textId="652E92E0" w:rsidR="00F53AD9" w:rsidRPr="00D5053A" w:rsidRDefault="00F53AD9" w:rsidP="00F53AD9">
      <w:pPr>
        <w:ind w:firstLineChars="200" w:firstLine="560"/>
        <w:rPr>
          <w:rFonts w:ascii="Times New Roman" w:eastAsia="宋体" w:hAnsi="Times New Roman" w:hint="eastAsia"/>
          <w:color w:val="FF0000"/>
          <w:sz w:val="28"/>
          <w:szCs w:val="32"/>
        </w:rPr>
      </w:pPr>
      <w:r w:rsidRPr="00D5053A">
        <w:rPr>
          <w:rFonts w:ascii="Times New Roman" w:eastAsia="宋体" w:hAnsi="Times New Roman" w:hint="eastAsia"/>
          <w:color w:val="FF0000"/>
          <w:sz w:val="28"/>
          <w:szCs w:val="32"/>
        </w:rPr>
        <w:t>（</w:t>
      </w:r>
      <w:r w:rsidRPr="00D5053A">
        <w:rPr>
          <w:rFonts w:ascii="Times New Roman" w:eastAsia="宋体" w:hAnsi="Times New Roman" w:hint="eastAsia"/>
          <w:color w:val="FF0000"/>
          <w:sz w:val="28"/>
          <w:szCs w:val="32"/>
        </w:rPr>
        <w:t>2</w:t>
      </w:r>
      <w:r w:rsidRPr="00D5053A">
        <w:rPr>
          <w:rFonts w:ascii="Times New Roman" w:eastAsia="宋体" w:hAnsi="Times New Roman" w:hint="eastAsia"/>
          <w:color w:val="FF0000"/>
          <w:sz w:val="28"/>
          <w:szCs w:val="32"/>
        </w:rPr>
        <w:t>）副楼结构方案</w:t>
      </w:r>
    </w:p>
    <w:p w14:paraId="4ABAEF3B" w14:textId="7CC506B0" w:rsidR="00F53AD9" w:rsidRPr="00D5053A" w:rsidRDefault="00F53AD9" w:rsidP="00F53AD9">
      <w:pPr>
        <w:ind w:firstLineChars="200" w:firstLine="560"/>
        <w:rPr>
          <w:rFonts w:ascii="Times New Roman" w:eastAsia="宋体" w:hAnsi="Times New Roman"/>
          <w:color w:val="FF0000"/>
          <w:sz w:val="28"/>
          <w:szCs w:val="32"/>
        </w:rPr>
      </w:pPr>
      <w:r w:rsidRPr="00D5053A">
        <w:rPr>
          <w:rFonts w:ascii="Times New Roman" w:eastAsia="宋体" w:hAnsi="Times New Roman" w:hint="eastAsia"/>
          <w:color w:val="FF0000"/>
          <w:sz w:val="28"/>
          <w:szCs w:val="32"/>
        </w:rPr>
        <w:t>两栋副楼设计柱跨为</w:t>
      </w:r>
      <w:r w:rsidRPr="00D5053A">
        <w:rPr>
          <w:rFonts w:ascii="Times New Roman" w:eastAsia="宋体" w:hAnsi="Times New Roman" w:hint="eastAsia"/>
          <w:color w:val="FF0000"/>
          <w:sz w:val="28"/>
          <w:szCs w:val="32"/>
        </w:rPr>
        <w:t>7.3</w:t>
      </w:r>
      <w:r w:rsidRPr="00D5053A">
        <w:rPr>
          <w:rFonts w:ascii="Times New Roman" w:eastAsia="宋体" w:hAnsi="Times New Roman" w:hint="eastAsia"/>
          <w:color w:val="FF0000"/>
          <w:sz w:val="28"/>
          <w:szCs w:val="32"/>
        </w:rPr>
        <w:t>米</w:t>
      </w:r>
      <w:r w:rsidRPr="00D5053A">
        <w:rPr>
          <w:rFonts w:ascii="Times New Roman" w:eastAsia="宋体" w:hAnsi="Times New Roman" w:hint="eastAsia"/>
          <w:color w:val="FF0000"/>
          <w:sz w:val="28"/>
          <w:szCs w:val="32"/>
        </w:rPr>
        <w:t>~9.4</w:t>
      </w:r>
      <w:r w:rsidRPr="00D5053A">
        <w:rPr>
          <w:rFonts w:ascii="Times New Roman" w:eastAsia="宋体" w:hAnsi="Times New Roman" w:hint="eastAsia"/>
          <w:color w:val="FF0000"/>
          <w:sz w:val="28"/>
          <w:szCs w:val="32"/>
        </w:rPr>
        <w:t>米，最大单跨跨度为</w:t>
      </w:r>
      <w:r w:rsidRPr="00D5053A">
        <w:rPr>
          <w:rFonts w:ascii="Times New Roman" w:eastAsia="宋体" w:hAnsi="Times New Roman" w:hint="eastAsia"/>
          <w:color w:val="FF0000"/>
          <w:sz w:val="28"/>
          <w:szCs w:val="32"/>
        </w:rPr>
        <w:t>9.4</w:t>
      </w:r>
      <w:r w:rsidRPr="00D5053A">
        <w:rPr>
          <w:rFonts w:ascii="Times New Roman" w:eastAsia="宋体" w:hAnsi="Times New Roman" w:hint="eastAsia"/>
          <w:color w:val="FF0000"/>
          <w:sz w:val="28"/>
          <w:szCs w:val="32"/>
        </w:rPr>
        <w:t>米，共</w:t>
      </w:r>
      <w:r w:rsidRPr="00D5053A">
        <w:rPr>
          <w:rFonts w:ascii="Times New Roman" w:eastAsia="宋体" w:hAnsi="Times New Roman" w:hint="eastAsia"/>
          <w:color w:val="FF0000"/>
          <w:sz w:val="28"/>
          <w:szCs w:val="32"/>
        </w:rPr>
        <w:t>6</w:t>
      </w:r>
      <w:r w:rsidRPr="00D5053A">
        <w:rPr>
          <w:rFonts w:ascii="Times New Roman" w:eastAsia="宋体" w:hAnsi="Times New Roman" w:hint="eastAsia"/>
          <w:color w:val="FF0000"/>
          <w:sz w:val="28"/>
          <w:szCs w:val="32"/>
        </w:rPr>
        <w:t>层，总层高为</w:t>
      </w:r>
      <w:r w:rsidRPr="00D5053A">
        <w:rPr>
          <w:rFonts w:ascii="Times New Roman" w:eastAsia="宋体" w:hAnsi="Times New Roman" w:hint="eastAsia"/>
          <w:color w:val="FF0000"/>
          <w:sz w:val="28"/>
          <w:szCs w:val="32"/>
        </w:rPr>
        <w:t>31.7</w:t>
      </w:r>
      <w:r w:rsidRPr="00D5053A">
        <w:rPr>
          <w:rFonts w:ascii="Times New Roman" w:eastAsia="宋体" w:hAnsi="Times New Roman" w:hint="eastAsia"/>
          <w:color w:val="FF0000"/>
          <w:sz w:val="28"/>
          <w:szCs w:val="32"/>
        </w:rPr>
        <w:t>米。</w:t>
      </w:r>
    </w:p>
    <w:p w14:paraId="2D9E7E2E" w14:textId="20E62129" w:rsidR="00F53AD9" w:rsidRPr="00D5053A" w:rsidRDefault="00F53AD9" w:rsidP="00F53AD9">
      <w:pPr>
        <w:ind w:firstLineChars="200" w:firstLine="560"/>
        <w:rPr>
          <w:rFonts w:ascii="Times New Roman" w:eastAsia="宋体" w:hAnsi="Times New Roman" w:hint="eastAsia"/>
          <w:color w:val="FF0000"/>
          <w:sz w:val="28"/>
          <w:szCs w:val="32"/>
        </w:rPr>
      </w:pPr>
      <w:r w:rsidRPr="00D5053A">
        <w:rPr>
          <w:rFonts w:ascii="Times New Roman" w:eastAsia="宋体" w:hAnsi="Times New Roman" w:hint="eastAsia"/>
          <w:color w:val="FF0000"/>
          <w:sz w:val="28"/>
          <w:szCs w:val="32"/>
        </w:rPr>
        <w:t>（</w:t>
      </w:r>
      <w:r w:rsidRPr="00D5053A">
        <w:rPr>
          <w:rFonts w:ascii="Times New Roman" w:eastAsia="宋体" w:hAnsi="Times New Roman" w:hint="eastAsia"/>
          <w:color w:val="FF0000"/>
          <w:sz w:val="28"/>
          <w:szCs w:val="32"/>
        </w:rPr>
        <w:t>3</w:t>
      </w:r>
      <w:r w:rsidRPr="00D5053A">
        <w:rPr>
          <w:rFonts w:ascii="Times New Roman" w:eastAsia="宋体" w:hAnsi="Times New Roman" w:hint="eastAsia"/>
          <w:color w:val="FF0000"/>
          <w:sz w:val="28"/>
          <w:szCs w:val="32"/>
        </w:rPr>
        <w:t>）裙楼结构方案</w:t>
      </w:r>
    </w:p>
    <w:p w14:paraId="2E43F8B5" w14:textId="220E9226" w:rsidR="00F53AD9" w:rsidRPr="00D5053A" w:rsidRDefault="00F53AD9" w:rsidP="00F53AD9">
      <w:pPr>
        <w:ind w:firstLineChars="200" w:firstLine="560"/>
        <w:rPr>
          <w:rFonts w:ascii="Times New Roman" w:eastAsia="宋体" w:hAnsi="Times New Roman"/>
          <w:color w:val="FF0000"/>
          <w:sz w:val="28"/>
          <w:szCs w:val="32"/>
        </w:rPr>
      </w:pPr>
      <w:r w:rsidRPr="00D5053A">
        <w:rPr>
          <w:rFonts w:ascii="Times New Roman" w:eastAsia="宋体" w:hAnsi="Times New Roman" w:hint="eastAsia"/>
          <w:color w:val="FF0000"/>
          <w:sz w:val="28"/>
          <w:szCs w:val="32"/>
        </w:rPr>
        <w:t>裙楼设计柱跨为</w:t>
      </w:r>
      <w:r w:rsidRPr="00D5053A">
        <w:rPr>
          <w:rFonts w:ascii="Times New Roman" w:eastAsia="宋体" w:hAnsi="Times New Roman" w:hint="eastAsia"/>
          <w:color w:val="FF0000"/>
          <w:sz w:val="28"/>
          <w:szCs w:val="32"/>
        </w:rPr>
        <w:t>7.8</w:t>
      </w:r>
      <w:r w:rsidRPr="00D5053A">
        <w:rPr>
          <w:rFonts w:ascii="Times New Roman" w:eastAsia="宋体" w:hAnsi="Times New Roman" w:hint="eastAsia"/>
          <w:color w:val="FF0000"/>
          <w:sz w:val="28"/>
          <w:szCs w:val="32"/>
        </w:rPr>
        <w:t>米</w:t>
      </w:r>
      <w:r w:rsidRPr="00D5053A">
        <w:rPr>
          <w:rFonts w:ascii="Times New Roman" w:eastAsia="宋体" w:hAnsi="Times New Roman" w:hint="eastAsia"/>
          <w:color w:val="FF0000"/>
          <w:sz w:val="28"/>
          <w:szCs w:val="32"/>
        </w:rPr>
        <w:t>~8.0</w:t>
      </w:r>
      <w:r w:rsidRPr="00D5053A">
        <w:rPr>
          <w:rFonts w:ascii="Times New Roman" w:eastAsia="宋体" w:hAnsi="Times New Roman" w:hint="eastAsia"/>
          <w:color w:val="FF0000"/>
          <w:sz w:val="28"/>
          <w:szCs w:val="32"/>
        </w:rPr>
        <w:t>米，最大单跨跨度为</w:t>
      </w:r>
      <w:r w:rsidRPr="00D5053A">
        <w:rPr>
          <w:rFonts w:ascii="Times New Roman" w:eastAsia="宋体" w:hAnsi="Times New Roman" w:hint="eastAsia"/>
          <w:color w:val="FF0000"/>
          <w:sz w:val="28"/>
          <w:szCs w:val="32"/>
        </w:rPr>
        <w:t>8.0</w:t>
      </w:r>
      <w:r w:rsidRPr="00D5053A">
        <w:rPr>
          <w:rFonts w:ascii="Times New Roman" w:eastAsia="宋体" w:hAnsi="Times New Roman" w:hint="eastAsia"/>
          <w:color w:val="FF0000"/>
          <w:sz w:val="28"/>
          <w:szCs w:val="32"/>
        </w:rPr>
        <w:t>米，共</w:t>
      </w:r>
      <w:r w:rsidRPr="00D5053A">
        <w:rPr>
          <w:rFonts w:ascii="Times New Roman" w:eastAsia="宋体" w:hAnsi="Times New Roman" w:hint="eastAsia"/>
          <w:color w:val="FF0000"/>
          <w:sz w:val="28"/>
          <w:szCs w:val="32"/>
        </w:rPr>
        <w:t>2</w:t>
      </w:r>
      <w:r w:rsidRPr="00D5053A">
        <w:rPr>
          <w:rFonts w:ascii="Times New Roman" w:eastAsia="宋体" w:hAnsi="Times New Roman" w:hint="eastAsia"/>
          <w:color w:val="FF0000"/>
          <w:sz w:val="28"/>
          <w:szCs w:val="32"/>
        </w:rPr>
        <w:t>层，总层高为</w:t>
      </w:r>
      <w:r w:rsidRPr="00D5053A">
        <w:rPr>
          <w:rFonts w:ascii="Times New Roman" w:eastAsia="宋体" w:hAnsi="Times New Roman" w:hint="eastAsia"/>
          <w:color w:val="FF0000"/>
          <w:sz w:val="28"/>
          <w:szCs w:val="32"/>
        </w:rPr>
        <w:t>13.7</w:t>
      </w:r>
      <w:r w:rsidRPr="00D5053A">
        <w:rPr>
          <w:rFonts w:ascii="Times New Roman" w:eastAsia="宋体" w:hAnsi="Times New Roman" w:hint="eastAsia"/>
          <w:color w:val="FF0000"/>
          <w:sz w:val="28"/>
          <w:szCs w:val="32"/>
        </w:rPr>
        <w:t>米。</w:t>
      </w:r>
    </w:p>
    <w:p w14:paraId="2E0D464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本项目建筑物为</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层和</w:t>
      </w: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层建筑物。根据《广州市人民防空管理规定》，城市新建、改建、扩建民用建筑应当按标准同步修建防空地下室。本项目基础埋置深度三米以上的民用建筑，应当按照不低于地面首层建筑面积修建防空地下室。</w:t>
      </w:r>
    </w:p>
    <w:p w14:paraId="4E4D579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人防工程面积为</w:t>
      </w:r>
      <w:r w:rsidRPr="00072170">
        <w:rPr>
          <w:rFonts w:ascii="Times New Roman" w:eastAsia="宋体" w:hAnsi="Times New Roman" w:hint="eastAsia"/>
          <w:sz w:val="28"/>
          <w:szCs w:val="32"/>
        </w:rPr>
        <w:t>8590</w:t>
      </w:r>
      <w:r w:rsidRPr="00072170">
        <w:rPr>
          <w:rFonts w:ascii="Times New Roman" w:eastAsia="宋体" w:hAnsi="Times New Roman" w:hint="eastAsia"/>
          <w:sz w:val="28"/>
          <w:szCs w:val="32"/>
        </w:rPr>
        <w:t>平方米。</w:t>
      </w:r>
    </w:p>
    <w:p w14:paraId="08257713" w14:textId="77777777" w:rsidR="00FC4C2C" w:rsidRPr="00072170" w:rsidRDefault="00193D4B">
      <w:pPr>
        <w:pStyle w:val="4"/>
        <w:numPr>
          <w:ilvl w:val="3"/>
          <w:numId w:val="40"/>
        </w:numPr>
        <w:spacing w:before="156" w:after="156"/>
      </w:pPr>
      <w:r w:rsidRPr="00072170">
        <w:rPr>
          <w:rFonts w:hint="eastAsia"/>
        </w:rPr>
        <w:lastRenderedPageBreak/>
        <w:t>基础方案</w:t>
      </w:r>
    </w:p>
    <w:p w14:paraId="2055D11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项目东侧、北侧地下室边线离红线不足</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米，西侧、南侧部分地下室边线离红线不足</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米，基坑放坡空间不足。</w:t>
      </w:r>
    </w:p>
    <w:p w14:paraId="1744551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根据初步勘察结果，本场地基坑环境等级为二级，支护结构安全等级为二级。本工程拟选用预应力混凝土管桩基础，基坑支护采用旋喷桩支护</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搅拌桩止水。</w:t>
      </w:r>
    </w:p>
    <w:p w14:paraId="33817AD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地下室边线周长（</w:t>
      </w:r>
      <w:r w:rsidRPr="00072170">
        <w:rPr>
          <w:rFonts w:ascii="Times New Roman" w:eastAsia="宋体" w:hAnsi="Times New Roman"/>
          <w:sz w:val="28"/>
          <w:szCs w:val="32"/>
        </w:rPr>
        <w:t>182+98+150+132</w:t>
      </w:r>
      <w:r w:rsidRPr="00072170">
        <w:rPr>
          <w:rFonts w:ascii="Times New Roman" w:eastAsia="宋体" w:hAnsi="Times New Roman" w:hint="eastAsia"/>
          <w:sz w:val="28"/>
          <w:szCs w:val="32"/>
        </w:rPr>
        <w:t>）约</w:t>
      </w:r>
      <w:r w:rsidRPr="00072170">
        <w:rPr>
          <w:rFonts w:ascii="Times New Roman" w:eastAsia="宋体" w:hAnsi="Times New Roman" w:hint="eastAsia"/>
          <w:sz w:val="28"/>
          <w:szCs w:val="32"/>
        </w:rPr>
        <w:t>5</w:t>
      </w:r>
      <w:r w:rsidRPr="00072170">
        <w:rPr>
          <w:rFonts w:ascii="Times New Roman" w:eastAsia="宋体" w:hAnsi="Times New Roman"/>
          <w:sz w:val="28"/>
          <w:szCs w:val="32"/>
        </w:rPr>
        <w:t>62</w:t>
      </w:r>
      <w:r w:rsidRPr="00072170">
        <w:rPr>
          <w:rFonts w:ascii="Times New Roman" w:eastAsia="宋体" w:hAnsi="Times New Roman" w:hint="eastAsia"/>
          <w:sz w:val="28"/>
          <w:szCs w:val="32"/>
        </w:rPr>
        <w:t>米，基坑开挖深度暂按</w:t>
      </w:r>
      <w:r w:rsidRPr="00072170">
        <w:rPr>
          <w:rFonts w:ascii="Times New Roman" w:eastAsia="宋体" w:hAnsi="Times New Roman" w:hint="eastAsia"/>
          <w:sz w:val="28"/>
          <w:szCs w:val="32"/>
        </w:rPr>
        <w:t>7</w:t>
      </w:r>
      <w:r w:rsidRPr="00072170">
        <w:rPr>
          <w:rFonts w:ascii="Times New Roman" w:eastAsia="宋体" w:hAnsi="Times New Roman"/>
          <w:sz w:val="28"/>
          <w:szCs w:val="32"/>
        </w:rPr>
        <w:t>.28</w:t>
      </w:r>
      <w:r w:rsidRPr="00072170">
        <w:rPr>
          <w:rFonts w:ascii="Times New Roman" w:eastAsia="宋体" w:hAnsi="Times New Roman" w:hint="eastAsia"/>
          <w:sz w:val="28"/>
          <w:szCs w:val="32"/>
        </w:rPr>
        <w:t>米，则基坑侧面支护面积约</w:t>
      </w:r>
      <w:r w:rsidRPr="00072170">
        <w:rPr>
          <w:rFonts w:ascii="Times New Roman" w:eastAsia="宋体" w:hAnsi="Times New Roman"/>
          <w:sz w:val="28"/>
          <w:szCs w:val="32"/>
        </w:rPr>
        <w:t>4093.6</w:t>
      </w:r>
      <w:r w:rsidRPr="00072170">
        <w:rPr>
          <w:rFonts w:ascii="Times New Roman" w:eastAsia="宋体" w:hAnsi="Times New Roman" w:hint="eastAsia"/>
          <w:sz w:val="28"/>
          <w:szCs w:val="32"/>
        </w:rPr>
        <w:t>平方米。</w:t>
      </w:r>
    </w:p>
    <w:p w14:paraId="0951A2DC" w14:textId="77777777" w:rsidR="00FC4C2C" w:rsidRPr="00072170" w:rsidRDefault="00193D4B">
      <w:pPr>
        <w:pStyle w:val="4"/>
        <w:numPr>
          <w:ilvl w:val="3"/>
          <w:numId w:val="40"/>
        </w:numPr>
        <w:spacing w:before="156" w:after="156"/>
        <w:rPr>
          <w:szCs w:val="32"/>
        </w:rPr>
      </w:pPr>
      <w:r w:rsidRPr="00072170">
        <w:rPr>
          <w:rFonts w:hint="eastAsia"/>
          <w:szCs w:val="32"/>
        </w:rPr>
        <w:t>结构抗震设计</w:t>
      </w:r>
    </w:p>
    <w:p w14:paraId="1BE179D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、项目抗地震动设计参数</w:t>
      </w:r>
    </w:p>
    <w:p w14:paraId="340CBFA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本工程所在地区抗震设防烈度为</w:t>
      </w:r>
      <w:r w:rsidRPr="00072170">
        <w:rPr>
          <w:rFonts w:ascii="Times New Roman" w:eastAsia="宋体" w:hAnsi="Times New Roman"/>
          <w:sz w:val="28"/>
          <w:szCs w:val="32"/>
        </w:rPr>
        <w:t>7</w:t>
      </w:r>
      <w:r w:rsidRPr="00072170">
        <w:rPr>
          <w:rFonts w:ascii="Times New Roman" w:eastAsia="宋体" w:hAnsi="Times New Roman" w:hint="eastAsia"/>
          <w:sz w:val="28"/>
          <w:szCs w:val="32"/>
        </w:rPr>
        <w:t>度，设计地震分组为第一组，设计基本地震加速度为</w:t>
      </w:r>
      <w:r w:rsidRPr="00072170">
        <w:rPr>
          <w:rFonts w:ascii="Times New Roman" w:eastAsia="宋体" w:hAnsi="Times New Roman" w:hint="eastAsia"/>
          <w:sz w:val="28"/>
          <w:szCs w:val="32"/>
        </w:rPr>
        <w:t>0.</w:t>
      </w:r>
      <w:r w:rsidRPr="00072170">
        <w:rPr>
          <w:rFonts w:ascii="Times New Roman" w:eastAsia="宋体" w:hAnsi="Times New Roman"/>
          <w:sz w:val="28"/>
          <w:szCs w:val="32"/>
        </w:rPr>
        <w:t>10</w:t>
      </w:r>
      <w:r w:rsidRPr="00072170">
        <w:rPr>
          <w:rFonts w:ascii="Times New Roman" w:eastAsia="宋体" w:hAnsi="Times New Roman" w:hint="eastAsia"/>
          <w:sz w:val="28"/>
          <w:szCs w:val="32"/>
        </w:rPr>
        <w:t>g</w:t>
      </w:r>
      <w:r w:rsidRPr="00072170">
        <w:rPr>
          <w:rFonts w:ascii="Times New Roman" w:eastAsia="宋体" w:hAnsi="Times New Roman" w:hint="eastAsia"/>
          <w:sz w:val="28"/>
          <w:szCs w:val="32"/>
        </w:rPr>
        <w:t>。本工程建筑单体为丙类建筑。</w:t>
      </w:r>
    </w:p>
    <w:p w14:paraId="6820E4C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根据《建筑抗震设计规范》，本工程结构剪力墙的抗震等级设为二级，框架的抗震等级为三级。</w:t>
      </w:r>
    </w:p>
    <w:p w14:paraId="50F6475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、结构抗震设计原则</w:t>
      </w:r>
    </w:p>
    <w:p w14:paraId="131CB22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结构抗震应满足</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小震不坏，中震可修，大震不倒</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的建筑抗震设计三水准的设防要求，抗震设计应合理布设剪力墙及框架柱梁的位置，采用强柱弱梁的原则在合理位置采用延性设计布设塑性饺，以达到主动卸荷的目的。</w:t>
      </w:r>
    </w:p>
    <w:p w14:paraId="4EEB1CD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、结构抗震设计</w:t>
      </w:r>
    </w:p>
    <w:p w14:paraId="2CBE576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）防震变形缝布置原则</w:t>
      </w:r>
    </w:p>
    <w:p w14:paraId="1D2C929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框架</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抗震墙结构的防震缝宽度应符合《建筑抗震设计规范》（</w:t>
      </w:r>
      <w:r w:rsidRPr="00072170">
        <w:rPr>
          <w:rFonts w:ascii="Times New Roman" w:eastAsia="宋体" w:hAnsi="Times New Roman" w:hint="eastAsia"/>
          <w:sz w:val="28"/>
          <w:szCs w:val="32"/>
        </w:rPr>
        <w:t>G</w:t>
      </w:r>
      <w:r w:rsidRPr="00072170">
        <w:rPr>
          <w:rFonts w:ascii="Times New Roman" w:eastAsia="宋体" w:hAnsi="Times New Roman"/>
          <w:sz w:val="28"/>
          <w:szCs w:val="32"/>
        </w:rPr>
        <w:t>B50011-2010</w:t>
      </w:r>
      <w:r w:rsidRPr="00072170">
        <w:rPr>
          <w:rFonts w:ascii="Times New Roman" w:eastAsia="宋体" w:hAnsi="Times New Roman" w:hint="eastAsia"/>
          <w:sz w:val="28"/>
          <w:szCs w:val="32"/>
        </w:rPr>
        <w:t>）中第</w:t>
      </w:r>
      <w:r w:rsidRPr="00072170">
        <w:rPr>
          <w:rFonts w:ascii="Times New Roman" w:eastAsia="宋体" w:hAnsi="Times New Roman" w:hint="eastAsia"/>
          <w:sz w:val="28"/>
          <w:szCs w:val="32"/>
        </w:rPr>
        <w:t>6</w:t>
      </w:r>
      <w:r w:rsidRPr="00072170">
        <w:rPr>
          <w:rFonts w:ascii="Times New Roman" w:eastAsia="宋体" w:hAnsi="Times New Roman"/>
          <w:sz w:val="28"/>
          <w:szCs w:val="32"/>
        </w:rPr>
        <w:t>.1.4</w:t>
      </w:r>
      <w:r w:rsidRPr="00072170">
        <w:rPr>
          <w:rFonts w:ascii="Times New Roman" w:eastAsia="宋体" w:hAnsi="Times New Roman" w:hint="eastAsia"/>
          <w:sz w:val="28"/>
          <w:szCs w:val="32"/>
        </w:rPr>
        <w:t>条的要求。</w:t>
      </w:r>
    </w:p>
    <w:p w14:paraId="52017CB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）抗震构造设计</w:t>
      </w:r>
    </w:p>
    <w:p w14:paraId="1E1A064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（Ⅰ）剪力墙的厚度不应小于</w:t>
      </w:r>
      <w:r w:rsidRPr="00072170">
        <w:rPr>
          <w:rFonts w:ascii="Times New Roman" w:eastAsia="宋体" w:hAnsi="Times New Roman" w:hint="eastAsia"/>
          <w:sz w:val="28"/>
          <w:szCs w:val="32"/>
        </w:rPr>
        <w:t>160mm</w:t>
      </w:r>
      <w:r w:rsidRPr="00072170">
        <w:rPr>
          <w:rFonts w:ascii="Times New Roman" w:eastAsia="宋体" w:hAnsi="Times New Roman" w:hint="eastAsia"/>
          <w:sz w:val="28"/>
          <w:szCs w:val="32"/>
        </w:rPr>
        <w:t>，且不宜小于层高或无支长度的</w:t>
      </w:r>
      <w:r w:rsidRPr="00072170">
        <w:rPr>
          <w:rFonts w:ascii="Times New Roman" w:eastAsia="宋体" w:hAnsi="Times New Roman" w:hint="eastAsia"/>
          <w:sz w:val="28"/>
          <w:szCs w:val="32"/>
        </w:rPr>
        <w:t>1/20</w:t>
      </w:r>
      <w:r w:rsidRPr="00072170">
        <w:rPr>
          <w:rFonts w:ascii="Times New Roman" w:eastAsia="宋体" w:hAnsi="Times New Roman" w:hint="eastAsia"/>
          <w:sz w:val="28"/>
          <w:szCs w:val="32"/>
        </w:rPr>
        <w:t>，底部加强部位的抗震墙厚度不应小于</w:t>
      </w:r>
      <w:r w:rsidRPr="00072170">
        <w:rPr>
          <w:rFonts w:ascii="Times New Roman" w:eastAsia="宋体" w:hAnsi="Times New Roman" w:hint="eastAsia"/>
          <w:sz w:val="28"/>
          <w:szCs w:val="32"/>
        </w:rPr>
        <w:t>200mm</w:t>
      </w:r>
      <w:r w:rsidRPr="00072170">
        <w:rPr>
          <w:rFonts w:ascii="Times New Roman" w:eastAsia="宋体" w:hAnsi="Times New Roman" w:hint="eastAsia"/>
          <w:sz w:val="28"/>
          <w:szCs w:val="32"/>
        </w:rPr>
        <w:t>且不宜小于层高或无支长度的</w:t>
      </w:r>
      <w:r w:rsidRPr="00072170">
        <w:rPr>
          <w:rFonts w:ascii="Times New Roman" w:eastAsia="宋体" w:hAnsi="Times New Roman" w:hint="eastAsia"/>
          <w:sz w:val="28"/>
          <w:szCs w:val="32"/>
        </w:rPr>
        <w:t>1/16</w:t>
      </w:r>
      <w:r w:rsidRPr="00072170">
        <w:rPr>
          <w:rFonts w:ascii="Times New Roman" w:eastAsia="宋体" w:hAnsi="Times New Roman" w:hint="eastAsia"/>
          <w:sz w:val="28"/>
          <w:szCs w:val="32"/>
        </w:rPr>
        <w:t>。</w:t>
      </w:r>
    </w:p>
    <w:p w14:paraId="676F48B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（Ⅱ）有端柱时，墙体在楼盖处宜设置暗梁，暗梁的截面高度不宜小于墙厚和</w:t>
      </w:r>
      <w:r w:rsidRPr="00072170">
        <w:rPr>
          <w:rFonts w:ascii="Times New Roman" w:eastAsia="宋体" w:hAnsi="Times New Roman" w:hint="eastAsia"/>
          <w:sz w:val="28"/>
          <w:szCs w:val="32"/>
        </w:rPr>
        <w:t>400mm</w:t>
      </w:r>
      <w:r w:rsidRPr="00072170">
        <w:rPr>
          <w:rFonts w:ascii="Times New Roman" w:eastAsia="宋体" w:hAnsi="Times New Roman" w:hint="eastAsia"/>
          <w:sz w:val="28"/>
          <w:szCs w:val="32"/>
        </w:rPr>
        <w:t>的较大值；端柱截面宜与同层框架柱相同，并应满足《建筑抗震设计规范》（</w:t>
      </w:r>
      <w:r w:rsidRPr="00072170">
        <w:rPr>
          <w:rFonts w:ascii="Times New Roman" w:eastAsia="宋体" w:hAnsi="Times New Roman" w:hint="eastAsia"/>
          <w:sz w:val="28"/>
          <w:szCs w:val="32"/>
        </w:rPr>
        <w:t>GB50011-2010</w:t>
      </w:r>
      <w:r w:rsidRPr="00072170">
        <w:rPr>
          <w:rFonts w:ascii="Times New Roman" w:eastAsia="宋体" w:hAnsi="Times New Roman" w:hint="eastAsia"/>
          <w:sz w:val="28"/>
          <w:szCs w:val="32"/>
        </w:rPr>
        <w:t>）中第</w:t>
      </w:r>
      <w:r w:rsidRPr="00072170">
        <w:rPr>
          <w:rFonts w:ascii="Times New Roman" w:eastAsia="宋体" w:hAnsi="Times New Roman" w:hint="eastAsia"/>
          <w:sz w:val="28"/>
          <w:szCs w:val="32"/>
        </w:rPr>
        <w:t>6.3</w:t>
      </w:r>
      <w:r w:rsidRPr="00072170">
        <w:rPr>
          <w:rFonts w:ascii="Times New Roman" w:eastAsia="宋体" w:hAnsi="Times New Roman" w:hint="eastAsia"/>
          <w:sz w:val="28"/>
          <w:szCs w:val="32"/>
        </w:rPr>
        <w:t>节对框架柱的要求；抗震墙底部加强部位的端柱和紧靠抗震墙洞口的端柱宜按柱箍筋加密区的要求沿全高加密箍筋。</w:t>
      </w:r>
    </w:p>
    <w:p w14:paraId="3345E23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（Ⅲ）剪力墙的竖向和横向分布钢筋，配筋率均不应小于</w:t>
      </w:r>
      <w:r w:rsidRPr="00072170">
        <w:rPr>
          <w:rFonts w:ascii="Times New Roman" w:eastAsia="宋体" w:hAnsi="Times New Roman" w:hint="eastAsia"/>
          <w:sz w:val="28"/>
          <w:szCs w:val="32"/>
        </w:rPr>
        <w:t>0.25%</w:t>
      </w:r>
      <w:r w:rsidRPr="00072170">
        <w:rPr>
          <w:rFonts w:ascii="Times New Roman" w:eastAsia="宋体" w:hAnsi="Times New Roman" w:hint="eastAsia"/>
          <w:sz w:val="28"/>
          <w:szCs w:val="32"/>
        </w:rPr>
        <w:t>，间距不宜大于</w:t>
      </w:r>
      <w:r w:rsidRPr="00072170">
        <w:rPr>
          <w:rFonts w:ascii="Times New Roman" w:eastAsia="宋体" w:hAnsi="Times New Roman" w:hint="eastAsia"/>
          <w:sz w:val="28"/>
          <w:szCs w:val="32"/>
        </w:rPr>
        <w:t>300mm</w:t>
      </w:r>
      <w:r w:rsidRPr="00072170">
        <w:rPr>
          <w:rFonts w:ascii="Times New Roman" w:eastAsia="宋体" w:hAnsi="Times New Roman" w:hint="eastAsia"/>
          <w:sz w:val="28"/>
          <w:szCs w:val="32"/>
        </w:rPr>
        <w:t>，并应双排布置，双排分布钢筋间应设置拉筋。</w:t>
      </w:r>
    </w:p>
    <w:p w14:paraId="1B04E96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（Ⅳ）楼面梁与剪力墙平面外连接时，不宜支承在洞口连梁上；沿梁轴线方向宜设置与梁连接的剪力墙，梁的纵筋应锚固在墙内；也可在支承梁的位置设置扶壁柱或暗柱，并应按计算确定其截面尺寸和配筋。</w:t>
      </w:r>
    </w:p>
    <w:p w14:paraId="267A9A1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（Ⅴ）框架</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剪力墙结构的抗震构造的剪力墙的尺寸、厚度、宽度、配筋率以及框架柱的构造应满足《建筑抗震设计规范》（</w:t>
      </w:r>
      <w:r w:rsidRPr="00072170">
        <w:rPr>
          <w:rFonts w:ascii="Times New Roman" w:eastAsia="宋体" w:hAnsi="Times New Roman" w:hint="eastAsia"/>
          <w:sz w:val="28"/>
          <w:szCs w:val="32"/>
        </w:rPr>
        <w:t>GB50011-2010</w:t>
      </w:r>
      <w:r w:rsidRPr="00072170">
        <w:rPr>
          <w:rFonts w:ascii="Times New Roman" w:eastAsia="宋体" w:hAnsi="Times New Roman" w:hint="eastAsia"/>
          <w:sz w:val="28"/>
          <w:szCs w:val="32"/>
        </w:rPr>
        <w:t>）中</w:t>
      </w:r>
      <w:r w:rsidRPr="00072170">
        <w:rPr>
          <w:rFonts w:ascii="Times New Roman" w:eastAsia="宋体" w:hAnsi="Times New Roman" w:hint="eastAsia"/>
          <w:sz w:val="28"/>
          <w:szCs w:val="32"/>
        </w:rPr>
        <w:t>6</w:t>
      </w:r>
      <w:r w:rsidRPr="00072170">
        <w:rPr>
          <w:rFonts w:ascii="Times New Roman" w:eastAsia="宋体" w:hAnsi="Times New Roman"/>
          <w:sz w:val="28"/>
          <w:szCs w:val="32"/>
        </w:rPr>
        <w:t>.3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w:t>
      </w:r>
      <w:r w:rsidRPr="00072170">
        <w:rPr>
          <w:rFonts w:ascii="Times New Roman" w:eastAsia="宋体" w:hAnsi="Times New Roman"/>
          <w:sz w:val="28"/>
          <w:szCs w:val="32"/>
        </w:rPr>
        <w:t>.4</w:t>
      </w:r>
      <w:r w:rsidRPr="00072170">
        <w:rPr>
          <w:rFonts w:ascii="Times New Roman" w:eastAsia="宋体" w:hAnsi="Times New Roman" w:hint="eastAsia"/>
          <w:sz w:val="28"/>
          <w:szCs w:val="32"/>
        </w:rPr>
        <w:t>节对框架体系的抗震构造要求。</w:t>
      </w:r>
    </w:p>
    <w:p w14:paraId="48771CE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3</w:t>
      </w:r>
      <w:r w:rsidRPr="00072170">
        <w:rPr>
          <w:rFonts w:ascii="Times New Roman" w:eastAsia="宋体" w:hAnsi="Times New Roman" w:hint="eastAsia"/>
          <w:sz w:val="28"/>
          <w:szCs w:val="32"/>
        </w:rPr>
        <w:t>）剪力墙布置</w:t>
      </w:r>
    </w:p>
    <w:p w14:paraId="1C9BD57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（Ⅰ）剪力墙宜贯通房屋全高。</w:t>
      </w:r>
    </w:p>
    <w:p w14:paraId="21599F2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（Ⅱ）楼梯间宜设置剪力墙，但不宜造成较大的扭转效应。</w:t>
      </w:r>
    </w:p>
    <w:p w14:paraId="063C9D3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（Ⅲ）剪力墙的两端</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不包括洞口两侧</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宜设置端柱或与另一方向的剪力墙相连。</w:t>
      </w:r>
    </w:p>
    <w:p w14:paraId="5E67802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（Ⅳ）房屋较长时，刚度较大的纵向剪力墙不宜设置在房屋的端开间。</w:t>
      </w:r>
    </w:p>
    <w:p w14:paraId="43ACFF3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（Ⅴ）剪力墙洞口宜上下对齐；洞边距端柱不宜小于</w:t>
      </w:r>
      <w:r w:rsidRPr="00072170">
        <w:rPr>
          <w:rFonts w:ascii="Times New Roman" w:eastAsia="宋体" w:hAnsi="Times New Roman" w:hint="eastAsia"/>
          <w:sz w:val="28"/>
          <w:szCs w:val="32"/>
        </w:rPr>
        <w:t>300mm</w:t>
      </w:r>
      <w:r w:rsidRPr="00072170">
        <w:rPr>
          <w:rFonts w:ascii="Times New Roman" w:eastAsia="宋体" w:hAnsi="Times New Roman" w:hint="eastAsia"/>
          <w:sz w:val="28"/>
          <w:szCs w:val="32"/>
        </w:rPr>
        <w:t>。</w:t>
      </w:r>
    </w:p>
    <w:p w14:paraId="5EC8862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（Ⅵ）落地剪力墙的基础，应有良好的整体性和抗转动的能力</w:t>
      </w:r>
    </w:p>
    <w:p w14:paraId="4DD03CF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4</w:t>
      </w:r>
      <w:r w:rsidRPr="00072170">
        <w:rPr>
          <w:rFonts w:ascii="Times New Roman" w:eastAsia="宋体" w:hAnsi="Times New Roman" w:hint="eastAsia"/>
          <w:sz w:val="28"/>
          <w:szCs w:val="32"/>
        </w:rPr>
        <w:t>）基础抗震设计</w:t>
      </w:r>
    </w:p>
    <w:p w14:paraId="48BFE10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主楼与裙房相连且采用天然地基，除应符合《建筑抗震设计规范》（</w:t>
      </w:r>
      <w:r w:rsidRPr="00072170">
        <w:rPr>
          <w:rFonts w:ascii="Times New Roman" w:eastAsia="宋体" w:hAnsi="Times New Roman" w:hint="eastAsia"/>
          <w:sz w:val="28"/>
          <w:szCs w:val="32"/>
        </w:rPr>
        <w:t>GB50011-2010</w:t>
      </w:r>
      <w:r w:rsidRPr="00072170">
        <w:rPr>
          <w:rFonts w:ascii="Times New Roman" w:eastAsia="宋体" w:hAnsi="Times New Roman" w:hint="eastAsia"/>
          <w:sz w:val="28"/>
          <w:szCs w:val="32"/>
        </w:rPr>
        <w:t>）中</w:t>
      </w:r>
      <w:r w:rsidRPr="00072170">
        <w:rPr>
          <w:rFonts w:ascii="Times New Roman" w:eastAsia="宋体" w:hAnsi="Times New Roman" w:hint="eastAsia"/>
          <w:sz w:val="28"/>
          <w:szCs w:val="32"/>
        </w:rPr>
        <w:t>4.2.4</w:t>
      </w:r>
      <w:r w:rsidRPr="00072170">
        <w:rPr>
          <w:rFonts w:ascii="Times New Roman" w:eastAsia="宋体" w:hAnsi="Times New Roman" w:hint="eastAsia"/>
          <w:sz w:val="28"/>
          <w:szCs w:val="32"/>
        </w:rPr>
        <w:t>条的规定，在多遇地震作用下主楼基础底面不宜出现零应力区。</w:t>
      </w:r>
    </w:p>
    <w:p w14:paraId="0428380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（Ⅲ）延性抗震设计</w:t>
      </w:r>
    </w:p>
    <w:p w14:paraId="15F9919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抗震设计应采用“强柱弱梁”的原则进行设计，并在结构的特定位置设置一定数量的人工塑性铰。对塑性铰发生的区域、顺序及塑性程度进行控制，使得结构在强震时能形成最佳耗能机构。在水平作用下，使水平构件先于竖向构件屈服，最后竖向构件底部屈服。</w:t>
      </w:r>
    </w:p>
    <w:p w14:paraId="22537180" w14:textId="77777777" w:rsidR="00FC4C2C" w:rsidRPr="00072170" w:rsidRDefault="00193D4B">
      <w:pPr>
        <w:pStyle w:val="4"/>
        <w:numPr>
          <w:ilvl w:val="3"/>
          <w:numId w:val="40"/>
        </w:numPr>
        <w:spacing w:before="156" w:after="156"/>
        <w:rPr>
          <w:szCs w:val="32"/>
        </w:rPr>
      </w:pPr>
      <w:r w:rsidRPr="00072170">
        <w:rPr>
          <w:rFonts w:hint="eastAsia"/>
          <w:szCs w:val="32"/>
        </w:rPr>
        <w:t>防微振设计</w:t>
      </w:r>
    </w:p>
    <w:p w14:paraId="02A1C7D3" w14:textId="496DDDF6" w:rsidR="00062769" w:rsidRPr="001B7FAA" w:rsidRDefault="00062769">
      <w:pPr>
        <w:ind w:firstLineChars="200" w:firstLine="560"/>
        <w:rPr>
          <w:rFonts w:ascii="Times New Roman" w:eastAsia="宋体" w:hAnsi="Times New Roman"/>
          <w:color w:val="FF0000"/>
          <w:sz w:val="28"/>
          <w:szCs w:val="32"/>
        </w:rPr>
      </w:pPr>
      <w:r w:rsidRPr="001B7FAA">
        <w:rPr>
          <w:rFonts w:ascii="Times New Roman" w:eastAsia="宋体" w:hAnsi="Times New Roman" w:hint="eastAsia"/>
          <w:color w:val="FF0000"/>
          <w:sz w:val="28"/>
          <w:szCs w:val="32"/>
        </w:rPr>
        <w:t>1</w:t>
      </w:r>
      <w:r w:rsidRPr="001B7FAA">
        <w:rPr>
          <w:rFonts w:ascii="Times New Roman" w:eastAsia="宋体" w:hAnsi="Times New Roman" w:hint="eastAsia"/>
          <w:color w:val="FF0000"/>
          <w:sz w:val="28"/>
          <w:szCs w:val="32"/>
        </w:rPr>
        <w:t>、防微振实验室布置</w:t>
      </w:r>
    </w:p>
    <w:p w14:paraId="0878AA78" w14:textId="37B60DCF" w:rsidR="00062769" w:rsidRPr="001B7FAA" w:rsidRDefault="00BF07A4">
      <w:pPr>
        <w:ind w:firstLineChars="200" w:firstLine="560"/>
        <w:rPr>
          <w:rFonts w:ascii="Times New Roman" w:eastAsia="宋体" w:hAnsi="Times New Roman"/>
          <w:color w:val="FF0000"/>
          <w:sz w:val="28"/>
          <w:szCs w:val="32"/>
        </w:rPr>
      </w:pPr>
      <w:r w:rsidRPr="001B7FAA">
        <w:rPr>
          <w:rFonts w:ascii="Times New Roman" w:eastAsia="宋体" w:hAnsi="Times New Roman" w:hint="eastAsia"/>
          <w:color w:val="FF0000"/>
          <w:sz w:val="28"/>
          <w:szCs w:val="32"/>
        </w:rPr>
        <w:t>项目为保证有高精准度要求的计量及检测实验设备的精准度和稳定性，对有特殊</w:t>
      </w:r>
      <w:r w:rsidR="008230F1">
        <w:rPr>
          <w:rFonts w:ascii="Times New Roman" w:eastAsia="宋体" w:hAnsi="Times New Roman" w:hint="eastAsia"/>
          <w:color w:val="FF0000"/>
          <w:sz w:val="28"/>
          <w:szCs w:val="32"/>
        </w:rPr>
        <w:t>精密</w:t>
      </w:r>
      <w:r w:rsidRPr="001B7FAA">
        <w:rPr>
          <w:rFonts w:ascii="Times New Roman" w:eastAsia="宋体" w:hAnsi="Times New Roman" w:hint="eastAsia"/>
          <w:color w:val="FF0000"/>
          <w:sz w:val="28"/>
          <w:szCs w:val="32"/>
        </w:rPr>
        <w:t>要求的精密实验室进行防微振设计</w:t>
      </w:r>
      <w:r w:rsidR="001B7FAA" w:rsidRPr="001B7FAA">
        <w:rPr>
          <w:rFonts w:ascii="Times New Roman" w:eastAsia="宋体" w:hAnsi="Times New Roman" w:hint="eastAsia"/>
          <w:color w:val="FF0000"/>
          <w:sz w:val="28"/>
          <w:szCs w:val="32"/>
        </w:rPr>
        <w:t>，以满足精密实验室及精密设备运行的工作环境要求；对于</w:t>
      </w:r>
      <w:r w:rsidR="0073135C">
        <w:rPr>
          <w:rFonts w:ascii="Times New Roman" w:eastAsia="宋体" w:hAnsi="Times New Roman" w:hint="eastAsia"/>
          <w:color w:val="FF0000"/>
          <w:sz w:val="28"/>
          <w:szCs w:val="32"/>
        </w:rPr>
        <w:t>部分</w:t>
      </w:r>
      <w:r w:rsidR="001B7FAA" w:rsidRPr="001B7FAA">
        <w:rPr>
          <w:rFonts w:ascii="Times New Roman" w:eastAsia="宋体" w:hAnsi="Times New Roman" w:hint="eastAsia"/>
          <w:color w:val="FF0000"/>
          <w:sz w:val="28"/>
          <w:szCs w:val="32"/>
        </w:rPr>
        <w:t>有特殊精密要求的精密设备及精密实验室原则上布置在地下室负一层的位置，以减轻</w:t>
      </w:r>
      <w:r w:rsidR="001B7FAA" w:rsidRPr="001B7FAA">
        <w:rPr>
          <w:rFonts w:ascii="Times New Roman" w:eastAsia="宋体" w:hAnsi="Times New Roman" w:hint="eastAsia"/>
          <w:color w:val="FF0000"/>
          <w:sz w:val="28"/>
          <w:szCs w:val="32"/>
        </w:rPr>
        <w:lastRenderedPageBreak/>
        <w:t>环境微振动对精密设备及仪器带来的负面影响并节省造价。</w:t>
      </w:r>
    </w:p>
    <w:p w14:paraId="35E12396" w14:textId="110CDCCD" w:rsidR="001B7FAA" w:rsidRPr="001B7FAA" w:rsidRDefault="001B7FAA" w:rsidP="0073135C">
      <w:pPr>
        <w:ind w:firstLineChars="200" w:firstLine="560"/>
        <w:rPr>
          <w:rFonts w:ascii="Times New Roman" w:eastAsia="宋体" w:hAnsi="Times New Roman"/>
          <w:color w:val="FF0000"/>
          <w:sz w:val="28"/>
          <w:szCs w:val="32"/>
        </w:rPr>
      </w:pPr>
      <w:r w:rsidRPr="001B7FAA">
        <w:rPr>
          <w:rFonts w:ascii="Times New Roman" w:eastAsia="宋体" w:hAnsi="Times New Roman" w:hint="eastAsia"/>
          <w:color w:val="FF0000"/>
          <w:sz w:val="28"/>
          <w:szCs w:val="32"/>
        </w:rPr>
        <w:t>项目有特殊精密要求的实验室主要包括</w:t>
      </w:r>
      <w:r w:rsidR="0073135C" w:rsidRPr="0073135C">
        <w:rPr>
          <w:rFonts w:ascii="Times New Roman" w:eastAsia="宋体" w:hAnsi="Times New Roman" w:hint="eastAsia"/>
          <w:color w:val="FF0000"/>
          <w:sz w:val="28"/>
          <w:szCs w:val="32"/>
        </w:rPr>
        <w:t>高等别线纹尺测量实验室</w:t>
      </w:r>
      <w:r w:rsidR="0073135C">
        <w:rPr>
          <w:rFonts w:ascii="Times New Roman" w:eastAsia="宋体" w:hAnsi="Times New Roman" w:hint="eastAsia"/>
          <w:color w:val="FF0000"/>
          <w:sz w:val="28"/>
          <w:szCs w:val="32"/>
        </w:rPr>
        <w:t>、</w:t>
      </w:r>
      <w:r w:rsidR="0073135C" w:rsidRPr="0073135C">
        <w:rPr>
          <w:rFonts w:ascii="Times New Roman" w:eastAsia="宋体" w:hAnsi="Times New Roman" w:hint="eastAsia"/>
          <w:color w:val="FF0000"/>
          <w:sz w:val="28"/>
          <w:szCs w:val="32"/>
        </w:rPr>
        <w:t>通用长度测量实验室</w:t>
      </w:r>
      <w:r w:rsidR="0073135C">
        <w:rPr>
          <w:rFonts w:ascii="Times New Roman" w:eastAsia="宋体" w:hAnsi="Times New Roman" w:hint="eastAsia"/>
          <w:color w:val="FF0000"/>
          <w:sz w:val="28"/>
          <w:szCs w:val="32"/>
        </w:rPr>
        <w:t>、</w:t>
      </w:r>
      <w:r w:rsidR="0073135C" w:rsidRPr="0073135C">
        <w:rPr>
          <w:rFonts w:ascii="Times New Roman" w:eastAsia="宋体" w:hAnsi="Times New Roman" w:hint="eastAsia"/>
          <w:color w:val="FF0000"/>
          <w:sz w:val="28"/>
          <w:szCs w:val="32"/>
        </w:rPr>
        <w:t>光栅尺动态特性计量实验室</w:t>
      </w:r>
      <w:r w:rsidR="0073135C">
        <w:rPr>
          <w:rFonts w:ascii="Times New Roman" w:eastAsia="宋体" w:hAnsi="Times New Roman" w:hint="eastAsia"/>
          <w:color w:val="FF0000"/>
          <w:sz w:val="28"/>
          <w:szCs w:val="32"/>
        </w:rPr>
        <w:t>、</w:t>
      </w:r>
      <w:r w:rsidR="0073135C" w:rsidRPr="0073135C">
        <w:rPr>
          <w:rFonts w:ascii="Times New Roman" w:eastAsia="宋体" w:hAnsi="Times New Roman" w:hint="eastAsia"/>
          <w:color w:val="FF0000"/>
          <w:sz w:val="28"/>
          <w:szCs w:val="32"/>
        </w:rPr>
        <w:t>微观轮廓及纳米校准实验室</w:t>
      </w:r>
      <w:r w:rsidR="0073135C">
        <w:rPr>
          <w:rFonts w:ascii="Times New Roman" w:eastAsia="宋体" w:hAnsi="Times New Roman" w:hint="eastAsia"/>
          <w:color w:val="FF0000"/>
          <w:sz w:val="28"/>
          <w:szCs w:val="32"/>
        </w:rPr>
        <w:t>、</w:t>
      </w:r>
      <w:r w:rsidR="0073135C" w:rsidRPr="0073135C">
        <w:rPr>
          <w:rFonts w:ascii="Times New Roman" w:eastAsia="宋体" w:hAnsi="Times New Roman" w:hint="eastAsia"/>
          <w:color w:val="FF0000"/>
          <w:sz w:val="28"/>
          <w:szCs w:val="32"/>
        </w:rPr>
        <w:t>高准确度二维影像实验室</w:t>
      </w:r>
      <w:r w:rsidR="0073135C">
        <w:rPr>
          <w:rFonts w:ascii="Times New Roman" w:eastAsia="宋体" w:hAnsi="Times New Roman" w:hint="eastAsia"/>
          <w:color w:val="FF0000"/>
          <w:sz w:val="28"/>
          <w:szCs w:val="32"/>
        </w:rPr>
        <w:t>、（</w:t>
      </w:r>
      <w:r w:rsidR="0073135C" w:rsidRPr="0073135C">
        <w:rPr>
          <w:rFonts w:ascii="Times New Roman" w:eastAsia="宋体" w:hAnsi="Times New Roman" w:hint="eastAsia"/>
          <w:color w:val="FF0000"/>
          <w:sz w:val="28"/>
          <w:szCs w:val="32"/>
        </w:rPr>
        <w:t>表面轮廓、圆度、粗糙度校准实验室</w:t>
      </w:r>
      <w:r w:rsidR="0073135C">
        <w:rPr>
          <w:rFonts w:ascii="Times New Roman" w:eastAsia="宋体" w:hAnsi="Times New Roman" w:hint="eastAsia"/>
          <w:color w:val="FF0000"/>
          <w:sz w:val="28"/>
          <w:szCs w:val="32"/>
        </w:rPr>
        <w:t>）、</w:t>
      </w:r>
      <w:r w:rsidR="0073135C" w:rsidRPr="0073135C">
        <w:rPr>
          <w:rFonts w:ascii="Times New Roman" w:eastAsia="宋体" w:hAnsi="Times New Roman" w:hint="eastAsia"/>
          <w:color w:val="FF0000"/>
          <w:sz w:val="28"/>
          <w:szCs w:val="32"/>
        </w:rPr>
        <w:t>通用角度仪器校准实验室</w:t>
      </w:r>
      <w:r w:rsidR="0073135C">
        <w:rPr>
          <w:rFonts w:ascii="Times New Roman" w:eastAsia="宋体" w:hAnsi="Times New Roman" w:hint="eastAsia"/>
          <w:color w:val="FF0000"/>
          <w:sz w:val="28"/>
          <w:szCs w:val="32"/>
        </w:rPr>
        <w:t>、</w:t>
      </w:r>
      <w:r w:rsidR="0073135C" w:rsidRPr="0073135C">
        <w:rPr>
          <w:rFonts w:ascii="Times New Roman" w:eastAsia="宋体" w:hAnsi="Times New Roman" w:hint="eastAsia"/>
          <w:color w:val="FF0000"/>
          <w:sz w:val="28"/>
          <w:szCs w:val="32"/>
        </w:rPr>
        <w:t>大平面校准实验室</w:t>
      </w:r>
      <w:r w:rsidR="0073135C">
        <w:rPr>
          <w:rFonts w:ascii="Times New Roman" w:eastAsia="宋体" w:hAnsi="Times New Roman" w:hint="eastAsia"/>
          <w:color w:val="FF0000"/>
          <w:sz w:val="28"/>
          <w:szCs w:val="32"/>
        </w:rPr>
        <w:t>、</w:t>
      </w:r>
      <w:r w:rsidR="0073135C" w:rsidRPr="0073135C">
        <w:rPr>
          <w:rFonts w:ascii="Times New Roman" w:eastAsia="宋体" w:hAnsi="Times New Roman" w:hint="eastAsia"/>
          <w:color w:val="FF0000"/>
          <w:sz w:val="28"/>
          <w:szCs w:val="32"/>
        </w:rPr>
        <w:t>微小力值计量实验室</w:t>
      </w:r>
      <w:r w:rsidR="0073135C">
        <w:rPr>
          <w:rFonts w:ascii="Times New Roman" w:eastAsia="宋体" w:hAnsi="Times New Roman" w:hint="eastAsia"/>
          <w:color w:val="FF0000"/>
          <w:sz w:val="28"/>
          <w:szCs w:val="32"/>
        </w:rPr>
        <w:t>、</w:t>
      </w:r>
      <w:r w:rsidR="0073135C" w:rsidRPr="0073135C">
        <w:rPr>
          <w:rFonts w:ascii="Times New Roman" w:eastAsia="宋体" w:hAnsi="Times New Roman" w:hint="eastAsia"/>
          <w:color w:val="FF0000"/>
          <w:sz w:val="28"/>
          <w:szCs w:val="32"/>
        </w:rPr>
        <w:t>量子场强计量实验室</w:t>
      </w:r>
      <w:r w:rsidR="0073135C">
        <w:rPr>
          <w:rFonts w:ascii="Times New Roman" w:eastAsia="宋体" w:hAnsi="Times New Roman" w:hint="eastAsia"/>
          <w:color w:val="FF0000"/>
          <w:sz w:val="28"/>
          <w:szCs w:val="32"/>
        </w:rPr>
        <w:t>、</w:t>
      </w:r>
      <w:r w:rsidR="0073135C" w:rsidRPr="0073135C">
        <w:rPr>
          <w:rFonts w:ascii="Times New Roman" w:eastAsia="宋体" w:hAnsi="Times New Roman" w:hint="eastAsia"/>
          <w:color w:val="FF0000"/>
          <w:sz w:val="28"/>
          <w:szCs w:val="32"/>
        </w:rPr>
        <w:t>光学频率梳实验室</w:t>
      </w:r>
      <w:r w:rsidR="0073135C">
        <w:rPr>
          <w:rFonts w:ascii="Times New Roman" w:eastAsia="宋体" w:hAnsi="Times New Roman" w:hint="eastAsia"/>
          <w:color w:val="FF0000"/>
          <w:sz w:val="28"/>
          <w:szCs w:val="32"/>
        </w:rPr>
        <w:t>、</w:t>
      </w:r>
      <w:r w:rsidR="0073135C" w:rsidRPr="0073135C">
        <w:rPr>
          <w:rFonts w:ascii="Times New Roman" w:eastAsia="宋体" w:hAnsi="Times New Roman" w:hint="eastAsia"/>
          <w:color w:val="FF0000"/>
          <w:sz w:val="28"/>
          <w:szCs w:val="32"/>
        </w:rPr>
        <w:t>量子精密测量实验室</w:t>
      </w:r>
      <w:r w:rsidR="0073135C">
        <w:rPr>
          <w:rFonts w:ascii="Times New Roman" w:eastAsia="宋体" w:hAnsi="Times New Roman" w:hint="eastAsia"/>
          <w:color w:val="FF0000"/>
          <w:sz w:val="28"/>
          <w:szCs w:val="32"/>
        </w:rPr>
        <w:t>（</w:t>
      </w:r>
      <w:r w:rsidR="0073135C" w:rsidRPr="0073135C">
        <w:rPr>
          <w:rFonts w:ascii="Times New Roman" w:eastAsia="宋体" w:hAnsi="Times New Roman" w:hint="eastAsia"/>
          <w:color w:val="FF0000"/>
          <w:sz w:val="28"/>
          <w:szCs w:val="32"/>
        </w:rPr>
        <w:t>3</w:t>
      </w:r>
      <w:r w:rsidR="0073135C">
        <w:rPr>
          <w:rFonts w:ascii="Times New Roman" w:eastAsia="宋体" w:hAnsi="Times New Roman" w:hint="eastAsia"/>
          <w:color w:val="FF0000"/>
          <w:sz w:val="28"/>
          <w:szCs w:val="32"/>
        </w:rPr>
        <w:t>）等实验室。</w:t>
      </w:r>
    </w:p>
    <w:p w14:paraId="0093B1C1" w14:textId="3528CB22" w:rsidR="00BF07A4" w:rsidRPr="0073135C" w:rsidRDefault="0073135C" w:rsidP="0073135C">
      <w:pPr>
        <w:spacing w:beforeLines="50" w:before="156"/>
        <w:jc w:val="center"/>
        <w:rPr>
          <w:rFonts w:ascii="Times New Roman" w:eastAsia="宋体" w:hAnsi="Times New Roman"/>
          <w:b/>
          <w:color w:val="FF0000"/>
          <w:sz w:val="28"/>
          <w:szCs w:val="32"/>
        </w:rPr>
      </w:pPr>
      <w:r w:rsidRPr="0073135C">
        <w:rPr>
          <w:rFonts w:ascii="Times New Roman" w:eastAsia="宋体" w:hAnsi="Times New Roman" w:hint="eastAsia"/>
          <w:b/>
          <w:color w:val="FF0000"/>
          <w:sz w:val="28"/>
          <w:szCs w:val="32"/>
        </w:rPr>
        <w:t>表</w:t>
      </w:r>
      <w:r w:rsidRPr="0073135C">
        <w:rPr>
          <w:rFonts w:ascii="Times New Roman" w:eastAsia="宋体" w:hAnsi="Times New Roman" w:hint="eastAsia"/>
          <w:b/>
          <w:color w:val="FF0000"/>
          <w:sz w:val="28"/>
          <w:szCs w:val="32"/>
        </w:rPr>
        <w:t>5</w:t>
      </w:r>
      <w:r w:rsidRPr="0073135C">
        <w:rPr>
          <w:rFonts w:ascii="Times New Roman" w:eastAsia="宋体" w:hAnsi="Times New Roman"/>
          <w:b/>
          <w:color w:val="FF0000"/>
          <w:sz w:val="28"/>
          <w:szCs w:val="32"/>
        </w:rPr>
        <w:t xml:space="preserve">.3.7-2 </w:t>
      </w:r>
      <w:r w:rsidRPr="0073135C">
        <w:rPr>
          <w:rFonts w:ascii="Times New Roman" w:eastAsia="宋体" w:hAnsi="Times New Roman" w:hint="eastAsia"/>
          <w:b/>
          <w:color w:val="FF0000"/>
          <w:sz w:val="28"/>
          <w:szCs w:val="32"/>
        </w:rPr>
        <w:t>防微振实验室配置表</w:t>
      </w: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1984"/>
        <w:gridCol w:w="1933"/>
        <w:gridCol w:w="3686"/>
        <w:gridCol w:w="849"/>
      </w:tblGrid>
      <w:tr w:rsidR="001B7FAA" w:rsidRPr="0073135C" w14:paraId="0A9EE7F8" w14:textId="77777777" w:rsidTr="0073135C">
        <w:trPr>
          <w:trHeight w:val="270"/>
          <w:tblHeader/>
          <w:jc w:val="center"/>
        </w:trPr>
        <w:tc>
          <w:tcPr>
            <w:tcW w:w="568" w:type="dxa"/>
            <w:shd w:val="clear" w:color="auto" w:fill="auto"/>
            <w:noWrap/>
            <w:vAlign w:val="center"/>
            <w:hideMark/>
          </w:tcPr>
          <w:p w14:paraId="4CBA75AC" w14:textId="77777777" w:rsidR="001B7FAA" w:rsidRPr="001B7FAA" w:rsidRDefault="001B7FAA" w:rsidP="001B7FAA">
            <w:pPr>
              <w:widowControl/>
              <w:jc w:val="center"/>
              <w:rPr>
                <w:rFonts w:ascii="宋体" w:eastAsia="宋体" w:hAnsi="宋体" w:cs="宋体"/>
                <w:b/>
                <w:color w:val="FF0000"/>
                <w:kern w:val="0"/>
                <w:szCs w:val="21"/>
              </w:rPr>
            </w:pPr>
            <w:r w:rsidRPr="001B7FAA">
              <w:rPr>
                <w:rFonts w:ascii="宋体" w:eastAsia="宋体" w:hAnsi="宋体" w:cs="宋体" w:hint="eastAsia"/>
                <w:b/>
                <w:color w:val="FF0000"/>
                <w:kern w:val="0"/>
                <w:szCs w:val="21"/>
              </w:rPr>
              <w:t>序号</w:t>
            </w:r>
          </w:p>
        </w:tc>
        <w:tc>
          <w:tcPr>
            <w:tcW w:w="1984" w:type="dxa"/>
            <w:shd w:val="clear" w:color="auto" w:fill="auto"/>
            <w:noWrap/>
            <w:vAlign w:val="center"/>
            <w:hideMark/>
          </w:tcPr>
          <w:p w14:paraId="284117E2" w14:textId="77777777" w:rsidR="001B7FAA" w:rsidRPr="001B7FAA" w:rsidRDefault="001B7FAA" w:rsidP="001B7FAA">
            <w:pPr>
              <w:widowControl/>
              <w:jc w:val="center"/>
              <w:rPr>
                <w:rFonts w:ascii="宋体" w:eastAsia="宋体" w:hAnsi="宋体" w:cs="宋体"/>
                <w:b/>
                <w:color w:val="FF0000"/>
                <w:kern w:val="0"/>
                <w:szCs w:val="21"/>
              </w:rPr>
            </w:pPr>
            <w:r w:rsidRPr="001B7FAA">
              <w:rPr>
                <w:rFonts w:ascii="宋体" w:eastAsia="宋体" w:hAnsi="宋体" w:cs="宋体" w:hint="eastAsia"/>
                <w:b/>
                <w:color w:val="FF0000"/>
                <w:kern w:val="0"/>
                <w:szCs w:val="21"/>
              </w:rPr>
              <w:t>实验室名称</w:t>
            </w:r>
          </w:p>
        </w:tc>
        <w:tc>
          <w:tcPr>
            <w:tcW w:w="1933" w:type="dxa"/>
            <w:shd w:val="clear" w:color="auto" w:fill="auto"/>
            <w:noWrap/>
            <w:vAlign w:val="center"/>
            <w:hideMark/>
          </w:tcPr>
          <w:p w14:paraId="643E0F1E" w14:textId="77777777" w:rsidR="001B7FAA" w:rsidRPr="001B7FAA" w:rsidRDefault="001B7FAA" w:rsidP="001B7FAA">
            <w:pPr>
              <w:widowControl/>
              <w:jc w:val="center"/>
              <w:rPr>
                <w:rFonts w:ascii="宋体" w:eastAsia="宋体" w:hAnsi="宋体" w:cs="宋体"/>
                <w:b/>
                <w:color w:val="FF0000"/>
                <w:kern w:val="0"/>
                <w:szCs w:val="21"/>
              </w:rPr>
            </w:pPr>
            <w:r w:rsidRPr="001B7FAA">
              <w:rPr>
                <w:rFonts w:ascii="宋体" w:eastAsia="宋体" w:hAnsi="宋体" w:cs="宋体" w:hint="eastAsia"/>
                <w:b/>
                <w:color w:val="FF0000"/>
                <w:kern w:val="0"/>
                <w:szCs w:val="21"/>
              </w:rPr>
              <w:t>服务产业</w:t>
            </w:r>
          </w:p>
        </w:tc>
        <w:tc>
          <w:tcPr>
            <w:tcW w:w="3686" w:type="dxa"/>
            <w:shd w:val="clear" w:color="auto" w:fill="auto"/>
            <w:noWrap/>
            <w:vAlign w:val="center"/>
            <w:hideMark/>
          </w:tcPr>
          <w:p w14:paraId="3BD6DFD2" w14:textId="77777777" w:rsidR="001B7FAA" w:rsidRPr="001B7FAA" w:rsidRDefault="001B7FAA" w:rsidP="001B7FAA">
            <w:pPr>
              <w:widowControl/>
              <w:jc w:val="center"/>
              <w:rPr>
                <w:rFonts w:ascii="宋体" w:eastAsia="宋体" w:hAnsi="宋体" w:cs="宋体"/>
                <w:b/>
                <w:color w:val="FF0000"/>
                <w:kern w:val="0"/>
                <w:szCs w:val="21"/>
              </w:rPr>
            </w:pPr>
            <w:r w:rsidRPr="001B7FAA">
              <w:rPr>
                <w:rFonts w:ascii="宋体" w:eastAsia="宋体" w:hAnsi="宋体" w:cs="宋体" w:hint="eastAsia"/>
                <w:b/>
                <w:color w:val="FF0000"/>
                <w:kern w:val="0"/>
                <w:szCs w:val="21"/>
              </w:rPr>
              <w:t>主要设备</w:t>
            </w:r>
          </w:p>
        </w:tc>
        <w:tc>
          <w:tcPr>
            <w:tcW w:w="763" w:type="dxa"/>
            <w:shd w:val="clear" w:color="auto" w:fill="auto"/>
            <w:noWrap/>
            <w:vAlign w:val="center"/>
            <w:hideMark/>
          </w:tcPr>
          <w:p w14:paraId="3D5540AC" w14:textId="002B7AA6" w:rsidR="001B7FAA" w:rsidRPr="001B7FAA" w:rsidRDefault="001B7FAA" w:rsidP="0073135C">
            <w:pPr>
              <w:widowControl/>
              <w:jc w:val="center"/>
              <w:rPr>
                <w:rFonts w:ascii="宋体" w:eastAsia="宋体" w:hAnsi="宋体" w:cs="宋体"/>
                <w:b/>
                <w:color w:val="FF0000"/>
                <w:kern w:val="0"/>
                <w:szCs w:val="21"/>
              </w:rPr>
            </w:pPr>
            <w:r w:rsidRPr="001B7FAA">
              <w:rPr>
                <w:rFonts w:ascii="宋体" w:eastAsia="宋体" w:hAnsi="宋体" w:cs="宋体" w:hint="eastAsia"/>
                <w:b/>
                <w:color w:val="FF0000"/>
                <w:kern w:val="0"/>
                <w:szCs w:val="21"/>
              </w:rPr>
              <w:t>面积</w:t>
            </w:r>
            <w:r w:rsidR="0073135C" w:rsidRPr="0073135C">
              <w:rPr>
                <w:rFonts w:ascii="宋体" w:eastAsia="宋体" w:hAnsi="宋体" w:cs="宋体" w:hint="eastAsia"/>
                <w:b/>
                <w:color w:val="FF0000"/>
                <w:kern w:val="0"/>
                <w:szCs w:val="21"/>
              </w:rPr>
              <w:t>（㎡）</w:t>
            </w:r>
          </w:p>
        </w:tc>
      </w:tr>
      <w:tr w:rsidR="001B7FAA" w:rsidRPr="0073135C" w14:paraId="04FDF01C" w14:textId="77777777" w:rsidTr="0073135C">
        <w:trPr>
          <w:trHeight w:val="1080"/>
          <w:jc w:val="center"/>
        </w:trPr>
        <w:tc>
          <w:tcPr>
            <w:tcW w:w="568" w:type="dxa"/>
            <w:shd w:val="clear" w:color="auto" w:fill="auto"/>
            <w:vAlign w:val="center"/>
            <w:hideMark/>
          </w:tcPr>
          <w:p w14:paraId="0D35D4A3" w14:textId="77777777" w:rsidR="001B7FAA" w:rsidRPr="001B7FAA" w:rsidRDefault="001B7FAA" w:rsidP="001B7FAA">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1</w:t>
            </w:r>
          </w:p>
        </w:tc>
        <w:tc>
          <w:tcPr>
            <w:tcW w:w="1984" w:type="dxa"/>
            <w:shd w:val="clear" w:color="auto" w:fill="auto"/>
            <w:vAlign w:val="center"/>
            <w:hideMark/>
          </w:tcPr>
          <w:p w14:paraId="652B25E3"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高等别线纹尺测量实验室</w:t>
            </w:r>
          </w:p>
        </w:tc>
        <w:tc>
          <w:tcPr>
            <w:tcW w:w="1933" w:type="dxa"/>
            <w:shd w:val="clear" w:color="auto" w:fill="auto"/>
            <w:vAlign w:val="center"/>
            <w:hideMark/>
          </w:tcPr>
          <w:p w14:paraId="435969E7"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半导体与集成电路、高端装备制造</w:t>
            </w:r>
          </w:p>
        </w:tc>
        <w:tc>
          <w:tcPr>
            <w:tcW w:w="3686" w:type="dxa"/>
            <w:shd w:val="clear" w:color="auto" w:fill="auto"/>
            <w:vAlign w:val="center"/>
            <w:hideMark/>
          </w:tcPr>
          <w:p w14:paraId="5840A719"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新型激光干涉比长仪一套，包括激光器、气浮工作台、光电显微镜、计算机控制及数据处理软件系统，操作台</w:t>
            </w:r>
          </w:p>
        </w:tc>
        <w:tc>
          <w:tcPr>
            <w:tcW w:w="763" w:type="dxa"/>
            <w:shd w:val="clear" w:color="auto" w:fill="auto"/>
            <w:vAlign w:val="center"/>
            <w:hideMark/>
          </w:tcPr>
          <w:p w14:paraId="43573E4D" w14:textId="77777777" w:rsidR="001B7FAA" w:rsidRPr="001B7FAA" w:rsidRDefault="001B7FAA" w:rsidP="0073135C">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60</w:t>
            </w:r>
          </w:p>
        </w:tc>
      </w:tr>
      <w:tr w:rsidR="001B7FAA" w:rsidRPr="0073135C" w14:paraId="1276EA89" w14:textId="77777777" w:rsidTr="0073135C">
        <w:trPr>
          <w:trHeight w:val="540"/>
          <w:jc w:val="center"/>
        </w:trPr>
        <w:tc>
          <w:tcPr>
            <w:tcW w:w="568" w:type="dxa"/>
            <w:shd w:val="clear" w:color="auto" w:fill="auto"/>
            <w:vAlign w:val="center"/>
            <w:hideMark/>
          </w:tcPr>
          <w:p w14:paraId="1CF11760" w14:textId="77777777" w:rsidR="001B7FAA" w:rsidRPr="001B7FAA" w:rsidRDefault="001B7FAA" w:rsidP="001B7FAA">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2</w:t>
            </w:r>
          </w:p>
        </w:tc>
        <w:tc>
          <w:tcPr>
            <w:tcW w:w="1984" w:type="dxa"/>
            <w:shd w:val="clear" w:color="auto" w:fill="auto"/>
            <w:vAlign w:val="center"/>
            <w:hideMark/>
          </w:tcPr>
          <w:p w14:paraId="681A7000"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通用长度测量实验室</w:t>
            </w:r>
          </w:p>
        </w:tc>
        <w:tc>
          <w:tcPr>
            <w:tcW w:w="1933" w:type="dxa"/>
            <w:shd w:val="clear" w:color="auto" w:fill="auto"/>
            <w:vAlign w:val="center"/>
            <w:hideMark/>
          </w:tcPr>
          <w:p w14:paraId="59479DB2"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智能家电、汽车；高端装备制造</w:t>
            </w:r>
          </w:p>
        </w:tc>
        <w:tc>
          <w:tcPr>
            <w:tcW w:w="3686" w:type="dxa"/>
            <w:shd w:val="clear" w:color="auto" w:fill="auto"/>
            <w:vAlign w:val="center"/>
            <w:hideMark/>
          </w:tcPr>
          <w:p w14:paraId="2B798C82"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测长仪、螺纹综合测量仪、工具显微镜等通用测量设备</w:t>
            </w:r>
          </w:p>
        </w:tc>
        <w:tc>
          <w:tcPr>
            <w:tcW w:w="763" w:type="dxa"/>
            <w:shd w:val="clear" w:color="auto" w:fill="auto"/>
            <w:vAlign w:val="center"/>
            <w:hideMark/>
          </w:tcPr>
          <w:p w14:paraId="71101EB5" w14:textId="77777777" w:rsidR="001B7FAA" w:rsidRPr="001B7FAA" w:rsidRDefault="001B7FAA" w:rsidP="0073135C">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120</w:t>
            </w:r>
          </w:p>
        </w:tc>
      </w:tr>
      <w:tr w:rsidR="001B7FAA" w:rsidRPr="0073135C" w14:paraId="534E378C" w14:textId="77777777" w:rsidTr="0073135C">
        <w:trPr>
          <w:trHeight w:val="540"/>
          <w:jc w:val="center"/>
        </w:trPr>
        <w:tc>
          <w:tcPr>
            <w:tcW w:w="568" w:type="dxa"/>
            <w:shd w:val="clear" w:color="auto" w:fill="auto"/>
            <w:vAlign w:val="center"/>
            <w:hideMark/>
          </w:tcPr>
          <w:p w14:paraId="77104915" w14:textId="77777777" w:rsidR="001B7FAA" w:rsidRPr="001B7FAA" w:rsidRDefault="001B7FAA" w:rsidP="001B7FAA">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3</w:t>
            </w:r>
          </w:p>
        </w:tc>
        <w:tc>
          <w:tcPr>
            <w:tcW w:w="1984" w:type="dxa"/>
            <w:shd w:val="clear" w:color="auto" w:fill="auto"/>
            <w:vAlign w:val="center"/>
            <w:hideMark/>
          </w:tcPr>
          <w:p w14:paraId="46D09720"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光栅尺动态特性计量实验室</w:t>
            </w:r>
          </w:p>
        </w:tc>
        <w:tc>
          <w:tcPr>
            <w:tcW w:w="1933" w:type="dxa"/>
            <w:shd w:val="clear" w:color="auto" w:fill="auto"/>
            <w:vAlign w:val="center"/>
            <w:hideMark/>
          </w:tcPr>
          <w:p w14:paraId="4B428110"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智能机器人</w:t>
            </w:r>
          </w:p>
        </w:tc>
        <w:tc>
          <w:tcPr>
            <w:tcW w:w="3686" w:type="dxa"/>
            <w:shd w:val="clear" w:color="auto" w:fill="auto"/>
            <w:vAlign w:val="center"/>
            <w:hideMark/>
          </w:tcPr>
          <w:p w14:paraId="515E25DE"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精密气浮导轨、激光干涉仪等仪器</w:t>
            </w:r>
          </w:p>
        </w:tc>
        <w:tc>
          <w:tcPr>
            <w:tcW w:w="763" w:type="dxa"/>
            <w:shd w:val="clear" w:color="auto" w:fill="auto"/>
            <w:vAlign w:val="center"/>
            <w:hideMark/>
          </w:tcPr>
          <w:p w14:paraId="23DF946F" w14:textId="77777777" w:rsidR="001B7FAA" w:rsidRPr="001B7FAA" w:rsidRDefault="001B7FAA" w:rsidP="0073135C">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30</w:t>
            </w:r>
          </w:p>
        </w:tc>
      </w:tr>
      <w:tr w:rsidR="001B7FAA" w:rsidRPr="0073135C" w14:paraId="6CB77ABB" w14:textId="77777777" w:rsidTr="0073135C">
        <w:trPr>
          <w:trHeight w:val="810"/>
          <w:jc w:val="center"/>
        </w:trPr>
        <w:tc>
          <w:tcPr>
            <w:tcW w:w="568" w:type="dxa"/>
            <w:shd w:val="clear" w:color="auto" w:fill="auto"/>
            <w:vAlign w:val="center"/>
            <w:hideMark/>
          </w:tcPr>
          <w:p w14:paraId="7AB5CBCD" w14:textId="77777777" w:rsidR="001B7FAA" w:rsidRPr="001B7FAA" w:rsidRDefault="001B7FAA" w:rsidP="001B7FAA">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4</w:t>
            </w:r>
          </w:p>
        </w:tc>
        <w:tc>
          <w:tcPr>
            <w:tcW w:w="1984" w:type="dxa"/>
            <w:shd w:val="clear" w:color="auto" w:fill="auto"/>
            <w:vAlign w:val="center"/>
            <w:hideMark/>
          </w:tcPr>
          <w:p w14:paraId="2B585E6D"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微观轮廓及纳米校准实验室</w:t>
            </w:r>
          </w:p>
        </w:tc>
        <w:tc>
          <w:tcPr>
            <w:tcW w:w="1933" w:type="dxa"/>
            <w:shd w:val="clear" w:color="auto" w:fill="auto"/>
            <w:vAlign w:val="center"/>
            <w:hideMark/>
          </w:tcPr>
          <w:p w14:paraId="782B4540"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新一代电子信息、半导体与集成电路、高端装备制造</w:t>
            </w:r>
          </w:p>
        </w:tc>
        <w:tc>
          <w:tcPr>
            <w:tcW w:w="3686" w:type="dxa"/>
            <w:shd w:val="clear" w:color="auto" w:fill="auto"/>
            <w:vAlign w:val="center"/>
            <w:hideMark/>
          </w:tcPr>
          <w:p w14:paraId="2F0C974C"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计量型原子力显微镜、台阶仪、光学形貌测量仪等标准器</w:t>
            </w:r>
          </w:p>
        </w:tc>
        <w:tc>
          <w:tcPr>
            <w:tcW w:w="763" w:type="dxa"/>
            <w:shd w:val="clear" w:color="auto" w:fill="auto"/>
            <w:vAlign w:val="center"/>
            <w:hideMark/>
          </w:tcPr>
          <w:p w14:paraId="1114F995" w14:textId="77777777" w:rsidR="001B7FAA" w:rsidRPr="001B7FAA" w:rsidRDefault="001B7FAA" w:rsidP="0073135C">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180</w:t>
            </w:r>
          </w:p>
        </w:tc>
      </w:tr>
      <w:tr w:rsidR="001B7FAA" w:rsidRPr="0073135C" w14:paraId="212016C3" w14:textId="77777777" w:rsidTr="0073135C">
        <w:trPr>
          <w:trHeight w:val="540"/>
          <w:jc w:val="center"/>
        </w:trPr>
        <w:tc>
          <w:tcPr>
            <w:tcW w:w="568" w:type="dxa"/>
            <w:shd w:val="clear" w:color="auto" w:fill="auto"/>
            <w:vAlign w:val="center"/>
            <w:hideMark/>
          </w:tcPr>
          <w:p w14:paraId="55EC3B36" w14:textId="77777777" w:rsidR="001B7FAA" w:rsidRPr="001B7FAA" w:rsidRDefault="001B7FAA" w:rsidP="001B7FAA">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5</w:t>
            </w:r>
          </w:p>
        </w:tc>
        <w:tc>
          <w:tcPr>
            <w:tcW w:w="1984" w:type="dxa"/>
            <w:shd w:val="clear" w:color="auto" w:fill="auto"/>
            <w:vAlign w:val="center"/>
            <w:hideMark/>
          </w:tcPr>
          <w:p w14:paraId="62A87A61"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高准确度二维影像实验室</w:t>
            </w:r>
          </w:p>
        </w:tc>
        <w:tc>
          <w:tcPr>
            <w:tcW w:w="1933" w:type="dxa"/>
            <w:shd w:val="clear" w:color="auto" w:fill="auto"/>
            <w:vAlign w:val="center"/>
            <w:hideMark/>
          </w:tcPr>
          <w:p w14:paraId="746BCD6D"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新一代电子信息、半导体与集成电路</w:t>
            </w:r>
          </w:p>
        </w:tc>
        <w:tc>
          <w:tcPr>
            <w:tcW w:w="3686" w:type="dxa"/>
            <w:shd w:val="clear" w:color="auto" w:fill="auto"/>
            <w:vAlign w:val="center"/>
            <w:hideMark/>
          </w:tcPr>
          <w:p w14:paraId="66B4C7E8"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高准确度的影像测量仪3台</w:t>
            </w:r>
          </w:p>
        </w:tc>
        <w:tc>
          <w:tcPr>
            <w:tcW w:w="763" w:type="dxa"/>
            <w:shd w:val="clear" w:color="auto" w:fill="auto"/>
            <w:vAlign w:val="center"/>
            <w:hideMark/>
          </w:tcPr>
          <w:p w14:paraId="4065EC1E" w14:textId="77777777" w:rsidR="001B7FAA" w:rsidRPr="001B7FAA" w:rsidRDefault="001B7FAA" w:rsidP="0073135C">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120</w:t>
            </w:r>
          </w:p>
        </w:tc>
      </w:tr>
      <w:tr w:rsidR="001B7FAA" w:rsidRPr="0073135C" w14:paraId="562FE2F2" w14:textId="77777777" w:rsidTr="0073135C">
        <w:trPr>
          <w:trHeight w:val="540"/>
          <w:jc w:val="center"/>
        </w:trPr>
        <w:tc>
          <w:tcPr>
            <w:tcW w:w="568" w:type="dxa"/>
            <w:shd w:val="clear" w:color="auto" w:fill="auto"/>
            <w:vAlign w:val="center"/>
            <w:hideMark/>
          </w:tcPr>
          <w:p w14:paraId="671604D7" w14:textId="77777777" w:rsidR="001B7FAA" w:rsidRPr="001B7FAA" w:rsidRDefault="001B7FAA" w:rsidP="001B7FAA">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6</w:t>
            </w:r>
          </w:p>
        </w:tc>
        <w:tc>
          <w:tcPr>
            <w:tcW w:w="1984" w:type="dxa"/>
            <w:shd w:val="clear" w:color="auto" w:fill="auto"/>
            <w:vAlign w:val="center"/>
            <w:hideMark/>
          </w:tcPr>
          <w:p w14:paraId="52C48951"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表面轮廓、圆度、粗糙度校准实验室</w:t>
            </w:r>
          </w:p>
        </w:tc>
        <w:tc>
          <w:tcPr>
            <w:tcW w:w="1933" w:type="dxa"/>
            <w:shd w:val="clear" w:color="auto" w:fill="auto"/>
            <w:vAlign w:val="center"/>
            <w:hideMark/>
          </w:tcPr>
          <w:p w14:paraId="58D4C0C4"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智能家电、汽车；高端装备制造</w:t>
            </w:r>
          </w:p>
        </w:tc>
        <w:tc>
          <w:tcPr>
            <w:tcW w:w="3686" w:type="dxa"/>
            <w:shd w:val="clear" w:color="auto" w:fill="auto"/>
            <w:vAlign w:val="center"/>
            <w:hideMark/>
          </w:tcPr>
          <w:p w14:paraId="74F3FEF5"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轮廓仪、圆柱度仪、粗糙度仪各1台</w:t>
            </w:r>
          </w:p>
        </w:tc>
        <w:tc>
          <w:tcPr>
            <w:tcW w:w="763" w:type="dxa"/>
            <w:shd w:val="clear" w:color="auto" w:fill="auto"/>
            <w:vAlign w:val="center"/>
            <w:hideMark/>
          </w:tcPr>
          <w:p w14:paraId="4F890273" w14:textId="77777777" w:rsidR="001B7FAA" w:rsidRPr="001B7FAA" w:rsidRDefault="001B7FAA" w:rsidP="0073135C">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120</w:t>
            </w:r>
          </w:p>
        </w:tc>
      </w:tr>
      <w:tr w:rsidR="001B7FAA" w:rsidRPr="0073135C" w14:paraId="1BBB2A75" w14:textId="77777777" w:rsidTr="0073135C">
        <w:trPr>
          <w:trHeight w:val="904"/>
          <w:jc w:val="center"/>
        </w:trPr>
        <w:tc>
          <w:tcPr>
            <w:tcW w:w="568" w:type="dxa"/>
            <w:shd w:val="clear" w:color="auto" w:fill="auto"/>
            <w:vAlign w:val="center"/>
            <w:hideMark/>
          </w:tcPr>
          <w:p w14:paraId="062250B5" w14:textId="77777777" w:rsidR="001B7FAA" w:rsidRPr="001B7FAA" w:rsidRDefault="001B7FAA" w:rsidP="001B7FAA">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7</w:t>
            </w:r>
          </w:p>
        </w:tc>
        <w:tc>
          <w:tcPr>
            <w:tcW w:w="1984" w:type="dxa"/>
            <w:shd w:val="clear" w:color="auto" w:fill="auto"/>
            <w:vAlign w:val="center"/>
            <w:hideMark/>
          </w:tcPr>
          <w:p w14:paraId="6D7EEDB8"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通用角度仪器校准实验室</w:t>
            </w:r>
          </w:p>
        </w:tc>
        <w:tc>
          <w:tcPr>
            <w:tcW w:w="1933" w:type="dxa"/>
            <w:shd w:val="clear" w:color="auto" w:fill="auto"/>
            <w:vAlign w:val="center"/>
            <w:hideMark/>
          </w:tcPr>
          <w:p w14:paraId="39728E00"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工业机器人；汽车；高端装备制造</w:t>
            </w:r>
          </w:p>
        </w:tc>
        <w:tc>
          <w:tcPr>
            <w:tcW w:w="3686" w:type="dxa"/>
            <w:shd w:val="clear" w:color="auto" w:fill="auto"/>
            <w:vAlign w:val="center"/>
            <w:hideMark/>
          </w:tcPr>
          <w:p w14:paraId="7ABE6E0A"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精密激光转台、精密细分多齿分度台</w:t>
            </w:r>
          </w:p>
        </w:tc>
        <w:tc>
          <w:tcPr>
            <w:tcW w:w="763" w:type="dxa"/>
            <w:shd w:val="clear" w:color="auto" w:fill="auto"/>
            <w:vAlign w:val="center"/>
            <w:hideMark/>
          </w:tcPr>
          <w:p w14:paraId="76905FE1" w14:textId="77777777" w:rsidR="001B7FAA" w:rsidRPr="001B7FAA" w:rsidRDefault="001B7FAA" w:rsidP="0073135C">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60</w:t>
            </w:r>
          </w:p>
        </w:tc>
      </w:tr>
      <w:tr w:rsidR="001B7FAA" w:rsidRPr="0073135C" w14:paraId="355E5B1D" w14:textId="77777777" w:rsidTr="0073135C">
        <w:trPr>
          <w:trHeight w:val="540"/>
          <w:jc w:val="center"/>
        </w:trPr>
        <w:tc>
          <w:tcPr>
            <w:tcW w:w="568" w:type="dxa"/>
            <w:shd w:val="clear" w:color="auto" w:fill="auto"/>
            <w:vAlign w:val="center"/>
            <w:hideMark/>
          </w:tcPr>
          <w:p w14:paraId="76589DBF" w14:textId="77777777" w:rsidR="001B7FAA" w:rsidRPr="001B7FAA" w:rsidRDefault="001B7FAA" w:rsidP="001B7FAA">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8</w:t>
            </w:r>
          </w:p>
        </w:tc>
        <w:tc>
          <w:tcPr>
            <w:tcW w:w="1984" w:type="dxa"/>
            <w:shd w:val="clear" w:color="auto" w:fill="auto"/>
            <w:vAlign w:val="center"/>
            <w:hideMark/>
          </w:tcPr>
          <w:p w14:paraId="40A8A106"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大平面校准实验室</w:t>
            </w:r>
          </w:p>
        </w:tc>
        <w:tc>
          <w:tcPr>
            <w:tcW w:w="1933" w:type="dxa"/>
            <w:shd w:val="clear" w:color="auto" w:fill="auto"/>
            <w:vAlign w:val="center"/>
            <w:hideMark/>
          </w:tcPr>
          <w:p w14:paraId="203627BE"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汽车；高端装备制造</w:t>
            </w:r>
          </w:p>
        </w:tc>
        <w:tc>
          <w:tcPr>
            <w:tcW w:w="3686" w:type="dxa"/>
            <w:shd w:val="clear" w:color="auto" w:fill="auto"/>
            <w:vAlign w:val="center"/>
            <w:hideMark/>
          </w:tcPr>
          <w:p w14:paraId="589F5F37"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相移激光等厚干涉仪、激光扫平系统</w:t>
            </w:r>
          </w:p>
        </w:tc>
        <w:tc>
          <w:tcPr>
            <w:tcW w:w="763" w:type="dxa"/>
            <w:shd w:val="clear" w:color="auto" w:fill="auto"/>
            <w:vAlign w:val="center"/>
            <w:hideMark/>
          </w:tcPr>
          <w:p w14:paraId="7514ADD9" w14:textId="77777777" w:rsidR="001B7FAA" w:rsidRPr="001B7FAA" w:rsidRDefault="001B7FAA" w:rsidP="0073135C">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60</w:t>
            </w:r>
          </w:p>
        </w:tc>
      </w:tr>
      <w:tr w:rsidR="001B7FAA" w:rsidRPr="0073135C" w14:paraId="49D44B66" w14:textId="77777777" w:rsidTr="0073135C">
        <w:trPr>
          <w:trHeight w:val="540"/>
          <w:jc w:val="center"/>
        </w:trPr>
        <w:tc>
          <w:tcPr>
            <w:tcW w:w="568" w:type="dxa"/>
            <w:shd w:val="clear" w:color="auto" w:fill="auto"/>
            <w:vAlign w:val="center"/>
            <w:hideMark/>
          </w:tcPr>
          <w:p w14:paraId="7FDA35FB" w14:textId="77777777" w:rsidR="001B7FAA" w:rsidRPr="001B7FAA" w:rsidRDefault="001B7FAA" w:rsidP="001B7FAA">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9</w:t>
            </w:r>
          </w:p>
        </w:tc>
        <w:tc>
          <w:tcPr>
            <w:tcW w:w="1984" w:type="dxa"/>
            <w:shd w:val="clear" w:color="auto" w:fill="auto"/>
            <w:vAlign w:val="center"/>
            <w:hideMark/>
          </w:tcPr>
          <w:p w14:paraId="7155E534"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微小力值计量实验室</w:t>
            </w:r>
          </w:p>
        </w:tc>
        <w:tc>
          <w:tcPr>
            <w:tcW w:w="1933" w:type="dxa"/>
            <w:shd w:val="clear" w:color="auto" w:fill="auto"/>
            <w:vAlign w:val="center"/>
            <w:hideMark/>
          </w:tcPr>
          <w:p w14:paraId="0746E206"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高端装备制造</w:t>
            </w:r>
          </w:p>
        </w:tc>
        <w:tc>
          <w:tcPr>
            <w:tcW w:w="3686" w:type="dxa"/>
            <w:shd w:val="clear" w:color="auto" w:fill="auto"/>
            <w:vAlign w:val="center"/>
            <w:hideMark/>
          </w:tcPr>
          <w:p w14:paraId="4559A379"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光学平台、直流稳压电源、微小力值发生装置等5台设备</w:t>
            </w:r>
          </w:p>
        </w:tc>
        <w:tc>
          <w:tcPr>
            <w:tcW w:w="763" w:type="dxa"/>
            <w:shd w:val="clear" w:color="auto" w:fill="auto"/>
            <w:vAlign w:val="center"/>
            <w:hideMark/>
          </w:tcPr>
          <w:p w14:paraId="1AE121A4" w14:textId="77777777" w:rsidR="001B7FAA" w:rsidRPr="001B7FAA" w:rsidRDefault="001B7FAA" w:rsidP="0073135C">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60</w:t>
            </w:r>
          </w:p>
        </w:tc>
      </w:tr>
      <w:tr w:rsidR="001B7FAA" w:rsidRPr="0073135C" w14:paraId="7D5CECF3" w14:textId="77777777" w:rsidTr="0073135C">
        <w:trPr>
          <w:trHeight w:val="1080"/>
          <w:jc w:val="center"/>
        </w:trPr>
        <w:tc>
          <w:tcPr>
            <w:tcW w:w="568" w:type="dxa"/>
            <w:shd w:val="clear" w:color="auto" w:fill="auto"/>
            <w:vAlign w:val="center"/>
            <w:hideMark/>
          </w:tcPr>
          <w:p w14:paraId="705D5215" w14:textId="77777777" w:rsidR="001B7FAA" w:rsidRPr="001B7FAA" w:rsidRDefault="001B7FAA" w:rsidP="001B7FAA">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10</w:t>
            </w:r>
          </w:p>
        </w:tc>
        <w:tc>
          <w:tcPr>
            <w:tcW w:w="1984" w:type="dxa"/>
            <w:shd w:val="clear" w:color="auto" w:fill="auto"/>
            <w:vAlign w:val="center"/>
            <w:hideMark/>
          </w:tcPr>
          <w:p w14:paraId="4722DB27"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量子场强计量实验室</w:t>
            </w:r>
          </w:p>
        </w:tc>
        <w:tc>
          <w:tcPr>
            <w:tcW w:w="1933" w:type="dxa"/>
            <w:shd w:val="clear" w:color="auto" w:fill="auto"/>
            <w:vAlign w:val="center"/>
            <w:hideMark/>
          </w:tcPr>
          <w:p w14:paraId="1F3E33D2"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区块链与量子信息</w:t>
            </w:r>
          </w:p>
        </w:tc>
        <w:tc>
          <w:tcPr>
            <w:tcW w:w="3686" w:type="dxa"/>
            <w:shd w:val="clear" w:color="auto" w:fill="auto"/>
            <w:vAlign w:val="center"/>
            <w:hideMark/>
          </w:tcPr>
          <w:p w14:paraId="3056D229"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光学平台、激光光学系统、微波暗室（13m×4.5m×4.5m）、射频发射系统、视频监控系统等</w:t>
            </w:r>
          </w:p>
        </w:tc>
        <w:tc>
          <w:tcPr>
            <w:tcW w:w="763" w:type="dxa"/>
            <w:shd w:val="clear" w:color="auto" w:fill="auto"/>
            <w:vAlign w:val="center"/>
            <w:hideMark/>
          </w:tcPr>
          <w:p w14:paraId="0DC944B1" w14:textId="77777777" w:rsidR="001B7FAA" w:rsidRPr="001B7FAA" w:rsidRDefault="001B7FAA" w:rsidP="0073135C">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180</w:t>
            </w:r>
          </w:p>
        </w:tc>
      </w:tr>
      <w:tr w:rsidR="001B7FAA" w:rsidRPr="0073135C" w14:paraId="35CA4072" w14:textId="77777777" w:rsidTr="0073135C">
        <w:trPr>
          <w:trHeight w:val="540"/>
          <w:jc w:val="center"/>
        </w:trPr>
        <w:tc>
          <w:tcPr>
            <w:tcW w:w="568" w:type="dxa"/>
            <w:shd w:val="clear" w:color="auto" w:fill="auto"/>
            <w:vAlign w:val="center"/>
            <w:hideMark/>
          </w:tcPr>
          <w:p w14:paraId="70FB1E62" w14:textId="77777777" w:rsidR="001B7FAA" w:rsidRPr="001B7FAA" w:rsidRDefault="001B7FAA" w:rsidP="001B7FAA">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lastRenderedPageBreak/>
              <w:t>11</w:t>
            </w:r>
          </w:p>
        </w:tc>
        <w:tc>
          <w:tcPr>
            <w:tcW w:w="1984" w:type="dxa"/>
            <w:shd w:val="clear" w:color="auto" w:fill="auto"/>
            <w:vAlign w:val="center"/>
            <w:hideMark/>
          </w:tcPr>
          <w:p w14:paraId="6CC99C65"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光学频率梳实验室</w:t>
            </w:r>
          </w:p>
        </w:tc>
        <w:tc>
          <w:tcPr>
            <w:tcW w:w="1933" w:type="dxa"/>
            <w:shd w:val="clear" w:color="auto" w:fill="auto"/>
            <w:vAlign w:val="center"/>
            <w:hideMark/>
          </w:tcPr>
          <w:p w14:paraId="0D81C635"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区块链与量子信息</w:t>
            </w:r>
          </w:p>
        </w:tc>
        <w:tc>
          <w:tcPr>
            <w:tcW w:w="3686" w:type="dxa"/>
            <w:shd w:val="clear" w:color="auto" w:fill="auto"/>
            <w:vAlign w:val="center"/>
            <w:hideMark/>
          </w:tcPr>
          <w:p w14:paraId="469D87F1"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光学平台、光学频率梳装置等</w:t>
            </w:r>
          </w:p>
        </w:tc>
        <w:tc>
          <w:tcPr>
            <w:tcW w:w="763" w:type="dxa"/>
            <w:shd w:val="clear" w:color="auto" w:fill="auto"/>
            <w:vAlign w:val="center"/>
            <w:hideMark/>
          </w:tcPr>
          <w:p w14:paraId="2474F43B" w14:textId="77777777" w:rsidR="001B7FAA" w:rsidRPr="001B7FAA" w:rsidRDefault="001B7FAA" w:rsidP="0073135C">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180</w:t>
            </w:r>
          </w:p>
        </w:tc>
      </w:tr>
      <w:tr w:rsidR="001B7FAA" w:rsidRPr="0073135C" w14:paraId="3EB67103" w14:textId="77777777" w:rsidTr="0073135C">
        <w:trPr>
          <w:trHeight w:val="810"/>
          <w:jc w:val="center"/>
        </w:trPr>
        <w:tc>
          <w:tcPr>
            <w:tcW w:w="568" w:type="dxa"/>
            <w:shd w:val="clear" w:color="auto" w:fill="auto"/>
            <w:vAlign w:val="center"/>
            <w:hideMark/>
          </w:tcPr>
          <w:p w14:paraId="2B17140E" w14:textId="77777777" w:rsidR="001B7FAA" w:rsidRPr="001B7FAA" w:rsidRDefault="001B7FAA" w:rsidP="001B7FAA">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12</w:t>
            </w:r>
          </w:p>
        </w:tc>
        <w:tc>
          <w:tcPr>
            <w:tcW w:w="1984" w:type="dxa"/>
            <w:shd w:val="clear" w:color="auto" w:fill="auto"/>
            <w:vAlign w:val="center"/>
            <w:hideMark/>
          </w:tcPr>
          <w:p w14:paraId="2F69313B"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量子精密测量实验室</w:t>
            </w:r>
            <w:r w:rsidRPr="001B7FAA">
              <w:rPr>
                <w:rFonts w:ascii="宋体" w:eastAsia="宋体" w:hAnsi="宋体" w:cs="Times New Roman"/>
                <w:color w:val="FF0000"/>
                <w:kern w:val="0"/>
                <w:szCs w:val="21"/>
              </w:rPr>
              <w:t>3</w:t>
            </w:r>
          </w:p>
        </w:tc>
        <w:tc>
          <w:tcPr>
            <w:tcW w:w="1933" w:type="dxa"/>
            <w:shd w:val="clear" w:color="auto" w:fill="auto"/>
            <w:vAlign w:val="center"/>
            <w:hideMark/>
          </w:tcPr>
          <w:p w14:paraId="71927D98"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区块链与量子信息</w:t>
            </w:r>
          </w:p>
        </w:tc>
        <w:tc>
          <w:tcPr>
            <w:tcW w:w="3686" w:type="dxa"/>
            <w:shd w:val="clear" w:color="auto" w:fill="auto"/>
            <w:vAlign w:val="center"/>
            <w:hideMark/>
          </w:tcPr>
          <w:p w14:paraId="1BE93645" w14:textId="77777777" w:rsidR="001B7FAA" w:rsidRPr="001B7FAA" w:rsidRDefault="001B7FAA" w:rsidP="001B7FAA">
            <w:pPr>
              <w:widowControl/>
              <w:jc w:val="left"/>
              <w:rPr>
                <w:rFonts w:ascii="宋体" w:eastAsia="宋体" w:hAnsi="宋体" w:cs="宋体"/>
                <w:color w:val="FF0000"/>
                <w:kern w:val="0"/>
                <w:szCs w:val="21"/>
              </w:rPr>
            </w:pPr>
            <w:r w:rsidRPr="001B7FAA">
              <w:rPr>
                <w:rFonts w:ascii="宋体" w:eastAsia="宋体" w:hAnsi="宋体" w:cs="宋体" w:hint="eastAsia"/>
                <w:color w:val="FF0000"/>
                <w:kern w:val="0"/>
                <w:szCs w:val="21"/>
              </w:rPr>
              <w:t>量子化太赫兹测量、量子化磁场测量、原子光频标等量子精密测量装置</w:t>
            </w:r>
          </w:p>
        </w:tc>
        <w:tc>
          <w:tcPr>
            <w:tcW w:w="763" w:type="dxa"/>
            <w:shd w:val="clear" w:color="auto" w:fill="auto"/>
            <w:vAlign w:val="center"/>
            <w:hideMark/>
          </w:tcPr>
          <w:p w14:paraId="5CD3A6E4" w14:textId="77777777" w:rsidR="001B7FAA" w:rsidRPr="001B7FAA" w:rsidRDefault="001B7FAA" w:rsidP="0073135C">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180</w:t>
            </w:r>
          </w:p>
        </w:tc>
      </w:tr>
      <w:tr w:rsidR="001B7FAA" w:rsidRPr="0073135C" w14:paraId="5EFE5335" w14:textId="77777777" w:rsidTr="0073135C">
        <w:trPr>
          <w:trHeight w:val="270"/>
          <w:jc w:val="center"/>
        </w:trPr>
        <w:tc>
          <w:tcPr>
            <w:tcW w:w="8171" w:type="dxa"/>
            <w:gridSpan w:val="4"/>
            <w:shd w:val="clear" w:color="auto" w:fill="auto"/>
            <w:vAlign w:val="center"/>
            <w:hideMark/>
          </w:tcPr>
          <w:p w14:paraId="781A676A" w14:textId="77777777" w:rsidR="001B7FAA" w:rsidRPr="001B7FAA" w:rsidRDefault="001B7FAA" w:rsidP="001B7FAA">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合计面积</w:t>
            </w:r>
          </w:p>
        </w:tc>
        <w:tc>
          <w:tcPr>
            <w:tcW w:w="763" w:type="dxa"/>
            <w:shd w:val="clear" w:color="auto" w:fill="auto"/>
            <w:noWrap/>
            <w:vAlign w:val="center"/>
            <w:hideMark/>
          </w:tcPr>
          <w:p w14:paraId="27FE39DB" w14:textId="77777777" w:rsidR="001B7FAA" w:rsidRPr="001B7FAA" w:rsidRDefault="001B7FAA" w:rsidP="0073135C">
            <w:pPr>
              <w:widowControl/>
              <w:jc w:val="center"/>
              <w:rPr>
                <w:rFonts w:ascii="宋体" w:eastAsia="宋体" w:hAnsi="宋体" w:cs="宋体"/>
                <w:color w:val="FF0000"/>
                <w:kern w:val="0"/>
                <w:szCs w:val="21"/>
              </w:rPr>
            </w:pPr>
            <w:r w:rsidRPr="001B7FAA">
              <w:rPr>
                <w:rFonts w:ascii="宋体" w:eastAsia="宋体" w:hAnsi="宋体" w:cs="宋体" w:hint="eastAsia"/>
                <w:color w:val="FF0000"/>
                <w:kern w:val="0"/>
                <w:szCs w:val="21"/>
              </w:rPr>
              <w:t>1350</w:t>
            </w:r>
          </w:p>
        </w:tc>
      </w:tr>
    </w:tbl>
    <w:p w14:paraId="763609F2" w14:textId="4466A7C4" w:rsidR="00FC4C2C" w:rsidRPr="00072170" w:rsidRDefault="008230F1" w:rsidP="0022792D">
      <w:pPr>
        <w:spacing w:beforeLines="100" w:before="312"/>
        <w:ind w:firstLineChars="200" w:firstLine="560"/>
        <w:rPr>
          <w:rFonts w:ascii="Times New Roman" w:eastAsia="宋体" w:hAnsi="Times New Roman"/>
          <w:sz w:val="28"/>
          <w:szCs w:val="32"/>
        </w:rPr>
      </w:pPr>
      <w:r>
        <w:rPr>
          <w:rFonts w:ascii="Times New Roman" w:eastAsia="宋体" w:hAnsi="Times New Roman"/>
          <w:sz w:val="28"/>
          <w:szCs w:val="32"/>
        </w:rPr>
        <w:t>2</w:t>
      </w:r>
      <w:r w:rsidR="00193D4B" w:rsidRPr="00072170">
        <w:rPr>
          <w:rFonts w:ascii="Times New Roman" w:eastAsia="宋体" w:hAnsi="Times New Roman" w:hint="eastAsia"/>
          <w:sz w:val="28"/>
          <w:szCs w:val="32"/>
        </w:rPr>
        <w:t>、抗微振等级</w:t>
      </w:r>
    </w:p>
    <w:p w14:paraId="12288FF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按《电子工业防微振工程技术规范》（</w:t>
      </w:r>
      <w:r w:rsidRPr="00072170">
        <w:rPr>
          <w:rFonts w:ascii="Times New Roman" w:eastAsia="宋体" w:hAnsi="Times New Roman" w:hint="eastAsia"/>
          <w:sz w:val="28"/>
          <w:szCs w:val="32"/>
        </w:rPr>
        <w:t>GB 51076-2015</w:t>
      </w:r>
      <w:r w:rsidRPr="00072170">
        <w:rPr>
          <w:rFonts w:ascii="Times New Roman" w:eastAsia="宋体" w:hAnsi="Times New Roman" w:hint="eastAsia"/>
          <w:sz w:val="28"/>
          <w:szCs w:val="32"/>
        </w:rPr>
        <w:t>）要求，项目精密实验室应满足在频率</w:t>
      </w:r>
      <w:r w:rsidRPr="00072170">
        <w:rPr>
          <w:rFonts w:ascii="Times New Roman" w:eastAsia="宋体" w:hAnsi="Times New Roman" w:hint="eastAsia"/>
          <w:sz w:val="28"/>
          <w:szCs w:val="32"/>
        </w:rPr>
        <w:t>10Hz</w:t>
      </w:r>
      <w:r w:rsidRPr="00072170">
        <w:rPr>
          <w:rFonts w:ascii="Times New Roman" w:eastAsia="宋体" w:hAnsi="Times New Roman" w:hint="eastAsia"/>
          <w:sz w:val="28"/>
          <w:szCs w:val="32"/>
        </w:rPr>
        <w:t>以内时，振幅不超过</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μ</w:t>
      </w:r>
      <w:r w:rsidRPr="00072170">
        <w:rPr>
          <w:rFonts w:ascii="Times New Roman" w:eastAsia="宋体" w:hAnsi="Times New Roman" w:hint="eastAsia"/>
          <w:sz w:val="28"/>
          <w:szCs w:val="32"/>
        </w:rPr>
        <w:t>m</w:t>
      </w:r>
      <w:r w:rsidRPr="00072170">
        <w:rPr>
          <w:rFonts w:ascii="Times New Roman" w:eastAsia="宋体" w:hAnsi="Times New Roman" w:hint="eastAsia"/>
          <w:sz w:val="28"/>
          <w:szCs w:val="32"/>
        </w:rPr>
        <w:t>；频率大于</w:t>
      </w:r>
      <w:r w:rsidRPr="00072170">
        <w:rPr>
          <w:rFonts w:ascii="Times New Roman" w:eastAsia="宋体" w:hAnsi="Times New Roman" w:hint="eastAsia"/>
          <w:sz w:val="28"/>
          <w:szCs w:val="32"/>
        </w:rPr>
        <w:t>10Hz</w:t>
      </w:r>
      <w:r w:rsidRPr="00072170">
        <w:rPr>
          <w:rFonts w:ascii="Times New Roman" w:eastAsia="宋体" w:hAnsi="Times New Roman" w:hint="eastAsia"/>
          <w:sz w:val="28"/>
          <w:szCs w:val="32"/>
        </w:rPr>
        <w:t>时，加速度峰值不超过</w:t>
      </w:r>
      <w:r w:rsidRPr="00072170">
        <w:rPr>
          <w:rFonts w:ascii="Times New Roman" w:eastAsia="宋体" w:hAnsi="Times New Roman" w:hint="eastAsia"/>
          <w:sz w:val="28"/>
          <w:szCs w:val="32"/>
        </w:rPr>
        <w:t>2.5mm/s</w:t>
      </w:r>
      <w:r w:rsidRPr="0022792D">
        <w:rPr>
          <w:rFonts w:ascii="Times New Roman" w:eastAsia="宋体" w:hAnsi="Times New Roman" w:hint="eastAsia"/>
          <w:sz w:val="28"/>
          <w:szCs w:val="32"/>
          <w:vertAlign w:val="superscript"/>
        </w:rPr>
        <w:t>2</w:t>
      </w:r>
      <w:r w:rsidRPr="00072170">
        <w:rPr>
          <w:rFonts w:ascii="Times New Roman" w:eastAsia="宋体" w:hAnsi="Times New Roman" w:hint="eastAsia"/>
          <w:sz w:val="28"/>
          <w:szCs w:val="32"/>
        </w:rPr>
        <w:t>的要求。</w:t>
      </w:r>
    </w:p>
    <w:p w14:paraId="3926A9F4" w14:textId="571AF082" w:rsidR="00FC4C2C" w:rsidRPr="00072170" w:rsidRDefault="008230F1">
      <w:pPr>
        <w:ind w:firstLineChars="200" w:firstLine="560"/>
        <w:rPr>
          <w:rFonts w:ascii="Times New Roman" w:eastAsia="宋体" w:hAnsi="Times New Roman"/>
          <w:sz w:val="28"/>
          <w:szCs w:val="32"/>
        </w:rPr>
      </w:pPr>
      <w:r>
        <w:rPr>
          <w:rFonts w:ascii="Times New Roman" w:eastAsia="宋体" w:hAnsi="Times New Roman"/>
          <w:sz w:val="28"/>
          <w:szCs w:val="32"/>
        </w:rPr>
        <w:t>3</w:t>
      </w:r>
      <w:r w:rsidR="00193D4B" w:rsidRPr="00072170">
        <w:rPr>
          <w:rFonts w:ascii="Times New Roman" w:eastAsia="宋体" w:hAnsi="Times New Roman" w:hint="eastAsia"/>
          <w:sz w:val="28"/>
          <w:szCs w:val="32"/>
        </w:rPr>
        <w:t>、结构防微振设计</w:t>
      </w:r>
    </w:p>
    <w:p w14:paraId="1B52BF3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）实验室等建筑宜采用小跨度柱网，工艺设备层平台宜采用钢筋混凝土结构。平台与周围结构之间宜设隔振缝。</w:t>
      </w:r>
    </w:p>
    <w:p w14:paraId="507EAF6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）防微振工艺设备层平台下的柱网尺寸应以</w:t>
      </w:r>
      <w:r w:rsidRPr="00072170">
        <w:rPr>
          <w:rFonts w:ascii="Times New Roman" w:eastAsia="宋体" w:hAnsi="Times New Roman" w:hint="eastAsia"/>
          <w:sz w:val="28"/>
          <w:szCs w:val="32"/>
        </w:rPr>
        <w:t>0.6m</w:t>
      </w:r>
      <w:r w:rsidRPr="00072170">
        <w:rPr>
          <w:rFonts w:ascii="Times New Roman" w:eastAsia="宋体" w:hAnsi="Times New Roman" w:hint="eastAsia"/>
          <w:sz w:val="28"/>
          <w:szCs w:val="32"/>
        </w:rPr>
        <w:t>为模数，跨度不宜大于</w:t>
      </w:r>
      <w:r w:rsidRPr="00072170">
        <w:rPr>
          <w:rFonts w:ascii="Times New Roman" w:eastAsia="宋体" w:hAnsi="Times New Roman" w:hint="eastAsia"/>
          <w:sz w:val="28"/>
          <w:szCs w:val="32"/>
        </w:rPr>
        <w:t>6m</w:t>
      </w:r>
      <w:r w:rsidRPr="00072170">
        <w:rPr>
          <w:rFonts w:ascii="Times New Roman" w:eastAsia="宋体" w:hAnsi="Times New Roman" w:hint="eastAsia"/>
          <w:sz w:val="28"/>
          <w:szCs w:val="32"/>
        </w:rPr>
        <w:t>；</w:t>
      </w:r>
    </w:p>
    <w:p w14:paraId="271C812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）平台宜采用现浇钢筋混凝土梁板式或井式楼盖结构，亦可采用钢框架组合楼板结构；</w:t>
      </w:r>
    </w:p>
    <w:p w14:paraId="0B94650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）混凝土平台的现浇柱截面应不小于</w:t>
      </w:r>
      <w:r w:rsidRPr="00072170">
        <w:rPr>
          <w:rFonts w:ascii="Times New Roman" w:eastAsia="宋体" w:hAnsi="Times New Roman" w:hint="eastAsia"/>
          <w:sz w:val="28"/>
          <w:szCs w:val="32"/>
        </w:rPr>
        <w:t>600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600mm</w:t>
      </w:r>
      <w:r w:rsidRPr="00072170">
        <w:rPr>
          <w:rFonts w:ascii="Times New Roman" w:eastAsia="宋体" w:hAnsi="Times New Roman" w:hint="eastAsia"/>
          <w:sz w:val="28"/>
          <w:szCs w:val="32"/>
        </w:rPr>
        <w:t>，主梁高跨比不小于</w:t>
      </w:r>
      <w:r w:rsidRPr="00072170">
        <w:rPr>
          <w:rFonts w:ascii="Times New Roman" w:eastAsia="宋体" w:hAnsi="Times New Roman" w:hint="eastAsia"/>
          <w:sz w:val="28"/>
          <w:szCs w:val="32"/>
        </w:rPr>
        <w:t>1/8</w:t>
      </w:r>
      <w:r w:rsidRPr="00072170">
        <w:rPr>
          <w:rFonts w:ascii="Times New Roman" w:eastAsia="宋体" w:hAnsi="Times New Roman" w:hint="eastAsia"/>
          <w:sz w:val="28"/>
          <w:szCs w:val="32"/>
        </w:rPr>
        <w:t>，梁板式楼盖的板高跨比不小于</w:t>
      </w:r>
      <w:r w:rsidRPr="00072170">
        <w:rPr>
          <w:rFonts w:ascii="Times New Roman" w:eastAsia="宋体" w:hAnsi="Times New Roman" w:hint="eastAsia"/>
          <w:sz w:val="28"/>
          <w:szCs w:val="32"/>
        </w:rPr>
        <w:t>1/20</w:t>
      </w:r>
      <w:r w:rsidRPr="00072170">
        <w:rPr>
          <w:rFonts w:ascii="Times New Roman" w:eastAsia="宋体" w:hAnsi="Times New Roman" w:hint="eastAsia"/>
          <w:sz w:val="28"/>
          <w:szCs w:val="32"/>
        </w:rPr>
        <w:t>，梁板式楼盖的次梁高跨比不小于</w:t>
      </w:r>
      <w:r w:rsidRPr="00072170">
        <w:rPr>
          <w:rFonts w:ascii="Times New Roman" w:eastAsia="宋体" w:hAnsi="Times New Roman" w:hint="eastAsia"/>
          <w:sz w:val="28"/>
          <w:szCs w:val="32"/>
        </w:rPr>
        <w:t>1/12</w:t>
      </w:r>
      <w:r w:rsidRPr="00072170">
        <w:rPr>
          <w:rFonts w:ascii="Times New Roman" w:eastAsia="宋体" w:hAnsi="Times New Roman" w:hint="eastAsia"/>
          <w:sz w:val="28"/>
          <w:szCs w:val="32"/>
        </w:rPr>
        <w:t>的要求，井式楼盖的板厚不小于</w:t>
      </w:r>
      <w:r w:rsidRPr="00072170">
        <w:rPr>
          <w:rFonts w:ascii="Times New Roman" w:eastAsia="宋体" w:hAnsi="Times New Roman" w:hint="eastAsia"/>
          <w:sz w:val="28"/>
          <w:szCs w:val="32"/>
        </w:rPr>
        <w:t>150mm</w:t>
      </w:r>
      <w:r w:rsidRPr="00072170">
        <w:rPr>
          <w:rFonts w:ascii="Times New Roman" w:eastAsia="宋体" w:hAnsi="Times New Roman" w:hint="eastAsia"/>
          <w:sz w:val="28"/>
          <w:szCs w:val="32"/>
        </w:rPr>
        <w:t>，井式楼盖的次梁高跨比不小于</w:t>
      </w:r>
      <w:r w:rsidRPr="00072170">
        <w:rPr>
          <w:rFonts w:ascii="Times New Roman" w:eastAsia="宋体" w:hAnsi="Times New Roman" w:hint="eastAsia"/>
          <w:sz w:val="28"/>
          <w:szCs w:val="32"/>
        </w:rPr>
        <w:t>1/15</w:t>
      </w:r>
      <w:r w:rsidRPr="00072170">
        <w:rPr>
          <w:rFonts w:ascii="Times New Roman" w:eastAsia="宋体" w:hAnsi="Times New Roman" w:hint="eastAsia"/>
          <w:sz w:val="28"/>
          <w:szCs w:val="32"/>
        </w:rPr>
        <w:t>的要求。</w:t>
      </w:r>
    </w:p>
    <w:p w14:paraId="56F3A00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）防微振工艺平台现浇华夫板次梁的间距为</w:t>
      </w:r>
      <w:r w:rsidRPr="00072170">
        <w:rPr>
          <w:rFonts w:ascii="Times New Roman" w:eastAsia="宋体" w:hAnsi="Times New Roman" w:hint="eastAsia"/>
          <w:sz w:val="28"/>
          <w:szCs w:val="32"/>
        </w:rPr>
        <w:t>1.2m</w:t>
      </w:r>
      <w:r w:rsidRPr="00072170">
        <w:rPr>
          <w:rFonts w:ascii="Times New Roman" w:eastAsia="宋体" w:hAnsi="Times New Roman" w:hint="eastAsia"/>
          <w:sz w:val="28"/>
          <w:szCs w:val="32"/>
        </w:rPr>
        <w:t>时，应满足次梁高跨比不小于</w:t>
      </w:r>
      <w:r w:rsidRPr="00072170">
        <w:rPr>
          <w:rFonts w:ascii="Times New Roman" w:eastAsia="宋体" w:hAnsi="Times New Roman" w:hint="eastAsia"/>
          <w:sz w:val="28"/>
          <w:szCs w:val="32"/>
        </w:rPr>
        <w:t>1/10</w:t>
      </w:r>
      <w:r w:rsidRPr="00072170">
        <w:rPr>
          <w:rFonts w:ascii="Times New Roman" w:eastAsia="宋体" w:hAnsi="Times New Roman" w:hint="eastAsia"/>
          <w:sz w:val="28"/>
          <w:szCs w:val="32"/>
        </w:rPr>
        <w:t>，主梁高跨比不小于</w:t>
      </w:r>
      <w:r w:rsidRPr="00072170">
        <w:rPr>
          <w:rFonts w:ascii="Times New Roman" w:eastAsia="宋体" w:hAnsi="Times New Roman" w:hint="eastAsia"/>
          <w:sz w:val="28"/>
          <w:szCs w:val="32"/>
        </w:rPr>
        <w:t>1/8</w:t>
      </w:r>
      <w:r w:rsidRPr="00072170">
        <w:rPr>
          <w:rFonts w:ascii="Times New Roman" w:eastAsia="宋体" w:hAnsi="Times New Roman" w:hint="eastAsia"/>
          <w:sz w:val="28"/>
          <w:szCs w:val="32"/>
        </w:rPr>
        <w:t>，板厚不小于</w:t>
      </w:r>
      <w:r w:rsidRPr="00072170">
        <w:rPr>
          <w:rFonts w:ascii="Times New Roman" w:eastAsia="宋体" w:hAnsi="Times New Roman" w:hint="eastAsia"/>
          <w:sz w:val="28"/>
          <w:szCs w:val="32"/>
        </w:rPr>
        <w:t>180mm</w:t>
      </w:r>
      <w:r w:rsidRPr="00072170">
        <w:rPr>
          <w:rFonts w:ascii="Times New Roman" w:eastAsia="宋体" w:hAnsi="Times New Roman" w:hint="eastAsia"/>
          <w:sz w:val="28"/>
          <w:szCs w:val="32"/>
        </w:rPr>
        <w:t>，板开洞直径不小于</w:t>
      </w:r>
      <w:r w:rsidRPr="00072170">
        <w:rPr>
          <w:rFonts w:ascii="Times New Roman" w:eastAsia="宋体" w:hAnsi="Times New Roman" w:hint="eastAsia"/>
          <w:sz w:val="28"/>
          <w:szCs w:val="32"/>
        </w:rPr>
        <w:t>300mm</w:t>
      </w:r>
      <w:r w:rsidRPr="00072170">
        <w:rPr>
          <w:rFonts w:ascii="Times New Roman" w:eastAsia="宋体" w:hAnsi="Times New Roman" w:hint="eastAsia"/>
          <w:sz w:val="28"/>
          <w:szCs w:val="32"/>
        </w:rPr>
        <w:t>的要求。</w:t>
      </w:r>
    </w:p>
    <w:p w14:paraId="5B4FA72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）采用钢框架</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组合楼板结构的防微振工艺设备层平台，次梁间距不宜大于</w:t>
      </w:r>
      <w:r w:rsidRPr="00072170">
        <w:rPr>
          <w:rFonts w:ascii="Times New Roman" w:eastAsia="宋体" w:hAnsi="Times New Roman" w:hint="eastAsia"/>
          <w:sz w:val="28"/>
          <w:szCs w:val="32"/>
        </w:rPr>
        <w:t>3.2m</w:t>
      </w:r>
      <w:r w:rsidRPr="00072170">
        <w:rPr>
          <w:rFonts w:ascii="Times New Roman" w:eastAsia="宋体" w:hAnsi="Times New Roman" w:hint="eastAsia"/>
          <w:sz w:val="28"/>
          <w:szCs w:val="32"/>
        </w:rPr>
        <w:t>，钢梁、组合楼板截面的最小尺寸应满足次梁高跨比不小于</w:t>
      </w:r>
      <w:r w:rsidRPr="00072170">
        <w:rPr>
          <w:rFonts w:ascii="Times New Roman" w:eastAsia="宋体" w:hAnsi="Times New Roman" w:hint="eastAsia"/>
          <w:sz w:val="28"/>
          <w:szCs w:val="32"/>
        </w:rPr>
        <w:t>1/18</w:t>
      </w:r>
      <w:r w:rsidRPr="00072170">
        <w:rPr>
          <w:rFonts w:ascii="Times New Roman" w:eastAsia="宋体" w:hAnsi="Times New Roman" w:hint="eastAsia"/>
          <w:sz w:val="28"/>
          <w:szCs w:val="32"/>
        </w:rPr>
        <w:t>，主梁高跨比不小于</w:t>
      </w:r>
      <w:r w:rsidRPr="00072170">
        <w:rPr>
          <w:rFonts w:ascii="Times New Roman" w:eastAsia="宋体" w:hAnsi="Times New Roman" w:hint="eastAsia"/>
          <w:sz w:val="28"/>
          <w:szCs w:val="32"/>
        </w:rPr>
        <w:t>1/12</w:t>
      </w:r>
      <w:r w:rsidRPr="00072170">
        <w:rPr>
          <w:rFonts w:ascii="Times New Roman" w:eastAsia="宋体" w:hAnsi="Times New Roman" w:hint="eastAsia"/>
          <w:sz w:val="28"/>
          <w:szCs w:val="32"/>
        </w:rPr>
        <w:t>，板厚不小于</w:t>
      </w:r>
      <w:r w:rsidRPr="00072170">
        <w:rPr>
          <w:rFonts w:ascii="Times New Roman" w:eastAsia="宋体" w:hAnsi="Times New Roman" w:hint="eastAsia"/>
          <w:sz w:val="28"/>
          <w:szCs w:val="32"/>
        </w:rPr>
        <w:t>250mm</w:t>
      </w:r>
      <w:r w:rsidRPr="00072170">
        <w:rPr>
          <w:rFonts w:ascii="Times New Roman" w:eastAsia="宋体" w:hAnsi="Times New Roman" w:hint="eastAsia"/>
          <w:sz w:val="28"/>
          <w:szCs w:val="32"/>
        </w:rPr>
        <w:t>的要求。</w:t>
      </w:r>
    </w:p>
    <w:p w14:paraId="19CD59B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）防微振工艺设备层平台华夫板的开孔率应满足洁净设计要求，不宜大于</w:t>
      </w:r>
      <w:r w:rsidRPr="00072170">
        <w:rPr>
          <w:rFonts w:ascii="Times New Roman" w:eastAsia="宋体" w:hAnsi="Times New Roman" w:hint="eastAsia"/>
          <w:sz w:val="28"/>
          <w:szCs w:val="32"/>
        </w:rPr>
        <w:t>30</w:t>
      </w:r>
      <w:r w:rsidRPr="00072170">
        <w:rPr>
          <w:rFonts w:ascii="Times New Roman" w:eastAsia="宋体" w:hAnsi="Times New Roman" w:hint="eastAsia"/>
          <w:sz w:val="28"/>
          <w:szCs w:val="32"/>
        </w:rPr>
        <w:t>％。</w:t>
      </w:r>
    </w:p>
    <w:p w14:paraId="75F8932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）当采用混凝土结构的建筑物超长时，不宜设置伸缩缝，而应采用超长混凝土结构无缝设计技术，并应采取降低温度伸缩应力的措施。</w:t>
      </w:r>
    </w:p>
    <w:p w14:paraId="5C333EA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）根据防微振需要，可在平台下的部分柱间设置钢筋混凝土防微振墙，墙体宜纵横向对称布置，厚度不宜小于</w:t>
      </w:r>
      <w:r w:rsidRPr="00072170">
        <w:rPr>
          <w:rFonts w:ascii="Times New Roman" w:eastAsia="宋体" w:hAnsi="Times New Roman" w:hint="eastAsia"/>
          <w:sz w:val="28"/>
          <w:szCs w:val="32"/>
        </w:rPr>
        <w:t>250mm</w:t>
      </w:r>
      <w:r w:rsidRPr="00072170">
        <w:rPr>
          <w:rFonts w:ascii="Times New Roman" w:eastAsia="宋体" w:hAnsi="Times New Roman" w:hint="eastAsia"/>
          <w:sz w:val="28"/>
          <w:szCs w:val="32"/>
        </w:rPr>
        <w:t>，墙体不宜开设孔洞。</w:t>
      </w:r>
    </w:p>
    <w:p w14:paraId="34F758B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sz w:val="28"/>
          <w:szCs w:val="32"/>
        </w:rPr>
        <w:t>0</w:t>
      </w:r>
      <w:r w:rsidRPr="00072170">
        <w:rPr>
          <w:rFonts w:ascii="Times New Roman" w:eastAsia="宋体" w:hAnsi="Times New Roman" w:hint="eastAsia"/>
          <w:sz w:val="28"/>
          <w:szCs w:val="32"/>
        </w:rPr>
        <w:t>）当屋盖多跨结构的中柱与工艺设备层平台之间设缝时，在非地震区，缝宽不应小于</w:t>
      </w:r>
      <w:r w:rsidRPr="00072170">
        <w:rPr>
          <w:rFonts w:ascii="Times New Roman" w:eastAsia="宋体" w:hAnsi="Times New Roman" w:hint="eastAsia"/>
          <w:sz w:val="28"/>
          <w:szCs w:val="32"/>
        </w:rPr>
        <w:t>50mm</w:t>
      </w:r>
      <w:r w:rsidRPr="00072170">
        <w:rPr>
          <w:rFonts w:ascii="Times New Roman" w:eastAsia="宋体" w:hAnsi="Times New Roman" w:hint="eastAsia"/>
          <w:sz w:val="28"/>
          <w:szCs w:val="32"/>
        </w:rPr>
        <w:t>；在地震区，缝宽不应小于</w:t>
      </w:r>
      <w:r w:rsidRPr="00072170">
        <w:rPr>
          <w:rFonts w:ascii="Times New Roman" w:eastAsia="宋体" w:hAnsi="Times New Roman" w:hint="eastAsia"/>
          <w:sz w:val="28"/>
          <w:szCs w:val="32"/>
        </w:rPr>
        <w:t>100mm</w:t>
      </w:r>
      <w:r w:rsidRPr="00072170">
        <w:rPr>
          <w:rFonts w:ascii="Times New Roman" w:eastAsia="宋体" w:hAnsi="Times New Roman" w:hint="eastAsia"/>
          <w:sz w:val="28"/>
          <w:szCs w:val="32"/>
        </w:rPr>
        <w:t>，且应符合现行国家标准《建筑抗震设计规范》</w:t>
      </w:r>
      <w:r w:rsidRPr="00072170">
        <w:rPr>
          <w:rFonts w:ascii="Times New Roman" w:eastAsia="宋体" w:hAnsi="Times New Roman" w:hint="eastAsia"/>
          <w:sz w:val="28"/>
          <w:szCs w:val="32"/>
        </w:rPr>
        <w:t>GB 50011</w:t>
      </w:r>
      <w:r w:rsidRPr="00072170">
        <w:rPr>
          <w:rFonts w:ascii="Times New Roman" w:eastAsia="宋体" w:hAnsi="Times New Roman" w:hint="eastAsia"/>
          <w:sz w:val="28"/>
          <w:szCs w:val="32"/>
        </w:rPr>
        <w:t>中防震缝的有关规定。</w:t>
      </w:r>
    </w:p>
    <w:p w14:paraId="101372B3" w14:textId="5CD6B79B" w:rsidR="00FC4C2C" w:rsidRPr="00072170" w:rsidRDefault="008230F1">
      <w:pPr>
        <w:ind w:firstLineChars="200" w:firstLine="560"/>
        <w:rPr>
          <w:rFonts w:ascii="Times New Roman" w:eastAsia="宋体" w:hAnsi="Times New Roman"/>
          <w:sz w:val="28"/>
          <w:szCs w:val="32"/>
        </w:rPr>
      </w:pPr>
      <w:r>
        <w:rPr>
          <w:rFonts w:ascii="Times New Roman" w:eastAsia="宋体" w:hAnsi="Times New Roman"/>
          <w:sz w:val="28"/>
          <w:szCs w:val="32"/>
        </w:rPr>
        <w:t>4</w:t>
      </w:r>
      <w:r w:rsidR="00193D4B" w:rsidRPr="00072170">
        <w:rPr>
          <w:rFonts w:ascii="Times New Roman" w:eastAsia="宋体" w:hAnsi="Times New Roman" w:hint="eastAsia"/>
          <w:sz w:val="28"/>
          <w:szCs w:val="32"/>
        </w:rPr>
        <w:t>、</w:t>
      </w:r>
      <w:r>
        <w:rPr>
          <w:rFonts w:ascii="Times New Roman" w:eastAsia="宋体" w:hAnsi="Times New Roman" w:hint="eastAsia"/>
          <w:sz w:val="28"/>
          <w:szCs w:val="32"/>
        </w:rPr>
        <w:t>特殊</w:t>
      </w:r>
      <w:r w:rsidR="00193D4B" w:rsidRPr="00072170">
        <w:rPr>
          <w:rFonts w:ascii="Times New Roman" w:eastAsia="宋体" w:hAnsi="Times New Roman" w:hint="eastAsia"/>
          <w:sz w:val="28"/>
          <w:szCs w:val="32"/>
        </w:rPr>
        <w:t>精密设备及仪器的独立基础抗微振设计</w:t>
      </w:r>
    </w:p>
    <w:p w14:paraId="5523E71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）地面上设置的精密设备及仪器，基础底面应置于坚硬土层或基岩上；其他地质情况下，应采用桩基础或人工处理复合地基。</w:t>
      </w:r>
    </w:p>
    <w:p w14:paraId="5D6426D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）精密设备及仪器受中低频振动影响敏感时，基础周围可不设隔振沟；</w:t>
      </w:r>
    </w:p>
    <w:p w14:paraId="663280E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）精密设备及仪器的基台采用框架式支承时，宜采用钢筋混</w:t>
      </w:r>
      <w:r w:rsidRPr="00072170">
        <w:rPr>
          <w:rFonts w:ascii="Times New Roman" w:eastAsia="宋体" w:hAnsi="Times New Roman" w:hint="eastAsia"/>
          <w:sz w:val="28"/>
          <w:szCs w:val="32"/>
        </w:rPr>
        <w:lastRenderedPageBreak/>
        <w:t>凝土框架，台板宜采用型钢混凝土结构，其周边应设隔振缝；</w:t>
      </w:r>
    </w:p>
    <w:p w14:paraId="3A893C9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）工艺设备层平台上设置的精密设备或仪器宜采用防微振基台，台板宜采用型钢混凝土结构，厚度不宜小于</w:t>
      </w:r>
      <w:r w:rsidRPr="00072170">
        <w:rPr>
          <w:rFonts w:ascii="Times New Roman" w:eastAsia="宋体" w:hAnsi="Times New Roman" w:hint="eastAsia"/>
          <w:sz w:val="28"/>
          <w:szCs w:val="32"/>
        </w:rPr>
        <w:t>200mm</w:t>
      </w:r>
      <w:r w:rsidRPr="00072170">
        <w:rPr>
          <w:rFonts w:ascii="Times New Roman" w:eastAsia="宋体" w:hAnsi="Times New Roman" w:hint="eastAsia"/>
          <w:sz w:val="28"/>
          <w:szCs w:val="32"/>
        </w:rPr>
        <w:t>。</w:t>
      </w:r>
    </w:p>
    <w:p w14:paraId="3DE58E85" w14:textId="77777777" w:rsidR="00FC4C2C" w:rsidRPr="00072170" w:rsidRDefault="00193D4B">
      <w:pPr>
        <w:pStyle w:val="4"/>
        <w:numPr>
          <w:ilvl w:val="3"/>
          <w:numId w:val="40"/>
        </w:numPr>
        <w:spacing w:before="156" w:after="156"/>
      </w:pPr>
      <w:r w:rsidRPr="00072170">
        <w:rPr>
          <w:rFonts w:hint="eastAsia"/>
        </w:rPr>
        <w:t>与结构有关的绿色建筑技术和措施</w:t>
      </w:r>
    </w:p>
    <w:p w14:paraId="2A996A3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按照绿色建筑评价标准的要求，以下技术措施均为控制项，绿色建筑等级为基本级。评分项技术措施见</w:t>
      </w:r>
      <w:r w:rsidRPr="00072170">
        <w:rPr>
          <w:rFonts w:ascii="Times New Roman" w:eastAsia="宋体" w:hAnsi="Times New Roman" w:hint="eastAsia"/>
          <w:sz w:val="28"/>
          <w:szCs w:val="32"/>
        </w:rPr>
        <w:t>5.</w:t>
      </w:r>
      <w:r w:rsidRPr="00072170">
        <w:rPr>
          <w:rFonts w:ascii="Times New Roman" w:eastAsia="宋体" w:hAnsi="Times New Roman"/>
          <w:sz w:val="28"/>
          <w:szCs w:val="32"/>
        </w:rPr>
        <w:t>8</w:t>
      </w:r>
      <w:r w:rsidRPr="00072170">
        <w:rPr>
          <w:rFonts w:ascii="Times New Roman" w:eastAsia="宋体" w:hAnsi="Times New Roman" w:hint="eastAsia"/>
          <w:sz w:val="28"/>
          <w:szCs w:val="32"/>
        </w:rPr>
        <w:t>节。</w:t>
      </w:r>
    </w:p>
    <w:p w14:paraId="5A8CC16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、建筑结构应满足承载力和建筑使用功能要求。建筑外墙、屋面、门窗、幕墙及外保温等围护结构应满足安全、耐久和防护的要求。</w:t>
      </w:r>
    </w:p>
    <w:p w14:paraId="64E39AA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、外遮阳、太阳能设施、空调室外机位、外墙花池等外部设施应与建筑主体结构统一设计、施工，并应具备安装、检修与维护条件。</w:t>
      </w:r>
    </w:p>
    <w:p w14:paraId="0AB1C30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、建筑内部的非结构构件、设备及附属设施等应连接牢固并能适应主体结构变形。</w:t>
      </w:r>
    </w:p>
    <w:p w14:paraId="6093B7C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、不应采用建筑形体和布置严重不规则的建筑结构。</w:t>
      </w:r>
    </w:p>
    <w:p w14:paraId="1DFD93FA" w14:textId="77777777" w:rsidR="000B5BAA" w:rsidRPr="00072170" w:rsidRDefault="00193D4B" w:rsidP="000B5BAA">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、建筑造型要素应简约，应无大量装饰性构件，装饰性构件造价占建筑总造价的比例不应大于</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w:t>
      </w:r>
    </w:p>
    <w:p w14:paraId="24229305" w14:textId="77777777" w:rsidR="00FC4C2C" w:rsidRPr="00072170" w:rsidRDefault="000B5BAA" w:rsidP="000B5BAA">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w:t>
      </w:r>
      <w:r w:rsidR="00193D4B" w:rsidRPr="00072170">
        <w:rPr>
          <w:rFonts w:ascii="Times New Roman" w:eastAsia="宋体" w:hAnsi="Times New Roman" w:hint="eastAsia"/>
          <w:sz w:val="28"/>
          <w:szCs w:val="32"/>
        </w:rPr>
        <w:t>现浇混凝土应采用预拌混凝土，建筑砂浆应采用预拌砂浆。</w:t>
      </w:r>
    </w:p>
    <w:p w14:paraId="5D6EFF4E" w14:textId="77777777" w:rsidR="00FC4C2C" w:rsidRPr="00072170" w:rsidRDefault="00FC4C2C">
      <w:pPr>
        <w:pStyle w:val="2"/>
        <w:numPr>
          <w:ilvl w:val="0"/>
          <w:numId w:val="14"/>
        </w:numPr>
        <w:spacing w:before="156" w:after="156"/>
        <w:ind w:left="0" w:firstLine="0"/>
        <w:sectPr w:rsidR="00FC4C2C" w:rsidRPr="00072170">
          <w:pgSz w:w="11906" w:h="16838"/>
          <w:pgMar w:top="1440" w:right="1800" w:bottom="1440" w:left="1800" w:header="851" w:footer="992" w:gutter="0"/>
          <w:cols w:space="425"/>
          <w:docGrid w:type="lines" w:linePitch="312"/>
        </w:sectPr>
      </w:pPr>
    </w:p>
    <w:p w14:paraId="06454109" w14:textId="77777777" w:rsidR="00FC4C2C" w:rsidRPr="00072170" w:rsidRDefault="00193D4B">
      <w:pPr>
        <w:pStyle w:val="2"/>
        <w:numPr>
          <w:ilvl w:val="0"/>
          <w:numId w:val="14"/>
        </w:numPr>
        <w:spacing w:before="156" w:after="156"/>
        <w:ind w:left="0" w:firstLine="0"/>
      </w:pPr>
      <w:bookmarkStart w:id="93" w:name="_Toc153293869"/>
      <w:r w:rsidRPr="00072170">
        <w:rPr>
          <w:rFonts w:hint="eastAsia"/>
        </w:rPr>
        <w:lastRenderedPageBreak/>
        <w:t>配套设施方案</w:t>
      </w:r>
      <w:bookmarkEnd w:id="93"/>
    </w:p>
    <w:p w14:paraId="29DCA6C0" w14:textId="77777777" w:rsidR="00FC4C2C" w:rsidRPr="00072170" w:rsidRDefault="00193D4B">
      <w:pPr>
        <w:pStyle w:val="3"/>
        <w:numPr>
          <w:ilvl w:val="2"/>
          <w:numId w:val="42"/>
        </w:numPr>
        <w:spacing w:before="156" w:after="156"/>
      </w:pPr>
      <w:bookmarkStart w:id="94" w:name="_Toc153293870"/>
      <w:r w:rsidRPr="00072170">
        <w:rPr>
          <w:rFonts w:hint="eastAsia"/>
        </w:rPr>
        <w:t>建筑电气设计</w:t>
      </w:r>
      <w:bookmarkEnd w:id="94"/>
    </w:p>
    <w:p w14:paraId="10F5DB3C" w14:textId="77777777" w:rsidR="00FC4C2C" w:rsidRPr="00072170" w:rsidRDefault="00193D4B">
      <w:pPr>
        <w:pStyle w:val="4"/>
        <w:numPr>
          <w:ilvl w:val="3"/>
          <w:numId w:val="42"/>
        </w:numPr>
        <w:spacing w:before="156" w:after="156"/>
      </w:pPr>
      <w:r w:rsidRPr="00072170">
        <w:rPr>
          <w:rFonts w:hint="eastAsia"/>
        </w:rPr>
        <w:t>设计依据</w:t>
      </w:r>
    </w:p>
    <w:p w14:paraId="42E84B3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、《民用建筑电气设计标准》（</w:t>
      </w:r>
      <w:r w:rsidRPr="00072170">
        <w:rPr>
          <w:rFonts w:ascii="Times New Roman" w:eastAsia="宋体" w:hAnsi="Times New Roman" w:hint="eastAsia"/>
          <w:sz w:val="28"/>
          <w:szCs w:val="32"/>
        </w:rPr>
        <w:t>GB51348-2019</w:t>
      </w:r>
      <w:r w:rsidRPr="00072170">
        <w:rPr>
          <w:rFonts w:ascii="Times New Roman" w:eastAsia="宋体" w:hAnsi="Times New Roman" w:hint="eastAsia"/>
          <w:sz w:val="28"/>
          <w:szCs w:val="32"/>
        </w:rPr>
        <w:t>）。</w:t>
      </w:r>
    </w:p>
    <w:p w14:paraId="649A3C3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20kV</w:t>
      </w:r>
      <w:r w:rsidRPr="00072170">
        <w:rPr>
          <w:rFonts w:ascii="Times New Roman" w:eastAsia="宋体" w:hAnsi="Times New Roman" w:hint="eastAsia"/>
          <w:sz w:val="28"/>
          <w:szCs w:val="32"/>
        </w:rPr>
        <w:t>及以下变电所设计规范》（</w:t>
      </w:r>
      <w:r w:rsidRPr="00072170">
        <w:rPr>
          <w:rFonts w:ascii="Times New Roman" w:eastAsia="宋体" w:hAnsi="Times New Roman" w:hint="eastAsia"/>
          <w:sz w:val="28"/>
          <w:szCs w:val="32"/>
        </w:rPr>
        <w:t>GB 50053-2013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 xml:space="preserve"> </w:t>
      </w:r>
    </w:p>
    <w:p w14:paraId="0C0515E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、《供配电系统设计规范》（</w:t>
      </w:r>
      <w:r w:rsidRPr="00072170">
        <w:rPr>
          <w:rFonts w:ascii="Times New Roman" w:eastAsia="宋体" w:hAnsi="Times New Roman" w:hint="eastAsia"/>
          <w:sz w:val="28"/>
          <w:szCs w:val="32"/>
        </w:rPr>
        <w:t>GB 50052-2009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 xml:space="preserve"> </w:t>
      </w:r>
    </w:p>
    <w:p w14:paraId="3A24EA9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、《低压配电设计规范》（</w:t>
      </w:r>
      <w:r w:rsidRPr="00072170">
        <w:rPr>
          <w:rFonts w:ascii="Times New Roman" w:eastAsia="宋体" w:hAnsi="Times New Roman" w:hint="eastAsia"/>
          <w:sz w:val="28"/>
          <w:szCs w:val="32"/>
        </w:rPr>
        <w:t>GB 50054-2011</w:t>
      </w:r>
      <w:r w:rsidRPr="00072170">
        <w:rPr>
          <w:rFonts w:ascii="Times New Roman" w:eastAsia="宋体" w:hAnsi="Times New Roman" w:hint="eastAsia"/>
          <w:sz w:val="28"/>
          <w:szCs w:val="32"/>
        </w:rPr>
        <w:t>）。</w:t>
      </w:r>
    </w:p>
    <w:p w14:paraId="3547C5B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、《建筑照明设计标准》（</w:t>
      </w:r>
      <w:r w:rsidRPr="00072170">
        <w:rPr>
          <w:rFonts w:ascii="Times New Roman" w:eastAsia="宋体" w:hAnsi="Times New Roman" w:hint="eastAsia"/>
          <w:sz w:val="28"/>
          <w:szCs w:val="32"/>
        </w:rPr>
        <w:t>GB 50034-2013</w:t>
      </w:r>
      <w:r w:rsidRPr="00072170">
        <w:rPr>
          <w:rFonts w:ascii="Times New Roman" w:eastAsia="宋体" w:hAnsi="Times New Roman" w:hint="eastAsia"/>
          <w:sz w:val="28"/>
          <w:szCs w:val="32"/>
        </w:rPr>
        <w:t>）。</w:t>
      </w:r>
    </w:p>
    <w:p w14:paraId="1D79062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、《建筑物防雷设计规范》（</w:t>
      </w:r>
      <w:r w:rsidRPr="00072170">
        <w:rPr>
          <w:rFonts w:ascii="Times New Roman" w:eastAsia="宋体" w:hAnsi="Times New Roman" w:hint="eastAsia"/>
          <w:sz w:val="28"/>
          <w:szCs w:val="32"/>
        </w:rPr>
        <w:t>GB 50057-2010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 xml:space="preserve"> </w:t>
      </w:r>
    </w:p>
    <w:p w14:paraId="46EDC5A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、《建筑物电子信息系统防雷技术规范》（</w:t>
      </w:r>
      <w:r w:rsidRPr="00072170">
        <w:rPr>
          <w:rFonts w:ascii="Times New Roman" w:eastAsia="宋体" w:hAnsi="Times New Roman" w:hint="eastAsia"/>
          <w:sz w:val="28"/>
          <w:szCs w:val="32"/>
        </w:rPr>
        <w:t>GB 50343-2012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 xml:space="preserve"> </w:t>
      </w:r>
    </w:p>
    <w:p w14:paraId="2AC3ABE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、《电力工程电缆设计规范》（</w:t>
      </w:r>
      <w:r w:rsidRPr="00072170">
        <w:rPr>
          <w:rFonts w:ascii="Times New Roman" w:eastAsia="宋体" w:hAnsi="Times New Roman" w:hint="eastAsia"/>
          <w:sz w:val="28"/>
          <w:szCs w:val="32"/>
        </w:rPr>
        <w:t>GB 50217-2018</w:t>
      </w:r>
      <w:r w:rsidRPr="00072170">
        <w:rPr>
          <w:rFonts w:ascii="Times New Roman" w:eastAsia="宋体" w:hAnsi="Times New Roman" w:hint="eastAsia"/>
          <w:sz w:val="28"/>
          <w:szCs w:val="32"/>
        </w:rPr>
        <w:t>）。</w:t>
      </w:r>
    </w:p>
    <w:p w14:paraId="2FA74EE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、《建筑设计防火规范》（</w:t>
      </w:r>
      <w:r w:rsidRPr="00072170">
        <w:rPr>
          <w:rFonts w:ascii="Times New Roman" w:eastAsia="宋体" w:hAnsi="Times New Roman" w:hint="eastAsia"/>
          <w:sz w:val="28"/>
          <w:szCs w:val="32"/>
        </w:rPr>
        <w:t>GB 50016-2014</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2018</w:t>
      </w:r>
      <w:r w:rsidRPr="00072170">
        <w:rPr>
          <w:rFonts w:ascii="Times New Roman" w:eastAsia="宋体" w:hAnsi="Times New Roman" w:hint="eastAsia"/>
          <w:sz w:val="28"/>
          <w:szCs w:val="32"/>
        </w:rPr>
        <w:t>修订版）。</w:t>
      </w:r>
      <w:r w:rsidRPr="00072170">
        <w:rPr>
          <w:rFonts w:ascii="Times New Roman" w:eastAsia="宋体" w:hAnsi="Times New Roman" w:hint="eastAsia"/>
          <w:sz w:val="28"/>
          <w:szCs w:val="32"/>
        </w:rPr>
        <w:t xml:space="preserve"> </w:t>
      </w:r>
    </w:p>
    <w:p w14:paraId="408BE44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、《民用建筑电气设计数据手册》。</w:t>
      </w:r>
    </w:p>
    <w:p w14:paraId="51C0DC7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11</w:t>
      </w:r>
      <w:r w:rsidRPr="00072170">
        <w:rPr>
          <w:rFonts w:ascii="Times New Roman" w:eastAsia="宋体" w:hAnsi="Times New Roman" w:hint="eastAsia"/>
          <w:sz w:val="28"/>
          <w:szCs w:val="32"/>
        </w:rPr>
        <w:t>、《消防应急照明和疏散指示系统技术标准》（</w:t>
      </w:r>
      <w:r w:rsidRPr="00072170">
        <w:rPr>
          <w:rFonts w:ascii="Times New Roman" w:eastAsia="宋体" w:hAnsi="Times New Roman" w:hint="eastAsia"/>
          <w:sz w:val="28"/>
          <w:szCs w:val="32"/>
        </w:rPr>
        <w:t>GB 51309-2018</w:t>
      </w:r>
      <w:r w:rsidRPr="00072170">
        <w:rPr>
          <w:rFonts w:ascii="Times New Roman" w:eastAsia="宋体" w:hAnsi="Times New Roman" w:hint="eastAsia"/>
          <w:sz w:val="28"/>
          <w:szCs w:val="32"/>
        </w:rPr>
        <w:t>）。</w:t>
      </w:r>
    </w:p>
    <w:p w14:paraId="6ED5CFC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sz w:val="28"/>
          <w:szCs w:val="32"/>
        </w:rPr>
        <w:t>2</w:t>
      </w:r>
      <w:r w:rsidRPr="00072170">
        <w:rPr>
          <w:rFonts w:ascii="Times New Roman" w:eastAsia="宋体" w:hAnsi="Times New Roman" w:hint="eastAsia"/>
          <w:sz w:val="28"/>
          <w:szCs w:val="32"/>
        </w:rPr>
        <w:t>、《建筑节能与可再生能源利用通用规范》（</w:t>
      </w:r>
      <w:r w:rsidRPr="00072170">
        <w:rPr>
          <w:rFonts w:ascii="Times New Roman" w:eastAsia="宋体" w:hAnsi="Times New Roman" w:hint="eastAsia"/>
          <w:sz w:val="28"/>
          <w:szCs w:val="32"/>
        </w:rPr>
        <w:t>GB55015-2021</w:t>
      </w:r>
      <w:r w:rsidRPr="00072170">
        <w:rPr>
          <w:rFonts w:ascii="Times New Roman" w:eastAsia="宋体" w:hAnsi="Times New Roman" w:hint="eastAsia"/>
          <w:sz w:val="28"/>
          <w:szCs w:val="32"/>
        </w:rPr>
        <w:t>）。</w:t>
      </w:r>
    </w:p>
    <w:p w14:paraId="1B91521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13</w:t>
      </w:r>
      <w:r w:rsidRPr="00072170">
        <w:rPr>
          <w:rFonts w:ascii="Times New Roman" w:eastAsia="宋体" w:hAnsi="Times New Roman" w:hint="eastAsia"/>
          <w:sz w:val="28"/>
          <w:szCs w:val="32"/>
        </w:rPr>
        <w:t>、《建筑环境通用规范》（</w:t>
      </w:r>
      <w:r w:rsidRPr="00072170">
        <w:rPr>
          <w:rFonts w:ascii="Times New Roman" w:eastAsia="宋体" w:hAnsi="Times New Roman" w:hint="eastAsia"/>
          <w:sz w:val="28"/>
          <w:szCs w:val="32"/>
        </w:rPr>
        <w:t>GB55016-2021</w:t>
      </w:r>
      <w:r w:rsidRPr="00072170">
        <w:rPr>
          <w:rFonts w:ascii="Times New Roman" w:eastAsia="宋体" w:hAnsi="Times New Roman" w:hint="eastAsia"/>
          <w:sz w:val="28"/>
          <w:szCs w:val="32"/>
        </w:rPr>
        <w:t>）。</w:t>
      </w:r>
    </w:p>
    <w:p w14:paraId="310666B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14</w:t>
      </w:r>
      <w:r w:rsidRPr="00072170">
        <w:rPr>
          <w:rFonts w:ascii="Times New Roman" w:eastAsia="宋体" w:hAnsi="Times New Roman" w:hint="eastAsia"/>
          <w:sz w:val="28"/>
          <w:szCs w:val="32"/>
        </w:rPr>
        <w:t>、《建筑电气与智能化通用规范》（</w:t>
      </w:r>
      <w:r w:rsidRPr="00072170">
        <w:rPr>
          <w:rFonts w:ascii="Times New Roman" w:eastAsia="宋体" w:hAnsi="Times New Roman"/>
          <w:sz w:val="28"/>
          <w:szCs w:val="32"/>
        </w:rPr>
        <w:t>GB55024-2022</w:t>
      </w:r>
      <w:r w:rsidRPr="00072170">
        <w:rPr>
          <w:rFonts w:ascii="Times New Roman" w:eastAsia="宋体" w:hAnsi="Times New Roman" w:hint="eastAsia"/>
          <w:sz w:val="28"/>
          <w:szCs w:val="32"/>
        </w:rPr>
        <w:t>）。</w:t>
      </w:r>
    </w:p>
    <w:p w14:paraId="5D9F3CB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sz w:val="28"/>
          <w:szCs w:val="32"/>
        </w:rPr>
        <w:t>5</w:t>
      </w:r>
      <w:r w:rsidRPr="00072170">
        <w:rPr>
          <w:rFonts w:ascii="Times New Roman" w:eastAsia="宋体" w:hAnsi="Times New Roman" w:hint="eastAsia"/>
          <w:sz w:val="28"/>
          <w:szCs w:val="32"/>
        </w:rPr>
        <w:t>、《安全防范工程通用规范》（</w:t>
      </w:r>
      <w:r w:rsidRPr="00072170">
        <w:rPr>
          <w:rFonts w:ascii="Times New Roman" w:eastAsia="宋体" w:hAnsi="Times New Roman" w:hint="eastAsia"/>
          <w:sz w:val="28"/>
          <w:szCs w:val="32"/>
        </w:rPr>
        <w:t>GB55029-2022</w:t>
      </w:r>
      <w:r w:rsidRPr="00072170">
        <w:rPr>
          <w:rFonts w:ascii="Times New Roman" w:eastAsia="宋体" w:hAnsi="Times New Roman" w:hint="eastAsia"/>
          <w:sz w:val="28"/>
          <w:szCs w:val="32"/>
        </w:rPr>
        <w:t>）。</w:t>
      </w:r>
    </w:p>
    <w:p w14:paraId="40E9283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16</w:t>
      </w:r>
      <w:r w:rsidRPr="00072170">
        <w:rPr>
          <w:rFonts w:ascii="Times New Roman" w:eastAsia="宋体" w:hAnsi="Times New Roman" w:hint="eastAsia"/>
          <w:sz w:val="28"/>
          <w:szCs w:val="32"/>
        </w:rPr>
        <w:t>、《消防设施通用规范》（</w:t>
      </w:r>
      <w:r w:rsidRPr="00072170">
        <w:rPr>
          <w:rFonts w:ascii="Times New Roman" w:eastAsia="宋体" w:hAnsi="Times New Roman" w:hint="eastAsia"/>
          <w:sz w:val="28"/>
          <w:szCs w:val="32"/>
        </w:rPr>
        <w:t>GB55036-2022</w:t>
      </w:r>
      <w:r w:rsidRPr="00072170">
        <w:rPr>
          <w:rFonts w:ascii="Times New Roman" w:eastAsia="宋体" w:hAnsi="Times New Roman" w:hint="eastAsia"/>
          <w:sz w:val="28"/>
          <w:szCs w:val="32"/>
        </w:rPr>
        <w:t>）。</w:t>
      </w:r>
    </w:p>
    <w:p w14:paraId="4BB7FFB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17</w:t>
      </w:r>
      <w:r w:rsidRPr="00072170">
        <w:rPr>
          <w:rFonts w:ascii="Times New Roman" w:eastAsia="宋体" w:hAnsi="Times New Roman" w:hint="eastAsia"/>
          <w:sz w:val="28"/>
          <w:szCs w:val="32"/>
        </w:rPr>
        <w:t>、《建筑防火通用规范》（</w:t>
      </w:r>
      <w:r w:rsidRPr="00072170">
        <w:rPr>
          <w:rFonts w:ascii="Times New Roman" w:eastAsia="宋体" w:hAnsi="Times New Roman" w:hint="eastAsia"/>
          <w:sz w:val="28"/>
          <w:szCs w:val="32"/>
        </w:rPr>
        <w:t>GB55037-2022</w:t>
      </w:r>
      <w:r w:rsidRPr="00072170">
        <w:rPr>
          <w:rFonts w:ascii="Times New Roman" w:eastAsia="宋体" w:hAnsi="Times New Roman" w:hint="eastAsia"/>
          <w:sz w:val="28"/>
          <w:szCs w:val="32"/>
        </w:rPr>
        <w:t>）。</w:t>
      </w:r>
    </w:p>
    <w:p w14:paraId="6CD9415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sz w:val="28"/>
          <w:szCs w:val="32"/>
        </w:rPr>
        <w:t>8</w:t>
      </w:r>
      <w:r w:rsidRPr="00072170">
        <w:rPr>
          <w:rFonts w:ascii="Times New Roman" w:eastAsia="宋体" w:hAnsi="Times New Roman" w:hint="eastAsia"/>
          <w:sz w:val="28"/>
          <w:szCs w:val="32"/>
        </w:rPr>
        <w:t>、《电动汽车充电基础设施建设技术规程》（</w:t>
      </w:r>
      <w:r w:rsidRPr="00072170">
        <w:rPr>
          <w:rFonts w:ascii="Times New Roman" w:eastAsia="宋体" w:hAnsi="Times New Roman" w:hint="eastAsia"/>
          <w:sz w:val="28"/>
          <w:szCs w:val="32"/>
        </w:rPr>
        <w:t>DBJ/T15-150-2018</w:t>
      </w:r>
      <w:r w:rsidRPr="00072170">
        <w:rPr>
          <w:rFonts w:ascii="Times New Roman" w:eastAsia="宋体" w:hAnsi="Times New Roman" w:hint="eastAsia"/>
          <w:sz w:val="28"/>
          <w:szCs w:val="32"/>
        </w:rPr>
        <w:t>）</w:t>
      </w:r>
    </w:p>
    <w:p w14:paraId="65AC226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lastRenderedPageBreak/>
        <w:t>19</w:t>
      </w:r>
      <w:r w:rsidRPr="00072170">
        <w:rPr>
          <w:rFonts w:ascii="Times New Roman" w:eastAsia="宋体" w:hAnsi="Times New Roman" w:hint="eastAsia"/>
          <w:sz w:val="28"/>
          <w:szCs w:val="32"/>
        </w:rPr>
        <w:t>、业主提供的本项目方案设计的有关基础资料。</w:t>
      </w:r>
    </w:p>
    <w:p w14:paraId="17B0E965" w14:textId="77777777" w:rsidR="00FC4C2C" w:rsidRPr="00072170" w:rsidRDefault="00193D4B">
      <w:pPr>
        <w:pStyle w:val="4"/>
        <w:numPr>
          <w:ilvl w:val="3"/>
          <w:numId w:val="42"/>
        </w:numPr>
        <w:spacing w:before="156" w:after="156"/>
      </w:pPr>
      <w:r w:rsidRPr="00072170">
        <w:rPr>
          <w:rFonts w:hint="eastAsia"/>
        </w:rPr>
        <w:t>建筑电气系统</w:t>
      </w:r>
    </w:p>
    <w:p w14:paraId="78F6739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本工程拟设置的电气系统为：高低压输配电系统、应急电源系统、动力照明系统、照明配电系统、防雷接地系统等。</w:t>
      </w:r>
    </w:p>
    <w:p w14:paraId="21BD9F5B" w14:textId="77777777" w:rsidR="00FC4C2C" w:rsidRPr="00072170" w:rsidRDefault="00193D4B">
      <w:pPr>
        <w:pStyle w:val="4"/>
        <w:numPr>
          <w:ilvl w:val="3"/>
          <w:numId w:val="42"/>
        </w:numPr>
        <w:spacing w:before="156" w:after="156"/>
      </w:pPr>
      <w:r w:rsidRPr="00072170">
        <w:rPr>
          <w:rFonts w:hint="eastAsia"/>
        </w:rPr>
        <w:t>负荷等级与负荷估算</w:t>
      </w:r>
    </w:p>
    <w:p w14:paraId="029739C2" w14:textId="77777777" w:rsidR="00FC4C2C" w:rsidRPr="00072170" w:rsidRDefault="00193D4B">
      <w:pPr>
        <w:pStyle w:val="af4"/>
        <w:numPr>
          <w:ilvl w:val="0"/>
          <w:numId w:val="43"/>
        </w:numPr>
        <w:ind w:left="0" w:firstLine="560"/>
        <w:rPr>
          <w:rFonts w:ascii="Times New Roman" w:eastAsia="宋体" w:hAnsi="Times New Roman"/>
          <w:sz w:val="28"/>
          <w:szCs w:val="32"/>
        </w:rPr>
      </w:pPr>
      <w:r w:rsidRPr="00072170">
        <w:rPr>
          <w:rFonts w:ascii="Times New Roman" w:eastAsia="宋体" w:hAnsi="Times New Roman" w:hint="eastAsia"/>
          <w:sz w:val="28"/>
          <w:szCs w:val="32"/>
        </w:rPr>
        <w:t>负荷级别以及总负荷估算容量</w:t>
      </w:r>
    </w:p>
    <w:p w14:paraId="7E8F76D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一级负荷：消防控制设备、应急照明、疏散指示系统、电梯、潜污泵、安防系统、电子信息网络、部分设备机房用电等。</w:t>
      </w:r>
    </w:p>
    <w:p w14:paraId="60CE9B6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二级负荷：实验室不间断连续用电设备、不断电洁净实验室等。</w:t>
      </w:r>
    </w:p>
    <w:p w14:paraId="712D917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三级负荷：其它不属于二级负荷的所有用电负荷，包括实验室非连续用电设备、电子显微镜等、空调通风系统（包括洁净空调、精密空调、普通空调系统等）、一般照明、插座、景观照明用电、充电桩等。</w:t>
      </w:r>
    </w:p>
    <w:p w14:paraId="7C327F8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本项目用电主要是地下车库、地下实验室、裙楼、主楼、副楼（</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）、副楼（</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）、道路广场和绿地等功能区用电，水泵及其它设备、充电桩、电梯等设备用电。在本项目用电负荷计算采用单位面积功率法和需要系数法进行估算，用电负荷估算见下表。</w:t>
      </w:r>
    </w:p>
    <w:p w14:paraId="3852930A"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.4.1-1  </w:t>
      </w:r>
      <w:r w:rsidRPr="00072170">
        <w:rPr>
          <w:rFonts w:ascii="Times New Roman" w:eastAsia="宋体" w:hAnsi="Times New Roman" w:hint="eastAsia"/>
          <w:b/>
          <w:sz w:val="28"/>
          <w:szCs w:val="32"/>
        </w:rPr>
        <w:t>用电负荷计算表</w:t>
      </w:r>
    </w:p>
    <w:tbl>
      <w:tblPr>
        <w:tblStyle w:val="af"/>
        <w:tblW w:w="8907" w:type="dxa"/>
        <w:jc w:val="center"/>
        <w:tblLayout w:type="fixed"/>
        <w:tblCellMar>
          <w:top w:w="57" w:type="dxa"/>
          <w:left w:w="28" w:type="dxa"/>
          <w:bottom w:w="57" w:type="dxa"/>
          <w:right w:w="28" w:type="dxa"/>
        </w:tblCellMar>
        <w:tblLook w:val="04A0" w:firstRow="1" w:lastRow="0" w:firstColumn="1" w:lastColumn="0" w:noHBand="0" w:noVBand="1"/>
      </w:tblPr>
      <w:tblGrid>
        <w:gridCol w:w="421"/>
        <w:gridCol w:w="1984"/>
        <w:gridCol w:w="862"/>
        <w:gridCol w:w="850"/>
        <w:gridCol w:w="793"/>
        <w:gridCol w:w="674"/>
        <w:gridCol w:w="838"/>
        <w:gridCol w:w="802"/>
        <w:gridCol w:w="842"/>
        <w:gridCol w:w="841"/>
      </w:tblGrid>
      <w:tr w:rsidR="00072170" w:rsidRPr="00072170" w14:paraId="6677C107" w14:textId="77777777">
        <w:trPr>
          <w:tblHeader/>
          <w:jc w:val="center"/>
        </w:trPr>
        <w:tc>
          <w:tcPr>
            <w:tcW w:w="421" w:type="dxa"/>
            <w:vAlign w:val="center"/>
          </w:tcPr>
          <w:p w14:paraId="52DFC75D" w14:textId="77777777" w:rsidR="00FC4C2C" w:rsidRPr="00072170" w:rsidRDefault="00193D4B">
            <w:pPr>
              <w:adjustRightInd w:val="0"/>
              <w:snapToGrid w:val="0"/>
              <w:jc w:val="center"/>
              <w:rPr>
                <w:rFonts w:ascii="Times New Roman" w:eastAsia="宋体" w:hAnsi="Times New Roman"/>
                <w:b/>
                <w:sz w:val="18"/>
                <w:szCs w:val="18"/>
              </w:rPr>
            </w:pPr>
            <w:r w:rsidRPr="00072170">
              <w:rPr>
                <w:rFonts w:ascii="Times New Roman" w:eastAsia="宋体" w:hAnsi="Times New Roman" w:hint="eastAsia"/>
                <w:b/>
                <w:sz w:val="18"/>
                <w:szCs w:val="18"/>
              </w:rPr>
              <w:t>序号</w:t>
            </w:r>
          </w:p>
        </w:tc>
        <w:tc>
          <w:tcPr>
            <w:tcW w:w="1984" w:type="dxa"/>
            <w:vAlign w:val="center"/>
          </w:tcPr>
          <w:p w14:paraId="6DF027BA" w14:textId="77777777" w:rsidR="00FC4C2C" w:rsidRPr="00072170" w:rsidRDefault="00193D4B">
            <w:pPr>
              <w:adjustRightInd w:val="0"/>
              <w:snapToGrid w:val="0"/>
              <w:jc w:val="center"/>
              <w:rPr>
                <w:rFonts w:ascii="Times New Roman" w:eastAsia="宋体" w:hAnsi="Times New Roman"/>
                <w:b/>
                <w:sz w:val="18"/>
                <w:szCs w:val="18"/>
              </w:rPr>
            </w:pPr>
            <w:r w:rsidRPr="00072170">
              <w:rPr>
                <w:rFonts w:ascii="Times New Roman" w:eastAsia="宋体" w:hAnsi="Times New Roman" w:hint="eastAsia"/>
                <w:b/>
                <w:sz w:val="18"/>
                <w:szCs w:val="18"/>
              </w:rPr>
              <w:t>功能区</w:t>
            </w:r>
          </w:p>
        </w:tc>
        <w:tc>
          <w:tcPr>
            <w:tcW w:w="862" w:type="dxa"/>
            <w:vAlign w:val="center"/>
          </w:tcPr>
          <w:p w14:paraId="31310ED2" w14:textId="77777777" w:rsidR="00FC4C2C" w:rsidRPr="00072170" w:rsidRDefault="00193D4B">
            <w:pPr>
              <w:adjustRightInd w:val="0"/>
              <w:snapToGrid w:val="0"/>
              <w:jc w:val="center"/>
              <w:rPr>
                <w:rFonts w:ascii="Times New Roman" w:eastAsia="宋体" w:hAnsi="Times New Roman"/>
                <w:b/>
                <w:sz w:val="18"/>
                <w:szCs w:val="18"/>
              </w:rPr>
            </w:pPr>
            <w:r w:rsidRPr="00072170">
              <w:rPr>
                <w:rFonts w:ascii="Times New Roman" w:eastAsia="宋体" w:hAnsi="Times New Roman" w:hint="eastAsia"/>
                <w:b/>
                <w:sz w:val="18"/>
                <w:szCs w:val="18"/>
              </w:rPr>
              <w:t>建筑面积（㎡）</w:t>
            </w:r>
          </w:p>
        </w:tc>
        <w:tc>
          <w:tcPr>
            <w:tcW w:w="850" w:type="dxa"/>
            <w:vAlign w:val="center"/>
          </w:tcPr>
          <w:p w14:paraId="421258B1" w14:textId="6E6B0476" w:rsidR="00FC4C2C" w:rsidRPr="00072170" w:rsidRDefault="00193D4B">
            <w:pPr>
              <w:adjustRightInd w:val="0"/>
              <w:snapToGrid w:val="0"/>
              <w:jc w:val="center"/>
              <w:rPr>
                <w:rFonts w:ascii="Times New Roman" w:eastAsia="宋体" w:hAnsi="Times New Roman"/>
                <w:b/>
                <w:sz w:val="18"/>
                <w:szCs w:val="18"/>
              </w:rPr>
            </w:pPr>
            <w:r w:rsidRPr="00072170">
              <w:rPr>
                <w:rFonts w:ascii="Times New Roman" w:eastAsia="宋体" w:hAnsi="Times New Roman" w:hint="eastAsia"/>
                <w:b/>
                <w:sz w:val="18"/>
                <w:szCs w:val="18"/>
              </w:rPr>
              <w:t>负荷密度（</w:t>
            </w:r>
            <w:r w:rsidRPr="00072170">
              <w:rPr>
                <w:rFonts w:ascii="Times New Roman" w:eastAsia="宋体" w:hAnsi="Times New Roman" w:hint="eastAsia"/>
                <w:b/>
                <w:sz w:val="18"/>
                <w:szCs w:val="18"/>
              </w:rPr>
              <w:t>W/</w:t>
            </w:r>
            <w:r w:rsidR="00573180">
              <w:rPr>
                <w:rFonts w:ascii="Times New Roman" w:eastAsia="宋体" w:hAnsi="Times New Roman" w:hint="eastAsia"/>
                <w:b/>
                <w:sz w:val="18"/>
                <w:szCs w:val="18"/>
              </w:rPr>
              <w:t>㎡</w:t>
            </w:r>
            <w:r w:rsidRPr="00072170">
              <w:rPr>
                <w:rFonts w:ascii="Times New Roman" w:eastAsia="宋体" w:hAnsi="Times New Roman" w:hint="eastAsia"/>
                <w:b/>
                <w:sz w:val="18"/>
                <w:szCs w:val="18"/>
              </w:rPr>
              <w:t>）</w:t>
            </w:r>
          </w:p>
        </w:tc>
        <w:tc>
          <w:tcPr>
            <w:tcW w:w="793" w:type="dxa"/>
            <w:vAlign w:val="center"/>
          </w:tcPr>
          <w:p w14:paraId="54E1664D" w14:textId="77777777" w:rsidR="00FC4C2C" w:rsidRPr="00072170" w:rsidRDefault="00193D4B">
            <w:pPr>
              <w:adjustRightInd w:val="0"/>
              <w:snapToGrid w:val="0"/>
              <w:jc w:val="center"/>
              <w:rPr>
                <w:rFonts w:ascii="Times New Roman" w:eastAsia="宋体" w:hAnsi="Times New Roman"/>
                <w:b/>
                <w:sz w:val="18"/>
                <w:szCs w:val="18"/>
              </w:rPr>
            </w:pPr>
            <w:r w:rsidRPr="00072170">
              <w:rPr>
                <w:rFonts w:ascii="Times New Roman" w:eastAsia="宋体" w:hAnsi="Times New Roman" w:hint="eastAsia"/>
                <w:b/>
                <w:sz w:val="18"/>
                <w:szCs w:val="18"/>
              </w:rPr>
              <w:t>估算负荷（</w:t>
            </w:r>
            <w:r w:rsidRPr="00072170">
              <w:rPr>
                <w:rFonts w:ascii="Times New Roman" w:eastAsia="宋体" w:hAnsi="Times New Roman" w:hint="eastAsia"/>
                <w:b/>
                <w:sz w:val="18"/>
                <w:szCs w:val="18"/>
              </w:rPr>
              <w:t>kW</w:t>
            </w:r>
            <w:r w:rsidRPr="00072170">
              <w:rPr>
                <w:rFonts w:ascii="Times New Roman" w:eastAsia="宋体" w:hAnsi="Times New Roman" w:hint="eastAsia"/>
                <w:b/>
                <w:sz w:val="18"/>
                <w:szCs w:val="18"/>
              </w:rPr>
              <w:t>）</w:t>
            </w:r>
          </w:p>
        </w:tc>
        <w:tc>
          <w:tcPr>
            <w:tcW w:w="674" w:type="dxa"/>
            <w:vAlign w:val="center"/>
          </w:tcPr>
          <w:p w14:paraId="661E764E" w14:textId="77777777" w:rsidR="00FC4C2C" w:rsidRPr="00072170" w:rsidRDefault="00193D4B">
            <w:pPr>
              <w:adjustRightInd w:val="0"/>
              <w:snapToGrid w:val="0"/>
              <w:jc w:val="center"/>
              <w:rPr>
                <w:rFonts w:ascii="Times New Roman" w:eastAsia="宋体" w:hAnsi="Times New Roman"/>
                <w:b/>
                <w:sz w:val="18"/>
                <w:szCs w:val="18"/>
              </w:rPr>
            </w:pPr>
            <w:r w:rsidRPr="00072170">
              <w:rPr>
                <w:rFonts w:ascii="Times New Roman" w:eastAsia="宋体" w:hAnsi="Times New Roman" w:hint="eastAsia"/>
                <w:b/>
                <w:sz w:val="18"/>
                <w:szCs w:val="18"/>
              </w:rPr>
              <w:t>低压侧同时系数（</w:t>
            </w:r>
            <w:r w:rsidRPr="00072170">
              <w:rPr>
                <w:rFonts w:ascii="Times New Roman" w:eastAsia="宋体" w:hAnsi="Times New Roman" w:hint="eastAsia"/>
                <w:b/>
                <w:sz w:val="18"/>
                <w:szCs w:val="18"/>
              </w:rPr>
              <w:t>K</w:t>
            </w:r>
            <w:r w:rsidRPr="00072170">
              <w:rPr>
                <w:rFonts w:ascii="Times New Roman" w:eastAsia="宋体" w:hAnsi="Times New Roman" w:hint="eastAsia"/>
                <w:b/>
                <w:sz w:val="18"/>
                <w:szCs w:val="18"/>
              </w:rPr>
              <w:t>）</w:t>
            </w:r>
          </w:p>
        </w:tc>
        <w:tc>
          <w:tcPr>
            <w:tcW w:w="838" w:type="dxa"/>
            <w:vAlign w:val="center"/>
          </w:tcPr>
          <w:p w14:paraId="39AD827A" w14:textId="77777777" w:rsidR="00FC4C2C" w:rsidRPr="00072170" w:rsidRDefault="00193D4B">
            <w:pPr>
              <w:adjustRightInd w:val="0"/>
              <w:snapToGrid w:val="0"/>
              <w:jc w:val="center"/>
              <w:rPr>
                <w:rFonts w:ascii="Times New Roman" w:eastAsia="宋体" w:hAnsi="Times New Roman"/>
                <w:b/>
                <w:sz w:val="18"/>
                <w:szCs w:val="18"/>
              </w:rPr>
            </w:pPr>
            <w:r w:rsidRPr="00072170">
              <w:rPr>
                <w:rFonts w:ascii="Times New Roman" w:eastAsia="宋体" w:hAnsi="Times New Roman" w:hint="eastAsia"/>
                <w:b/>
                <w:sz w:val="18"/>
                <w:szCs w:val="18"/>
              </w:rPr>
              <w:t>有功计算负荷（</w:t>
            </w:r>
            <w:r w:rsidRPr="00072170">
              <w:rPr>
                <w:rFonts w:ascii="Times New Roman" w:eastAsia="宋体" w:hAnsi="Times New Roman" w:hint="eastAsia"/>
                <w:b/>
                <w:sz w:val="18"/>
                <w:szCs w:val="18"/>
              </w:rPr>
              <w:t>kW</w:t>
            </w:r>
            <w:r w:rsidRPr="00072170">
              <w:rPr>
                <w:rFonts w:ascii="Times New Roman" w:eastAsia="宋体" w:hAnsi="Times New Roman" w:hint="eastAsia"/>
                <w:b/>
                <w:sz w:val="18"/>
                <w:szCs w:val="18"/>
              </w:rPr>
              <w:t>）</w:t>
            </w:r>
          </w:p>
        </w:tc>
        <w:tc>
          <w:tcPr>
            <w:tcW w:w="802" w:type="dxa"/>
            <w:vAlign w:val="center"/>
          </w:tcPr>
          <w:p w14:paraId="50734AA0" w14:textId="77777777" w:rsidR="00FC4C2C" w:rsidRPr="00072170" w:rsidRDefault="00193D4B">
            <w:pPr>
              <w:adjustRightInd w:val="0"/>
              <w:snapToGrid w:val="0"/>
              <w:jc w:val="center"/>
              <w:rPr>
                <w:rFonts w:ascii="Times New Roman" w:eastAsia="宋体" w:hAnsi="Times New Roman"/>
                <w:b/>
                <w:sz w:val="18"/>
                <w:szCs w:val="18"/>
              </w:rPr>
            </w:pPr>
            <w:r w:rsidRPr="00072170">
              <w:rPr>
                <w:rFonts w:ascii="Times New Roman" w:eastAsia="宋体" w:hAnsi="Times New Roman" w:hint="eastAsia"/>
                <w:b/>
                <w:sz w:val="18"/>
                <w:szCs w:val="18"/>
              </w:rPr>
              <w:t>功率因数（补偿前</w:t>
            </w:r>
            <w:r w:rsidRPr="00072170">
              <w:rPr>
                <w:rFonts w:ascii="Times New Roman" w:eastAsia="宋体" w:hAnsi="Times New Roman" w:hint="eastAsia"/>
                <w:b/>
                <w:sz w:val="18"/>
                <w:szCs w:val="18"/>
              </w:rPr>
              <w:t>cos</w:t>
            </w:r>
            <w:r w:rsidRPr="00072170">
              <w:rPr>
                <w:rFonts w:ascii="Times New Roman" w:eastAsia="宋体" w:hAnsi="Times New Roman" w:hint="eastAsia"/>
                <w:b/>
                <w:sz w:val="18"/>
                <w:szCs w:val="18"/>
              </w:rPr>
              <w:t>φ）</w:t>
            </w:r>
          </w:p>
        </w:tc>
        <w:tc>
          <w:tcPr>
            <w:tcW w:w="842" w:type="dxa"/>
            <w:vAlign w:val="center"/>
          </w:tcPr>
          <w:p w14:paraId="7202C0D3" w14:textId="77777777" w:rsidR="00FC4C2C" w:rsidRPr="00072170" w:rsidRDefault="00193D4B">
            <w:pPr>
              <w:adjustRightInd w:val="0"/>
              <w:snapToGrid w:val="0"/>
              <w:jc w:val="center"/>
              <w:rPr>
                <w:rFonts w:ascii="Times New Roman" w:eastAsia="宋体" w:hAnsi="Times New Roman"/>
                <w:b/>
                <w:sz w:val="18"/>
                <w:szCs w:val="18"/>
              </w:rPr>
            </w:pPr>
            <w:r w:rsidRPr="00072170">
              <w:rPr>
                <w:rFonts w:ascii="Times New Roman" w:eastAsia="宋体" w:hAnsi="Times New Roman" w:hint="eastAsia"/>
                <w:b/>
                <w:sz w:val="18"/>
                <w:szCs w:val="18"/>
              </w:rPr>
              <w:t>无功负荷（</w:t>
            </w:r>
            <w:r w:rsidRPr="00072170">
              <w:rPr>
                <w:rFonts w:ascii="Times New Roman" w:eastAsia="宋体" w:hAnsi="Times New Roman" w:hint="eastAsia"/>
                <w:b/>
                <w:sz w:val="18"/>
                <w:szCs w:val="18"/>
              </w:rPr>
              <w:t>k</w:t>
            </w:r>
            <w:r w:rsidRPr="00072170">
              <w:rPr>
                <w:rFonts w:ascii="Times New Roman" w:eastAsia="宋体" w:hAnsi="Times New Roman"/>
                <w:b/>
                <w:sz w:val="18"/>
                <w:szCs w:val="18"/>
              </w:rPr>
              <w:t>v</w:t>
            </w:r>
            <w:r w:rsidRPr="00072170">
              <w:rPr>
                <w:rFonts w:ascii="Times New Roman" w:eastAsia="宋体" w:hAnsi="Times New Roman" w:hint="eastAsia"/>
                <w:b/>
                <w:sz w:val="18"/>
                <w:szCs w:val="18"/>
              </w:rPr>
              <w:t>ar</w:t>
            </w:r>
            <w:r w:rsidRPr="00072170">
              <w:rPr>
                <w:rFonts w:ascii="Times New Roman" w:eastAsia="宋体" w:hAnsi="Times New Roman" w:hint="eastAsia"/>
                <w:b/>
                <w:sz w:val="18"/>
                <w:szCs w:val="18"/>
              </w:rPr>
              <w:t>）</w:t>
            </w:r>
          </w:p>
        </w:tc>
        <w:tc>
          <w:tcPr>
            <w:tcW w:w="841" w:type="dxa"/>
            <w:vAlign w:val="center"/>
          </w:tcPr>
          <w:p w14:paraId="6EAC63A6" w14:textId="77777777" w:rsidR="00FC4C2C" w:rsidRPr="00072170" w:rsidRDefault="00193D4B">
            <w:pPr>
              <w:adjustRightInd w:val="0"/>
              <w:snapToGrid w:val="0"/>
              <w:jc w:val="center"/>
              <w:rPr>
                <w:rFonts w:ascii="Times New Roman" w:eastAsia="宋体" w:hAnsi="Times New Roman"/>
                <w:b/>
                <w:sz w:val="18"/>
                <w:szCs w:val="18"/>
              </w:rPr>
            </w:pPr>
            <w:r w:rsidRPr="00072170">
              <w:rPr>
                <w:rFonts w:ascii="Times New Roman" w:eastAsia="宋体" w:hAnsi="Times New Roman" w:hint="eastAsia"/>
                <w:b/>
                <w:sz w:val="18"/>
                <w:szCs w:val="18"/>
              </w:rPr>
              <w:t>视在负荷（</w:t>
            </w:r>
            <w:r w:rsidRPr="00072170">
              <w:rPr>
                <w:rFonts w:ascii="Times New Roman" w:eastAsia="宋体" w:hAnsi="Times New Roman" w:hint="eastAsia"/>
                <w:b/>
                <w:sz w:val="18"/>
                <w:szCs w:val="18"/>
              </w:rPr>
              <w:t>kVA</w:t>
            </w:r>
            <w:r w:rsidRPr="00072170">
              <w:rPr>
                <w:rFonts w:ascii="Times New Roman" w:eastAsia="宋体" w:hAnsi="Times New Roman" w:hint="eastAsia"/>
                <w:b/>
                <w:sz w:val="18"/>
                <w:szCs w:val="18"/>
              </w:rPr>
              <w:t>）</w:t>
            </w:r>
          </w:p>
        </w:tc>
      </w:tr>
      <w:tr w:rsidR="00072170" w:rsidRPr="00072170" w14:paraId="2E448CF7" w14:textId="77777777">
        <w:trPr>
          <w:jc w:val="center"/>
        </w:trPr>
        <w:tc>
          <w:tcPr>
            <w:tcW w:w="421" w:type="dxa"/>
            <w:vAlign w:val="center"/>
          </w:tcPr>
          <w:p w14:paraId="1B350EC6"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一</w:t>
            </w:r>
          </w:p>
        </w:tc>
        <w:tc>
          <w:tcPr>
            <w:tcW w:w="1984" w:type="dxa"/>
            <w:vAlign w:val="center"/>
          </w:tcPr>
          <w:p w14:paraId="5D84849D"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动力照明</w:t>
            </w:r>
          </w:p>
        </w:tc>
        <w:tc>
          <w:tcPr>
            <w:tcW w:w="862" w:type="dxa"/>
            <w:vAlign w:val="center"/>
          </w:tcPr>
          <w:p w14:paraId="3FE06E33"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1FF07B56"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67B85FC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2189.74</w:t>
            </w:r>
          </w:p>
        </w:tc>
        <w:tc>
          <w:tcPr>
            <w:tcW w:w="674" w:type="dxa"/>
            <w:vAlign w:val="center"/>
          </w:tcPr>
          <w:p w14:paraId="273FC883" w14:textId="77777777" w:rsidR="00FC4C2C" w:rsidRPr="00072170" w:rsidRDefault="00FC4C2C">
            <w:pPr>
              <w:adjustRightInd w:val="0"/>
              <w:snapToGrid w:val="0"/>
              <w:jc w:val="center"/>
              <w:rPr>
                <w:rFonts w:ascii="Times New Roman" w:eastAsia="宋体" w:hAnsi="Times New Roman"/>
                <w:sz w:val="18"/>
                <w:szCs w:val="18"/>
              </w:rPr>
            </w:pPr>
          </w:p>
        </w:tc>
        <w:tc>
          <w:tcPr>
            <w:tcW w:w="838" w:type="dxa"/>
            <w:vAlign w:val="center"/>
          </w:tcPr>
          <w:p w14:paraId="54FC144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1532.82</w:t>
            </w:r>
          </w:p>
        </w:tc>
        <w:tc>
          <w:tcPr>
            <w:tcW w:w="802" w:type="dxa"/>
            <w:vAlign w:val="center"/>
          </w:tcPr>
          <w:p w14:paraId="65A35EC1" w14:textId="77777777" w:rsidR="00FC4C2C" w:rsidRPr="00072170" w:rsidRDefault="00FC4C2C">
            <w:pPr>
              <w:adjustRightInd w:val="0"/>
              <w:snapToGrid w:val="0"/>
              <w:jc w:val="center"/>
              <w:rPr>
                <w:rFonts w:ascii="Times New Roman" w:eastAsia="宋体" w:hAnsi="Times New Roman"/>
                <w:sz w:val="18"/>
                <w:szCs w:val="18"/>
              </w:rPr>
            </w:pPr>
          </w:p>
        </w:tc>
        <w:tc>
          <w:tcPr>
            <w:tcW w:w="842" w:type="dxa"/>
            <w:vAlign w:val="center"/>
          </w:tcPr>
          <w:p w14:paraId="47770654"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949.95</w:t>
            </w:r>
          </w:p>
        </w:tc>
        <w:tc>
          <w:tcPr>
            <w:tcW w:w="841" w:type="dxa"/>
            <w:vAlign w:val="center"/>
          </w:tcPr>
          <w:p w14:paraId="3C3A93CA"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1AC544E8" w14:textId="77777777">
        <w:trPr>
          <w:jc w:val="center"/>
        </w:trPr>
        <w:tc>
          <w:tcPr>
            <w:tcW w:w="421" w:type="dxa"/>
            <w:vAlign w:val="center"/>
          </w:tcPr>
          <w:p w14:paraId="16E0BEBE"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1</w:t>
            </w:r>
          </w:p>
        </w:tc>
        <w:tc>
          <w:tcPr>
            <w:tcW w:w="1984" w:type="dxa"/>
            <w:vAlign w:val="center"/>
          </w:tcPr>
          <w:p w14:paraId="47023ECA"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地下车库</w:t>
            </w:r>
          </w:p>
        </w:tc>
        <w:tc>
          <w:tcPr>
            <w:tcW w:w="862" w:type="dxa"/>
            <w:vAlign w:val="center"/>
          </w:tcPr>
          <w:p w14:paraId="3C2F94F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9611</w:t>
            </w:r>
          </w:p>
        </w:tc>
        <w:tc>
          <w:tcPr>
            <w:tcW w:w="850" w:type="dxa"/>
            <w:vAlign w:val="center"/>
          </w:tcPr>
          <w:p w14:paraId="08728972"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15</w:t>
            </w:r>
          </w:p>
        </w:tc>
        <w:tc>
          <w:tcPr>
            <w:tcW w:w="793" w:type="dxa"/>
            <w:vAlign w:val="center"/>
          </w:tcPr>
          <w:p w14:paraId="2D0F995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144.17</w:t>
            </w:r>
          </w:p>
        </w:tc>
        <w:tc>
          <w:tcPr>
            <w:tcW w:w="674" w:type="dxa"/>
            <w:vAlign w:val="center"/>
          </w:tcPr>
          <w:p w14:paraId="4A7B01B6"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0.7</w:t>
            </w:r>
          </w:p>
        </w:tc>
        <w:tc>
          <w:tcPr>
            <w:tcW w:w="838" w:type="dxa"/>
            <w:vAlign w:val="center"/>
          </w:tcPr>
          <w:p w14:paraId="6BFD922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100.92</w:t>
            </w:r>
          </w:p>
        </w:tc>
        <w:tc>
          <w:tcPr>
            <w:tcW w:w="802" w:type="dxa"/>
            <w:vAlign w:val="center"/>
          </w:tcPr>
          <w:p w14:paraId="79DD101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30BE995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62.54</w:t>
            </w:r>
          </w:p>
        </w:tc>
        <w:tc>
          <w:tcPr>
            <w:tcW w:w="841" w:type="dxa"/>
            <w:vAlign w:val="center"/>
          </w:tcPr>
          <w:p w14:paraId="1B0E9DB7"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5AC7C62E" w14:textId="77777777">
        <w:trPr>
          <w:jc w:val="center"/>
        </w:trPr>
        <w:tc>
          <w:tcPr>
            <w:tcW w:w="421" w:type="dxa"/>
            <w:vAlign w:val="center"/>
          </w:tcPr>
          <w:p w14:paraId="1CF1407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2</w:t>
            </w:r>
          </w:p>
        </w:tc>
        <w:tc>
          <w:tcPr>
            <w:tcW w:w="1984" w:type="dxa"/>
            <w:vAlign w:val="center"/>
          </w:tcPr>
          <w:p w14:paraId="6E41DF74"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地下实验室</w:t>
            </w:r>
          </w:p>
        </w:tc>
        <w:tc>
          <w:tcPr>
            <w:tcW w:w="862" w:type="dxa"/>
            <w:vAlign w:val="center"/>
          </w:tcPr>
          <w:p w14:paraId="70264C04"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5672</w:t>
            </w:r>
          </w:p>
        </w:tc>
        <w:tc>
          <w:tcPr>
            <w:tcW w:w="850" w:type="dxa"/>
            <w:vAlign w:val="center"/>
          </w:tcPr>
          <w:p w14:paraId="083F1E6E"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40</w:t>
            </w:r>
          </w:p>
        </w:tc>
        <w:tc>
          <w:tcPr>
            <w:tcW w:w="793" w:type="dxa"/>
            <w:vAlign w:val="center"/>
          </w:tcPr>
          <w:p w14:paraId="787F27DE"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226.88</w:t>
            </w:r>
          </w:p>
        </w:tc>
        <w:tc>
          <w:tcPr>
            <w:tcW w:w="674" w:type="dxa"/>
            <w:vAlign w:val="center"/>
          </w:tcPr>
          <w:p w14:paraId="41295B8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0.7</w:t>
            </w:r>
          </w:p>
        </w:tc>
        <w:tc>
          <w:tcPr>
            <w:tcW w:w="838" w:type="dxa"/>
            <w:vAlign w:val="center"/>
          </w:tcPr>
          <w:p w14:paraId="6AA9D2E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158.82</w:t>
            </w:r>
          </w:p>
        </w:tc>
        <w:tc>
          <w:tcPr>
            <w:tcW w:w="802" w:type="dxa"/>
            <w:vAlign w:val="center"/>
          </w:tcPr>
          <w:p w14:paraId="100D38A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6643D3E8"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98.43</w:t>
            </w:r>
          </w:p>
        </w:tc>
        <w:tc>
          <w:tcPr>
            <w:tcW w:w="841" w:type="dxa"/>
            <w:vAlign w:val="center"/>
          </w:tcPr>
          <w:p w14:paraId="532558AD"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72823684" w14:textId="77777777">
        <w:trPr>
          <w:jc w:val="center"/>
        </w:trPr>
        <w:tc>
          <w:tcPr>
            <w:tcW w:w="421" w:type="dxa"/>
            <w:vAlign w:val="center"/>
          </w:tcPr>
          <w:p w14:paraId="3D0AAAAD"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lastRenderedPageBreak/>
              <w:t>3</w:t>
            </w:r>
          </w:p>
        </w:tc>
        <w:tc>
          <w:tcPr>
            <w:tcW w:w="1984" w:type="dxa"/>
            <w:vAlign w:val="center"/>
          </w:tcPr>
          <w:p w14:paraId="5D429220"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裙楼</w:t>
            </w:r>
          </w:p>
        </w:tc>
        <w:tc>
          <w:tcPr>
            <w:tcW w:w="862" w:type="dxa"/>
            <w:vAlign w:val="center"/>
          </w:tcPr>
          <w:p w14:paraId="5DECC950"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17674</w:t>
            </w:r>
          </w:p>
        </w:tc>
        <w:tc>
          <w:tcPr>
            <w:tcW w:w="850" w:type="dxa"/>
            <w:vAlign w:val="center"/>
          </w:tcPr>
          <w:p w14:paraId="5FF3ED4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40</w:t>
            </w:r>
          </w:p>
        </w:tc>
        <w:tc>
          <w:tcPr>
            <w:tcW w:w="793" w:type="dxa"/>
            <w:vAlign w:val="center"/>
          </w:tcPr>
          <w:p w14:paraId="2BE2E096"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706.96</w:t>
            </w:r>
          </w:p>
        </w:tc>
        <w:tc>
          <w:tcPr>
            <w:tcW w:w="674" w:type="dxa"/>
            <w:vAlign w:val="center"/>
          </w:tcPr>
          <w:p w14:paraId="39CEB6E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0.7</w:t>
            </w:r>
          </w:p>
        </w:tc>
        <w:tc>
          <w:tcPr>
            <w:tcW w:w="838" w:type="dxa"/>
            <w:vAlign w:val="center"/>
          </w:tcPr>
          <w:p w14:paraId="4A4AAE2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494.87</w:t>
            </w:r>
          </w:p>
        </w:tc>
        <w:tc>
          <w:tcPr>
            <w:tcW w:w="802" w:type="dxa"/>
            <w:vAlign w:val="center"/>
          </w:tcPr>
          <w:p w14:paraId="2E07F4E5"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024AD02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306.69</w:t>
            </w:r>
          </w:p>
        </w:tc>
        <w:tc>
          <w:tcPr>
            <w:tcW w:w="841" w:type="dxa"/>
            <w:vAlign w:val="center"/>
          </w:tcPr>
          <w:p w14:paraId="0B2055A4"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5568FB49" w14:textId="77777777">
        <w:trPr>
          <w:jc w:val="center"/>
        </w:trPr>
        <w:tc>
          <w:tcPr>
            <w:tcW w:w="421" w:type="dxa"/>
            <w:vAlign w:val="center"/>
          </w:tcPr>
          <w:p w14:paraId="087250C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4</w:t>
            </w:r>
          </w:p>
        </w:tc>
        <w:tc>
          <w:tcPr>
            <w:tcW w:w="1984" w:type="dxa"/>
            <w:vAlign w:val="center"/>
          </w:tcPr>
          <w:p w14:paraId="24924733"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主楼</w:t>
            </w:r>
          </w:p>
        </w:tc>
        <w:tc>
          <w:tcPr>
            <w:tcW w:w="862" w:type="dxa"/>
            <w:vAlign w:val="center"/>
          </w:tcPr>
          <w:p w14:paraId="1AC245F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16800</w:t>
            </w:r>
          </w:p>
        </w:tc>
        <w:tc>
          <w:tcPr>
            <w:tcW w:w="850" w:type="dxa"/>
            <w:vAlign w:val="center"/>
          </w:tcPr>
          <w:p w14:paraId="2A0412A4"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40</w:t>
            </w:r>
          </w:p>
        </w:tc>
        <w:tc>
          <w:tcPr>
            <w:tcW w:w="793" w:type="dxa"/>
            <w:vAlign w:val="center"/>
          </w:tcPr>
          <w:p w14:paraId="794BF098"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672.00</w:t>
            </w:r>
          </w:p>
        </w:tc>
        <w:tc>
          <w:tcPr>
            <w:tcW w:w="674" w:type="dxa"/>
            <w:vAlign w:val="center"/>
          </w:tcPr>
          <w:p w14:paraId="715A014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0.7</w:t>
            </w:r>
          </w:p>
        </w:tc>
        <w:tc>
          <w:tcPr>
            <w:tcW w:w="838" w:type="dxa"/>
            <w:vAlign w:val="center"/>
          </w:tcPr>
          <w:p w14:paraId="24F12AE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470.40</w:t>
            </w:r>
          </w:p>
        </w:tc>
        <w:tc>
          <w:tcPr>
            <w:tcW w:w="802" w:type="dxa"/>
            <w:vAlign w:val="center"/>
          </w:tcPr>
          <w:p w14:paraId="5308062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75E2153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291.53</w:t>
            </w:r>
          </w:p>
        </w:tc>
        <w:tc>
          <w:tcPr>
            <w:tcW w:w="841" w:type="dxa"/>
            <w:vAlign w:val="center"/>
          </w:tcPr>
          <w:p w14:paraId="7D5588AB"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25562A98" w14:textId="77777777">
        <w:trPr>
          <w:jc w:val="center"/>
        </w:trPr>
        <w:tc>
          <w:tcPr>
            <w:tcW w:w="421" w:type="dxa"/>
            <w:vAlign w:val="center"/>
          </w:tcPr>
          <w:p w14:paraId="377D006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5</w:t>
            </w:r>
          </w:p>
        </w:tc>
        <w:tc>
          <w:tcPr>
            <w:tcW w:w="1984" w:type="dxa"/>
            <w:vAlign w:val="center"/>
          </w:tcPr>
          <w:p w14:paraId="518543F0"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副楼</w:t>
            </w:r>
            <w:r w:rsidRPr="00072170">
              <w:rPr>
                <w:rFonts w:ascii="Times New Roman" w:eastAsia="宋体" w:hAnsi="Times New Roman" w:hint="eastAsia"/>
                <w:sz w:val="18"/>
                <w:szCs w:val="18"/>
              </w:rPr>
              <w:t>1</w:t>
            </w:r>
          </w:p>
        </w:tc>
        <w:tc>
          <w:tcPr>
            <w:tcW w:w="862" w:type="dxa"/>
            <w:vAlign w:val="center"/>
          </w:tcPr>
          <w:p w14:paraId="008C23D6"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4704</w:t>
            </w:r>
          </w:p>
        </w:tc>
        <w:tc>
          <w:tcPr>
            <w:tcW w:w="850" w:type="dxa"/>
            <w:vAlign w:val="center"/>
          </w:tcPr>
          <w:p w14:paraId="1B476D76"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40</w:t>
            </w:r>
          </w:p>
        </w:tc>
        <w:tc>
          <w:tcPr>
            <w:tcW w:w="793" w:type="dxa"/>
            <w:vAlign w:val="center"/>
          </w:tcPr>
          <w:p w14:paraId="1E3EFB7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188.16</w:t>
            </w:r>
          </w:p>
        </w:tc>
        <w:tc>
          <w:tcPr>
            <w:tcW w:w="674" w:type="dxa"/>
            <w:vAlign w:val="center"/>
          </w:tcPr>
          <w:p w14:paraId="7142FBE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0.7</w:t>
            </w:r>
          </w:p>
        </w:tc>
        <w:tc>
          <w:tcPr>
            <w:tcW w:w="838" w:type="dxa"/>
            <w:vAlign w:val="center"/>
          </w:tcPr>
          <w:p w14:paraId="31C5ECE6"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131.71</w:t>
            </w:r>
          </w:p>
        </w:tc>
        <w:tc>
          <w:tcPr>
            <w:tcW w:w="802" w:type="dxa"/>
            <w:vAlign w:val="center"/>
          </w:tcPr>
          <w:p w14:paraId="111E030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4767FF36"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81.63</w:t>
            </w:r>
          </w:p>
        </w:tc>
        <w:tc>
          <w:tcPr>
            <w:tcW w:w="841" w:type="dxa"/>
            <w:vAlign w:val="center"/>
          </w:tcPr>
          <w:p w14:paraId="7BB68D43"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13810BD9" w14:textId="77777777">
        <w:trPr>
          <w:jc w:val="center"/>
        </w:trPr>
        <w:tc>
          <w:tcPr>
            <w:tcW w:w="421" w:type="dxa"/>
            <w:vAlign w:val="center"/>
          </w:tcPr>
          <w:p w14:paraId="75ACC86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6</w:t>
            </w:r>
          </w:p>
        </w:tc>
        <w:tc>
          <w:tcPr>
            <w:tcW w:w="1984" w:type="dxa"/>
            <w:vAlign w:val="center"/>
          </w:tcPr>
          <w:p w14:paraId="0090362A"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副楼</w:t>
            </w:r>
            <w:r w:rsidRPr="00072170">
              <w:rPr>
                <w:rFonts w:ascii="Times New Roman" w:eastAsia="宋体" w:hAnsi="Times New Roman" w:hint="eastAsia"/>
                <w:sz w:val="18"/>
                <w:szCs w:val="18"/>
              </w:rPr>
              <w:t>2</w:t>
            </w:r>
          </w:p>
        </w:tc>
        <w:tc>
          <w:tcPr>
            <w:tcW w:w="862" w:type="dxa"/>
            <w:vAlign w:val="center"/>
          </w:tcPr>
          <w:p w14:paraId="377AA5B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4704</w:t>
            </w:r>
          </w:p>
        </w:tc>
        <w:tc>
          <w:tcPr>
            <w:tcW w:w="850" w:type="dxa"/>
            <w:vAlign w:val="center"/>
          </w:tcPr>
          <w:p w14:paraId="77349A7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40</w:t>
            </w:r>
          </w:p>
        </w:tc>
        <w:tc>
          <w:tcPr>
            <w:tcW w:w="793" w:type="dxa"/>
            <w:vAlign w:val="center"/>
          </w:tcPr>
          <w:p w14:paraId="381616D4"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188.16</w:t>
            </w:r>
          </w:p>
        </w:tc>
        <w:tc>
          <w:tcPr>
            <w:tcW w:w="674" w:type="dxa"/>
            <w:vAlign w:val="center"/>
          </w:tcPr>
          <w:p w14:paraId="42768FF8"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0.7</w:t>
            </w:r>
          </w:p>
        </w:tc>
        <w:tc>
          <w:tcPr>
            <w:tcW w:w="838" w:type="dxa"/>
            <w:vAlign w:val="center"/>
          </w:tcPr>
          <w:p w14:paraId="597DE57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131.71</w:t>
            </w:r>
          </w:p>
        </w:tc>
        <w:tc>
          <w:tcPr>
            <w:tcW w:w="802" w:type="dxa"/>
            <w:vAlign w:val="center"/>
          </w:tcPr>
          <w:p w14:paraId="4DD93EA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2244810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81.63</w:t>
            </w:r>
          </w:p>
        </w:tc>
        <w:tc>
          <w:tcPr>
            <w:tcW w:w="841" w:type="dxa"/>
            <w:vAlign w:val="center"/>
          </w:tcPr>
          <w:p w14:paraId="3915C706"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3F6625A4" w14:textId="77777777">
        <w:trPr>
          <w:jc w:val="center"/>
        </w:trPr>
        <w:tc>
          <w:tcPr>
            <w:tcW w:w="421" w:type="dxa"/>
            <w:vAlign w:val="center"/>
          </w:tcPr>
          <w:p w14:paraId="58B02F1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7</w:t>
            </w:r>
          </w:p>
        </w:tc>
        <w:tc>
          <w:tcPr>
            <w:tcW w:w="1984" w:type="dxa"/>
            <w:vAlign w:val="center"/>
          </w:tcPr>
          <w:p w14:paraId="7A0A7198"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道路广场</w:t>
            </w:r>
          </w:p>
        </w:tc>
        <w:tc>
          <w:tcPr>
            <w:tcW w:w="862" w:type="dxa"/>
            <w:vAlign w:val="center"/>
          </w:tcPr>
          <w:p w14:paraId="7DB4CCED"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11181</w:t>
            </w:r>
          </w:p>
        </w:tc>
        <w:tc>
          <w:tcPr>
            <w:tcW w:w="850" w:type="dxa"/>
            <w:vAlign w:val="center"/>
          </w:tcPr>
          <w:p w14:paraId="1C2691E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5</w:t>
            </w:r>
          </w:p>
        </w:tc>
        <w:tc>
          <w:tcPr>
            <w:tcW w:w="793" w:type="dxa"/>
            <w:vAlign w:val="center"/>
          </w:tcPr>
          <w:p w14:paraId="0EB8948E"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55.91</w:t>
            </w:r>
          </w:p>
        </w:tc>
        <w:tc>
          <w:tcPr>
            <w:tcW w:w="674" w:type="dxa"/>
            <w:vAlign w:val="center"/>
          </w:tcPr>
          <w:p w14:paraId="5A27B73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0.7</w:t>
            </w:r>
          </w:p>
        </w:tc>
        <w:tc>
          <w:tcPr>
            <w:tcW w:w="838" w:type="dxa"/>
            <w:vAlign w:val="center"/>
          </w:tcPr>
          <w:p w14:paraId="40ABC810"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39.13</w:t>
            </w:r>
          </w:p>
        </w:tc>
        <w:tc>
          <w:tcPr>
            <w:tcW w:w="802" w:type="dxa"/>
            <w:vAlign w:val="center"/>
          </w:tcPr>
          <w:p w14:paraId="1926F1E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061B91A0"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24.25</w:t>
            </w:r>
          </w:p>
        </w:tc>
        <w:tc>
          <w:tcPr>
            <w:tcW w:w="841" w:type="dxa"/>
            <w:vAlign w:val="center"/>
          </w:tcPr>
          <w:p w14:paraId="6AAE6503"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04D7A334" w14:textId="77777777">
        <w:trPr>
          <w:jc w:val="center"/>
        </w:trPr>
        <w:tc>
          <w:tcPr>
            <w:tcW w:w="421" w:type="dxa"/>
            <w:vAlign w:val="center"/>
          </w:tcPr>
          <w:p w14:paraId="4CBEE09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8</w:t>
            </w:r>
          </w:p>
        </w:tc>
        <w:tc>
          <w:tcPr>
            <w:tcW w:w="1984" w:type="dxa"/>
            <w:vAlign w:val="center"/>
          </w:tcPr>
          <w:p w14:paraId="51BADCCB"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绿地</w:t>
            </w:r>
          </w:p>
        </w:tc>
        <w:tc>
          <w:tcPr>
            <w:tcW w:w="862" w:type="dxa"/>
            <w:vAlign w:val="center"/>
          </w:tcPr>
          <w:p w14:paraId="08B52CB8"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2503</w:t>
            </w:r>
          </w:p>
        </w:tc>
        <w:tc>
          <w:tcPr>
            <w:tcW w:w="850" w:type="dxa"/>
            <w:vAlign w:val="center"/>
          </w:tcPr>
          <w:p w14:paraId="29814192"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w:t>
            </w:r>
          </w:p>
        </w:tc>
        <w:tc>
          <w:tcPr>
            <w:tcW w:w="793" w:type="dxa"/>
            <w:vAlign w:val="center"/>
          </w:tcPr>
          <w:p w14:paraId="5EBD56C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7.51</w:t>
            </w:r>
          </w:p>
        </w:tc>
        <w:tc>
          <w:tcPr>
            <w:tcW w:w="674" w:type="dxa"/>
            <w:vAlign w:val="center"/>
          </w:tcPr>
          <w:p w14:paraId="20B6065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0.7</w:t>
            </w:r>
          </w:p>
        </w:tc>
        <w:tc>
          <w:tcPr>
            <w:tcW w:w="838" w:type="dxa"/>
            <w:vAlign w:val="center"/>
          </w:tcPr>
          <w:p w14:paraId="021E752E"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5.26</w:t>
            </w:r>
          </w:p>
        </w:tc>
        <w:tc>
          <w:tcPr>
            <w:tcW w:w="802" w:type="dxa"/>
            <w:vAlign w:val="center"/>
          </w:tcPr>
          <w:p w14:paraId="658207F4"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4877F5D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3.26</w:t>
            </w:r>
          </w:p>
        </w:tc>
        <w:tc>
          <w:tcPr>
            <w:tcW w:w="841" w:type="dxa"/>
            <w:vAlign w:val="center"/>
          </w:tcPr>
          <w:p w14:paraId="3D1FB7B6"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407E8BCC" w14:textId="77777777">
        <w:trPr>
          <w:jc w:val="center"/>
        </w:trPr>
        <w:tc>
          <w:tcPr>
            <w:tcW w:w="421" w:type="dxa"/>
            <w:vAlign w:val="center"/>
          </w:tcPr>
          <w:p w14:paraId="5F9CAC7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二</w:t>
            </w:r>
          </w:p>
        </w:tc>
        <w:tc>
          <w:tcPr>
            <w:tcW w:w="1984" w:type="dxa"/>
            <w:vAlign w:val="center"/>
          </w:tcPr>
          <w:p w14:paraId="18909836"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检定设备</w:t>
            </w:r>
          </w:p>
        </w:tc>
        <w:tc>
          <w:tcPr>
            <w:tcW w:w="862" w:type="dxa"/>
            <w:vAlign w:val="center"/>
          </w:tcPr>
          <w:p w14:paraId="7E2C20B0"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7DEEEE4E"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5239159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11479.50</w:t>
            </w:r>
          </w:p>
        </w:tc>
        <w:tc>
          <w:tcPr>
            <w:tcW w:w="674" w:type="dxa"/>
            <w:vAlign w:val="center"/>
          </w:tcPr>
          <w:p w14:paraId="72FEAB1B" w14:textId="77777777" w:rsidR="00FC4C2C" w:rsidRPr="00072170" w:rsidRDefault="00FC4C2C">
            <w:pPr>
              <w:adjustRightInd w:val="0"/>
              <w:snapToGrid w:val="0"/>
              <w:jc w:val="center"/>
              <w:rPr>
                <w:rFonts w:ascii="Times New Roman" w:eastAsia="宋体" w:hAnsi="Times New Roman"/>
                <w:sz w:val="18"/>
                <w:szCs w:val="18"/>
              </w:rPr>
            </w:pPr>
          </w:p>
        </w:tc>
        <w:tc>
          <w:tcPr>
            <w:tcW w:w="838" w:type="dxa"/>
            <w:vAlign w:val="center"/>
          </w:tcPr>
          <w:p w14:paraId="2EF715C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5165.78</w:t>
            </w:r>
          </w:p>
        </w:tc>
        <w:tc>
          <w:tcPr>
            <w:tcW w:w="802" w:type="dxa"/>
            <w:vAlign w:val="center"/>
          </w:tcPr>
          <w:p w14:paraId="580C685C" w14:textId="77777777" w:rsidR="00FC4C2C" w:rsidRPr="00072170" w:rsidRDefault="00FC4C2C">
            <w:pPr>
              <w:adjustRightInd w:val="0"/>
              <w:snapToGrid w:val="0"/>
              <w:jc w:val="center"/>
              <w:rPr>
                <w:rFonts w:ascii="Times New Roman" w:eastAsia="宋体" w:hAnsi="Times New Roman"/>
                <w:sz w:val="18"/>
                <w:szCs w:val="18"/>
              </w:rPr>
            </w:pPr>
          </w:p>
        </w:tc>
        <w:tc>
          <w:tcPr>
            <w:tcW w:w="842" w:type="dxa"/>
            <w:vAlign w:val="center"/>
          </w:tcPr>
          <w:p w14:paraId="6F0C7A2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3201.46</w:t>
            </w:r>
          </w:p>
        </w:tc>
        <w:tc>
          <w:tcPr>
            <w:tcW w:w="841" w:type="dxa"/>
            <w:vAlign w:val="center"/>
          </w:tcPr>
          <w:p w14:paraId="4CB7C147"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4E57B102" w14:textId="77777777">
        <w:trPr>
          <w:jc w:val="center"/>
        </w:trPr>
        <w:tc>
          <w:tcPr>
            <w:tcW w:w="421" w:type="dxa"/>
            <w:vAlign w:val="center"/>
          </w:tcPr>
          <w:p w14:paraId="51C5E42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1</w:t>
            </w:r>
          </w:p>
        </w:tc>
        <w:tc>
          <w:tcPr>
            <w:tcW w:w="1984" w:type="dxa"/>
            <w:vAlign w:val="center"/>
          </w:tcPr>
          <w:p w14:paraId="2FCDA9B8"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国家计量基准实验室</w:t>
            </w:r>
          </w:p>
        </w:tc>
        <w:tc>
          <w:tcPr>
            <w:tcW w:w="862" w:type="dxa"/>
            <w:vAlign w:val="center"/>
          </w:tcPr>
          <w:p w14:paraId="7FF4C89D"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6CC127E4"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49245595"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30.00</w:t>
            </w:r>
          </w:p>
        </w:tc>
        <w:tc>
          <w:tcPr>
            <w:tcW w:w="674" w:type="dxa"/>
            <w:vAlign w:val="center"/>
          </w:tcPr>
          <w:p w14:paraId="11F4036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0.45</w:t>
            </w:r>
          </w:p>
        </w:tc>
        <w:tc>
          <w:tcPr>
            <w:tcW w:w="838" w:type="dxa"/>
            <w:vAlign w:val="center"/>
          </w:tcPr>
          <w:p w14:paraId="593465AE"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13.50</w:t>
            </w:r>
          </w:p>
        </w:tc>
        <w:tc>
          <w:tcPr>
            <w:tcW w:w="802" w:type="dxa"/>
            <w:vAlign w:val="center"/>
          </w:tcPr>
          <w:p w14:paraId="4A2DB26E"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56230738"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8.37</w:t>
            </w:r>
          </w:p>
        </w:tc>
        <w:tc>
          <w:tcPr>
            <w:tcW w:w="841" w:type="dxa"/>
            <w:vAlign w:val="center"/>
          </w:tcPr>
          <w:p w14:paraId="18D8C058"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204015DD" w14:textId="77777777">
        <w:trPr>
          <w:jc w:val="center"/>
        </w:trPr>
        <w:tc>
          <w:tcPr>
            <w:tcW w:w="421" w:type="dxa"/>
            <w:vAlign w:val="center"/>
          </w:tcPr>
          <w:p w14:paraId="152E66AE"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2</w:t>
            </w:r>
          </w:p>
        </w:tc>
        <w:tc>
          <w:tcPr>
            <w:tcW w:w="1984" w:type="dxa"/>
            <w:vAlign w:val="center"/>
          </w:tcPr>
          <w:p w14:paraId="3025E998"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国家智能控制系统制造产业计量测试中心</w:t>
            </w:r>
          </w:p>
        </w:tc>
        <w:tc>
          <w:tcPr>
            <w:tcW w:w="862" w:type="dxa"/>
            <w:vAlign w:val="center"/>
          </w:tcPr>
          <w:p w14:paraId="397F3187"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5F9BE28E"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7A4F4B9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4775.50</w:t>
            </w:r>
          </w:p>
        </w:tc>
        <w:tc>
          <w:tcPr>
            <w:tcW w:w="674" w:type="dxa"/>
            <w:vAlign w:val="center"/>
          </w:tcPr>
          <w:p w14:paraId="4F147A56"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0.45</w:t>
            </w:r>
          </w:p>
        </w:tc>
        <w:tc>
          <w:tcPr>
            <w:tcW w:w="838" w:type="dxa"/>
            <w:vAlign w:val="center"/>
          </w:tcPr>
          <w:p w14:paraId="5FA606FD"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2148.98</w:t>
            </w:r>
          </w:p>
        </w:tc>
        <w:tc>
          <w:tcPr>
            <w:tcW w:w="802" w:type="dxa"/>
            <w:vAlign w:val="center"/>
          </w:tcPr>
          <w:p w14:paraId="7F66F844"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2C4F392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1331.82</w:t>
            </w:r>
          </w:p>
        </w:tc>
        <w:tc>
          <w:tcPr>
            <w:tcW w:w="841" w:type="dxa"/>
            <w:vAlign w:val="center"/>
          </w:tcPr>
          <w:p w14:paraId="7651192F"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0A83D5FE" w14:textId="77777777">
        <w:trPr>
          <w:jc w:val="center"/>
        </w:trPr>
        <w:tc>
          <w:tcPr>
            <w:tcW w:w="421" w:type="dxa"/>
            <w:vAlign w:val="center"/>
          </w:tcPr>
          <w:p w14:paraId="5593877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3</w:t>
            </w:r>
          </w:p>
        </w:tc>
        <w:tc>
          <w:tcPr>
            <w:tcW w:w="1984" w:type="dxa"/>
            <w:vAlign w:val="center"/>
          </w:tcPr>
          <w:p w14:paraId="17BFD0D2"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国家城市能源计量中心</w:t>
            </w:r>
          </w:p>
        </w:tc>
        <w:tc>
          <w:tcPr>
            <w:tcW w:w="862" w:type="dxa"/>
            <w:vAlign w:val="center"/>
          </w:tcPr>
          <w:p w14:paraId="34BAC8CE"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7CB6495E"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7829A6BD"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834.00</w:t>
            </w:r>
          </w:p>
        </w:tc>
        <w:tc>
          <w:tcPr>
            <w:tcW w:w="674" w:type="dxa"/>
            <w:vAlign w:val="center"/>
          </w:tcPr>
          <w:p w14:paraId="70EE89C8"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0.45</w:t>
            </w:r>
          </w:p>
        </w:tc>
        <w:tc>
          <w:tcPr>
            <w:tcW w:w="838" w:type="dxa"/>
            <w:vAlign w:val="center"/>
          </w:tcPr>
          <w:p w14:paraId="0A28B7DE"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375.30</w:t>
            </w:r>
          </w:p>
        </w:tc>
        <w:tc>
          <w:tcPr>
            <w:tcW w:w="802" w:type="dxa"/>
            <w:vAlign w:val="center"/>
          </w:tcPr>
          <w:p w14:paraId="57227D0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6122D33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232.59</w:t>
            </w:r>
          </w:p>
        </w:tc>
        <w:tc>
          <w:tcPr>
            <w:tcW w:w="841" w:type="dxa"/>
            <w:vAlign w:val="center"/>
          </w:tcPr>
          <w:p w14:paraId="100E2A92"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6CA8B31C" w14:textId="77777777">
        <w:trPr>
          <w:jc w:val="center"/>
        </w:trPr>
        <w:tc>
          <w:tcPr>
            <w:tcW w:w="421" w:type="dxa"/>
            <w:vAlign w:val="center"/>
          </w:tcPr>
          <w:p w14:paraId="7EB5388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4</w:t>
            </w:r>
          </w:p>
        </w:tc>
        <w:tc>
          <w:tcPr>
            <w:tcW w:w="1984" w:type="dxa"/>
            <w:vAlign w:val="center"/>
          </w:tcPr>
          <w:p w14:paraId="09468949"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国家计量器具软件测评中心（广东）</w:t>
            </w:r>
          </w:p>
        </w:tc>
        <w:tc>
          <w:tcPr>
            <w:tcW w:w="862" w:type="dxa"/>
            <w:vAlign w:val="center"/>
          </w:tcPr>
          <w:p w14:paraId="720D5AE8"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056568A0"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1E6B7CC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80.00</w:t>
            </w:r>
          </w:p>
        </w:tc>
        <w:tc>
          <w:tcPr>
            <w:tcW w:w="674" w:type="dxa"/>
            <w:vAlign w:val="center"/>
          </w:tcPr>
          <w:p w14:paraId="1C9F5A34"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0.45</w:t>
            </w:r>
          </w:p>
        </w:tc>
        <w:tc>
          <w:tcPr>
            <w:tcW w:w="838" w:type="dxa"/>
            <w:vAlign w:val="center"/>
          </w:tcPr>
          <w:p w14:paraId="28544A4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36.00</w:t>
            </w:r>
          </w:p>
        </w:tc>
        <w:tc>
          <w:tcPr>
            <w:tcW w:w="802" w:type="dxa"/>
            <w:vAlign w:val="center"/>
          </w:tcPr>
          <w:p w14:paraId="44B2EB1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1EF10AD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22.31</w:t>
            </w:r>
          </w:p>
        </w:tc>
        <w:tc>
          <w:tcPr>
            <w:tcW w:w="841" w:type="dxa"/>
            <w:vAlign w:val="center"/>
          </w:tcPr>
          <w:p w14:paraId="203A0398"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315423A8" w14:textId="77777777">
        <w:trPr>
          <w:jc w:val="center"/>
        </w:trPr>
        <w:tc>
          <w:tcPr>
            <w:tcW w:w="421" w:type="dxa"/>
            <w:vAlign w:val="center"/>
          </w:tcPr>
          <w:p w14:paraId="1EEC31A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5</w:t>
            </w:r>
          </w:p>
        </w:tc>
        <w:tc>
          <w:tcPr>
            <w:tcW w:w="1984" w:type="dxa"/>
            <w:vAlign w:val="center"/>
          </w:tcPr>
          <w:p w14:paraId="6639D6DE"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广东省现代几何与力学计量技术重点实验室</w:t>
            </w:r>
          </w:p>
        </w:tc>
        <w:tc>
          <w:tcPr>
            <w:tcW w:w="862" w:type="dxa"/>
            <w:vAlign w:val="center"/>
          </w:tcPr>
          <w:p w14:paraId="53F4DE82"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74091596"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1B8E1F12"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360.00</w:t>
            </w:r>
          </w:p>
        </w:tc>
        <w:tc>
          <w:tcPr>
            <w:tcW w:w="674" w:type="dxa"/>
            <w:vAlign w:val="center"/>
          </w:tcPr>
          <w:p w14:paraId="364AA784"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0.45</w:t>
            </w:r>
          </w:p>
        </w:tc>
        <w:tc>
          <w:tcPr>
            <w:tcW w:w="838" w:type="dxa"/>
            <w:vAlign w:val="center"/>
          </w:tcPr>
          <w:p w14:paraId="690952B6"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162.00</w:t>
            </w:r>
          </w:p>
        </w:tc>
        <w:tc>
          <w:tcPr>
            <w:tcW w:w="802" w:type="dxa"/>
            <w:vAlign w:val="center"/>
          </w:tcPr>
          <w:p w14:paraId="25B6EF34"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7603649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100.40</w:t>
            </w:r>
          </w:p>
        </w:tc>
        <w:tc>
          <w:tcPr>
            <w:tcW w:w="841" w:type="dxa"/>
            <w:vAlign w:val="center"/>
          </w:tcPr>
          <w:p w14:paraId="7B381395"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2BF5E10E" w14:textId="77777777">
        <w:trPr>
          <w:jc w:val="center"/>
        </w:trPr>
        <w:tc>
          <w:tcPr>
            <w:tcW w:w="421" w:type="dxa"/>
            <w:vAlign w:val="center"/>
          </w:tcPr>
          <w:p w14:paraId="03E8A67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6</w:t>
            </w:r>
          </w:p>
        </w:tc>
        <w:tc>
          <w:tcPr>
            <w:tcW w:w="1984" w:type="dxa"/>
            <w:vAlign w:val="center"/>
          </w:tcPr>
          <w:p w14:paraId="0F480E09"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量子精密测量实验室</w:t>
            </w:r>
          </w:p>
        </w:tc>
        <w:tc>
          <w:tcPr>
            <w:tcW w:w="862" w:type="dxa"/>
            <w:vAlign w:val="center"/>
          </w:tcPr>
          <w:p w14:paraId="5A4F3613"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2BDA69B2"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75158FA0"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105.00</w:t>
            </w:r>
          </w:p>
        </w:tc>
        <w:tc>
          <w:tcPr>
            <w:tcW w:w="674" w:type="dxa"/>
            <w:vAlign w:val="center"/>
          </w:tcPr>
          <w:p w14:paraId="5733F5A5"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0.45</w:t>
            </w:r>
          </w:p>
        </w:tc>
        <w:tc>
          <w:tcPr>
            <w:tcW w:w="838" w:type="dxa"/>
            <w:vAlign w:val="center"/>
          </w:tcPr>
          <w:p w14:paraId="7F6392F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47.25</w:t>
            </w:r>
          </w:p>
        </w:tc>
        <w:tc>
          <w:tcPr>
            <w:tcW w:w="802" w:type="dxa"/>
            <w:vAlign w:val="center"/>
          </w:tcPr>
          <w:p w14:paraId="2A0A916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727A18AD"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29.28</w:t>
            </w:r>
          </w:p>
        </w:tc>
        <w:tc>
          <w:tcPr>
            <w:tcW w:w="841" w:type="dxa"/>
            <w:vAlign w:val="center"/>
          </w:tcPr>
          <w:p w14:paraId="51119E61"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6E2E10FC" w14:textId="77777777">
        <w:trPr>
          <w:jc w:val="center"/>
        </w:trPr>
        <w:tc>
          <w:tcPr>
            <w:tcW w:w="421" w:type="dxa"/>
            <w:vAlign w:val="center"/>
          </w:tcPr>
          <w:p w14:paraId="12C7AC8E"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7</w:t>
            </w:r>
          </w:p>
        </w:tc>
        <w:tc>
          <w:tcPr>
            <w:tcW w:w="1984" w:type="dxa"/>
            <w:vAlign w:val="center"/>
          </w:tcPr>
          <w:p w14:paraId="11338E98"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广东省质量监督计量器具检验站</w:t>
            </w:r>
          </w:p>
        </w:tc>
        <w:tc>
          <w:tcPr>
            <w:tcW w:w="862" w:type="dxa"/>
            <w:vAlign w:val="center"/>
          </w:tcPr>
          <w:p w14:paraId="01F209E1"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3D71BA1B"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4EFD6E95"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1445.00</w:t>
            </w:r>
          </w:p>
        </w:tc>
        <w:tc>
          <w:tcPr>
            <w:tcW w:w="674" w:type="dxa"/>
            <w:vAlign w:val="center"/>
          </w:tcPr>
          <w:p w14:paraId="6B8833A0"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0.45</w:t>
            </w:r>
          </w:p>
        </w:tc>
        <w:tc>
          <w:tcPr>
            <w:tcW w:w="838" w:type="dxa"/>
            <w:vAlign w:val="center"/>
          </w:tcPr>
          <w:p w14:paraId="633177B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650.25</w:t>
            </w:r>
          </w:p>
        </w:tc>
        <w:tc>
          <w:tcPr>
            <w:tcW w:w="802" w:type="dxa"/>
            <w:vAlign w:val="center"/>
          </w:tcPr>
          <w:p w14:paraId="7BCB55D0"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42A809B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402.99</w:t>
            </w:r>
          </w:p>
        </w:tc>
        <w:tc>
          <w:tcPr>
            <w:tcW w:w="841" w:type="dxa"/>
            <w:vAlign w:val="center"/>
          </w:tcPr>
          <w:p w14:paraId="4388B254"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416ABE72" w14:textId="77777777">
        <w:trPr>
          <w:jc w:val="center"/>
        </w:trPr>
        <w:tc>
          <w:tcPr>
            <w:tcW w:w="421" w:type="dxa"/>
            <w:vAlign w:val="center"/>
          </w:tcPr>
          <w:p w14:paraId="784E96E5"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8</w:t>
            </w:r>
          </w:p>
        </w:tc>
        <w:tc>
          <w:tcPr>
            <w:tcW w:w="1984" w:type="dxa"/>
            <w:vAlign w:val="center"/>
          </w:tcPr>
          <w:p w14:paraId="79FFB910"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广东省质量监督测绘装备检验站（广州）</w:t>
            </w:r>
          </w:p>
        </w:tc>
        <w:tc>
          <w:tcPr>
            <w:tcW w:w="862" w:type="dxa"/>
            <w:vAlign w:val="center"/>
          </w:tcPr>
          <w:p w14:paraId="626B8DFA"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533290B4"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55E61DE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230.00</w:t>
            </w:r>
          </w:p>
        </w:tc>
        <w:tc>
          <w:tcPr>
            <w:tcW w:w="674" w:type="dxa"/>
            <w:vAlign w:val="center"/>
          </w:tcPr>
          <w:p w14:paraId="7816494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0.45</w:t>
            </w:r>
          </w:p>
        </w:tc>
        <w:tc>
          <w:tcPr>
            <w:tcW w:w="838" w:type="dxa"/>
            <w:vAlign w:val="center"/>
          </w:tcPr>
          <w:p w14:paraId="0A0666F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103.50</w:t>
            </w:r>
          </w:p>
        </w:tc>
        <w:tc>
          <w:tcPr>
            <w:tcW w:w="802" w:type="dxa"/>
            <w:vAlign w:val="center"/>
          </w:tcPr>
          <w:p w14:paraId="32A8C582"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0FADD36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64.14</w:t>
            </w:r>
          </w:p>
        </w:tc>
        <w:tc>
          <w:tcPr>
            <w:tcW w:w="841" w:type="dxa"/>
            <w:vAlign w:val="center"/>
          </w:tcPr>
          <w:p w14:paraId="1A942C0D"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0F8EBE35" w14:textId="77777777">
        <w:trPr>
          <w:jc w:val="center"/>
        </w:trPr>
        <w:tc>
          <w:tcPr>
            <w:tcW w:w="421" w:type="dxa"/>
            <w:vAlign w:val="center"/>
          </w:tcPr>
          <w:p w14:paraId="3718FF72"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9</w:t>
            </w:r>
          </w:p>
        </w:tc>
        <w:tc>
          <w:tcPr>
            <w:tcW w:w="1984" w:type="dxa"/>
            <w:vAlign w:val="center"/>
          </w:tcPr>
          <w:p w14:paraId="550C7EB2"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广东省质量监督环境化学分析仪器检验站（广州）</w:t>
            </w:r>
          </w:p>
        </w:tc>
        <w:tc>
          <w:tcPr>
            <w:tcW w:w="862" w:type="dxa"/>
            <w:vAlign w:val="center"/>
          </w:tcPr>
          <w:p w14:paraId="5B655B0A"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5A626972"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0C7419F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920.00</w:t>
            </w:r>
          </w:p>
        </w:tc>
        <w:tc>
          <w:tcPr>
            <w:tcW w:w="674" w:type="dxa"/>
            <w:vAlign w:val="center"/>
          </w:tcPr>
          <w:p w14:paraId="5D144974"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0.45</w:t>
            </w:r>
          </w:p>
        </w:tc>
        <w:tc>
          <w:tcPr>
            <w:tcW w:w="838" w:type="dxa"/>
            <w:vAlign w:val="center"/>
          </w:tcPr>
          <w:p w14:paraId="6E52E09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414.00</w:t>
            </w:r>
          </w:p>
        </w:tc>
        <w:tc>
          <w:tcPr>
            <w:tcW w:w="802" w:type="dxa"/>
            <w:vAlign w:val="center"/>
          </w:tcPr>
          <w:p w14:paraId="7C7F384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379EEEC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256.57</w:t>
            </w:r>
          </w:p>
        </w:tc>
        <w:tc>
          <w:tcPr>
            <w:tcW w:w="841" w:type="dxa"/>
            <w:vAlign w:val="center"/>
          </w:tcPr>
          <w:p w14:paraId="673C4E25"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791EE021" w14:textId="77777777">
        <w:trPr>
          <w:jc w:val="center"/>
        </w:trPr>
        <w:tc>
          <w:tcPr>
            <w:tcW w:w="421" w:type="dxa"/>
            <w:vAlign w:val="center"/>
          </w:tcPr>
          <w:p w14:paraId="7223A5C8"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10</w:t>
            </w:r>
          </w:p>
        </w:tc>
        <w:tc>
          <w:tcPr>
            <w:tcW w:w="1984" w:type="dxa"/>
            <w:vAlign w:val="center"/>
          </w:tcPr>
          <w:p w14:paraId="5C9BE224"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广东省超高清电视网络应用产业计量测试中心</w:t>
            </w:r>
          </w:p>
        </w:tc>
        <w:tc>
          <w:tcPr>
            <w:tcW w:w="862" w:type="dxa"/>
            <w:vAlign w:val="center"/>
          </w:tcPr>
          <w:p w14:paraId="633F5BEA"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10B5FBE0"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308C680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250.00</w:t>
            </w:r>
          </w:p>
        </w:tc>
        <w:tc>
          <w:tcPr>
            <w:tcW w:w="674" w:type="dxa"/>
            <w:vAlign w:val="center"/>
          </w:tcPr>
          <w:p w14:paraId="157F184E"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0.45</w:t>
            </w:r>
          </w:p>
        </w:tc>
        <w:tc>
          <w:tcPr>
            <w:tcW w:w="838" w:type="dxa"/>
            <w:vAlign w:val="center"/>
          </w:tcPr>
          <w:p w14:paraId="47D41A50"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112.50</w:t>
            </w:r>
          </w:p>
        </w:tc>
        <w:tc>
          <w:tcPr>
            <w:tcW w:w="802" w:type="dxa"/>
            <w:vAlign w:val="center"/>
          </w:tcPr>
          <w:p w14:paraId="2F024ED2"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0696AD60"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69.72</w:t>
            </w:r>
          </w:p>
        </w:tc>
        <w:tc>
          <w:tcPr>
            <w:tcW w:w="841" w:type="dxa"/>
            <w:vAlign w:val="center"/>
          </w:tcPr>
          <w:p w14:paraId="5D86029B"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2F34E5F1" w14:textId="77777777">
        <w:trPr>
          <w:jc w:val="center"/>
        </w:trPr>
        <w:tc>
          <w:tcPr>
            <w:tcW w:w="421" w:type="dxa"/>
            <w:vAlign w:val="center"/>
          </w:tcPr>
          <w:p w14:paraId="30893A7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11</w:t>
            </w:r>
          </w:p>
        </w:tc>
        <w:tc>
          <w:tcPr>
            <w:tcW w:w="1984" w:type="dxa"/>
            <w:vAlign w:val="center"/>
          </w:tcPr>
          <w:p w14:paraId="1B93BC9F"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5G</w:t>
            </w:r>
            <w:r w:rsidRPr="00072170">
              <w:rPr>
                <w:rFonts w:ascii="Times New Roman" w:eastAsia="宋体" w:hAnsi="Times New Roman" w:hint="eastAsia"/>
                <w:sz w:val="18"/>
                <w:szCs w:val="18"/>
              </w:rPr>
              <w:t>天线计量测试实验室</w:t>
            </w:r>
          </w:p>
        </w:tc>
        <w:tc>
          <w:tcPr>
            <w:tcW w:w="862" w:type="dxa"/>
            <w:vAlign w:val="center"/>
          </w:tcPr>
          <w:p w14:paraId="0DB7E2C0"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6282A20F"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4890102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1580.00</w:t>
            </w:r>
          </w:p>
        </w:tc>
        <w:tc>
          <w:tcPr>
            <w:tcW w:w="674" w:type="dxa"/>
            <w:vAlign w:val="center"/>
          </w:tcPr>
          <w:p w14:paraId="59C7DDC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0.45</w:t>
            </w:r>
          </w:p>
        </w:tc>
        <w:tc>
          <w:tcPr>
            <w:tcW w:w="838" w:type="dxa"/>
            <w:vAlign w:val="center"/>
          </w:tcPr>
          <w:p w14:paraId="639373E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711.00</w:t>
            </w:r>
          </w:p>
        </w:tc>
        <w:tc>
          <w:tcPr>
            <w:tcW w:w="802" w:type="dxa"/>
            <w:vAlign w:val="center"/>
          </w:tcPr>
          <w:p w14:paraId="2AD16A1D"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3EE0992D"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440.64</w:t>
            </w:r>
          </w:p>
        </w:tc>
        <w:tc>
          <w:tcPr>
            <w:tcW w:w="841" w:type="dxa"/>
            <w:vAlign w:val="center"/>
          </w:tcPr>
          <w:p w14:paraId="4961277E"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1433E331" w14:textId="77777777">
        <w:trPr>
          <w:jc w:val="center"/>
        </w:trPr>
        <w:tc>
          <w:tcPr>
            <w:tcW w:w="421" w:type="dxa"/>
            <w:vAlign w:val="center"/>
          </w:tcPr>
          <w:p w14:paraId="1B6607E0"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12</w:t>
            </w:r>
          </w:p>
        </w:tc>
        <w:tc>
          <w:tcPr>
            <w:tcW w:w="1984" w:type="dxa"/>
            <w:vAlign w:val="center"/>
          </w:tcPr>
          <w:p w14:paraId="3448CE21"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体外诊断计量技术协同创新平台</w:t>
            </w:r>
          </w:p>
        </w:tc>
        <w:tc>
          <w:tcPr>
            <w:tcW w:w="862" w:type="dxa"/>
            <w:vAlign w:val="center"/>
          </w:tcPr>
          <w:p w14:paraId="681892D7"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11C62D8E"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7ACE663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870.00</w:t>
            </w:r>
          </w:p>
        </w:tc>
        <w:tc>
          <w:tcPr>
            <w:tcW w:w="674" w:type="dxa"/>
            <w:vAlign w:val="center"/>
          </w:tcPr>
          <w:p w14:paraId="5B335C30"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0.45</w:t>
            </w:r>
          </w:p>
        </w:tc>
        <w:tc>
          <w:tcPr>
            <w:tcW w:w="838" w:type="dxa"/>
            <w:vAlign w:val="center"/>
          </w:tcPr>
          <w:p w14:paraId="5C6476F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391.50</w:t>
            </w:r>
          </w:p>
        </w:tc>
        <w:tc>
          <w:tcPr>
            <w:tcW w:w="802" w:type="dxa"/>
            <w:vAlign w:val="center"/>
          </w:tcPr>
          <w:p w14:paraId="153530F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34A4F70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242.63</w:t>
            </w:r>
          </w:p>
        </w:tc>
        <w:tc>
          <w:tcPr>
            <w:tcW w:w="841" w:type="dxa"/>
            <w:vAlign w:val="center"/>
          </w:tcPr>
          <w:p w14:paraId="37A6C72D"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2ED0BF1A" w14:textId="77777777">
        <w:trPr>
          <w:jc w:val="center"/>
        </w:trPr>
        <w:tc>
          <w:tcPr>
            <w:tcW w:w="421" w:type="dxa"/>
            <w:vAlign w:val="center"/>
          </w:tcPr>
          <w:p w14:paraId="259F7A1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三</w:t>
            </w:r>
          </w:p>
        </w:tc>
        <w:tc>
          <w:tcPr>
            <w:tcW w:w="1984" w:type="dxa"/>
            <w:vAlign w:val="center"/>
          </w:tcPr>
          <w:p w14:paraId="721C5D8F"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洁净空调</w:t>
            </w:r>
          </w:p>
        </w:tc>
        <w:tc>
          <w:tcPr>
            <w:tcW w:w="862" w:type="dxa"/>
            <w:vAlign w:val="center"/>
          </w:tcPr>
          <w:p w14:paraId="453E2B8A"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7D1918E2"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46DC887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654.40</w:t>
            </w:r>
          </w:p>
        </w:tc>
        <w:tc>
          <w:tcPr>
            <w:tcW w:w="674" w:type="dxa"/>
            <w:vAlign w:val="center"/>
          </w:tcPr>
          <w:p w14:paraId="156B3816" w14:textId="77777777" w:rsidR="00FC4C2C" w:rsidRPr="00072170" w:rsidRDefault="00FC4C2C">
            <w:pPr>
              <w:adjustRightInd w:val="0"/>
              <w:snapToGrid w:val="0"/>
              <w:jc w:val="center"/>
              <w:rPr>
                <w:rFonts w:ascii="Times New Roman" w:eastAsia="宋体" w:hAnsi="Times New Roman"/>
                <w:sz w:val="18"/>
                <w:szCs w:val="18"/>
              </w:rPr>
            </w:pPr>
          </w:p>
        </w:tc>
        <w:tc>
          <w:tcPr>
            <w:tcW w:w="838" w:type="dxa"/>
            <w:vAlign w:val="center"/>
          </w:tcPr>
          <w:p w14:paraId="4D536016"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523.52</w:t>
            </w:r>
          </w:p>
        </w:tc>
        <w:tc>
          <w:tcPr>
            <w:tcW w:w="802" w:type="dxa"/>
            <w:vAlign w:val="center"/>
          </w:tcPr>
          <w:p w14:paraId="1299F965" w14:textId="77777777" w:rsidR="00FC4C2C" w:rsidRPr="00072170" w:rsidRDefault="00FC4C2C">
            <w:pPr>
              <w:adjustRightInd w:val="0"/>
              <w:snapToGrid w:val="0"/>
              <w:jc w:val="center"/>
              <w:rPr>
                <w:rFonts w:ascii="Times New Roman" w:eastAsia="宋体" w:hAnsi="Times New Roman"/>
                <w:sz w:val="18"/>
                <w:szCs w:val="18"/>
              </w:rPr>
            </w:pPr>
          </w:p>
        </w:tc>
        <w:tc>
          <w:tcPr>
            <w:tcW w:w="842" w:type="dxa"/>
            <w:vAlign w:val="center"/>
          </w:tcPr>
          <w:p w14:paraId="38016385"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324.45</w:t>
            </w:r>
          </w:p>
        </w:tc>
        <w:tc>
          <w:tcPr>
            <w:tcW w:w="841" w:type="dxa"/>
            <w:vAlign w:val="center"/>
          </w:tcPr>
          <w:p w14:paraId="2853B844"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344F19B3" w14:textId="77777777">
        <w:trPr>
          <w:jc w:val="center"/>
        </w:trPr>
        <w:tc>
          <w:tcPr>
            <w:tcW w:w="421" w:type="dxa"/>
            <w:vAlign w:val="center"/>
          </w:tcPr>
          <w:p w14:paraId="19401D5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1</w:t>
            </w:r>
          </w:p>
        </w:tc>
        <w:tc>
          <w:tcPr>
            <w:tcW w:w="1984" w:type="dxa"/>
            <w:vAlign w:val="center"/>
          </w:tcPr>
          <w:p w14:paraId="4BB264BA"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百级洁净实验室</w:t>
            </w:r>
          </w:p>
        </w:tc>
        <w:tc>
          <w:tcPr>
            <w:tcW w:w="862" w:type="dxa"/>
            <w:vAlign w:val="center"/>
          </w:tcPr>
          <w:p w14:paraId="15CF106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120</w:t>
            </w:r>
          </w:p>
        </w:tc>
        <w:tc>
          <w:tcPr>
            <w:tcW w:w="850" w:type="dxa"/>
            <w:vAlign w:val="center"/>
          </w:tcPr>
          <w:p w14:paraId="43B541A5"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890</w:t>
            </w:r>
          </w:p>
        </w:tc>
        <w:tc>
          <w:tcPr>
            <w:tcW w:w="793" w:type="dxa"/>
            <w:vAlign w:val="center"/>
          </w:tcPr>
          <w:p w14:paraId="1BA424F2"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106.80</w:t>
            </w:r>
          </w:p>
        </w:tc>
        <w:tc>
          <w:tcPr>
            <w:tcW w:w="674" w:type="dxa"/>
            <w:vAlign w:val="center"/>
          </w:tcPr>
          <w:p w14:paraId="032A0EC4"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w:t>
            </w:r>
          </w:p>
        </w:tc>
        <w:tc>
          <w:tcPr>
            <w:tcW w:w="838" w:type="dxa"/>
            <w:vAlign w:val="center"/>
          </w:tcPr>
          <w:p w14:paraId="7F85272D"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85.44</w:t>
            </w:r>
          </w:p>
        </w:tc>
        <w:tc>
          <w:tcPr>
            <w:tcW w:w="802" w:type="dxa"/>
            <w:vAlign w:val="center"/>
          </w:tcPr>
          <w:p w14:paraId="323CEF7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66BBC4C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52.95</w:t>
            </w:r>
          </w:p>
        </w:tc>
        <w:tc>
          <w:tcPr>
            <w:tcW w:w="841" w:type="dxa"/>
            <w:vAlign w:val="center"/>
          </w:tcPr>
          <w:p w14:paraId="4C780B1C"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5E081FDC" w14:textId="77777777">
        <w:trPr>
          <w:jc w:val="center"/>
        </w:trPr>
        <w:tc>
          <w:tcPr>
            <w:tcW w:w="421" w:type="dxa"/>
            <w:vAlign w:val="center"/>
          </w:tcPr>
          <w:p w14:paraId="5999AA6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2</w:t>
            </w:r>
          </w:p>
        </w:tc>
        <w:tc>
          <w:tcPr>
            <w:tcW w:w="1984" w:type="dxa"/>
            <w:vAlign w:val="center"/>
          </w:tcPr>
          <w:p w14:paraId="772B7BCC"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千级洁净实验室</w:t>
            </w:r>
          </w:p>
        </w:tc>
        <w:tc>
          <w:tcPr>
            <w:tcW w:w="862" w:type="dxa"/>
            <w:vAlign w:val="center"/>
          </w:tcPr>
          <w:p w14:paraId="5A393266"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120</w:t>
            </w:r>
          </w:p>
        </w:tc>
        <w:tc>
          <w:tcPr>
            <w:tcW w:w="850" w:type="dxa"/>
            <w:vAlign w:val="center"/>
          </w:tcPr>
          <w:p w14:paraId="5F4F6578"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585</w:t>
            </w:r>
          </w:p>
        </w:tc>
        <w:tc>
          <w:tcPr>
            <w:tcW w:w="793" w:type="dxa"/>
            <w:vAlign w:val="center"/>
          </w:tcPr>
          <w:p w14:paraId="03F4947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70.20</w:t>
            </w:r>
          </w:p>
        </w:tc>
        <w:tc>
          <w:tcPr>
            <w:tcW w:w="674" w:type="dxa"/>
            <w:vAlign w:val="center"/>
          </w:tcPr>
          <w:p w14:paraId="58EFA9D0"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w:t>
            </w:r>
          </w:p>
        </w:tc>
        <w:tc>
          <w:tcPr>
            <w:tcW w:w="838" w:type="dxa"/>
            <w:vAlign w:val="center"/>
          </w:tcPr>
          <w:p w14:paraId="7D526694"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56.16</w:t>
            </w:r>
          </w:p>
        </w:tc>
        <w:tc>
          <w:tcPr>
            <w:tcW w:w="802" w:type="dxa"/>
            <w:vAlign w:val="center"/>
          </w:tcPr>
          <w:p w14:paraId="5D3629A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01EA0A66"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34.80</w:t>
            </w:r>
          </w:p>
        </w:tc>
        <w:tc>
          <w:tcPr>
            <w:tcW w:w="841" w:type="dxa"/>
            <w:vAlign w:val="center"/>
          </w:tcPr>
          <w:p w14:paraId="0A9DAD25"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1709C57F" w14:textId="77777777">
        <w:trPr>
          <w:jc w:val="center"/>
        </w:trPr>
        <w:tc>
          <w:tcPr>
            <w:tcW w:w="421" w:type="dxa"/>
            <w:vAlign w:val="center"/>
          </w:tcPr>
          <w:p w14:paraId="78BB2D5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3</w:t>
            </w:r>
          </w:p>
        </w:tc>
        <w:tc>
          <w:tcPr>
            <w:tcW w:w="1984" w:type="dxa"/>
            <w:vAlign w:val="center"/>
          </w:tcPr>
          <w:p w14:paraId="3FC6C815"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万级洁净实验室</w:t>
            </w:r>
          </w:p>
        </w:tc>
        <w:tc>
          <w:tcPr>
            <w:tcW w:w="862" w:type="dxa"/>
            <w:vAlign w:val="center"/>
          </w:tcPr>
          <w:p w14:paraId="47F69C14"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1130</w:t>
            </w:r>
          </w:p>
        </w:tc>
        <w:tc>
          <w:tcPr>
            <w:tcW w:w="850" w:type="dxa"/>
            <w:vAlign w:val="center"/>
          </w:tcPr>
          <w:p w14:paraId="5ACE8BE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380</w:t>
            </w:r>
          </w:p>
        </w:tc>
        <w:tc>
          <w:tcPr>
            <w:tcW w:w="793" w:type="dxa"/>
            <w:vAlign w:val="center"/>
          </w:tcPr>
          <w:p w14:paraId="40DAC2B6"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429.40</w:t>
            </w:r>
          </w:p>
        </w:tc>
        <w:tc>
          <w:tcPr>
            <w:tcW w:w="674" w:type="dxa"/>
            <w:vAlign w:val="center"/>
          </w:tcPr>
          <w:p w14:paraId="236CA220"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w:t>
            </w:r>
          </w:p>
        </w:tc>
        <w:tc>
          <w:tcPr>
            <w:tcW w:w="838" w:type="dxa"/>
            <w:vAlign w:val="center"/>
          </w:tcPr>
          <w:p w14:paraId="19946F95"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343.52</w:t>
            </w:r>
          </w:p>
        </w:tc>
        <w:tc>
          <w:tcPr>
            <w:tcW w:w="802" w:type="dxa"/>
            <w:vAlign w:val="center"/>
          </w:tcPr>
          <w:p w14:paraId="6E89655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2800CB7D"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212.89</w:t>
            </w:r>
          </w:p>
        </w:tc>
        <w:tc>
          <w:tcPr>
            <w:tcW w:w="841" w:type="dxa"/>
            <w:vAlign w:val="center"/>
          </w:tcPr>
          <w:p w14:paraId="418B4603"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5B79C41A" w14:textId="77777777">
        <w:trPr>
          <w:jc w:val="center"/>
        </w:trPr>
        <w:tc>
          <w:tcPr>
            <w:tcW w:w="421" w:type="dxa"/>
            <w:vAlign w:val="center"/>
          </w:tcPr>
          <w:p w14:paraId="6CEA5BE5"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4</w:t>
            </w:r>
          </w:p>
        </w:tc>
        <w:tc>
          <w:tcPr>
            <w:tcW w:w="1984" w:type="dxa"/>
            <w:vAlign w:val="center"/>
          </w:tcPr>
          <w:p w14:paraId="75D45A52"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十万级洁净实验室</w:t>
            </w:r>
          </w:p>
        </w:tc>
        <w:tc>
          <w:tcPr>
            <w:tcW w:w="862" w:type="dxa"/>
            <w:vAlign w:val="center"/>
          </w:tcPr>
          <w:p w14:paraId="6E99FEF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120</w:t>
            </w:r>
          </w:p>
        </w:tc>
        <w:tc>
          <w:tcPr>
            <w:tcW w:w="850" w:type="dxa"/>
            <w:vAlign w:val="center"/>
          </w:tcPr>
          <w:p w14:paraId="24D80BD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265</w:t>
            </w:r>
          </w:p>
        </w:tc>
        <w:tc>
          <w:tcPr>
            <w:tcW w:w="793" w:type="dxa"/>
            <w:vAlign w:val="center"/>
          </w:tcPr>
          <w:p w14:paraId="0F4B58E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31.80</w:t>
            </w:r>
          </w:p>
        </w:tc>
        <w:tc>
          <w:tcPr>
            <w:tcW w:w="674" w:type="dxa"/>
            <w:vAlign w:val="center"/>
          </w:tcPr>
          <w:p w14:paraId="589D696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w:t>
            </w:r>
          </w:p>
        </w:tc>
        <w:tc>
          <w:tcPr>
            <w:tcW w:w="838" w:type="dxa"/>
            <w:vAlign w:val="center"/>
          </w:tcPr>
          <w:p w14:paraId="29E29BE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25.44</w:t>
            </w:r>
          </w:p>
        </w:tc>
        <w:tc>
          <w:tcPr>
            <w:tcW w:w="802" w:type="dxa"/>
            <w:vAlign w:val="center"/>
          </w:tcPr>
          <w:p w14:paraId="758462F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72D62480"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15.77</w:t>
            </w:r>
          </w:p>
        </w:tc>
        <w:tc>
          <w:tcPr>
            <w:tcW w:w="841" w:type="dxa"/>
            <w:vAlign w:val="center"/>
          </w:tcPr>
          <w:p w14:paraId="1C43434E"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537C10CB" w14:textId="77777777">
        <w:trPr>
          <w:jc w:val="center"/>
        </w:trPr>
        <w:tc>
          <w:tcPr>
            <w:tcW w:w="421" w:type="dxa"/>
            <w:vAlign w:val="center"/>
          </w:tcPr>
          <w:p w14:paraId="6964FF32"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5</w:t>
            </w:r>
          </w:p>
        </w:tc>
        <w:tc>
          <w:tcPr>
            <w:tcW w:w="1984" w:type="dxa"/>
            <w:vAlign w:val="center"/>
          </w:tcPr>
          <w:p w14:paraId="629F14A0"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百万级洁净实验室</w:t>
            </w:r>
          </w:p>
        </w:tc>
        <w:tc>
          <w:tcPr>
            <w:tcW w:w="862" w:type="dxa"/>
            <w:vAlign w:val="center"/>
          </w:tcPr>
          <w:p w14:paraId="0BE73AC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120</w:t>
            </w:r>
          </w:p>
        </w:tc>
        <w:tc>
          <w:tcPr>
            <w:tcW w:w="850" w:type="dxa"/>
            <w:vAlign w:val="center"/>
          </w:tcPr>
          <w:p w14:paraId="40C7D444"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135</w:t>
            </w:r>
          </w:p>
        </w:tc>
        <w:tc>
          <w:tcPr>
            <w:tcW w:w="793" w:type="dxa"/>
            <w:vAlign w:val="center"/>
          </w:tcPr>
          <w:p w14:paraId="4D270FF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16.20</w:t>
            </w:r>
          </w:p>
        </w:tc>
        <w:tc>
          <w:tcPr>
            <w:tcW w:w="674" w:type="dxa"/>
            <w:vAlign w:val="center"/>
          </w:tcPr>
          <w:p w14:paraId="6E9C59B5"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w:t>
            </w:r>
          </w:p>
        </w:tc>
        <w:tc>
          <w:tcPr>
            <w:tcW w:w="838" w:type="dxa"/>
            <w:vAlign w:val="center"/>
          </w:tcPr>
          <w:p w14:paraId="7F2A72EE"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12.96</w:t>
            </w:r>
          </w:p>
        </w:tc>
        <w:tc>
          <w:tcPr>
            <w:tcW w:w="802" w:type="dxa"/>
            <w:vAlign w:val="center"/>
          </w:tcPr>
          <w:p w14:paraId="1A88102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70E1174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8.03</w:t>
            </w:r>
          </w:p>
        </w:tc>
        <w:tc>
          <w:tcPr>
            <w:tcW w:w="841" w:type="dxa"/>
            <w:vAlign w:val="center"/>
          </w:tcPr>
          <w:p w14:paraId="064656C9"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0573B822" w14:textId="77777777">
        <w:trPr>
          <w:jc w:val="center"/>
        </w:trPr>
        <w:tc>
          <w:tcPr>
            <w:tcW w:w="421" w:type="dxa"/>
            <w:vAlign w:val="center"/>
          </w:tcPr>
          <w:p w14:paraId="599D294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四</w:t>
            </w:r>
          </w:p>
        </w:tc>
        <w:tc>
          <w:tcPr>
            <w:tcW w:w="1984" w:type="dxa"/>
            <w:vAlign w:val="center"/>
          </w:tcPr>
          <w:p w14:paraId="7D45EB26"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精密空调</w:t>
            </w:r>
          </w:p>
        </w:tc>
        <w:tc>
          <w:tcPr>
            <w:tcW w:w="862" w:type="dxa"/>
            <w:vAlign w:val="center"/>
          </w:tcPr>
          <w:p w14:paraId="7E5B06E3"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05243CDC"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5A3F8A4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2965.60</w:t>
            </w:r>
          </w:p>
        </w:tc>
        <w:tc>
          <w:tcPr>
            <w:tcW w:w="674" w:type="dxa"/>
            <w:vAlign w:val="center"/>
          </w:tcPr>
          <w:p w14:paraId="52A8B523" w14:textId="77777777" w:rsidR="00FC4C2C" w:rsidRPr="00072170" w:rsidRDefault="00FC4C2C">
            <w:pPr>
              <w:adjustRightInd w:val="0"/>
              <w:snapToGrid w:val="0"/>
              <w:jc w:val="center"/>
              <w:rPr>
                <w:rFonts w:ascii="Times New Roman" w:eastAsia="宋体" w:hAnsi="Times New Roman"/>
                <w:sz w:val="18"/>
                <w:szCs w:val="18"/>
              </w:rPr>
            </w:pPr>
          </w:p>
        </w:tc>
        <w:tc>
          <w:tcPr>
            <w:tcW w:w="838" w:type="dxa"/>
            <w:vAlign w:val="center"/>
          </w:tcPr>
          <w:p w14:paraId="2D39D66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2372.48</w:t>
            </w:r>
          </w:p>
        </w:tc>
        <w:tc>
          <w:tcPr>
            <w:tcW w:w="802" w:type="dxa"/>
            <w:vAlign w:val="center"/>
          </w:tcPr>
          <w:p w14:paraId="1EE333B1" w14:textId="77777777" w:rsidR="00FC4C2C" w:rsidRPr="00072170" w:rsidRDefault="00FC4C2C">
            <w:pPr>
              <w:adjustRightInd w:val="0"/>
              <w:snapToGrid w:val="0"/>
              <w:jc w:val="center"/>
              <w:rPr>
                <w:rFonts w:ascii="Times New Roman" w:eastAsia="宋体" w:hAnsi="Times New Roman"/>
                <w:sz w:val="18"/>
                <w:szCs w:val="18"/>
              </w:rPr>
            </w:pPr>
          </w:p>
        </w:tc>
        <w:tc>
          <w:tcPr>
            <w:tcW w:w="842" w:type="dxa"/>
            <w:vAlign w:val="center"/>
          </w:tcPr>
          <w:p w14:paraId="0D42D3F6"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1470.33</w:t>
            </w:r>
          </w:p>
        </w:tc>
        <w:tc>
          <w:tcPr>
            <w:tcW w:w="841" w:type="dxa"/>
            <w:vAlign w:val="center"/>
          </w:tcPr>
          <w:p w14:paraId="57CA42DB"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796DD668" w14:textId="77777777">
        <w:trPr>
          <w:jc w:val="center"/>
        </w:trPr>
        <w:tc>
          <w:tcPr>
            <w:tcW w:w="421" w:type="dxa"/>
            <w:vAlign w:val="center"/>
          </w:tcPr>
          <w:p w14:paraId="436BAB65"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1</w:t>
            </w:r>
          </w:p>
        </w:tc>
        <w:tc>
          <w:tcPr>
            <w:tcW w:w="1984" w:type="dxa"/>
            <w:vAlign w:val="center"/>
          </w:tcPr>
          <w:p w14:paraId="149B20A1"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w:t>
            </w:r>
            <w:r w:rsidRPr="00072170">
              <w:rPr>
                <w:rFonts w:ascii="Times New Roman" w:eastAsia="宋体" w:hAnsi="Times New Roman" w:hint="eastAsia"/>
                <w:sz w:val="18"/>
                <w:szCs w:val="18"/>
              </w:rPr>
              <w:t>0.2</w:t>
            </w:r>
            <w:r w:rsidRPr="00072170">
              <w:rPr>
                <w:rFonts w:ascii="Times New Roman" w:eastAsia="宋体" w:hAnsi="Times New Roman" w:hint="eastAsia"/>
                <w:sz w:val="18"/>
                <w:szCs w:val="18"/>
              </w:rPr>
              <w:t>℃精密实验室</w:t>
            </w:r>
          </w:p>
        </w:tc>
        <w:tc>
          <w:tcPr>
            <w:tcW w:w="862" w:type="dxa"/>
            <w:vAlign w:val="center"/>
          </w:tcPr>
          <w:p w14:paraId="1E3F794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450</w:t>
            </w:r>
          </w:p>
        </w:tc>
        <w:tc>
          <w:tcPr>
            <w:tcW w:w="850" w:type="dxa"/>
            <w:vAlign w:val="center"/>
          </w:tcPr>
          <w:p w14:paraId="041CB33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650</w:t>
            </w:r>
          </w:p>
        </w:tc>
        <w:tc>
          <w:tcPr>
            <w:tcW w:w="793" w:type="dxa"/>
            <w:vAlign w:val="center"/>
          </w:tcPr>
          <w:p w14:paraId="5C14530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292.50</w:t>
            </w:r>
          </w:p>
        </w:tc>
        <w:tc>
          <w:tcPr>
            <w:tcW w:w="674" w:type="dxa"/>
            <w:vAlign w:val="center"/>
          </w:tcPr>
          <w:p w14:paraId="12C2B5D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w:t>
            </w:r>
          </w:p>
        </w:tc>
        <w:tc>
          <w:tcPr>
            <w:tcW w:w="838" w:type="dxa"/>
            <w:vAlign w:val="center"/>
          </w:tcPr>
          <w:p w14:paraId="52C6178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234.00</w:t>
            </w:r>
          </w:p>
        </w:tc>
        <w:tc>
          <w:tcPr>
            <w:tcW w:w="802" w:type="dxa"/>
            <w:vAlign w:val="center"/>
          </w:tcPr>
          <w:p w14:paraId="14824308"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64525655"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145.02</w:t>
            </w:r>
          </w:p>
        </w:tc>
        <w:tc>
          <w:tcPr>
            <w:tcW w:w="841" w:type="dxa"/>
            <w:vAlign w:val="center"/>
          </w:tcPr>
          <w:p w14:paraId="45C6DF35"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21028AE2" w14:textId="77777777">
        <w:trPr>
          <w:jc w:val="center"/>
        </w:trPr>
        <w:tc>
          <w:tcPr>
            <w:tcW w:w="421" w:type="dxa"/>
            <w:vAlign w:val="center"/>
          </w:tcPr>
          <w:p w14:paraId="05C7520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2</w:t>
            </w:r>
          </w:p>
        </w:tc>
        <w:tc>
          <w:tcPr>
            <w:tcW w:w="1984" w:type="dxa"/>
            <w:vAlign w:val="center"/>
          </w:tcPr>
          <w:p w14:paraId="4AA2FFA8"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w:t>
            </w:r>
            <w:r w:rsidRPr="00072170">
              <w:rPr>
                <w:rFonts w:ascii="Times New Roman" w:eastAsia="宋体" w:hAnsi="Times New Roman" w:hint="eastAsia"/>
                <w:sz w:val="18"/>
                <w:szCs w:val="18"/>
              </w:rPr>
              <w:t>0.5</w:t>
            </w:r>
            <w:r w:rsidRPr="00072170">
              <w:rPr>
                <w:rFonts w:ascii="Times New Roman" w:eastAsia="宋体" w:hAnsi="Times New Roman" w:hint="eastAsia"/>
                <w:sz w:val="18"/>
                <w:szCs w:val="18"/>
              </w:rPr>
              <w:t>℃精密实验室</w:t>
            </w:r>
          </w:p>
        </w:tc>
        <w:tc>
          <w:tcPr>
            <w:tcW w:w="862" w:type="dxa"/>
            <w:vAlign w:val="center"/>
          </w:tcPr>
          <w:p w14:paraId="6A36A872"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580</w:t>
            </w:r>
          </w:p>
        </w:tc>
        <w:tc>
          <w:tcPr>
            <w:tcW w:w="850" w:type="dxa"/>
            <w:vAlign w:val="center"/>
          </w:tcPr>
          <w:p w14:paraId="4DE90424"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440</w:t>
            </w:r>
          </w:p>
        </w:tc>
        <w:tc>
          <w:tcPr>
            <w:tcW w:w="793" w:type="dxa"/>
            <w:vAlign w:val="center"/>
          </w:tcPr>
          <w:p w14:paraId="7F50B40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255.20</w:t>
            </w:r>
          </w:p>
        </w:tc>
        <w:tc>
          <w:tcPr>
            <w:tcW w:w="674" w:type="dxa"/>
            <w:vAlign w:val="center"/>
          </w:tcPr>
          <w:p w14:paraId="5617D11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w:t>
            </w:r>
          </w:p>
        </w:tc>
        <w:tc>
          <w:tcPr>
            <w:tcW w:w="838" w:type="dxa"/>
            <w:vAlign w:val="center"/>
          </w:tcPr>
          <w:p w14:paraId="6ABDBAD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204.16</w:t>
            </w:r>
          </w:p>
        </w:tc>
        <w:tc>
          <w:tcPr>
            <w:tcW w:w="802" w:type="dxa"/>
            <w:vAlign w:val="center"/>
          </w:tcPr>
          <w:p w14:paraId="0BB4E51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35C5F5F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126.53</w:t>
            </w:r>
          </w:p>
        </w:tc>
        <w:tc>
          <w:tcPr>
            <w:tcW w:w="841" w:type="dxa"/>
            <w:vAlign w:val="center"/>
          </w:tcPr>
          <w:p w14:paraId="067A685E"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1CD36281" w14:textId="77777777">
        <w:trPr>
          <w:jc w:val="center"/>
        </w:trPr>
        <w:tc>
          <w:tcPr>
            <w:tcW w:w="421" w:type="dxa"/>
            <w:vAlign w:val="center"/>
          </w:tcPr>
          <w:p w14:paraId="7996C46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3</w:t>
            </w:r>
          </w:p>
        </w:tc>
        <w:tc>
          <w:tcPr>
            <w:tcW w:w="1984" w:type="dxa"/>
            <w:vAlign w:val="center"/>
          </w:tcPr>
          <w:p w14:paraId="27FAC957"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w:t>
            </w:r>
            <w:r w:rsidRPr="00072170">
              <w:rPr>
                <w:rFonts w:ascii="Times New Roman" w:eastAsia="宋体" w:hAnsi="Times New Roman" w:hint="eastAsia"/>
                <w:sz w:val="18"/>
                <w:szCs w:val="18"/>
              </w:rPr>
              <w:t>1</w:t>
            </w:r>
            <w:r w:rsidRPr="00072170">
              <w:rPr>
                <w:rFonts w:ascii="Times New Roman" w:eastAsia="宋体" w:hAnsi="Times New Roman" w:hint="eastAsia"/>
                <w:sz w:val="18"/>
                <w:szCs w:val="18"/>
              </w:rPr>
              <w:t>℃精密实验室</w:t>
            </w:r>
          </w:p>
        </w:tc>
        <w:tc>
          <w:tcPr>
            <w:tcW w:w="862" w:type="dxa"/>
            <w:vAlign w:val="center"/>
          </w:tcPr>
          <w:p w14:paraId="5B0AE18D"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2370</w:t>
            </w:r>
          </w:p>
        </w:tc>
        <w:tc>
          <w:tcPr>
            <w:tcW w:w="850" w:type="dxa"/>
            <w:vAlign w:val="center"/>
          </w:tcPr>
          <w:p w14:paraId="4B7BBAF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340</w:t>
            </w:r>
          </w:p>
        </w:tc>
        <w:tc>
          <w:tcPr>
            <w:tcW w:w="793" w:type="dxa"/>
            <w:vAlign w:val="center"/>
          </w:tcPr>
          <w:p w14:paraId="64C12A70"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805.80</w:t>
            </w:r>
          </w:p>
        </w:tc>
        <w:tc>
          <w:tcPr>
            <w:tcW w:w="674" w:type="dxa"/>
            <w:vAlign w:val="center"/>
          </w:tcPr>
          <w:p w14:paraId="6186032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w:t>
            </w:r>
          </w:p>
        </w:tc>
        <w:tc>
          <w:tcPr>
            <w:tcW w:w="838" w:type="dxa"/>
            <w:vAlign w:val="center"/>
          </w:tcPr>
          <w:p w14:paraId="6D348BD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644.64</w:t>
            </w:r>
          </w:p>
        </w:tc>
        <w:tc>
          <w:tcPr>
            <w:tcW w:w="802" w:type="dxa"/>
            <w:vAlign w:val="center"/>
          </w:tcPr>
          <w:p w14:paraId="13E4D32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4C854D5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399.51</w:t>
            </w:r>
          </w:p>
        </w:tc>
        <w:tc>
          <w:tcPr>
            <w:tcW w:w="841" w:type="dxa"/>
            <w:vAlign w:val="center"/>
          </w:tcPr>
          <w:p w14:paraId="30F40793"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7CD8E6D3" w14:textId="77777777">
        <w:trPr>
          <w:jc w:val="center"/>
        </w:trPr>
        <w:tc>
          <w:tcPr>
            <w:tcW w:w="421" w:type="dxa"/>
            <w:vAlign w:val="center"/>
          </w:tcPr>
          <w:p w14:paraId="7476A90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4</w:t>
            </w:r>
          </w:p>
        </w:tc>
        <w:tc>
          <w:tcPr>
            <w:tcW w:w="1984" w:type="dxa"/>
            <w:vAlign w:val="center"/>
          </w:tcPr>
          <w:p w14:paraId="073E89C5"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w:t>
            </w:r>
            <w:r w:rsidRPr="00072170">
              <w:rPr>
                <w:rFonts w:ascii="Times New Roman" w:eastAsia="宋体" w:hAnsi="Times New Roman" w:hint="eastAsia"/>
                <w:sz w:val="18"/>
                <w:szCs w:val="18"/>
              </w:rPr>
              <w:t>2</w:t>
            </w:r>
            <w:r w:rsidRPr="00072170">
              <w:rPr>
                <w:rFonts w:ascii="Times New Roman" w:eastAsia="宋体" w:hAnsi="Times New Roman" w:hint="eastAsia"/>
                <w:sz w:val="18"/>
                <w:szCs w:val="18"/>
              </w:rPr>
              <w:t>℃精密实验室</w:t>
            </w:r>
          </w:p>
        </w:tc>
        <w:tc>
          <w:tcPr>
            <w:tcW w:w="862" w:type="dxa"/>
            <w:vAlign w:val="center"/>
          </w:tcPr>
          <w:p w14:paraId="05380E88"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6860</w:t>
            </w:r>
          </w:p>
        </w:tc>
        <w:tc>
          <w:tcPr>
            <w:tcW w:w="850" w:type="dxa"/>
            <w:vAlign w:val="center"/>
          </w:tcPr>
          <w:p w14:paraId="5292213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235</w:t>
            </w:r>
          </w:p>
        </w:tc>
        <w:tc>
          <w:tcPr>
            <w:tcW w:w="793" w:type="dxa"/>
            <w:vAlign w:val="center"/>
          </w:tcPr>
          <w:p w14:paraId="4B112275"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1612.10</w:t>
            </w:r>
          </w:p>
        </w:tc>
        <w:tc>
          <w:tcPr>
            <w:tcW w:w="674" w:type="dxa"/>
            <w:vAlign w:val="center"/>
          </w:tcPr>
          <w:p w14:paraId="6B63B66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w:t>
            </w:r>
          </w:p>
        </w:tc>
        <w:tc>
          <w:tcPr>
            <w:tcW w:w="838" w:type="dxa"/>
            <w:vAlign w:val="center"/>
          </w:tcPr>
          <w:p w14:paraId="6B5A37D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1289.68</w:t>
            </w:r>
          </w:p>
        </w:tc>
        <w:tc>
          <w:tcPr>
            <w:tcW w:w="802" w:type="dxa"/>
            <w:vAlign w:val="center"/>
          </w:tcPr>
          <w:p w14:paraId="7F1DB8AD"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3242C93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799.27</w:t>
            </w:r>
          </w:p>
        </w:tc>
        <w:tc>
          <w:tcPr>
            <w:tcW w:w="841" w:type="dxa"/>
            <w:vAlign w:val="center"/>
          </w:tcPr>
          <w:p w14:paraId="472F4E3A"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19B3B4A5" w14:textId="77777777">
        <w:trPr>
          <w:jc w:val="center"/>
        </w:trPr>
        <w:tc>
          <w:tcPr>
            <w:tcW w:w="421" w:type="dxa"/>
            <w:vAlign w:val="center"/>
          </w:tcPr>
          <w:p w14:paraId="281C321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lastRenderedPageBreak/>
              <w:t>五</w:t>
            </w:r>
          </w:p>
        </w:tc>
        <w:tc>
          <w:tcPr>
            <w:tcW w:w="1984" w:type="dxa"/>
            <w:vAlign w:val="center"/>
          </w:tcPr>
          <w:p w14:paraId="5CBAD640"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主要设备</w:t>
            </w:r>
          </w:p>
        </w:tc>
        <w:tc>
          <w:tcPr>
            <w:tcW w:w="862" w:type="dxa"/>
            <w:vAlign w:val="center"/>
          </w:tcPr>
          <w:p w14:paraId="06BA480B"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336A8BF6"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19883E8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413.00</w:t>
            </w:r>
          </w:p>
        </w:tc>
        <w:tc>
          <w:tcPr>
            <w:tcW w:w="674" w:type="dxa"/>
            <w:vAlign w:val="center"/>
          </w:tcPr>
          <w:p w14:paraId="1AD37293" w14:textId="77777777" w:rsidR="00FC4C2C" w:rsidRPr="00072170" w:rsidRDefault="00FC4C2C">
            <w:pPr>
              <w:adjustRightInd w:val="0"/>
              <w:snapToGrid w:val="0"/>
              <w:jc w:val="center"/>
              <w:rPr>
                <w:rFonts w:ascii="Times New Roman" w:eastAsia="宋体" w:hAnsi="Times New Roman"/>
                <w:sz w:val="18"/>
                <w:szCs w:val="18"/>
              </w:rPr>
            </w:pPr>
          </w:p>
        </w:tc>
        <w:tc>
          <w:tcPr>
            <w:tcW w:w="838" w:type="dxa"/>
            <w:vAlign w:val="center"/>
          </w:tcPr>
          <w:p w14:paraId="3CDF275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185.85</w:t>
            </w:r>
          </w:p>
        </w:tc>
        <w:tc>
          <w:tcPr>
            <w:tcW w:w="802" w:type="dxa"/>
            <w:vAlign w:val="center"/>
          </w:tcPr>
          <w:p w14:paraId="57F57924" w14:textId="77777777" w:rsidR="00FC4C2C" w:rsidRPr="00072170" w:rsidRDefault="00FC4C2C">
            <w:pPr>
              <w:adjustRightInd w:val="0"/>
              <w:snapToGrid w:val="0"/>
              <w:jc w:val="center"/>
              <w:rPr>
                <w:rFonts w:ascii="Times New Roman" w:eastAsia="宋体" w:hAnsi="Times New Roman"/>
                <w:sz w:val="18"/>
                <w:szCs w:val="18"/>
              </w:rPr>
            </w:pPr>
          </w:p>
        </w:tc>
        <w:tc>
          <w:tcPr>
            <w:tcW w:w="842" w:type="dxa"/>
            <w:vAlign w:val="center"/>
          </w:tcPr>
          <w:p w14:paraId="7F3544E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115.18</w:t>
            </w:r>
          </w:p>
        </w:tc>
        <w:tc>
          <w:tcPr>
            <w:tcW w:w="841" w:type="dxa"/>
            <w:vAlign w:val="center"/>
          </w:tcPr>
          <w:p w14:paraId="39A212B0"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639133EA" w14:textId="77777777">
        <w:trPr>
          <w:jc w:val="center"/>
        </w:trPr>
        <w:tc>
          <w:tcPr>
            <w:tcW w:w="421" w:type="dxa"/>
            <w:vAlign w:val="center"/>
          </w:tcPr>
          <w:p w14:paraId="1E25D51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1</w:t>
            </w:r>
          </w:p>
        </w:tc>
        <w:tc>
          <w:tcPr>
            <w:tcW w:w="1984" w:type="dxa"/>
            <w:vAlign w:val="center"/>
          </w:tcPr>
          <w:p w14:paraId="2C6CA135"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水泵及其它设备</w:t>
            </w:r>
          </w:p>
        </w:tc>
        <w:tc>
          <w:tcPr>
            <w:tcW w:w="862" w:type="dxa"/>
            <w:vAlign w:val="center"/>
          </w:tcPr>
          <w:p w14:paraId="5E713D87"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395244A0"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241F8D2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100.00</w:t>
            </w:r>
          </w:p>
        </w:tc>
        <w:tc>
          <w:tcPr>
            <w:tcW w:w="674" w:type="dxa"/>
            <w:vAlign w:val="center"/>
          </w:tcPr>
          <w:p w14:paraId="6976377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0.7</w:t>
            </w:r>
          </w:p>
        </w:tc>
        <w:tc>
          <w:tcPr>
            <w:tcW w:w="838" w:type="dxa"/>
            <w:vAlign w:val="center"/>
          </w:tcPr>
          <w:p w14:paraId="773B334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70.00</w:t>
            </w:r>
          </w:p>
        </w:tc>
        <w:tc>
          <w:tcPr>
            <w:tcW w:w="802" w:type="dxa"/>
            <w:vAlign w:val="center"/>
          </w:tcPr>
          <w:p w14:paraId="352A796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3980BCE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43.38</w:t>
            </w:r>
          </w:p>
        </w:tc>
        <w:tc>
          <w:tcPr>
            <w:tcW w:w="841" w:type="dxa"/>
            <w:vAlign w:val="center"/>
          </w:tcPr>
          <w:p w14:paraId="1ADB2117"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73194D5C" w14:textId="77777777">
        <w:trPr>
          <w:jc w:val="center"/>
        </w:trPr>
        <w:tc>
          <w:tcPr>
            <w:tcW w:w="421" w:type="dxa"/>
            <w:vAlign w:val="center"/>
          </w:tcPr>
          <w:p w14:paraId="54817990"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2</w:t>
            </w:r>
          </w:p>
        </w:tc>
        <w:tc>
          <w:tcPr>
            <w:tcW w:w="1984" w:type="dxa"/>
            <w:vAlign w:val="center"/>
          </w:tcPr>
          <w:p w14:paraId="06217630"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充电桩</w:t>
            </w:r>
          </w:p>
        </w:tc>
        <w:tc>
          <w:tcPr>
            <w:tcW w:w="862" w:type="dxa"/>
            <w:vAlign w:val="center"/>
          </w:tcPr>
          <w:p w14:paraId="4CBFBFFE"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78</w:t>
            </w:r>
            <w:r w:rsidRPr="00072170">
              <w:rPr>
                <w:rFonts w:ascii="Times New Roman" w:eastAsia="宋体" w:hAnsi="Times New Roman" w:hint="eastAsia"/>
                <w:sz w:val="18"/>
                <w:szCs w:val="18"/>
              </w:rPr>
              <w:t>（个）</w:t>
            </w:r>
          </w:p>
        </w:tc>
        <w:tc>
          <w:tcPr>
            <w:tcW w:w="850" w:type="dxa"/>
            <w:vAlign w:val="center"/>
          </w:tcPr>
          <w:p w14:paraId="733541B8"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7000</w:t>
            </w:r>
          </w:p>
        </w:tc>
        <w:tc>
          <w:tcPr>
            <w:tcW w:w="793" w:type="dxa"/>
          </w:tcPr>
          <w:p w14:paraId="5D2736DD"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546.00 </w:t>
            </w:r>
          </w:p>
        </w:tc>
        <w:tc>
          <w:tcPr>
            <w:tcW w:w="674" w:type="dxa"/>
          </w:tcPr>
          <w:p w14:paraId="4470A26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0.4</w:t>
            </w:r>
          </w:p>
        </w:tc>
        <w:tc>
          <w:tcPr>
            <w:tcW w:w="838" w:type="dxa"/>
          </w:tcPr>
          <w:p w14:paraId="3013861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218.40 </w:t>
            </w:r>
          </w:p>
        </w:tc>
        <w:tc>
          <w:tcPr>
            <w:tcW w:w="802" w:type="dxa"/>
          </w:tcPr>
          <w:p w14:paraId="780BE21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tcPr>
          <w:p w14:paraId="7AEC8B7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135.35 </w:t>
            </w:r>
          </w:p>
        </w:tc>
        <w:tc>
          <w:tcPr>
            <w:tcW w:w="841" w:type="dxa"/>
            <w:vAlign w:val="center"/>
          </w:tcPr>
          <w:p w14:paraId="5FAFB756"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17E6FC72" w14:textId="77777777">
        <w:trPr>
          <w:jc w:val="center"/>
        </w:trPr>
        <w:tc>
          <w:tcPr>
            <w:tcW w:w="421" w:type="dxa"/>
            <w:vAlign w:val="center"/>
          </w:tcPr>
          <w:p w14:paraId="2CB9AA9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3</w:t>
            </w:r>
          </w:p>
        </w:tc>
        <w:tc>
          <w:tcPr>
            <w:tcW w:w="1984" w:type="dxa"/>
            <w:vAlign w:val="center"/>
          </w:tcPr>
          <w:p w14:paraId="69D18F75"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电梯</w:t>
            </w:r>
          </w:p>
        </w:tc>
        <w:tc>
          <w:tcPr>
            <w:tcW w:w="862" w:type="dxa"/>
            <w:vAlign w:val="center"/>
          </w:tcPr>
          <w:p w14:paraId="2779755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11</w:t>
            </w:r>
          </w:p>
        </w:tc>
        <w:tc>
          <w:tcPr>
            <w:tcW w:w="850" w:type="dxa"/>
            <w:vAlign w:val="center"/>
          </w:tcPr>
          <w:p w14:paraId="79974B6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17000</w:t>
            </w:r>
          </w:p>
        </w:tc>
        <w:tc>
          <w:tcPr>
            <w:tcW w:w="793" w:type="dxa"/>
            <w:vAlign w:val="center"/>
          </w:tcPr>
          <w:p w14:paraId="3C352648"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187.00</w:t>
            </w:r>
          </w:p>
        </w:tc>
        <w:tc>
          <w:tcPr>
            <w:tcW w:w="674" w:type="dxa"/>
            <w:vAlign w:val="center"/>
          </w:tcPr>
          <w:p w14:paraId="5E0A6CE6"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0.35</w:t>
            </w:r>
          </w:p>
        </w:tc>
        <w:tc>
          <w:tcPr>
            <w:tcW w:w="838" w:type="dxa"/>
            <w:vAlign w:val="center"/>
          </w:tcPr>
          <w:p w14:paraId="51009E1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65.45</w:t>
            </w:r>
          </w:p>
        </w:tc>
        <w:tc>
          <w:tcPr>
            <w:tcW w:w="802" w:type="dxa"/>
            <w:vAlign w:val="center"/>
          </w:tcPr>
          <w:p w14:paraId="1FBE308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0.85</w:t>
            </w:r>
          </w:p>
        </w:tc>
        <w:tc>
          <w:tcPr>
            <w:tcW w:w="842" w:type="dxa"/>
            <w:vAlign w:val="center"/>
          </w:tcPr>
          <w:p w14:paraId="5E585FC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40.56</w:t>
            </w:r>
          </w:p>
        </w:tc>
        <w:tc>
          <w:tcPr>
            <w:tcW w:w="841" w:type="dxa"/>
            <w:vAlign w:val="center"/>
          </w:tcPr>
          <w:p w14:paraId="7F5FC3C9"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4EF14E6A" w14:textId="77777777">
        <w:trPr>
          <w:jc w:val="center"/>
        </w:trPr>
        <w:tc>
          <w:tcPr>
            <w:tcW w:w="421" w:type="dxa"/>
            <w:vAlign w:val="center"/>
          </w:tcPr>
          <w:p w14:paraId="136F4FC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六</w:t>
            </w:r>
          </w:p>
        </w:tc>
        <w:tc>
          <w:tcPr>
            <w:tcW w:w="1984" w:type="dxa"/>
            <w:vAlign w:val="center"/>
          </w:tcPr>
          <w:p w14:paraId="3055094C"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合计（一～五）</w:t>
            </w:r>
          </w:p>
        </w:tc>
        <w:tc>
          <w:tcPr>
            <w:tcW w:w="862" w:type="dxa"/>
            <w:vAlign w:val="center"/>
          </w:tcPr>
          <w:p w14:paraId="49526753"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7952B643" w14:textId="77777777" w:rsidR="00FC4C2C" w:rsidRPr="00072170" w:rsidRDefault="00FC4C2C">
            <w:pPr>
              <w:adjustRightInd w:val="0"/>
              <w:snapToGrid w:val="0"/>
              <w:jc w:val="center"/>
              <w:rPr>
                <w:rFonts w:ascii="Times New Roman" w:eastAsia="宋体" w:hAnsi="Times New Roman"/>
                <w:sz w:val="18"/>
                <w:szCs w:val="18"/>
              </w:rPr>
            </w:pPr>
          </w:p>
        </w:tc>
        <w:tc>
          <w:tcPr>
            <w:tcW w:w="793" w:type="dxa"/>
          </w:tcPr>
          <w:p w14:paraId="752723BE"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18122.24 </w:t>
            </w:r>
          </w:p>
        </w:tc>
        <w:tc>
          <w:tcPr>
            <w:tcW w:w="674" w:type="dxa"/>
          </w:tcPr>
          <w:p w14:paraId="79933684" w14:textId="77777777" w:rsidR="00FC4C2C" w:rsidRPr="00072170" w:rsidRDefault="00FC4C2C">
            <w:pPr>
              <w:adjustRightInd w:val="0"/>
              <w:snapToGrid w:val="0"/>
              <w:jc w:val="center"/>
              <w:rPr>
                <w:rFonts w:ascii="Times New Roman" w:eastAsia="宋体" w:hAnsi="Times New Roman"/>
                <w:sz w:val="18"/>
                <w:szCs w:val="18"/>
              </w:rPr>
            </w:pPr>
          </w:p>
        </w:tc>
        <w:tc>
          <w:tcPr>
            <w:tcW w:w="838" w:type="dxa"/>
          </w:tcPr>
          <w:p w14:paraId="1F9F67F5"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9948.44 </w:t>
            </w:r>
          </w:p>
        </w:tc>
        <w:tc>
          <w:tcPr>
            <w:tcW w:w="802" w:type="dxa"/>
          </w:tcPr>
          <w:p w14:paraId="4163DB2D" w14:textId="77777777" w:rsidR="00FC4C2C" w:rsidRPr="00072170" w:rsidRDefault="00FC4C2C">
            <w:pPr>
              <w:adjustRightInd w:val="0"/>
              <w:snapToGrid w:val="0"/>
              <w:jc w:val="center"/>
              <w:rPr>
                <w:rFonts w:ascii="Times New Roman" w:eastAsia="宋体" w:hAnsi="Times New Roman"/>
                <w:sz w:val="18"/>
                <w:szCs w:val="18"/>
              </w:rPr>
            </w:pPr>
          </w:p>
        </w:tc>
        <w:tc>
          <w:tcPr>
            <w:tcW w:w="842" w:type="dxa"/>
          </w:tcPr>
          <w:p w14:paraId="2EDC178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6165.49 </w:t>
            </w:r>
          </w:p>
        </w:tc>
        <w:tc>
          <w:tcPr>
            <w:tcW w:w="841" w:type="dxa"/>
          </w:tcPr>
          <w:p w14:paraId="4C7F6923"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11704.05 </w:t>
            </w:r>
          </w:p>
        </w:tc>
      </w:tr>
      <w:tr w:rsidR="00072170" w:rsidRPr="00072170" w14:paraId="3B8A1B43" w14:textId="77777777">
        <w:trPr>
          <w:jc w:val="center"/>
        </w:trPr>
        <w:tc>
          <w:tcPr>
            <w:tcW w:w="421" w:type="dxa"/>
            <w:vAlign w:val="center"/>
          </w:tcPr>
          <w:p w14:paraId="1A5A052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七</w:t>
            </w:r>
          </w:p>
        </w:tc>
        <w:tc>
          <w:tcPr>
            <w:tcW w:w="1984" w:type="dxa"/>
            <w:vAlign w:val="center"/>
          </w:tcPr>
          <w:p w14:paraId="0A84C8C5"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乘以同时系数</w:t>
            </w:r>
          </w:p>
        </w:tc>
        <w:tc>
          <w:tcPr>
            <w:tcW w:w="862" w:type="dxa"/>
            <w:vAlign w:val="center"/>
          </w:tcPr>
          <w:p w14:paraId="2316DD00"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3F28FBA7"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224B076B" w14:textId="77777777" w:rsidR="00FC4C2C" w:rsidRPr="00072170" w:rsidRDefault="00FC4C2C">
            <w:pPr>
              <w:adjustRightInd w:val="0"/>
              <w:snapToGrid w:val="0"/>
              <w:jc w:val="center"/>
              <w:rPr>
                <w:rFonts w:ascii="Times New Roman" w:eastAsia="宋体" w:hAnsi="Times New Roman"/>
                <w:sz w:val="18"/>
                <w:szCs w:val="18"/>
              </w:rPr>
            </w:pPr>
          </w:p>
        </w:tc>
        <w:tc>
          <w:tcPr>
            <w:tcW w:w="674" w:type="dxa"/>
          </w:tcPr>
          <w:p w14:paraId="33684DDE"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0.8</w:t>
            </w:r>
          </w:p>
        </w:tc>
        <w:tc>
          <w:tcPr>
            <w:tcW w:w="838" w:type="dxa"/>
          </w:tcPr>
          <w:p w14:paraId="438007C1"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7958.75 </w:t>
            </w:r>
          </w:p>
        </w:tc>
        <w:tc>
          <w:tcPr>
            <w:tcW w:w="802" w:type="dxa"/>
          </w:tcPr>
          <w:p w14:paraId="21B6433E" w14:textId="77777777" w:rsidR="00FC4C2C" w:rsidRPr="00072170" w:rsidRDefault="00FC4C2C">
            <w:pPr>
              <w:adjustRightInd w:val="0"/>
              <w:snapToGrid w:val="0"/>
              <w:jc w:val="center"/>
              <w:rPr>
                <w:rFonts w:ascii="Times New Roman" w:eastAsia="宋体" w:hAnsi="Times New Roman"/>
                <w:sz w:val="18"/>
                <w:szCs w:val="18"/>
              </w:rPr>
            </w:pPr>
          </w:p>
        </w:tc>
        <w:tc>
          <w:tcPr>
            <w:tcW w:w="842" w:type="dxa"/>
          </w:tcPr>
          <w:p w14:paraId="683E69F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4932.39 </w:t>
            </w:r>
          </w:p>
        </w:tc>
        <w:tc>
          <w:tcPr>
            <w:tcW w:w="841" w:type="dxa"/>
          </w:tcPr>
          <w:p w14:paraId="3D748E76"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00D745FF" w14:textId="77777777">
        <w:trPr>
          <w:jc w:val="center"/>
        </w:trPr>
        <w:tc>
          <w:tcPr>
            <w:tcW w:w="421" w:type="dxa"/>
            <w:vAlign w:val="center"/>
          </w:tcPr>
          <w:p w14:paraId="3C449D60"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八</w:t>
            </w:r>
          </w:p>
        </w:tc>
        <w:tc>
          <w:tcPr>
            <w:tcW w:w="1984" w:type="dxa"/>
            <w:vAlign w:val="center"/>
          </w:tcPr>
          <w:p w14:paraId="2F564305"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补偿后累计</w:t>
            </w:r>
          </w:p>
        </w:tc>
        <w:tc>
          <w:tcPr>
            <w:tcW w:w="862" w:type="dxa"/>
            <w:vAlign w:val="center"/>
          </w:tcPr>
          <w:p w14:paraId="1B55D3D0"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46AB807E"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3C6D48E0" w14:textId="77777777" w:rsidR="00FC4C2C" w:rsidRPr="00072170" w:rsidRDefault="00FC4C2C">
            <w:pPr>
              <w:adjustRightInd w:val="0"/>
              <w:snapToGrid w:val="0"/>
              <w:jc w:val="center"/>
              <w:rPr>
                <w:rFonts w:ascii="Times New Roman" w:eastAsia="宋体" w:hAnsi="Times New Roman"/>
                <w:sz w:val="18"/>
                <w:szCs w:val="18"/>
              </w:rPr>
            </w:pPr>
          </w:p>
        </w:tc>
        <w:tc>
          <w:tcPr>
            <w:tcW w:w="674" w:type="dxa"/>
          </w:tcPr>
          <w:p w14:paraId="479190D1" w14:textId="77777777" w:rsidR="00FC4C2C" w:rsidRPr="00072170" w:rsidRDefault="00FC4C2C">
            <w:pPr>
              <w:adjustRightInd w:val="0"/>
              <w:snapToGrid w:val="0"/>
              <w:jc w:val="center"/>
              <w:rPr>
                <w:rFonts w:ascii="Times New Roman" w:eastAsia="宋体" w:hAnsi="Times New Roman"/>
                <w:sz w:val="18"/>
                <w:szCs w:val="18"/>
              </w:rPr>
            </w:pPr>
          </w:p>
        </w:tc>
        <w:tc>
          <w:tcPr>
            <w:tcW w:w="838" w:type="dxa"/>
          </w:tcPr>
          <w:p w14:paraId="366D7ACB"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7958.75 </w:t>
            </w:r>
          </w:p>
        </w:tc>
        <w:tc>
          <w:tcPr>
            <w:tcW w:w="802" w:type="dxa"/>
          </w:tcPr>
          <w:p w14:paraId="210C818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0.95</w:t>
            </w:r>
          </w:p>
        </w:tc>
        <w:tc>
          <w:tcPr>
            <w:tcW w:w="842" w:type="dxa"/>
          </w:tcPr>
          <w:p w14:paraId="77D30D2F"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2615.92 </w:t>
            </w:r>
          </w:p>
        </w:tc>
        <w:tc>
          <w:tcPr>
            <w:tcW w:w="841" w:type="dxa"/>
          </w:tcPr>
          <w:p w14:paraId="76ADB3C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8377.64 </w:t>
            </w:r>
          </w:p>
        </w:tc>
      </w:tr>
      <w:tr w:rsidR="00072170" w:rsidRPr="00072170" w14:paraId="56899E67" w14:textId="77777777">
        <w:trPr>
          <w:jc w:val="center"/>
        </w:trPr>
        <w:tc>
          <w:tcPr>
            <w:tcW w:w="421" w:type="dxa"/>
            <w:vAlign w:val="center"/>
          </w:tcPr>
          <w:p w14:paraId="5DA4F39E"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九</w:t>
            </w:r>
          </w:p>
        </w:tc>
        <w:tc>
          <w:tcPr>
            <w:tcW w:w="1984" w:type="dxa"/>
            <w:vAlign w:val="center"/>
          </w:tcPr>
          <w:p w14:paraId="1C22E625"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变压器损耗</w:t>
            </w:r>
          </w:p>
        </w:tc>
        <w:tc>
          <w:tcPr>
            <w:tcW w:w="862" w:type="dxa"/>
            <w:vAlign w:val="center"/>
          </w:tcPr>
          <w:p w14:paraId="01E3CE0C"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1B64431B"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706F24BF" w14:textId="77777777" w:rsidR="00FC4C2C" w:rsidRPr="00072170" w:rsidRDefault="00FC4C2C">
            <w:pPr>
              <w:adjustRightInd w:val="0"/>
              <w:snapToGrid w:val="0"/>
              <w:jc w:val="center"/>
              <w:rPr>
                <w:rFonts w:ascii="Times New Roman" w:eastAsia="宋体" w:hAnsi="Times New Roman"/>
                <w:sz w:val="18"/>
                <w:szCs w:val="18"/>
              </w:rPr>
            </w:pPr>
          </w:p>
        </w:tc>
        <w:tc>
          <w:tcPr>
            <w:tcW w:w="674" w:type="dxa"/>
          </w:tcPr>
          <w:p w14:paraId="72E19E3B" w14:textId="77777777" w:rsidR="00FC4C2C" w:rsidRPr="00072170" w:rsidRDefault="00FC4C2C">
            <w:pPr>
              <w:adjustRightInd w:val="0"/>
              <w:snapToGrid w:val="0"/>
              <w:jc w:val="center"/>
              <w:rPr>
                <w:rFonts w:ascii="Times New Roman" w:eastAsia="宋体" w:hAnsi="Times New Roman"/>
                <w:sz w:val="18"/>
                <w:szCs w:val="18"/>
              </w:rPr>
            </w:pPr>
          </w:p>
        </w:tc>
        <w:tc>
          <w:tcPr>
            <w:tcW w:w="838" w:type="dxa"/>
          </w:tcPr>
          <w:p w14:paraId="54803E89"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79.59 </w:t>
            </w:r>
          </w:p>
        </w:tc>
        <w:tc>
          <w:tcPr>
            <w:tcW w:w="802" w:type="dxa"/>
          </w:tcPr>
          <w:p w14:paraId="56EBE669" w14:textId="77777777" w:rsidR="00FC4C2C" w:rsidRPr="00072170" w:rsidRDefault="00FC4C2C">
            <w:pPr>
              <w:adjustRightInd w:val="0"/>
              <w:snapToGrid w:val="0"/>
              <w:jc w:val="center"/>
              <w:rPr>
                <w:rFonts w:ascii="Times New Roman" w:eastAsia="宋体" w:hAnsi="Times New Roman"/>
                <w:sz w:val="18"/>
                <w:szCs w:val="18"/>
              </w:rPr>
            </w:pPr>
          </w:p>
        </w:tc>
        <w:tc>
          <w:tcPr>
            <w:tcW w:w="842" w:type="dxa"/>
          </w:tcPr>
          <w:p w14:paraId="32F31F6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130.80 </w:t>
            </w:r>
          </w:p>
        </w:tc>
        <w:tc>
          <w:tcPr>
            <w:tcW w:w="841" w:type="dxa"/>
          </w:tcPr>
          <w:p w14:paraId="3408F41C" w14:textId="77777777" w:rsidR="00FC4C2C" w:rsidRPr="00072170" w:rsidRDefault="00FC4C2C">
            <w:pPr>
              <w:adjustRightInd w:val="0"/>
              <w:snapToGrid w:val="0"/>
              <w:jc w:val="center"/>
              <w:rPr>
                <w:rFonts w:ascii="Times New Roman" w:eastAsia="宋体" w:hAnsi="Times New Roman"/>
                <w:sz w:val="18"/>
                <w:szCs w:val="18"/>
              </w:rPr>
            </w:pPr>
          </w:p>
        </w:tc>
      </w:tr>
      <w:tr w:rsidR="00072170" w:rsidRPr="00072170" w14:paraId="23DCB2D3" w14:textId="77777777">
        <w:trPr>
          <w:jc w:val="center"/>
        </w:trPr>
        <w:tc>
          <w:tcPr>
            <w:tcW w:w="421" w:type="dxa"/>
            <w:vAlign w:val="center"/>
          </w:tcPr>
          <w:p w14:paraId="788EB326"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十</w:t>
            </w:r>
          </w:p>
        </w:tc>
        <w:tc>
          <w:tcPr>
            <w:tcW w:w="1984" w:type="dxa"/>
            <w:vAlign w:val="center"/>
          </w:tcPr>
          <w:p w14:paraId="157BC1ED" w14:textId="77777777" w:rsidR="00FC4C2C" w:rsidRPr="00072170" w:rsidRDefault="00193D4B">
            <w:pPr>
              <w:adjustRightInd w:val="0"/>
              <w:snapToGrid w:val="0"/>
              <w:rPr>
                <w:rFonts w:ascii="Times New Roman" w:eastAsia="宋体" w:hAnsi="Times New Roman"/>
                <w:sz w:val="18"/>
                <w:szCs w:val="18"/>
              </w:rPr>
            </w:pPr>
            <w:r w:rsidRPr="00072170">
              <w:rPr>
                <w:rFonts w:ascii="Times New Roman" w:eastAsia="宋体" w:hAnsi="Times New Roman" w:hint="eastAsia"/>
                <w:sz w:val="18"/>
                <w:szCs w:val="18"/>
              </w:rPr>
              <w:t>变压器高压侧累计</w:t>
            </w:r>
          </w:p>
        </w:tc>
        <w:tc>
          <w:tcPr>
            <w:tcW w:w="862" w:type="dxa"/>
            <w:vAlign w:val="center"/>
          </w:tcPr>
          <w:p w14:paraId="47CB6429" w14:textId="77777777" w:rsidR="00FC4C2C" w:rsidRPr="00072170" w:rsidRDefault="00FC4C2C">
            <w:pPr>
              <w:adjustRightInd w:val="0"/>
              <w:snapToGrid w:val="0"/>
              <w:jc w:val="center"/>
              <w:rPr>
                <w:rFonts w:ascii="Times New Roman" w:eastAsia="宋体" w:hAnsi="Times New Roman"/>
                <w:sz w:val="18"/>
                <w:szCs w:val="18"/>
              </w:rPr>
            </w:pPr>
          </w:p>
        </w:tc>
        <w:tc>
          <w:tcPr>
            <w:tcW w:w="850" w:type="dxa"/>
            <w:vAlign w:val="center"/>
          </w:tcPr>
          <w:p w14:paraId="60CE422C" w14:textId="77777777" w:rsidR="00FC4C2C" w:rsidRPr="00072170" w:rsidRDefault="00FC4C2C">
            <w:pPr>
              <w:adjustRightInd w:val="0"/>
              <w:snapToGrid w:val="0"/>
              <w:jc w:val="center"/>
              <w:rPr>
                <w:rFonts w:ascii="Times New Roman" w:eastAsia="宋体" w:hAnsi="Times New Roman"/>
                <w:sz w:val="18"/>
                <w:szCs w:val="18"/>
              </w:rPr>
            </w:pPr>
          </w:p>
        </w:tc>
        <w:tc>
          <w:tcPr>
            <w:tcW w:w="793" w:type="dxa"/>
            <w:vAlign w:val="center"/>
          </w:tcPr>
          <w:p w14:paraId="63CD848C" w14:textId="77777777" w:rsidR="00FC4C2C" w:rsidRPr="00072170" w:rsidRDefault="00FC4C2C">
            <w:pPr>
              <w:adjustRightInd w:val="0"/>
              <w:snapToGrid w:val="0"/>
              <w:jc w:val="center"/>
              <w:rPr>
                <w:rFonts w:ascii="Times New Roman" w:eastAsia="宋体" w:hAnsi="Times New Roman"/>
                <w:sz w:val="18"/>
                <w:szCs w:val="18"/>
              </w:rPr>
            </w:pPr>
          </w:p>
        </w:tc>
        <w:tc>
          <w:tcPr>
            <w:tcW w:w="674" w:type="dxa"/>
          </w:tcPr>
          <w:p w14:paraId="5E62E4A5" w14:textId="77777777" w:rsidR="00FC4C2C" w:rsidRPr="00072170" w:rsidRDefault="00FC4C2C">
            <w:pPr>
              <w:adjustRightInd w:val="0"/>
              <w:snapToGrid w:val="0"/>
              <w:jc w:val="center"/>
              <w:rPr>
                <w:rFonts w:ascii="Times New Roman" w:eastAsia="宋体" w:hAnsi="Times New Roman"/>
                <w:sz w:val="18"/>
                <w:szCs w:val="18"/>
              </w:rPr>
            </w:pPr>
          </w:p>
        </w:tc>
        <w:tc>
          <w:tcPr>
            <w:tcW w:w="838" w:type="dxa"/>
          </w:tcPr>
          <w:p w14:paraId="12EA7C7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8038.34 </w:t>
            </w:r>
          </w:p>
        </w:tc>
        <w:tc>
          <w:tcPr>
            <w:tcW w:w="802" w:type="dxa"/>
          </w:tcPr>
          <w:p w14:paraId="48B591A2" w14:textId="77777777" w:rsidR="00FC4C2C" w:rsidRPr="00072170" w:rsidRDefault="00FC4C2C">
            <w:pPr>
              <w:adjustRightInd w:val="0"/>
              <w:snapToGrid w:val="0"/>
              <w:jc w:val="center"/>
              <w:rPr>
                <w:rFonts w:ascii="Times New Roman" w:eastAsia="宋体" w:hAnsi="Times New Roman"/>
                <w:sz w:val="18"/>
                <w:szCs w:val="18"/>
              </w:rPr>
            </w:pPr>
          </w:p>
        </w:tc>
        <w:tc>
          <w:tcPr>
            <w:tcW w:w="842" w:type="dxa"/>
          </w:tcPr>
          <w:p w14:paraId="78A0DAB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2746.71 </w:t>
            </w:r>
          </w:p>
        </w:tc>
        <w:tc>
          <w:tcPr>
            <w:tcW w:w="841" w:type="dxa"/>
          </w:tcPr>
          <w:p w14:paraId="4DF3FA78"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sz w:val="18"/>
                <w:szCs w:val="18"/>
              </w:rPr>
              <w:t xml:space="preserve">8494.67 </w:t>
            </w:r>
          </w:p>
        </w:tc>
      </w:tr>
    </w:tbl>
    <w:p w14:paraId="64C50B56" w14:textId="77777777" w:rsidR="00FC4C2C" w:rsidRPr="00072170" w:rsidRDefault="00193D4B">
      <w:pPr>
        <w:spacing w:beforeLines="50" w:before="156"/>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经初步估算，本项目初步估算视在负荷</w:t>
      </w:r>
      <w:r w:rsidRPr="00072170">
        <w:rPr>
          <w:rFonts w:ascii="Times New Roman" w:eastAsia="宋体" w:hAnsi="Times New Roman"/>
          <w:sz w:val="28"/>
          <w:szCs w:val="32"/>
        </w:rPr>
        <w:t>8494.67.41</w:t>
      </w:r>
      <w:r w:rsidRPr="00072170">
        <w:rPr>
          <w:rFonts w:ascii="Times New Roman" w:eastAsia="宋体" w:hAnsi="Times New Roman" w:hint="eastAsia"/>
          <w:sz w:val="28"/>
          <w:szCs w:val="32"/>
        </w:rPr>
        <w:t>kVA</w:t>
      </w:r>
      <w:r w:rsidRPr="00072170">
        <w:rPr>
          <w:rFonts w:ascii="Times New Roman" w:eastAsia="宋体" w:hAnsi="Times New Roman" w:hint="eastAsia"/>
          <w:sz w:val="28"/>
          <w:szCs w:val="32"/>
        </w:rPr>
        <w:t>，负载率</w:t>
      </w:r>
      <w:r w:rsidRPr="00072170">
        <w:rPr>
          <w:rFonts w:ascii="Times New Roman" w:eastAsia="宋体" w:hAnsi="Times New Roman" w:hint="eastAsia"/>
          <w:sz w:val="28"/>
          <w:szCs w:val="32"/>
        </w:rPr>
        <w:t>8</w:t>
      </w:r>
      <w:r w:rsidRPr="00072170">
        <w:rPr>
          <w:rFonts w:ascii="Times New Roman" w:eastAsia="宋体" w:hAnsi="Times New Roman"/>
          <w:sz w:val="28"/>
          <w:szCs w:val="32"/>
        </w:rPr>
        <w:t>5</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，需配置变压器容量为</w:t>
      </w:r>
      <w:r w:rsidRPr="00072170">
        <w:rPr>
          <w:rFonts w:ascii="Times New Roman" w:eastAsia="宋体" w:hAnsi="Times New Roman" w:hint="eastAsia"/>
          <w:sz w:val="28"/>
          <w:szCs w:val="32"/>
        </w:rPr>
        <w:t>9</w:t>
      </w:r>
      <w:r w:rsidRPr="00072170">
        <w:rPr>
          <w:rFonts w:ascii="Times New Roman" w:eastAsia="宋体" w:hAnsi="Times New Roman"/>
          <w:sz w:val="28"/>
          <w:szCs w:val="32"/>
        </w:rPr>
        <w:t>993.73KVA</w:t>
      </w:r>
      <w:r w:rsidRPr="00072170">
        <w:rPr>
          <w:rFonts w:ascii="Times New Roman" w:eastAsia="宋体" w:hAnsi="Times New Roman" w:hint="eastAsia"/>
          <w:sz w:val="28"/>
          <w:szCs w:val="32"/>
        </w:rPr>
        <w:t>；因此，本项目拟配置</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台</w:t>
      </w:r>
      <w:r w:rsidRPr="00072170">
        <w:rPr>
          <w:rFonts w:ascii="Times New Roman" w:eastAsia="宋体" w:hAnsi="Times New Roman" w:hint="eastAsia"/>
          <w:sz w:val="28"/>
          <w:szCs w:val="32"/>
        </w:rPr>
        <w:t>2500kVA</w:t>
      </w:r>
      <w:r w:rsidRPr="00072170">
        <w:rPr>
          <w:rFonts w:ascii="Times New Roman" w:eastAsia="宋体" w:hAnsi="Times New Roman" w:hint="eastAsia"/>
          <w:sz w:val="28"/>
          <w:szCs w:val="32"/>
        </w:rPr>
        <w:t>干式变压器。</w:t>
      </w:r>
    </w:p>
    <w:p w14:paraId="7650D567" w14:textId="77777777" w:rsidR="00FC4C2C" w:rsidRPr="00072170" w:rsidRDefault="00193D4B">
      <w:pPr>
        <w:pStyle w:val="4"/>
        <w:numPr>
          <w:ilvl w:val="3"/>
          <w:numId w:val="42"/>
        </w:numPr>
        <w:spacing w:before="156" w:after="156"/>
        <w:rPr>
          <w:szCs w:val="32"/>
        </w:rPr>
      </w:pPr>
      <w:r w:rsidRPr="00072170">
        <w:rPr>
          <w:rFonts w:hint="eastAsia"/>
          <w:szCs w:val="32"/>
        </w:rPr>
        <w:t>供配电系统</w:t>
      </w:r>
    </w:p>
    <w:p w14:paraId="1617D797" w14:textId="77777777" w:rsidR="00FC4C2C" w:rsidRPr="00072170" w:rsidRDefault="00193D4B">
      <w:pPr>
        <w:pStyle w:val="af4"/>
        <w:numPr>
          <w:ilvl w:val="1"/>
          <w:numId w:val="2"/>
        </w:numPr>
        <w:ind w:firstLineChars="0"/>
        <w:rPr>
          <w:rFonts w:ascii="Times New Roman" w:eastAsia="宋体" w:hAnsi="Times New Roman"/>
          <w:sz w:val="28"/>
          <w:szCs w:val="32"/>
        </w:rPr>
      </w:pPr>
      <w:r w:rsidRPr="00072170">
        <w:rPr>
          <w:rFonts w:ascii="Times New Roman" w:eastAsia="宋体" w:hAnsi="Times New Roman" w:hint="eastAsia"/>
          <w:sz w:val="28"/>
          <w:szCs w:val="32"/>
        </w:rPr>
        <w:t>供配电电源</w:t>
      </w:r>
    </w:p>
    <w:p w14:paraId="2BB68968" w14:textId="2D3DD6BA" w:rsidR="00FC4C2C" w:rsidRPr="00072170" w:rsidRDefault="00193D4B">
      <w:pPr>
        <w:ind w:firstLineChars="200" w:firstLine="560"/>
        <w:rPr>
          <w:rFonts w:ascii="Times New Roman" w:eastAsia="宋体" w:hAnsi="Times New Roman"/>
          <w:sz w:val="28"/>
          <w:szCs w:val="32"/>
        </w:rPr>
      </w:pPr>
      <w:r w:rsidRPr="00EB0708">
        <w:rPr>
          <w:rFonts w:ascii="Times New Roman" w:eastAsia="宋体" w:hAnsi="Times New Roman" w:hint="eastAsia"/>
          <w:sz w:val="28"/>
          <w:szCs w:val="32"/>
          <w:highlight w:val="yellow"/>
        </w:rPr>
        <w:t>项目拟从</w:t>
      </w:r>
      <w:r w:rsidRPr="00EB0708">
        <w:rPr>
          <w:rFonts w:ascii="Times New Roman" w:eastAsia="宋体" w:hAnsi="Times New Roman" w:hint="eastAsia"/>
          <w:sz w:val="28"/>
          <w:szCs w:val="32"/>
          <w:highlight w:val="yellow"/>
        </w:rPr>
        <w:t>20k</w:t>
      </w:r>
      <w:r w:rsidRPr="00EB0708">
        <w:rPr>
          <w:rFonts w:ascii="Times New Roman" w:eastAsia="宋体" w:hAnsi="Times New Roman"/>
          <w:sz w:val="28"/>
          <w:szCs w:val="32"/>
          <w:highlight w:val="yellow"/>
        </w:rPr>
        <w:t>V</w:t>
      </w:r>
      <w:r w:rsidRPr="00EB0708">
        <w:rPr>
          <w:rFonts w:ascii="Times New Roman" w:eastAsia="宋体" w:hAnsi="Times New Roman" w:hint="eastAsia"/>
          <w:sz w:val="28"/>
          <w:szCs w:val="32"/>
          <w:highlight w:val="yellow"/>
        </w:rPr>
        <w:t>正瀚开关站配电网引入单回路电源，通过埋设电缆管道用</w:t>
      </w:r>
      <w:r w:rsidRPr="00EB0708">
        <w:rPr>
          <w:rFonts w:ascii="Times New Roman" w:eastAsia="宋体" w:hAnsi="Times New Roman" w:hint="eastAsia"/>
          <w:sz w:val="28"/>
          <w:szCs w:val="32"/>
          <w:highlight w:val="yellow"/>
        </w:rPr>
        <w:t>20kV</w:t>
      </w:r>
      <w:r w:rsidRPr="00EB0708">
        <w:rPr>
          <w:rFonts w:ascii="Times New Roman" w:eastAsia="宋体" w:hAnsi="Times New Roman" w:hint="eastAsia"/>
          <w:sz w:val="28"/>
          <w:szCs w:val="32"/>
          <w:highlight w:val="yellow"/>
        </w:rPr>
        <w:t>专线电力电缆引入到项目的变配电房内，</w:t>
      </w:r>
      <w:r w:rsidR="00EB0708" w:rsidRPr="00EB0708">
        <w:rPr>
          <w:rFonts w:ascii="Times New Roman" w:eastAsia="宋体" w:hAnsi="Times New Roman" w:hint="eastAsia"/>
          <w:sz w:val="28"/>
          <w:szCs w:val="32"/>
          <w:highlight w:val="yellow"/>
        </w:rPr>
        <w:t>埋设长度约</w:t>
      </w:r>
      <w:r w:rsidR="00EB0708" w:rsidRPr="00EB0708">
        <w:rPr>
          <w:rFonts w:ascii="Times New Roman" w:eastAsia="宋体" w:hAnsi="Times New Roman" w:hint="eastAsia"/>
          <w:sz w:val="28"/>
          <w:szCs w:val="32"/>
          <w:highlight w:val="yellow"/>
        </w:rPr>
        <w:t>1</w:t>
      </w:r>
      <w:r w:rsidR="00EB0708" w:rsidRPr="00EB0708">
        <w:rPr>
          <w:rFonts w:ascii="Times New Roman" w:eastAsia="宋体" w:hAnsi="Times New Roman"/>
          <w:sz w:val="28"/>
          <w:szCs w:val="32"/>
          <w:highlight w:val="yellow"/>
        </w:rPr>
        <w:t>10</w:t>
      </w:r>
      <w:r w:rsidR="00EB0708" w:rsidRPr="00EB0708">
        <w:rPr>
          <w:rFonts w:ascii="Times New Roman" w:eastAsia="宋体" w:hAnsi="Times New Roman" w:hint="eastAsia"/>
          <w:sz w:val="28"/>
          <w:szCs w:val="32"/>
          <w:highlight w:val="yellow"/>
        </w:rPr>
        <w:t>m</w:t>
      </w:r>
      <w:r w:rsidR="00EB0708" w:rsidRPr="00EB0708">
        <w:rPr>
          <w:rFonts w:ascii="Times New Roman" w:eastAsia="宋体" w:hAnsi="Times New Roman" w:hint="eastAsia"/>
          <w:sz w:val="28"/>
          <w:szCs w:val="32"/>
          <w:highlight w:val="yellow"/>
        </w:rPr>
        <w:t>，</w:t>
      </w:r>
      <w:r w:rsidRPr="00EB0708">
        <w:rPr>
          <w:rFonts w:ascii="Times New Roman" w:eastAsia="宋体" w:hAnsi="Times New Roman" w:hint="eastAsia"/>
          <w:sz w:val="28"/>
          <w:szCs w:val="32"/>
          <w:highlight w:val="yellow"/>
        </w:rPr>
        <w:t>用地红线外的电源以及敷设路径和敷设方式由电力部门确定。</w:t>
      </w:r>
    </w:p>
    <w:p w14:paraId="14C2348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w:t>
      </w:r>
      <w:r w:rsidRPr="00072170">
        <w:rPr>
          <w:rFonts w:ascii="Times New Roman" w:eastAsia="宋体" w:hAnsi="Times New Roman" w:hint="eastAsia"/>
          <w:sz w:val="28"/>
          <w:szCs w:val="32"/>
        </w:rPr>
        <w:t>0kV</w:t>
      </w:r>
      <w:r w:rsidRPr="00072170">
        <w:rPr>
          <w:rFonts w:ascii="Times New Roman" w:eastAsia="宋体" w:hAnsi="Times New Roman" w:hint="eastAsia"/>
          <w:sz w:val="28"/>
          <w:szCs w:val="32"/>
        </w:rPr>
        <w:t>电源采用单母线分段结合方式运行。电源引入柜，开关柜电缆接线均采用电缆沟下进下出方式。</w:t>
      </w:r>
    </w:p>
    <w:p w14:paraId="7966A98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w:t>
      </w:r>
      <w:r w:rsidRPr="00072170">
        <w:rPr>
          <w:rFonts w:ascii="Times New Roman" w:eastAsia="宋体" w:hAnsi="Times New Roman" w:hint="eastAsia"/>
          <w:sz w:val="28"/>
          <w:szCs w:val="32"/>
        </w:rPr>
        <w:t>0kV</w:t>
      </w:r>
      <w:r w:rsidRPr="00072170">
        <w:rPr>
          <w:rFonts w:ascii="Times New Roman" w:eastAsia="宋体" w:hAnsi="Times New Roman" w:hint="eastAsia"/>
          <w:sz w:val="28"/>
          <w:szCs w:val="32"/>
        </w:rPr>
        <w:t>母线段下设置有</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台</w:t>
      </w:r>
      <w:r w:rsidRPr="00072170">
        <w:rPr>
          <w:rFonts w:ascii="Times New Roman" w:eastAsia="宋体" w:hAnsi="Times New Roman" w:hint="eastAsia"/>
          <w:sz w:val="28"/>
          <w:szCs w:val="32"/>
        </w:rPr>
        <w:t>2</w:t>
      </w:r>
      <w:r w:rsidRPr="00072170">
        <w:rPr>
          <w:rFonts w:ascii="Times New Roman" w:eastAsia="宋体" w:hAnsi="Times New Roman"/>
          <w:sz w:val="28"/>
          <w:szCs w:val="32"/>
        </w:rPr>
        <w:t>500KVA</w:t>
      </w:r>
      <w:r w:rsidRPr="00072170">
        <w:rPr>
          <w:rFonts w:ascii="Times New Roman" w:eastAsia="宋体" w:hAnsi="Times New Roman" w:hint="eastAsia"/>
          <w:sz w:val="28"/>
          <w:szCs w:val="32"/>
        </w:rPr>
        <w:t>变压器，两段母线下的变压器成组配置，变压器的低压母线由两台不同变压器供电，在配电系统的低压侧，低压母线接成单母线分段方式，母线间设置联络开关，并设自动投入装置。正常情况变压器分列运行，低压母联开关处在分闸状态，当一台变压器发生故障时，母线联络开关进行切换并迅速自动</w:t>
      </w:r>
      <w:r w:rsidRPr="00072170">
        <w:rPr>
          <w:rFonts w:ascii="Times New Roman" w:eastAsia="宋体" w:hAnsi="Times New Roman" w:hint="eastAsia"/>
          <w:sz w:val="28"/>
          <w:szCs w:val="32"/>
        </w:rPr>
        <w:lastRenderedPageBreak/>
        <w:t>投入供电，以保证用电的可靠性。</w:t>
      </w:r>
    </w:p>
    <w:p w14:paraId="7283D6D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发电机电源与市政电源的切换在低压配电柜侧完成。市电开关与发电开关之间设机械电气联锁，防止发动机向市电网倒供电。需要发电机电源的部分采用分割母线，空气断路器母联。变压器至低压配电柜采用密集式母线槽上出上进。低压配电柜出线侧原则上采用电缆沟配线下方出线。</w:t>
      </w:r>
    </w:p>
    <w:p w14:paraId="46D52A8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w:t>
      </w:r>
      <w:r w:rsidRPr="00072170">
        <w:rPr>
          <w:rFonts w:ascii="Times New Roman" w:eastAsia="宋体" w:hAnsi="Times New Roman" w:hint="eastAsia"/>
          <w:sz w:val="28"/>
          <w:szCs w:val="32"/>
        </w:rPr>
        <w:t>0kV</w:t>
      </w:r>
      <w:r w:rsidRPr="00072170">
        <w:rPr>
          <w:rFonts w:ascii="Times New Roman" w:eastAsia="宋体" w:hAnsi="Times New Roman" w:hint="eastAsia"/>
          <w:sz w:val="28"/>
          <w:szCs w:val="32"/>
        </w:rPr>
        <w:t>系统继电保护宜采用微机综合继保，并由</w:t>
      </w:r>
      <w:r w:rsidRPr="00072170">
        <w:rPr>
          <w:rFonts w:ascii="Times New Roman" w:eastAsia="宋体" w:hAnsi="Times New Roman" w:hint="eastAsia"/>
          <w:sz w:val="28"/>
          <w:szCs w:val="32"/>
        </w:rPr>
        <w:t>BAS</w:t>
      </w:r>
      <w:r w:rsidRPr="00072170">
        <w:rPr>
          <w:rFonts w:ascii="Times New Roman" w:eastAsia="宋体" w:hAnsi="Times New Roman" w:hint="eastAsia"/>
          <w:sz w:val="28"/>
          <w:szCs w:val="32"/>
        </w:rPr>
        <w:t>系统集成。</w:t>
      </w:r>
      <w:r w:rsidRPr="00072170">
        <w:rPr>
          <w:rFonts w:ascii="Times New Roman" w:eastAsia="宋体" w:hAnsi="Times New Roman" w:hint="eastAsia"/>
          <w:sz w:val="28"/>
          <w:szCs w:val="32"/>
        </w:rPr>
        <w:t>220/380V</w:t>
      </w:r>
      <w:r w:rsidRPr="00072170">
        <w:rPr>
          <w:rFonts w:ascii="Times New Roman" w:eastAsia="宋体" w:hAnsi="Times New Roman" w:hint="eastAsia"/>
          <w:sz w:val="28"/>
          <w:szCs w:val="32"/>
        </w:rPr>
        <w:t>低压系统采用智能测控，由</w:t>
      </w:r>
      <w:r w:rsidRPr="00072170">
        <w:rPr>
          <w:rFonts w:ascii="Times New Roman" w:eastAsia="宋体" w:hAnsi="Times New Roman" w:hint="eastAsia"/>
          <w:sz w:val="28"/>
          <w:szCs w:val="32"/>
        </w:rPr>
        <w:t>BAS</w:t>
      </w:r>
      <w:r w:rsidRPr="00072170">
        <w:rPr>
          <w:rFonts w:ascii="Times New Roman" w:eastAsia="宋体" w:hAnsi="Times New Roman" w:hint="eastAsia"/>
          <w:sz w:val="28"/>
          <w:szCs w:val="32"/>
        </w:rPr>
        <w:t>系统集成。功率因数补偿采用低压集中自动补偿方式，在变配电房低压侧设功率因数自动补偿装置，要求补偿后的变压器侧功率因数在</w:t>
      </w:r>
      <w:r w:rsidRPr="00072170">
        <w:rPr>
          <w:rFonts w:ascii="Times New Roman" w:eastAsia="宋体" w:hAnsi="Times New Roman" w:hint="eastAsia"/>
          <w:sz w:val="28"/>
          <w:szCs w:val="32"/>
        </w:rPr>
        <w:t>0.9</w:t>
      </w:r>
      <w:r w:rsidRPr="00072170">
        <w:rPr>
          <w:rFonts w:ascii="Times New Roman" w:eastAsia="宋体" w:hAnsi="Times New Roman" w:hint="eastAsia"/>
          <w:sz w:val="28"/>
          <w:szCs w:val="32"/>
        </w:rPr>
        <w:t>以上。无功功率补偿装置直接安装到负载的电源侧，补偿后的功率因数在</w:t>
      </w:r>
      <w:r w:rsidRPr="00072170">
        <w:rPr>
          <w:rFonts w:ascii="Times New Roman" w:eastAsia="宋体" w:hAnsi="Times New Roman" w:hint="eastAsia"/>
          <w:sz w:val="28"/>
          <w:szCs w:val="32"/>
        </w:rPr>
        <w:t>0.9</w:t>
      </w:r>
      <w:r w:rsidRPr="00072170">
        <w:rPr>
          <w:rFonts w:ascii="Times New Roman" w:eastAsia="宋体" w:hAnsi="Times New Roman" w:hint="eastAsia"/>
          <w:sz w:val="28"/>
          <w:szCs w:val="32"/>
        </w:rPr>
        <w:t>以上。采用谐波抑制措施，将供配电系统谐波限在规定范围内。</w:t>
      </w:r>
    </w:p>
    <w:p w14:paraId="7ACC663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、配电系统</w:t>
      </w:r>
    </w:p>
    <w:p w14:paraId="0E7A0D2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低压配电系统采用</w:t>
      </w:r>
      <w:r w:rsidRPr="00072170">
        <w:rPr>
          <w:rFonts w:ascii="Times New Roman" w:eastAsia="宋体" w:hAnsi="Times New Roman" w:hint="eastAsia"/>
          <w:sz w:val="28"/>
          <w:szCs w:val="32"/>
        </w:rPr>
        <w:t>380V/220V</w:t>
      </w:r>
      <w:r w:rsidRPr="00072170">
        <w:rPr>
          <w:rFonts w:ascii="Times New Roman" w:eastAsia="宋体" w:hAnsi="Times New Roman" w:hint="eastAsia"/>
          <w:sz w:val="28"/>
          <w:szCs w:val="32"/>
        </w:rPr>
        <w:t>三相五线供电，配电设备选用抽屉式配电柜。低压系统在正常情况下变压器采用独立运行方式。</w:t>
      </w:r>
    </w:p>
    <w:p w14:paraId="7B5805A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三级负荷采用放射式供电；二级负荷均由正常母线和应急母线分别供电，并在供电线路的末端设置双电源切换；对一级负荷从低压配电房工作母线及备用电源母线各引一路电源供电，并在末端自动切换。</w:t>
      </w:r>
    </w:p>
    <w:p w14:paraId="7ADDF27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低压系统采用单母线分段接线，分列运行，变压器母线之间设联络开关，采用自投不自复投入，低压主进线开关和联络开关之间设电气连锁和机械连锁，任何情况下只能合其中的两个。当任一台变压器故障或检修时，另一台变压器均能负担其全部一级、二级负荷。</w:t>
      </w:r>
    </w:p>
    <w:p w14:paraId="2FABC9ED" w14:textId="77777777" w:rsidR="00FC4C2C" w:rsidRPr="00072170" w:rsidRDefault="00193D4B">
      <w:pPr>
        <w:pStyle w:val="af4"/>
        <w:ind w:left="560" w:firstLineChars="0" w:firstLine="0"/>
        <w:rPr>
          <w:rFonts w:ascii="Times New Roman" w:eastAsia="宋体" w:hAnsi="Times New Roman"/>
          <w:sz w:val="28"/>
          <w:szCs w:val="32"/>
        </w:rPr>
      </w:pPr>
      <w:r w:rsidRPr="00072170">
        <w:rPr>
          <w:rFonts w:ascii="Times New Roman" w:eastAsia="宋体" w:hAnsi="Times New Roman" w:hint="eastAsia"/>
          <w:sz w:val="28"/>
          <w:szCs w:val="32"/>
        </w:rPr>
        <w:lastRenderedPageBreak/>
        <w:t>3</w:t>
      </w:r>
      <w:r w:rsidRPr="00072170">
        <w:rPr>
          <w:rFonts w:ascii="Times New Roman" w:eastAsia="宋体" w:hAnsi="Times New Roman" w:hint="eastAsia"/>
          <w:sz w:val="28"/>
          <w:szCs w:val="32"/>
        </w:rPr>
        <w:t>、应急备用电源</w:t>
      </w:r>
    </w:p>
    <w:p w14:paraId="6C6E44F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项目拟分别设置应急电源及备用电源，应急电源统筹考虑设置不间断电源（</w:t>
      </w:r>
      <w:r w:rsidRPr="00072170">
        <w:rPr>
          <w:rFonts w:ascii="Times New Roman" w:eastAsia="宋体" w:hAnsi="Times New Roman" w:hint="eastAsia"/>
          <w:sz w:val="28"/>
          <w:szCs w:val="32"/>
        </w:rPr>
        <w:t>ups</w:t>
      </w:r>
      <w:r w:rsidRPr="00072170">
        <w:rPr>
          <w:rFonts w:ascii="Times New Roman" w:eastAsia="宋体" w:hAnsi="Times New Roman" w:hint="eastAsia"/>
          <w:sz w:val="28"/>
          <w:szCs w:val="32"/>
        </w:rPr>
        <w:t>）作为应急电源，备用电源拟按消防设备及一、二级负荷的要求考虑设置柴油发电机组。</w:t>
      </w:r>
    </w:p>
    <w:p w14:paraId="5D58969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）不间断电源（</w:t>
      </w:r>
      <w:r w:rsidRPr="00072170">
        <w:rPr>
          <w:rFonts w:ascii="Times New Roman" w:eastAsia="宋体" w:hAnsi="Times New Roman" w:hint="eastAsia"/>
          <w:sz w:val="28"/>
          <w:szCs w:val="32"/>
        </w:rPr>
        <w:t>ups</w:t>
      </w:r>
      <w:r w:rsidRPr="00072170">
        <w:rPr>
          <w:rFonts w:ascii="Times New Roman" w:eastAsia="宋体" w:hAnsi="Times New Roman" w:hint="eastAsia"/>
          <w:sz w:val="28"/>
          <w:szCs w:val="32"/>
        </w:rPr>
        <w:t>）</w:t>
      </w:r>
    </w:p>
    <w:p w14:paraId="2A95F73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项目为实验室不间断连续用电设备、精密设备集中设置应急电源设备间（</w:t>
      </w:r>
      <w:r w:rsidRPr="00072170">
        <w:rPr>
          <w:rFonts w:ascii="Times New Roman" w:eastAsia="宋体" w:hAnsi="Times New Roman" w:hint="eastAsia"/>
          <w:sz w:val="28"/>
          <w:szCs w:val="32"/>
        </w:rPr>
        <w:t>ups</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ups</w:t>
      </w:r>
      <w:r w:rsidRPr="00072170">
        <w:rPr>
          <w:rFonts w:ascii="Times New Roman" w:eastAsia="宋体" w:hAnsi="Times New Roman" w:hint="eastAsia"/>
          <w:sz w:val="28"/>
          <w:szCs w:val="32"/>
        </w:rPr>
        <w:t>供电时间应大于备用发电机停启时间，并不少于</w:t>
      </w:r>
      <w:r w:rsidRPr="00072170">
        <w:rPr>
          <w:rFonts w:ascii="Times New Roman" w:eastAsia="宋体" w:hAnsi="Times New Roman"/>
          <w:sz w:val="28"/>
          <w:szCs w:val="32"/>
        </w:rPr>
        <w:t>30</w:t>
      </w:r>
      <w:r w:rsidRPr="00072170">
        <w:rPr>
          <w:rFonts w:ascii="Times New Roman" w:eastAsia="宋体" w:hAnsi="Times New Roman" w:hint="eastAsia"/>
          <w:sz w:val="28"/>
          <w:szCs w:val="32"/>
        </w:rPr>
        <w:t>min</w:t>
      </w:r>
      <w:r w:rsidRPr="00072170">
        <w:rPr>
          <w:rFonts w:ascii="Times New Roman" w:eastAsia="宋体" w:hAnsi="Times New Roman" w:hint="eastAsia"/>
          <w:sz w:val="28"/>
          <w:szCs w:val="32"/>
        </w:rPr>
        <w:t>。</w:t>
      </w:r>
    </w:p>
    <w:p w14:paraId="563918E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项目为消防控制设备、应急照明、疏散指示系统、安防系统、电子信息网络等用电负荷分区域设置</w:t>
      </w:r>
      <w:r w:rsidRPr="00072170">
        <w:rPr>
          <w:rFonts w:ascii="Times New Roman" w:eastAsia="宋体" w:hAnsi="Times New Roman" w:hint="eastAsia"/>
          <w:sz w:val="28"/>
          <w:szCs w:val="32"/>
        </w:rPr>
        <w:t>ups</w:t>
      </w:r>
      <w:r w:rsidRPr="00072170">
        <w:rPr>
          <w:rFonts w:ascii="Times New Roman" w:eastAsia="宋体" w:hAnsi="Times New Roman" w:hint="eastAsia"/>
          <w:sz w:val="28"/>
          <w:szCs w:val="32"/>
        </w:rPr>
        <w:t>电源；其中，安防系统、电子信息网络用的</w:t>
      </w:r>
      <w:r w:rsidRPr="00072170">
        <w:rPr>
          <w:rFonts w:ascii="Times New Roman" w:eastAsia="宋体" w:hAnsi="Times New Roman" w:hint="eastAsia"/>
          <w:sz w:val="28"/>
          <w:szCs w:val="32"/>
        </w:rPr>
        <w:t>ups</w:t>
      </w:r>
      <w:r w:rsidRPr="00072170">
        <w:rPr>
          <w:rFonts w:ascii="Times New Roman" w:eastAsia="宋体" w:hAnsi="Times New Roman" w:hint="eastAsia"/>
          <w:sz w:val="28"/>
          <w:szCs w:val="32"/>
        </w:rPr>
        <w:t>供电时间应大于备用发电机停启时间，并不得小于</w:t>
      </w:r>
      <w:r w:rsidRPr="00072170">
        <w:rPr>
          <w:rFonts w:ascii="Times New Roman" w:eastAsia="宋体" w:hAnsi="Times New Roman" w:hint="eastAsia"/>
          <w:sz w:val="28"/>
          <w:szCs w:val="32"/>
        </w:rPr>
        <w:t>3</w:t>
      </w:r>
      <w:r w:rsidRPr="00072170">
        <w:rPr>
          <w:rFonts w:ascii="Times New Roman" w:eastAsia="宋体" w:hAnsi="Times New Roman"/>
          <w:sz w:val="28"/>
          <w:szCs w:val="32"/>
        </w:rPr>
        <w:t>0</w:t>
      </w:r>
      <w:r w:rsidRPr="00072170">
        <w:rPr>
          <w:rFonts w:ascii="Times New Roman" w:eastAsia="宋体" w:hAnsi="Times New Roman" w:hint="eastAsia"/>
          <w:sz w:val="28"/>
          <w:szCs w:val="32"/>
        </w:rPr>
        <w:t>min</w:t>
      </w:r>
      <w:r w:rsidRPr="00072170">
        <w:rPr>
          <w:rFonts w:ascii="Times New Roman" w:eastAsia="宋体" w:hAnsi="Times New Roman" w:hint="eastAsia"/>
          <w:sz w:val="28"/>
          <w:szCs w:val="32"/>
        </w:rPr>
        <w:t>；消防控制、应急照明、疏散指示系统用的</w:t>
      </w:r>
      <w:r w:rsidRPr="00072170">
        <w:rPr>
          <w:rFonts w:ascii="Times New Roman" w:eastAsia="宋体" w:hAnsi="Times New Roman" w:hint="eastAsia"/>
          <w:sz w:val="28"/>
          <w:szCs w:val="32"/>
        </w:rPr>
        <w:t>ups</w:t>
      </w:r>
      <w:r w:rsidRPr="00072170">
        <w:rPr>
          <w:rFonts w:ascii="Times New Roman" w:eastAsia="宋体" w:hAnsi="Times New Roman" w:hint="eastAsia"/>
          <w:sz w:val="28"/>
          <w:szCs w:val="32"/>
        </w:rPr>
        <w:t>供电时间应大于备用发电机停启时间，并不得低于</w:t>
      </w:r>
      <w:r w:rsidRPr="00072170">
        <w:rPr>
          <w:rFonts w:ascii="Times New Roman" w:eastAsia="宋体" w:hAnsi="Times New Roman"/>
          <w:sz w:val="28"/>
          <w:szCs w:val="32"/>
        </w:rPr>
        <w:t>90</w:t>
      </w:r>
      <w:r w:rsidRPr="00072170">
        <w:rPr>
          <w:rFonts w:ascii="Times New Roman" w:eastAsia="宋体" w:hAnsi="Times New Roman" w:hint="eastAsia"/>
          <w:sz w:val="28"/>
          <w:szCs w:val="32"/>
        </w:rPr>
        <w:t>min</w:t>
      </w:r>
      <w:r w:rsidRPr="00072170">
        <w:rPr>
          <w:rFonts w:ascii="Times New Roman" w:eastAsia="宋体" w:hAnsi="Times New Roman" w:hint="eastAsia"/>
          <w:sz w:val="28"/>
          <w:szCs w:val="32"/>
        </w:rPr>
        <w:t>。</w:t>
      </w:r>
    </w:p>
    <w:p w14:paraId="677DF4D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）备用电源</w:t>
      </w:r>
    </w:p>
    <w:p w14:paraId="6625E30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鉴于本项目为单回路供电，为确保项目在</w:t>
      </w:r>
      <w:r w:rsidRPr="00072170">
        <w:rPr>
          <w:rFonts w:ascii="Times New Roman" w:eastAsia="宋体" w:hAnsi="Times New Roman" w:hint="eastAsia"/>
          <w:sz w:val="28"/>
          <w:szCs w:val="32"/>
        </w:rPr>
        <w:t>20kV</w:t>
      </w:r>
      <w:r w:rsidRPr="00072170">
        <w:rPr>
          <w:rFonts w:ascii="Times New Roman" w:eastAsia="宋体" w:hAnsi="Times New Roman" w:hint="eastAsia"/>
          <w:sz w:val="28"/>
          <w:szCs w:val="32"/>
        </w:rPr>
        <w:t>电源发生故障情况下，能保证火灾时消防设备和一、二级负荷的供电，备用电源应能单独负荷应急消防与一、二级负荷要求，主要包括：不断电设备、电梯、水泵、消防应急照明、消防灭火系统、消防控制系统、火灾自动报警系统、应急广播、视频监控、门禁、信息网络系统、无线对讲系统、停车场管理系统、环境监控系统、设备管理系统及其他有重要功能的建筑应急用电等内容。</w:t>
      </w:r>
    </w:p>
    <w:p w14:paraId="568322A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备用电源容量暂按消防设备和一、二级负荷的有功负荷计算确定，</w:t>
      </w:r>
      <w:r w:rsidRPr="00072170">
        <w:rPr>
          <w:rFonts w:ascii="Times New Roman" w:eastAsia="宋体" w:hAnsi="Times New Roman" w:hint="eastAsia"/>
          <w:sz w:val="28"/>
          <w:szCs w:val="32"/>
        </w:rPr>
        <w:lastRenderedPageBreak/>
        <w:t>备用电源容量计算如下表：</w:t>
      </w:r>
    </w:p>
    <w:p w14:paraId="7FD4AFA9"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.4.1-2  </w:t>
      </w:r>
      <w:r w:rsidRPr="00072170">
        <w:rPr>
          <w:rFonts w:ascii="Times New Roman" w:eastAsia="宋体" w:hAnsi="Times New Roman" w:hint="eastAsia"/>
          <w:b/>
          <w:sz w:val="28"/>
          <w:szCs w:val="32"/>
        </w:rPr>
        <w:t>备用电源容量计算表</w:t>
      </w:r>
    </w:p>
    <w:tbl>
      <w:tblPr>
        <w:tblW w:w="8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3620"/>
        <w:gridCol w:w="3040"/>
        <w:gridCol w:w="1574"/>
      </w:tblGrid>
      <w:tr w:rsidR="00072170" w:rsidRPr="00072170" w14:paraId="0A309DEE" w14:textId="77777777">
        <w:trPr>
          <w:trHeight w:val="270"/>
          <w:tblHeader/>
          <w:jc w:val="center"/>
        </w:trPr>
        <w:tc>
          <w:tcPr>
            <w:tcW w:w="730" w:type="dxa"/>
            <w:shd w:val="clear" w:color="auto" w:fill="auto"/>
            <w:vAlign w:val="center"/>
          </w:tcPr>
          <w:p w14:paraId="1D63EE8B" w14:textId="77777777" w:rsidR="00FC4C2C" w:rsidRPr="00072170" w:rsidRDefault="00193D4B">
            <w:pPr>
              <w:widowControl/>
              <w:jc w:val="center"/>
              <w:rPr>
                <w:rFonts w:ascii="宋体" w:eastAsia="宋体" w:hAnsi="宋体" w:cs="宋体"/>
                <w:b/>
                <w:kern w:val="0"/>
                <w:szCs w:val="21"/>
              </w:rPr>
            </w:pPr>
            <w:r w:rsidRPr="00072170">
              <w:rPr>
                <w:rFonts w:ascii="宋体" w:eastAsia="宋体" w:hAnsi="宋体" w:cs="宋体" w:hint="eastAsia"/>
                <w:b/>
                <w:kern w:val="0"/>
                <w:szCs w:val="21"/>
              </w:rPr>
              <w:t>序号</w:t>
            </w:r>
          </w:p>
        </w:tc>
        <w:tc>
          <w:tcPr>
            <w:tcW w:w="3620" w:type="dxa"/>
            <w:shd w:val="clear" w:color="auto" w:fill="auto"/>
            <w:vAlign w:val="center"/>
          </w:tcPr>
          <w:p w14:paraId="1DC2FF9F" w14:textId="77777777" w:rsidR="00FC4C2C" w:rsidRPr="00072170" w:rsidRDefault="00193D4B">
            <w:pPr>
              <w:widowControl/>
              <w:jc w:val="center"/>
              <w:rPr>
                <w:rFonts w:ascii="宋体" w:eastAsia="宋体" w:hAnsi="宋体" w:cs="宋体"/>
                <w:b/>
                <w:kern w:val="0"/>
                <w:szCs w:val="21"/>
              </w:rPr>
            </w:pPr>
            <w:r w:rsidRPr="00072170">
              <w:rPr>
                <w:rFonts w:ascii="宋体" w:eastAsia="宋体" w:hAnsi="宋体" w:cs="宋体" w:hint="eastAsia"/>
                <w:b/>
                <w:kern w:val="0"/>
                <w:szCs w:val="21"/>
              </w:rPr>
              <w:t>名称</w:t>
            </w:r>
          </w:p>
        </w:tc>
        <w:tc>
          <w:tcPr>
            <w:tcW w:w="3040" w:type="dxa"/>
            <w:shd w:val="clear" w:color="auto" w:fill="auto"/>
            <w:vAlign w:val="center"/>
          </w:tcPr>
          <w:p w14:paraId="5CD54848" w14:textId="77777777" w:rsidR="00FC4C2C" w:rsidRPr="00072170" w:rsidRDefault="00193D4B">
            <w:pPr>
              <w:widowControl/>
              <w:jc w:val="center"/>
              <w:rPr>
                <w:rFonts w:ascii="宋体" w:eastAsia="宋体" w:hAnsi="宋体" w:cs="宋体"/>
                <w:b/>
                <w:kern w:val="0"/>
                <w:szCs w:val="21"/>
              </w:rPr>
            </w:pPr>
            <w:r w:rsidRPr="00072170">
              <w:rPr>
                <w:rFonts w:ascii="宋体" w:eastAsia="宋体" w:hAnsi="宋体" w:cs="宋体" w:hint="eastAsia"/>
                <w:b/>
                <w:kern w:val="0"/>
                <w:szCs w:val="21"/>
              </w:rPr>
              <w:t>主要内容及设备</w:t>
            </w:r>
          </w:p>
        </w:tc>
        <w:tc>
          <w:tcPr>
            <w:tcW w:w="1574" w:type="dxa"/>
            <w:shd w:val="clear" w:color="auto" w:fill="auto"/>
            <w:vAlign w:val="center"/>
          </w:tcPr>
          <w:p w14:paraId="7D42E3F8" w14:textId="77777777" w:rsidR="00FC4C2C" w:rsidRPr="00072170" w:rsidRDefault="00193D4B">
            <w:pPr>
              <w:widowControl/>
              <w:jc w:val="center"/>
              <w:rPr>
                <w:rFonts w:ascii="宋体" w:eastAsia="宋体" w:hAnsi="宋体" w:cs="宋体"/>
                <w:b/>
                <w:kern w:val="0"/>
                <w:szCs w:val="21"/>
              </w:rPr>
            </w:pPr>
            <w:r w:rsidRPr="00072170">
              <w:rPr>
                <w:rFonts w:ascii="宋体" w:eastAsia="宋体" w:hAnsi="宋体" w:cs="宋体" w:hint="eastAsia"/>
                <w:b/>
                <w:kern w:val="0"/>
                <w:szCs w:val="21"/>
              </w:rPr>
              <w:t>有功负荷（KW）</w:t>
            </w:r>
          </w:p>
        </w:tc>
      </w:tr>
      <w:tr w:rsidR="00072170" w:rsidRPr="00072170" w14:paraId="43C50450" w14:textId="77777777">
        <w:trPr>
          <w:trHeight w:val="270"/>
          <w:jc w:val="center"/>
        </w:trPr>
        <w:tc>
          <w:tcPr>
            <w:tcW w:w="730" w:type="dxa"/>
            <w:shd w:val="clear" w:color="auto" w:fill="auto"/>
            <w:vAlign w:val="center"/>
          </w:tcPr>
          <w:p w14:paraId="06275841"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w:t>
            </w:r>
          </w:p>
        </w:tc>
        <w:tc>
          <w:tcPr>
            <w:tcW w:w="3620" w:type="dxa"/>
            <w:shd w:val="clear" w:color="auto" w:fill="auto"/>
            <w:vAlign w:val="center"/>
          </w:tcPr>
          <w:p w14:paraId="2E71703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尘埃粒子计数器洁净度检测实验室1</w:t>
            </w:r>
          </w:p>
        </w:tc>
        <w:tc>
          <w:tcPr>
            <w:tcW w:w="3040" w:type="dxa"/>
            <w:shd w:val="clear" w:color="auto" w:fill="auto"/>
            <w:vAlign w:val="center"/>
          </w:tcPr>
          <w:p w14:paraId="50EA7CBE"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尘埃粒子发射装置系统两套</w:t>
            </w:r>
          </w:p>
        </w:tc>
        <w:tc>
          <w:tcPr>
            <w:tcW w:w="1574" w:type="dxa"/>
            <w:shd w:val="clear" w:color="auto" w:fill="auto"/>
            <w:vAlign w:val="center"/>
          </w:tcPr>
          <w:p w14:paraId="4EC0568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30</w:t>
            </w:r>
          </w:p>
        </w:tc>
      </w:tr>
      <w:tr w:rsidR="00072170" w:rsidRPr="00072170" w14:paraId="1EC7F493" w14:textId="77777777">
        <w:trPr>
          <w:trHeight w:val="270"/>
          <w:jc w:val="center"/>
        </w:trPr>
        <w:tc>
          <w:tcPr>
            <w:tcW w:w="730" w:type="dxa"/>
            <w:shd w:val="clear" w:color="auto" w:fill="auto"/>
            <w:vAlign w:val="center"/>
          </w:tcPr>
          <w:p w14:paraId="78434787"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2</w:t>
            </w:r>
          </w:p>
        </w:tc>
        <w:tc>
          <w:tcPr>
            <w:tcW w:w="3620" w:type="dxa"/>
            <w:shd w:val="clear" w:color="auto" w:fill="auto"/>
            <w:vAlign w:val="center"/>
          </w:tcPr>
          <w:p w14:paraId="481BF769"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浮游菌采样器洁净度检测实验室2</w:t>
            </w:r>
          </w:p>
        </w:tc>
        <w:tc>
          <w:tcPr>
            <w:tcW w:w="3040" w:type="dxa"/>
            <w:shd w:val="clear" w:color="auto" w:fill="auto"/>
            <w:vAlign w:val="center"/>
          </w:tcPr>
          <w:p w14:paraId="73EF4A3D"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浮游菌采样标准装置两套</w:t>
            </w:r>
          </w:p>
        </w:tc>
        <w:tc>
          <w:tcPr>
            <w:tcW w:w="1574" w:type="dxa"/>
            <w:shd w:val="clear" w:color="auto" w:fill="auto"/>
            <w:vAlign w:val="center"/>
          </w:tcPr>
          <w:p w14:paraId="3DFFF0DC"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20</w:t>
            </w:r>
          </w:p>
        </w:tc>
      </w:tr>
      <w:tr w:rsidR="00072170" w:rsidRPr="00072170" w14:paraId="1B5614C3" w14:textId="77777777">
        <w:trPr>
          <w:trHeight w:val="270"/>
          <w:jc w:val="center"/>
        </w:trPr>
        <w:tc>
          <w:tcPr>
            <w:tcW w:w="730" w:type="dxa"/>
            <w:shd w:val="clear" w:color="auto" w:fill="auto"/>
            <w:vAlign w:val="center"/>
          </w:tcPr>
          <w:p w14:paraId="77FE7E4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3</w:t>
            </w:r>
          </w:p>
        </w:tc>
        <w:tc>
          <w:tcPr>
            <w:tcW w:w="3620" w:type="dxa"/>
            <w:shd w:val="clear" w:color="auto" w:fill="auto"/>
            <w:vAlign w:val="center"/>
          </w:tcPr>
          <w:p w14:paraId="793F1938" w14:textId="5065A76D" w:rsidR="00FC4C2C" w:rsidRPr="00072170" w:rsidRDefault="00551615">
            <w:pPr>
              <w:widowControl/>
              <w:jc w:val="center"/>
              <w:rPr>
                <w:rFonts w:ascii="宋体" w:eastAsia="宋体" w:hAnsi="宋体" w:cs="宋体"/>
                <w:kern w:val="0"/>
                <w:szCs w:val="21"/>
              </w:rPr>
            </w:pPr>
            <w:r>
              <w:rPr>
                <w:rFonts w:ascii="宋体" w:eastAsia="宋体" w:hAnsi="宋体" w:cs="宋体" w:hint="eastAsia"/>
                <w:kern w:val="0"/>
                <w:szCs w:val="21"/>
              </w:rPr>
              <w:t>PM2.5</w:t>
            </w:r>
            <w:r w:rsidR="00193D4B" w:rsidRPr="00072170">
              <w:rPr>
                <w:rFonts w:ascii="宋体" w:eastAsia="宋体" w:hAnsi="宋体" w:cs="宋体" w:hint="eastAsia"/>
                <w:kern w:val="0"/>
                <w:szCs w:val="21"/>
              </w:rPr>
              <w:t>检查仪洁净度检测实验室3</w:t>
            </w:r>
          </w:p>
        </w:tc>
        <w:tc>
          <w:tcPr>
            <w:tcW w:w="3040" w:type="dxa"/>
            <w:shd w:val="clear" w:color="auto" w:fill="auto"/>
            <w:vAlign w:val="center"/>
          </w:tcPr>
          <w:p w14:paraId="04B778CD" w14:textId="118D0CAD"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对</w:t>
            </w:r>
            <w:r w:rsidR="00551615">
              <w:rPr>
                <w:rFonts w:ascii="宋体" w:eastAsia="宋体" w:hAnsi="宋体" w:cs="宋体" w:hint="eastAsia"/>
                <w:kern w:val="0"/>
                <w:szCs w:val="21"/>
              </w:rPr>
              <w:t>PM2.5</w:t>
            </w:r>
            <w:r w:rsidRPr="00072170">
              <w:rPr>
                <w:rFonts w:ascii="宋体" w:eastAsia="宋体" w:hAnsi="宋体" w:cs="宋体" w:hint="eastAsia"/>
                <w:kern w:val="0"/>
                <w:szCs w:val="21"/>
              </w:rPr>
              <w:t>检测仪校准装置</w:t>
            </w:r>
          </w:p>
        </w:tc>
        <w:tc>
          <w:tcPr>
            <w:tcW w:w="1574" w:type="dxa"/>
            <w:shd w:val="clear" w:color="auto" w:fill="auto"/>
            <w:vAlign w:val="center"/>
          </w:tcPr>
          <w:p w14:paraId="0DA202E7"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20</w:t>
            </w:r>
          </w:p>
        </w:tc>
      </w:tr>
      <w:tr w:rsidR="00072170" w:rsidRPr="00072170" w14:paraId="19F758D1" w14:textId="77777777">
        <w:trPr>
          <w:trHeight w:val="270"/>
          <w:jc w:val="center"/>
        </w:trPr>
        <w:tc>
          <w:tcPr>
            <w:tcW w:w="730" w:type="dxa"/>
            <w:shd w:val="clear" w:color="auto" w:fill="auto"/>
            <w:vAlign w:val="center"/>
          </w:tcPr>
          <w:p w14:paraId="50674332"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4</w:t>
            </w:r>
          </w:p>
        </w:tc>
        <w:tc>
          <w:tcPr>
            <w:tcW w:w="3620" w:type="dxa"/>
            <w:shd w:val="clear" w:color="auto" w:fill="auto"/>
            <w:vAlign w:val="center"/>
          </w:tcPr>
          <w:p w14:paraId="2489C482"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激光粉尘仪洁净度检测实验室4</w:t>
            </w:r>
          </w:p>
        </w:tc>
        <w:tc>
          <w:tcPr>
            <w:tcW w:w="3040" w:type="dxa"/>
            <w:shd w:val="clear" w:color="auto" w:fill="auto"/>
            <w:vAlign w:val="center"/>
          </w:tcPr>
          <w:p w14:paraId="544485E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激光粉尘仪检定/校准装置</w:t>
            </w:r>
          </w:p>
        </w:tc>
        <w:tc>
          <w:tcPr>
            <w:tcW w:w="1574" w:type="dxa"/>
            <w:shd w:val="clear" w:color="auto" w:fill="auto"/>
            <w:vAlign w:val="center"/>
          </w:tcPr>
          <w:p w14:paraId="63D26847"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20</w:t>
            </w:r>
          </w:p>
        </w:tc>
      </w:tr>
      <w:tr w:rsidR="00072170" w:rsidRPr="00072170" w14:paraId="5AC94C07" w14:textId="77777777">
        <w:trPr>
          <w:trHeight w:val="270"/>
          <w:jc w:val="center"/>
        </w:trPr>
        <w:tc>
          <w:tcPr>
            <w:tcW w:w="730" w:type="dxa"/>
            <w:shd w:val="clear" w:color="auto" w:fill="auto"/>
            <w:vAlign w:val="center"/>
          </w:tcPr>
          <w:p w14:paraId="4117086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5</w:t>
            </w:r>
          </w:p>
        </w:tc>
        <w:tc>
          <w:tcPr>
            <w:tcW w:w="3620" w:type="dxa"/>
            <w:shd w:val="clear" w:color="auto" w:fill="auto"/>
            <w:vAlign w:val="center"/>
          </w:tcPr>
          <w:p w14:paraId="2BAAB71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气溶胶光度计洁净度检测实验室5</w:t>
            </w:r>
          </w:p>
        </w:tc>
        <w:tc>
          <w:tcPr>
            <w:tcW w:w="3040" w:type="dxa"/>
            <w:shd w:val="clear" w:color="auto" w:fill="auto"/>
            <w:vAlign w:val="center"/>
          </w:tcPr>
          <w:p w14:paraId="4F3E5BAC"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气溶胶光度计校准装置</w:t>
            </w:r>
          </w:p>
        </w:tc>
        <w:tc>
          <w:tcPr>
            <w:tcW w:w="1574" w:type="dxa"/>
            <w:shd w:val="clear" w:color="auto" w:fill="auto"/>
            <w:vAlign w:val="center"/>
          </w:tcPr>
          <w:p w14:paraId="264FB46C"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20</w:t>
            </w:r>
          </w:p>
        </w:tc>
      </w:tr>
      <w:tr w:rsidR="00072170" w:rsidRPr="00072170" w14:paraId="13B0A1DB" w14:textId="77777777">
        <w:trPr>
          <w:trHeight w:val="270"/>
          <w:jc w:val="center"/>
        </w:trPr>
        <w:tc>
          <w:tcPr>
            <w:tcW w:w="730" w:type="dxa"/>
            <w:shd w:val="clear" w:color="auto" w:fill="auto"/>
            <w:vAlign w:val="center"/>
          </w:tcPr>
          <w:p w14:paraId="77769C9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6</w:t>
            </w:r>
          </w:p>
        </w:tc>
        <w:tc>
          <w:tcPr>
            <w:tcW w:w="3620" w:type="dxa"/>
            <w:shd w:val="clear" w:color="auto" w:fill="auto"/>
            <w:vAlign w:val="center"/>
          </w:tcPr>
          <w:p w14:paraId="1C62CE03"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微粒测量仪器实验室1</w:t>
            </w:r>
          </w:p>
        </w:tc>
        <w:tc>
          <w:tcPr>
            <w:tcW w:w="3040" w:type="dxa"/>
            <w:shd w:val="clear" w:color="auto" w:fill="auto"/>
            <w:vAlign w:val="center"/>
          </w:tcPr>
          <w:p w14:paraId="15860B8E"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高精度微粒计数循环装置1套</w:t>
            </w:r>
          </w:p>
        </w:tc>
        <w:tc>
          <w:tcPr>
            <w:tcW w:w="1574" w:type="dxa"/>
            <w:shd w:val="clear" w:color="auto" w:fill="auto"/>
            <w:vAlign w:val="center"/>
          </w:tcPr>
          <w:p w14:paraId="5275FE7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20</w:t>
            </w:r>
          </w:p>
        </w:tc>
      </w:tr>
      <w:tr w:rsidR="00072170" w:rsidRPr="00072170" w14:paraId="0AE426D1" w14:textId="77777777">
        <w:trPr>
          <w:trHeight w:val="540"/>
          <w:jc w:val="center"/>
        </w:trPr>
        <w:tc>
          <w:tcPr>
            <w:tcW w:w="730" w:type="dxa"/>
            <w:shd w:val="clear" w:color="auto" w:fill="auto"/>
            <w:vAlign w:val="center"/>
          </w:tcPr>
          <w:p w14:paraId="7A3E1AF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7</w:t>
            </w:r>
          </w:p>
        </w:tc>
        <w:tc>
          <w:tcPr>
            <w:tcW w:w="3620" w:type="dxa"/>
            <w:shd w:val="clear" w:color="auto" w:fill="auto"/>
            <w:vAlign w:val="center"/>
          </w:tcPr>
          <w:p w14:paraId="3B9E19E0"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细菌培养实验室</w:t>
            </w:r>
          </w:p>
        </w:tc>
        <w:tc>
          <w:tcPr>
            <w:tcW w:w="3040" w:type="dxa"/>
            <w:shd w:val="clear" w:color="auto" w:fill="auto"/>
            <w:vAlign w:val="center"/>
          </w:tcPr>
          <w:p w14:paraId="3B53889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细菌培养箱1套，生物安全柜检测装置1套</w:t>
            </w:r>
          </w:p>
        </w:tc>
        <w:tc>
          <w:tcPr>
            <w:tcW w:w="1574" w:type="dxa"/>
            <w:shd w:val="clear" w:color="auto" w:fill="auto"/>
            <w:vAlign w:val="center"/>
          </w:tcPr>
          <w:p w14:paraId="0EAC812C"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30</w:t>
            </w:r>
          </w:p>
        </w:tc>
      </w:tr>
      <w:tr w:rsidR="00072170" w:rsidRPr="00072170" w14:paraId="2BFCBC33" w14:textId="77777777">
        <w:trPr>
          <w:trHeight w:val="270"/>
          <w:jc w:val="center"/>
        </w:trPr>
        <w:tc>
          <w:tcPr>
            <w:tcW w:w="730" w:type="dxa"/>
            <w:shd w:val="clear" w:color="auto" w:fill="auto"/>
            <w:vAlign w:val="center"/>
          </w:tcPr>
          <w:p w14:paraId="6DB1CB62"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8</w:t>
            </w:r>
          </w:p>
        </w:tc>
        <w:tc>
          <w:tcPr>
            <w:tcW w:w="3620" w:type="dxa"/>
            <w:shd w:val="clear" w:color="auto" w:fill="auto"/>
            <w:vAlign w:val="center"/>
          </w:tcPr>
          <w:p w14:paraId="58D455ED"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生化实验室</w:t>
            </w:r>
          </w:p>
        </w:tc>
        <w:tc>
          <w:tcPr>
            <w:tcW w:w="3040" w:type="dxa"/>
            <w:shd w:val="clear" w:color="auto" w:fill="auto"/>
            <w:vAlign w:val="center"/>
          </w:tcPr>
          <w:p w14:paraId="64F15184"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对生化仪器检定/校准装置</w:t>
            </w:r>
          </w:p>
        </w:tc>
        <w:tc>
          <w:tcPr>
            <w:tcW w:w="1574" w:type="dxa"/>
            <w:shd w:val="clear" w:color="auto" w:fill="auto"/>
            <w:vAlign w:val="center"/>
          </w:tcPr>
          <w:p w14:paraId="18D12ECA"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30</w:t>
            </w:r>
          </w:p>
        </w:tc>
      </w:tr>
      <w:tr w:rsidR="00072170" w:rsidRPr="00072170" w14:paraId="3355EC06" w14:textId="77777777">
        <w:trPr>
          <w:trHeight w:val="810"/>
          <w:jc w:val="center"/>
        </w:trPr>
        <w:tc>
          <w:tcPr>
            <w:tcW w:w="730" w:type="dxa"/>
            <w:shd w:val="clear" w:color="auto" w:fill="auto"/>
            <w:vAlign w:val="center"/>
          </w:tcPr>
          <w:p w14:paraId="19CCA894"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9</w:t>
            </w:r>
          </w:p>
        </w:tc>
        <w:tc>
          <w:tcPr>
            <w:tcW w:w="3620" w:type="dxa"/>
            <w:shd w:val="clear" w:color="auto" w:fill="auto"/>
            <w:vAlign w:val="center"/>
          </w:tcPr>
          <w:p w14:paraId="5B6BE42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无机标物室2（光谱室1）</w:t>
            </w:r>
          </w:p>
        </w:tc>
        <w:tc>
          <w:tcPr>
            <w:tcW w:w="3040" w:type="dxa"/>
            <w:shd w:val="clear" w:color="auto" w:fill="auto"/>
            <w:vAlign w:val="center"/>
          </w:tcPr>
          <w:p w14:paraId="551C49FD"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原子荧光光谱仪、原子发射光谱仪、原子吸收光谱仪、电感耦合等离子体发射光谱仪等</w:t>
            </w:r>
          </w:p>
        </w:tc>
        <w:tc>
          <w:tcPr>
            <w:tcW w:w="1574" w:type="dxa"/>
            <w:shd w:val="clear" w:color="auto" w:fill="auto"/>
            <w:vAlign w:val="center"/>
          </w:tcPr>
          <w:p w14:paraId="394F53FD"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30</w:t>
            </w:r>
          </w:p>
        </w:tc>
      </w:tr>
      <w:tr w:rsidR="00072170" w:rsidRPr="00072170" w14:paraId="1D083277" w14:textId="77777777">
        <w:trPr>
          <w:trHeight w:val="810"/>
          <w:jc w:val="center"/>
        </w:trPr>
        <w:tc>
          <w:tcPr>
            <w:tcW w:w="730" w:type="dxa"/>
            <w:shd w:val="clear" w:color="auto" w:fill="auto"/>
            <w:vAlign w:val="center"/>
          </w:tcPr>
          <w:p w14:paraId="024C773A"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10</w:t>
            </w:r>
          </w:p>
        </w:tc>
        <w:tc>
          <w:tcPr>
            <w:tcW w:w="3620" w:type="dxa"/>
            <w:shd w:val="clear" w:color="auto" w:fill="auto"/>
            <w:vAlign w:val="center"/>
          </w:tcPr>
          <w:p w14:paraId="4A86A5C4"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无机标物室3（光谱室2）</w:t>
            </w:r>
          </w:p>
        </w:tc>
        <w:tc>
          <w:tcPr>
            <w:tcW w:w="3040" w:type="dxa"/>
            <w:shd w:val="clear" w:color="auto" w:fill="auto"/>
            <w:vAlign w:val="center"/>
          </w:tcPr>
          <w:p w14:paraId="2A9224CD"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X射线荧光光谱仪、紫外-可见光分光光度计、傅里叶变换红外光谱仪、红外测油仪等</w:t>
            </w:r>
          </w:p>
        </w:tc>
        <w:tc>
          <w:tcPr>
            <w:tcW w:w="1574" w:type="dxa"/>
            <w:shd w:val="clear" w:color="auto" w:fill="auto"/>
            <w:vAlign w:val="center"/>
          </w:tcPr>
          <w:p w14:paraId="439A99B9"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30</w:t>
            </w:r>
          </w:p>
        </w:tc>
      </w:tr>
      <w:tr w:rsidR="00072170" w:rsidRPr="00072170" w14:paraId="4F002C1C" w14:textId="77777777">
        <w:trPr>
          <w:trHeight w:val="1080"/>
          <w:jc w:val="center"/>
        </w:trPr>
        <w:tc>
          <w:tcPr>
            <w:tcW w:w="730" w:type="dxa"/>
            <w:shd w:val="clear" w:color="auto" w:fill="auto"/>
            <w:vAlign w:val="center"/>
          </w:tcPr>
          <w:p w14:paraId="5E84B40E"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11</w:t>
            </w:r>
          </w:p>
        </w:tc>
        <w:tc>
          <w:tcPr>
            <w:tcW w:w="3620" w:type="dxa"/>
            <w:shd w:val="clear" w:color="auto" w:fill="auto"/>
            <w:vAlign w:val="center"/>
          </w:tcPr>
          <w:p w14:paraId="23FC591A"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有机标物室1（色谱室1）</w:t>
            </w:r>
          </w:p>
        </w:tc>
        <w:tc>
          <w:tcPr>
            <w:tcW w:w="3040" w:type="dxa"/>
            <w:shd w:val="clear" w:color="auto" w:fill="auto"/>
            <w:vAlign w:val="center"/>
          </w:tcPr>
          <w:p w14:paraId="22F2F00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气相色谱-质谱联用仪、带有不同检测器的气相色谱、氮气发生器、氢气发生器、氧气发生器等设备</w:t>
            </w:r>
          </w:p>
        </w:tc>
        <w:tc>
          <w:tcPr>
            <w:tcW w:w="1574" w:type="dxa"/>
            <w:shd w:val="clear" w:color="auto" w:fill="auto"/>
            <w:vAlign w:val="center"/>
          </w:tcPr>
          <w:p w14:paraId="5CEEC4C9"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40</w:t>
            </w:r>
          </w:p>
        </w:tc>
      </w:tr>
      <w:tr w:rsidR="00072170" w:rsidRPr="00072170" w14:paraId="27062F5B" w14:textId="77777777">
        <w:trPr>
          <w:trHeight w:val="810"/>
          <w:jc w:val="center"/>
        </w:trPr>
        <w:tc>
          <w:tcPr>
            <w:tcW w:w="730" w:type="dxa"/>
            <w:shd w:val="clear" w:color="auto" w:fill="auto"/>
            <w:vAlign w:val="center"/>
          </w:tcPr>
          <w:p w14:paraId="54A906E3"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12</w:t>
            </w:r>
          </w:p>
        </w:tc>
        <w:tc>
          <w:tcPr>
            <w:tcW w:w="3620" w:type="dxa"/>
            <w:shd w:val="clear" w:color="auto" w:fill="auto"/>
            <w:vAlign w:val="center"/>
          </w:tcPr>
          <w:p w14:paraId="737A0EB3"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有机标物室2（色谱室2）</w:t>
            </w:r>
          </w:p>
        </w:tc>
        <w:tc>
          <w:tcPr>
            <w:tcW w:w="3040" w:type="dxa"/>
            <w:shd w:val="clear" w:color="auto" w:fill="auto"/>
            <w:vAlign w:val="center"/>
          </w:tcPr>
          <w:p w14:paraId="2C92D9DF"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液相色谱-质谱联用仪、带有不同检测器的液相色谱、氮气发生器等设备</w:t>
            </w:r>
          </w:p>
        </w:tc>
        <w:tc>
          <w:tcPr>
            <w:tcW w:w="1574" w:type="dxa"/>
            <w:shd w:val="clear" w:color="auto" w:fill="auto"/>
            <w:vAlign w:val="center"/>
          </w:tcPr>
          <w:p w14:paraId="18BD08C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30</w:t>
            </w:r>
          </w:p>
        </w:tc>
      </w:tr>
      <w:tr w:rsidR="00072170" w:rsidRPr="00072170" w14:paraId="43128B52" w14:textId="77777777">
        <w:trPr>
          <w:trHeight w:val="1080"/>
          <w:jc w:val="center"/>
        </w:trPr>
        <w:tc>
          <w:tcPr>
            <w:tcW w:w="730" w:type="dxa"/>
            <w:shd w:val="clear" w:color="auto" w:fill="auto"/>
            <w:vAlign w:val="center"/>
          </w:tcPr>
          <w:p w14:paraId="33537BF8"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13</w:t>
            </w:r>
          </w:p>
        </w:tc>
        <w:tc>
          <w:tcPr>
            <w:tcW w:w="3620" w:type="dxa"/>
            <w:shd w:val="clear" w:color="auto" w:fill="auto"/>
            <w:vAlign w:val="center"/>
          </w:tcPr>
          <w:p w14:paraId="24C79EA1"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有机标物室3（水质分析室）</w:t>
            </w:r>
          </w:p>
        </w:tc>
        <w:tc>
          <w:tcPr>
            <w:tcW w:w="3040" w:type="dxa"/>
            <w:shd w:val="clear" w:color="auto" w:fill="auto"/>
            <w:vAlign w:val="center"/>
          </w:tcPr>
          <w:p w14:paraId="191D4F8C"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高精度酸度计、高精度电导率仪、离子色谱、卡式水分测定仪、超纯水发生器以及不同型号的高精度天平等设备</w:t>
            </w:r>
          </w:p>
        </w:tc>
        <w:tc>
          <w:tcPr>
            <w:tcW w:w="1574" w:type="dxa"/>
            <w:shd w:val="clear" w:color="auto" w:fill="auto"/>
            <w:vAlign w:val="center"/>
          </w:tcPr>
          <w:p w14:paraId="14816529"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20</w:t>
            </w:r>
          </w:p>
        </w:tc>
      </w:tr>
      <w:tr w:rsidR="00072170" w:rsidRPr="00072170" w14:paraId="6A5BB185" w14:textId="77777777">
        <w:trPr>
          <w:trHeight w:val="540"/>
          <w:jc w:val="center"/>
        </w:trPr>
        <w:tc>
          <w:tcPr>
            <w:tcW w:w="730" w:type="dxa"/>
            <w:shd w:val="clear" w:color="auto" w:fill="auto"/>
            <w:vAlign w:val="center"/>
          </w:tcPr>
          <w:p w14:paraId="39778FD2"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14</w:t>
            </w:r>
          </w:p>
        </w:tc>
        <w:tc>
          <w:tcPr>
            <w:tcW w:w="3620" w:type="dxa"/>
            <w:shd w:val="clear" w:color="auto" w:fill="auto"/>
            <w:vAlign w:val="center"/>
          </w:tcPr>
          <w:p w14:paraId="3AD54C9F"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卫星导航与时间标准校准实验室</w:t>
            </w:r>
          </w:p>
        </w:tc>
        <w:tc>
          <w:tcPr>
            <w:tcW w:w="3040" w:type="dxa"/>
            <w:shd w:val="clear" w:color="auto" w:fill="auto"/>
            <w:vAlign w:val="center"/>
          </w:tcPr>
          <w:p w14:paraId="23E947B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gnss等检定校准设备、线缆等一套</w:t>
            </w:r>
          </w:p>
        </w:tc>
        <w:tc>
          <w:tcPr>
            <w:tcW w:w="1574" w:type="dxa"/>
            <w:shd w:val="clear" w:color="auto" w:fill="auto"/>
            <w:vAlign w:val="center"/>
          </w:tcPr>
          <w:p w14:paraId="47718DDA"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20</w:t>
            </w:r>
          </w:p>
        </w:tc>
      </w:tr>
      <w:tr w:rsidR="00072170" w:rsidRPr="00072170" w14:paraId="6C41D9F5" w14:textId="77777777">
        <w:trPr>
          <w:trHeight w:val="540"/>
          <w:jc w:val="center"/>
        </w:trPr>
        <w:tc>
          <w:tcPr>
            <w:tcW w:w="730" w:type="dxa"/>
            <w:shd w:val="clear" w:color="auto" w:fill="auto"/>
            <w:vAlign w:val="center"/>
          </w:tcPr>
          <w:p w14:paraId="5AB6268A"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15</w:t>
            </w:r>
          </w:p>
        </w:tc>
        <w:tc>
          <w:tcPr>
            <w:tcW w:w="3620" w:type="dxa"/>
            <w:shd w:val="clear" w:color="auto" w:fill="auto"/>
            <w:vAlign w:val="center"/>
          </w:tcPr>
          <w:p w14:paraId="18F15334"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时间频率量传实验室</w:t>
            </w:r>
          </w:p>
        </w:tc>
        <w:tc>
          <w:tcPr>
            <w:tcW w:w="3040" w:type="dxa"/>
            <w:shd w:val="clear" w:color="auto" w:fill="auto"/>
            <w:vAlign w:val="center"/>
          </w:tcPr>
          <w:p w14:paraId="7D11A7E9"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时间、时刻仪器检定校准装置、配套线缆等一套</w:t>
            </w:r>
          </w:p>
        </w:tc>
        <w:tc>
          <w:tcPr>
            <w:tcW w:w="1574" w:type="dxa"/>
            <w:shd w:val="clear" w:color="auto" w:fill="auto"/>
            <w:vAlign w:val="center"/>
          </w:tcPr>
          <w:p w14:paraId="2963946D"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15</w:t>
            </w:r>
          </w:p>
        </w:tc>
      </w:tr>
      <w:tr w:rsidR="00072170" w:rsidRPr="00072170" w14:paraId="4A1857FC" w14:textId="77777777">
        <w:trPr>
          <w:trHeight w:val="270"/>
          <w:jc w:val="center"/>
        </w:trPr>
        <w:tc>
          <w:tcPr>
            <w:tcW w:w="730" w:type="dxa"/>
            <w:shd w:val="clear" w:color="auto" w:fill="auto"/>
            <w:vAlign w:val="center"/>
          </w:tcPr>
          <w:p w14:paraId="35538D5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16</w:t>
            </w:r>
          </w:p>
        </w:tc>
        <w:tc>
          <w:tcPr>
            <w:tcW w:w="3620" w:type="dxa"/>
            <w:shd w:val="clear" w:color="auto" w:fill="auto"/>
            <w:noWrap/>
            <w:vAlign w:val="center"/>
          </w:tcPr>
          <w:p w14:paraId="6161BD22"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电梯</w:t>
            </w:r>
          </w:p>
        </w:tc>
        <w:tc>
          <w:tcPr>
            <w:tcW w:w="3040" w:type="dxa"/>
            <w:shd w:val="clear" w:color="auto" w:fill="auto"/>
            <w:noWrap/>
            <w:vAlign w:val="center"/>
          </w:tcPr>
          <w:p w14:paraId="7DA1B796"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电梯11台（套）</w:t>
            </w:r>
          </w:p>
        </w:tc>
        <w:tc>
          <w:tcPr>
            <w:tcW w:w="1574" w:type="dxa"/>
            <w:shd w:val="clear" w:color="auto" w:fill="auto"/>
            <w:vAlign w:val="center"/>
          </w:tcPr>
          <w:p w14:paraId="400CE77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65.45</w:t>
            </w:r>
          </w:p>
        </w:tc>
      </w:tr>
      <w:tr w:rsidR="00072170" w:rsidRPr="00072170" w14:paraId="61314C43" w14:textId="77777777">
        <w:trPr>
          <w:trHeight w:val="540"/>
          <w:jc w:val="center"/>
        </w:trPr>
        <w:tc>
          <w:tcPr>
            <w:tcW w:w="730" w:type="dxa"/>
            <w:shd w:val="clear" w:color="auto" w:fill="auto"/>
            <w:vAlign w:val="center"/>
          </w:tcPr>
          <w:p w14:paraId="22F42847"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17</w:t>
            </w:r>
          </w:p>
        </w:tc>
        <w:tc>
          <w:tcPr>
            <w:tcW w:w="3620" w:type="dxa"/>
            <w:shd w:val="clear" w:color="auto" w:fill="auto"/>
            <w:noWrap/>
            <w:vAlign w:val="center"/>
          </w:tcPr>
          <w:p w14:paraId="0BB9FB72"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水泵</w:t>
            </w:r>
          </w:p>
        </w:tc>
        <w:tc>
          <w:tcPr>
            <w:tcW w:w="3040" w:type="dxa"/>
            <w:shd w:val="clear" w:color="auto" w:fill="auto"/>
            <w:vAlign w:val="center"/>
          </w:tcPr>
          <w:p w14:paraId="78EFFB1C"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包括给水泵、消防水泵、排污泵等</w:t>
            </w:r>
          </w:p>
        </w:tc>
        <w:tc>
          <w:tcPr>
            <w:tcW w:w="1574" w:type="dxa"/>
            <w:shd w:val="clear" w:color="auto" w:fill="auto"/>
            <w:vAlign w:val="center"/>
          </w:tcPr>
          <w:p w14:paraId="298151F1"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70</w:t>
            </w:r>
          </w:p>
        </w:tc>
      </w:tr>
      <w:tr w:rsidR="00072170" w:rsidRPr="00072170" w14:paraId="2D272DB6" w14:textId="77777777">
        <w:trPr>
          <w:trHeight w:val="810"/>
          <w:jc w:val="center"/>
        </w:trPr>
        <w:tc>
          <w:tcPr>
            <w:tcW w:w="730" w:type="dxa"/>
            <w:shd w:val="clear" w:color="auto" w:fill="auto"/>
            <w:vAlign w:val="center"/>
          </w:tcPr>
          <w:p w14:paraId="3B478BA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18</w:t>
            </w:r>
          </w:p>
        </w:tc>
        <w:tc>
          <w:tcPr>
            <w:tcW w:w="3620" w:type="dxa"/>
            <w:shd w:val="clear" w:color="auto" w:fill="auto"/>
            <w:noWrap/>
            <w:vAlign w:val="center"/>
          </w:tcPr>
          <w:p w14:paraId="42C50299"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消防应急</w:t>
            </w:r>
          </w:p>
        </w:tc>
        <w:tc>
          <w:tcPr>
            <w:tcW w:w="3040" w:type="dxa"/>
            <w:shd w:val="clear" w:color="auto" w:fill="auto"/>
            <w:vAlign w:val="center"/>
          </w:tcPr>
          <w:p w14:paraId="1B017044"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整个院区的消防应急照明、消防灭火系统、消防控制系统、应急广播系统等</w:t>
            </w:r>
          </w:p>
        </w:tc>
        <w:tc>
          <w:tcPr>
            <w:tcW w:w="1574" w:type="dxa"/>
            <w:shd w:val="clear" w:color="auto" w:fill="auto"/>
            <w:vAlign w:val="center"/>
          </w:tcPr>
          <w:p w14:paraId="213C9B86"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70</w:t>
            </w:r>
          </w:p>
        </w:tc>
      </w:tr>
      <w:tr w:rsidR="00072170" w:rsidRPr="00072170" w14:paraId="64FA6FDF" w14:textId="77777777">
        <w:trPr>
          <w:trHeight w:val="270"/>
          <w:jc w:val="center"/>
        </w:trPr>
        <w:tc>
          <w:tcPr>
            <w:tcW w:w="730" w:type="dxa"/>
            <w:shd w:val="clear" w:color="auto" w:fill="auto"/>
            <w:vAlign w:val="center"/>
          </w:tcPr>
          <w:p w14:paraId="53116446"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19</w:t>
            </w:r>
          </w:p>
        </w:tc>
        <w:tc>
          <w:tcPr>
            <w:tcW w:w="3620" w:type="dxa"/>
            <w:shd w:val="clear" w:color="auto" w:fill="auto"/>
            <w:noWrap/>
            <w:vAlign w:val="center"/>
          </w:tcPr>
          <w:p w14:paraId="5D40C45E"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安防</w:t>
            </w:r>
          </w:p>
        </w:tc>
        <w:tc>
          <w:tcPr>
            <w:tcW w:w="3040" w:type="dxa"/>
            <w:shd w:val="clear" w:color="auto" w:fill="auto"/>
            <w:noWrap/>
            <w:vAlign w:val="center"/>
          </w:tcPr>
          <w:p w14:paraId="18BA3C6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整个院区的视频监控、门禁</w:t>
            </w:r>
          </w:p>
        </w:tc>
        <w:tc>
          <w:tcPr>
            <w:tcW w:w="1574" w:type="dxa"/>
            <w:shd w:val="clear" w:color="auto" w:fill="auto"/>
            <w:vAlign w:val="center"/>
          </w:tcPr>
          <w:p w14:paraId="3BAC886C"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30</w:t>
            </w:r>
          </w:p>
        </w:tc>
      </w:tr>
      <w:tr w:rsidR="00072170" w:rsidRPr="00072170" w14:paraId="5A0CD2FB" w14:textId="77777777">
        <w:trPr>
          <w:trHeight w:val="1080"/>
          <w:jc w:val="center"/>
        </w:trPr>
        <w:tc>
          <w:tcPr>
            <w:tcW w:w="730" w:type="dxa"/>
            <w:shd w:val="clear" w:color="auto" w:fill="auto"/>
            <w:vAlign w:val="center"/>
          </w:tcPr>
          <w:p w14:paraId="76A2B9A4"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lastRenderedPageBreak/>
              <w:t>20</w:t>
            </w:r>
          </w:p>
        </w:tc>
        <w:tc>
          <w:tcPr>
            <w:tcW w:w="3620" w:type="dxa"/>
            <w:shd w:val="clear" w:color="auto" w:fill="auto"/>
            <w:noWrap/>
            <w:vAlign w:val="center"/>
          </w:tcPr>
          <w:p w14:paraId="5BB8BD8A"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电子信息系统</w:t>
            </w:r>
          </w:p>
        </w:tc>
        <w:tc>
          <w:tcPr>
            <w:tcW w:w="3040" w:type="dxa"/>
            <w:shd w:val="clear" w:color="auto" w:fill="auto"/>
            <w:vAlign w:val="center"/>
          </w:tcPr>
          <w:p w14:paraId="594C45CD"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信息网络系统、无线对讲系统、停车场管理系统、环境监控系统、火灾自动报警系统、设备管理系统等</w:t>
            </w:r>
          </w:p>
        </w:tc>
        <w:tc>
          <w:tcPr>
            <w:tcW w:w="1574" w:type="dxa"/>
            <w:shd w:val="clear" w:color="auto" w:fill="auto"/>
            <w:vAlign w:val="center"/>
          </w:tcPr>
          <w:p w14:paraId="5E1EAE2D"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50</w:t>
            </w:r>
          </w:p>
        </w:tc>
      </w:tr>
      <w:tr w:rsidR="00072170" w:rsidRPr="00072170" w14:paraId="51F3CB80" w14:textId="77777777">
        <w:trPr>
          <w:trHeight w:val="270"/>
          <w:jc w:val="center"/>
        </w:trPr>
        <w:tc>
          <w:tcPr>
            <w:tcW w:w="4350" w:type="dxa"/>
            <w:gridSpan w:val="2"/>
            <w:shd w:val="clear" w:color="auto" w:fill="auto"/>
            <w:vAlign w:val="center"/>
          </w:tcPr>
          <w:p w14:paraId="3906D0D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合计</w:t>
            </w:r>
          </w:p>
        </w:tc>
        <w:tc>
          <w:tcPr>
            <w:tcW w:w="3040" w:type="dxa"/>
            <w:shd w:val="clear" w:color="auto" w:fill="auto"/>
            <w:vAlign w:val="center"/>
          </w:tcPr>
          <w:p w14:paraId="55865990" w14:textId="77777777" w:rsidR="00FC4C2C" w:rsidRPr="00072170" w:rsidRDefault="00FC4C2C">
            <w:pPr>
              <w:widowControl/>
              <w:jc w:val="center"/>
              <w:rPr>
                <w:rFonts w:ascii="宋体" w:eastAsia="宋体" w:hAnsi="宋体" w:cs="宋体"/>
                <w:kern w:val="0"/>
                <w:szCs w:val="21"/>
              </w:rPr>
            </w:pPr>
          </w:p>
        </w:tc>
        <w:tc>
          <w:tcPr>
            <w:tcW w:w="1574" w:type="dxa"/>
            <w:shd w:val="clear" w:color="auto" w:fill="auto"/>
            <w:noWrap/>
            <w:vAlign w:val="center"/>
          </w:tcPr>
          <w:p w14:paraId="1E26CF84"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kern w:val="0"/>
                <w:szCs w:val="21"/>
              </w:rPr>
              <w:t>660.45</w:t>
            </w:r>
          </w:p>
        </w:tc>
      </w:tr>
    </w:tbl>
    <w:p w14:paraId="10D2D175" w14:textId="77777777" w:rsidR="00FC4C2C" w:rsidRPr="00072170" w:rsidRDefault="00193D4B">
      <w:pPr>
        <w:spacing w:beforeLines="50" w:before="156"/>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经初步估算，本项目消防设备和一、二级有功负荷为</w:t>
      </w:r>
      <w:r w:rsidRPr="00072170">
        <w:rPr>
          <w:rFonts w:ascii="Times New Roman" w:eastAsia="宋体" w:hAnsi="Times New Roman"/>
          <w:sz w:val="28"/>
          <w:szCs w:val="32"/>
        </w:rPr>
        <w:t>660.45KW</w:t>
      </w:r>
      <w:r w:rsidRPr="00072170">
        <w:rPr>
          <w:rFonts w:ascii="Times New Roman" w:eastAsia="宋体" w:hAnsi="Times New Roman" w:hint="eastAsia"/>
          <w:sz w:val="28"/>
          <w:szCs w:val="32"/>
        </w:rPr>
        <w:t>，备用电源负载率按</w:t>
      </w:r>
      <w:r w:rsidRPr="00072170">
        <w:rPr>
          <w:rFonts w:ascii="Times New Roman" w:eastAsia="宋体" w:hAnsi="Times New Roman" w:hint="eastAsia"/>
          <w:sz w:val="28"/>
          <w:szCs w:val="32"/>
        </w:rPr>
        <w:t>85%</w:t>
      </w:r>
      <w:r w:rsidRPr="00072170">
        <w:rPr>
          <w:rFonts w:ascii="Times New Roman" w:eastAsia="宋体" w:hAnsi="Times New Roman" w:hint="eastAsia"/>
          <w:sz w:val="28"/>
          <w:szCs w:val="32"/>
        </w:rPr>
        <w:t>考虑，需配置额定输出功率为</w:t>
      </w:r>
      <w:r w:rsidRPr="00072170">
        <w:rPr>
          <w:rFonts w:ascii="Times New Roman" w:eastAsia="宋体" w:hAnsi="Times New Roman"/>
          <w:sz w:val="28"/>
          <w:szCs w:val="32"/>
        </w:rPr>
        <w:t>777KW</w:t>
      </w:r>
      <w:r w:rsidRPr="00072170">
        <w:rPr>
          <w:rFonts w:ascii="Times New Roman" w:eastAsia="宋体" w:hAnsi="Times New Roman" w:hint="eastAsia"/>
          <w:sz w:val="28"/>
          <w:szCs w:val="32"/>
        </w:rPr>
        <w:t>的备用电源，本项目拟配置</w:t>
      </w:r>
      <w:r w:rsidRPr="00072170">
        <w:rPr>
          <w:rFonts w:ascii="Times New Roman" w:eastAsia="宋体" w:hAnsi="Times New Roman"/>
          <w:sz w:val="28"/>
          <w:szCs w:val="32"/>
        </w:rPr>
        <w:t>1</w:t>
      </w:r>
      <w:r w:rsidRPr="00072170">
        <w:rPr>
          <w:rFonts w:ascii="Times New Roman" w:eastAsia="宋体" w:hAnsi="Times New Roman" w:hint="eastAsia"/>
          <w:sz w:val="28"/>
          <w:szCs w:val="32"/>
        </w:rPr>
        <w:t>台</w:t>
      </w:r>
      <w:r w:rsidRPr="00072170">
        <w:rPr>
          <w:rFonts w:ascii="Times New Roman" w:eastAsia="宋体" w:hAnsi="Times New Roman"/>
          <w:sz w:val="28"/>
          <w:szCs w:val="32"/>
        </w:rPr>
        <w:t>800KW</w:t>
      </w:r>
      <w:r w:rsidRPr="00072170">
        <w:rPr>
          <w:rFonts w:ascii="Times New Roman" w:eastAsia="宋体" w:hAnsi="Times New Roman" w:hint="eastAsia"/>
          <w:sz w:val="28"/>
          <w:szCs w:val="32"/>
        </w:rPr>
        <w:t>的柴油发电机作为备用电源。</w:t>
      </w:r>
    </w:p>
    <w:p w14:paraId="02BA34D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为确保项目在</w:t>
      </w:r>
      <w:r w:rsidRPr="00072170">
        <w:rPr>
          <w:rFonts w:ascii="Times New Roman" w:eastAsia="宋体" w:hAnsi="Times New Roman" w:hint="eastAsia"/>
          <w:sz w:val="28"/>
          <w:szCs w:val="32"/>
        </w:rPr>
        <w:t>20kV</w:t>
      </w:r>
      <w:r w:rsidRPr="00072170">
        <w:rPr>
          <w:rFonts w:ascii="Times New Roman" w:eastAsia="宋体" w:hAnsi="Times New Roman" w:hint="eastAsia"/>
          <w:sz w:val="28"/>
          <w:szCs w:val="32"/>
        </w:rPr>
        <w:t>电源发生故障情况下，能保证火灾时消防设备和一、二级负荷的供电要求，拟在园区新增设置</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台</w:t>
      </w:r>
      <w:r w:rsidRPr="00072170">
        <w:rPr>
          <w:rFonts w:ascii="Times New Roman" w:eastAsia="宋体" w:hAnsi="Times New Roman"/>
          <w:sz w:val="28"/>
          <w:szCs w:val="32"/>
        </w:rPr>
        <w:t>800</w:t>
      </w:r>
      <w:r w:rsidRPr="00072170">
        <w:rPr>
          <w:rFonts w:ascii="Times New Roman" w:eastAsia="宋体" w:hAnsi="Times New Roman" w:hint="eastAsia"/>
          <w:sz w:val="28"/>
          <w:szCs w:val="32"/>
        </w:rPr>
        <w:t>kW</w:t>
      </w:r>
      <w:r w:rsidRPr="00072170">
        <w:rPr>
          <w:rFonts w:ascii="Times New Roman" w:eastAsia="宋体" w:hAnsi="Times New Roman" w:hint="eastAsia"/>
          <w:sz w:val="28"/>
          <w:szCs w:val="32"/>
        </w:rPr>
        <w:t>柴油发电机组作为备用电源，机组性能应满足油耗低、排烟少、噪声小的要求。在正常供电时，由变压器运行，发电机处于备用状态，</w:t>
      </w:r>
      <w:r w:rsidRPr="00072170">
        <w:rPr>
          <w:rFonts w:ascii="Times New Roman" w:eastAsia="宋体" w:hAnsi="Times New Roman" w:hint="eastAsia"/>
          <w:sz w:val="28"/>
          <w:szCs w:val="32"/>
        </w:rPr>
        <w:t>20kV</w:t>
      </w:r>
      <w:r w:rsidRPr="00072170">
        <w:rPr>
          <w:rFonts w:ascii="Times New Roman" w:eastAsia="宋体" w:hAnsi="Times New Roman" w:hint="eastAsia"/>
          <w:sz w:val="28"/>
          <w:szCs w:val="32"/>
        </w:rPr>
        <w:t>电源中断供电时，能在</w:t>
      </w:r>
      <w:r w:rsidRPr="00072170">
        <w:rPr>
          <w:rFonts w:ascii="Times New Roman" w:eastAsia="宋体" w:hAnsi="Times New Roman" w:hint="eastAsia"/>
          <w:sz w:val="28"/>
          <w:szCs w:val="32"/>
        </w:rPr>
        <w:t>15</w:t>
      </w:r>
      <w:r w:rsidRPr="00072170">
        <w:rPr>
          <w:rFonts w:ascii="Times New Roman" w:eastAsia="宋体" w:hAnsi="Times New Roman" w:hint="eastAsia"/>
          <w:sz w:val="28"/>
          <w:szCs w:val="32"/>
        </w:rPr>
        <w:t>秒钟内自动启动柴油发电机组对重要负荷供电。备用柴油发电机组与市电设有机械联锁，不能并网运行。</w:t>
      </w:r>
    </w:p>
    <w:p w14:paraId="3C89226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、变配电房</w:t>
      </w:r>
    </w:p>
    <w:p w14:paraId="73FA63A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变配电房的位置应便于外电源进线，并应与其它建筑物留有足够的消防间隔，并尽量设于建筑群中部，尽量满足输电半径要求。变电房的土建及设施要满足《民用建筑设计规范》的要求。</w:t>
      </w:r>
    </w:p>
    <w:p w14:paraId="67CEB78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在裙楼一层设置总变配电房、发电机房。园区内高低压系统合用同一配电室，通过用电回路分开，实现独立计量管理。</w:t>
      </w:r>
    </w:p>
    <w:p w14:paraId="0064254B" w14:textId="77777777" w:rsidR="00FC4C2C" w:rsidRPr="00072170" w:rsidRDefault="00193D4B">
      <w:pPr>
        <w:pStyle w:val="4"/>
        <w:numPr>
          <w:ilvl w:val="3"/>
          <w:numId w:val="42"/>
        </w:numPr>
        <w:spacing w:before="156" w:after="156"/>
      </w:pPr>
      <w:r w:rsidRPr="00072170">
        <w:rPr>
          <w:rFonts w:hint="eastAsia"/>
        </w:rPr>
        <w:t>动力照明设计</w:t>
      </w:r>
    </w:p>
    <w:p w14:paraId="1CF760E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、室内照明</w:t>
      </w:r>
    </w:p>
    <w:p w14:paraId="594D294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）室内照度标准</w:t>
      </w:r>
    </w:p>
    <w:p w14:paraId="00365DB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根据各功能房工作性质、环境条件和视觉要求，为使功能房获得良好的视觉效果和合理的照度和显色性，以及适宜的亮度分布来选定项目主要功能房。平均水平照度标准在满足《建筑环境通用规范》（</w:t>
      </w:r>
      <w:r w:rsidRPr="00072170">
        <w:rPr>
          <w:rFonts w:ascii="Times New Roman" w:eastAsia="宋体" w:hAnsi="Times New Roman" w:hint="eastAsia"/>
          <w:sz w:val="28"/>
          <w:szCs w:val="32"/>
        </w:rPr>
        <w:t>GB55016-2021</w:t>
      </w:r>
      <w:r w:rsidRPr="00072170">
        <w:rPr>
          <w:rFonts w:ascii="Times New Roman" w:eastAsia="宋体" w:hAnsi="Times New Roman" w:hint="eastAsia"/>
          <w:sz w:val="28"/>
          <w:szCs w:val="32"/>
        </w:rPr>
        <w:t>）标准的要求上参照《建筑照明设计标准》（</w:t>
      </w:r>
      <w:r w:rsidRPr="00072170">
        <w:rPr>
          <w:rFonts w:ascii="Times New Roman" w:eastAsia="宋体" w:hAnsi="Times New Roman" w:hint="eastAsia"/>
          <w:sz w:val="28"/>
          <w:szCs w:val="32"/>
        </w:rPr>
        <w:t>GB 50034-2013</w:t>
      </w:r>
      <w:r w:rsidRPr="00072170">
        <w:rPr>
          <w:rFonts w:ascii="Times New Roman" w:eastAsia="宋体" w:hAnsi="Times New Roman" w:hint="eastAsia"/>
          <w:sz w:val="28"/>
          <w:szCs w:val="32"/>
        </w:rPr>
        <w:t>）要求进行设置。</w:t>
      </w:r>
    </w:p>
    <w:p w14:paraId="40B6212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室内照明照度原则上应满足下表要求：</w:t>
      </w:r>
    </w:p>
    <w:p w14:paraId="2622AFAF"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.4.1-3  </w:t>
      </w:r>
      <w:r w:rsidRPr="00072170">
        <w:rPr>
          <w:rFonts w:ascii="Times New Roman" w:eastAsia="宋体" w:hAnsi="Times New Roman" w:hint="eastAsia"/>
          <w:b/>
          <w:sz w:val="28"/>
          <w:szCs w:val="32"/>
        </w:rPr>
        <w:t>室内照明照度表</w:t>
      </w:r>
    </w:p>
    <w:tbl>
      <w:tblPr>
        <w:tblW w:w="8086" w:type="dxa"/>
        <w:jc w:val="center"/>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992"/>
        <w:gridCol w:w="2999"/>
        <w:gridCol w:w="2213"/>
        <w:gridCol w:w="1882"/>
      </w:tblGrid>
      <w:tr w:rsidR="00072170" w:rsidRPr="00072170" w14:paraId="1D9352DD" w14:textId="77777777">
        <w:trPr>
          <w:trHeight w:val="285"/>
          <w:tblHeader/>
          <w:jc w:val="center"/>
        </w:trPr>
        <w:tc>
          <w:tcPr>
            <w:tcW w:w="992" w:type="dxa"/>
            <w:tcBorders>
              <w:bottom w:val="single" w:sz="4" w:space="0" w:color="000000"/>
              <w:right w:val="single" w:sz="4" w:space="0" w:color="000000"/>
            </w:tcBorders>
          </w:tcPr>
          <w:p w14:paraId="1BBA9EA0" w14:textId="77777777" w:rsidR="00FC4C2C" w:rsidRPr="00072170" w:rsidRDefault="00193D4B">
            <w:pPr>
              <w:jc w:val="center"/>
              <w:rPr>
                <w:rFonts w:ascii="Times New Roman" w:eastAsia="宋体" w:hAnsi="Times New Roman"/>
                <w:b/>
                <w:bCs/>
                <w:szCs w:val="21"/>
              </w:rPr>
            </w:pPr>
            <w:r w:rsidRPr="00072170">
              <w:rPr>
                <w:rFonts w:ascii="Times New Roman" w:eastAsia="宋体" w:hAnsi="Times New Roman" w:hint="eastAsia"/>
                <w:b/>
                <w:bCs/>
                <w:szCs w:val="21"/>
              </w:rPr>
              <w:t>序号</w:t>
            </w:r>
          </w:p>
        </w:tc>
        <w:tc>
          <w:tcPr>
            <w:tcW w:w="2999" w:type="dxa"/>
            <w:tcBorders>
              <w:bottom w:val="single" w:sz="4" w:space="0" w:color="000000"/>
              <w:right w:val="single" w:sz="4" w:space="0" w:color="000000"/>
            </w:tcBorders>
            <w:noWrap/>
            <w:vAlign w:val="center"/>
          </w:tcPr>
          <w:p w14:paraId="61640FA1" w14:textId="77777777" w:rsidR="00FC4C2C" w:rsidRPr="00072170" w:rsidRDefault="00193D4B">
            <w:pPr>
              <w:jc w:val="center"/>
              <w:rPr>
                <w:rFonts w:ascii="Times New Roman" w:eastAsia="宋体" w:hAnsi="Times New Roman"/>
                <w:b/>
                <w:bCs/>
                <w:szCs w:val="21"/>
              </w:rPr>
            </w:pPr>
            <w:r w:rsidRPr="00072170">
              <w:rPr>
                <w:rFonts w:ascii="Times New Roman" w:eastAsia="宋体" w:hAnsi="Times New Roman" w:hint="eastAsia"/>
                <w:b/>
                <w:bCs/>
                <w:szCs w:val="21"/>
              </w:rPr>
              <w:t>场所或房间</w:t>
            </w:r>
          </w:p>
        </w:tc>
        <w:tc>
          <w:tcPr>
            <w:tcW w:w="2213" w:type="dxa"/>
            <w:tcBorders>
              <w:left w:val="single" w:sz="4" w:space="0" w:color="000000"/>
              <w:bottom w:val="single" w:sz="4" w:space="0" w:color="000000"/>
              <w:right w:val="single" w:sz="4" w:space="0" w:color="000000"/>
            </w:tcBorders>
            <w:noWrap/>
            <w:vAlign w:val="center"/>
          </w:tcPr>
          <w:p w14:paraId="56B87378" w14:textId="77777777" w:rsidR="00FC4C2C" w:rsidRPr="00072170" w:rsidRDefault="00193D4B">
            <w:pPr>
              <w:jc w:val="center"/>
              <w:rPr>
                <w:rFonts w:ascii="Times New Roman" w:eastAsia="宋体" w:hAnsi="Times New Roman"/>
                <w:b/>
                <w:bCs/>
                <w:szCs w:val="21"/>
              </w:rPr>
            </w:pPr>
            <w:r w:rsidRPr="00072170">
              <w:rPr>
                <w:rFonts w:ascii="Times New Roman" w:eastAsia="宋体" w:hAnsi="Times New Roman" w:hint="eastAsia"/>
                <w:b/>
                <w:bCs/>
                <w:szCs w:val="21"/>
              </w:rPr>
              <w:t>参考平面及其高度</w:t>
            </w:r>
          </w:p>
        </w:tc>
        <w:tc>
          <w:tcPr>
            <w:tcW w:w="1882" w:type="dxa"/>
            <w:tcBorders>
              <w:left w:val="single" w:sz="4" w:space="0" w:color="000000"/>
              <w:bottom w:val="single" w:sz="4" w:space="0" w:color="000000"/>
            </w:tcBorders>
            <w:noWrap/>
            <w:vAlign w:val="center"/>
          </w:tcPr>
          <w:p w14:paraId="7D32B694" w14:textId="77777777" w:rsidR="00FC4C2C" w:rsidRPr="00072170" w:rsidRDefault="00193D4B">
            <w:pPr>
              <w:jc w:val="center"/>
              <w:rPr>
                <w:rFonts w:ascii="Times New Roman" w:eastAsia="宋体" w:hAnsi="Times New Roman"/>
                <w:b/>
                <w:bCs/>
                <w:szCs w:val="21"/>
              </w:rPr>
            </w:pPr>
            <w:r w:rsidRPr="00072170">
              <w:rPr>
                <w:rFonts w:ascii="Times New Roman" w:eastAsia="宋体" w:hAnsi="Times New Roman" w:hint="eastAsia"/>
                <w:b/>
                <w:bCs/>
                <w:szCs w:val="21"/>
              </w:rPr>
              <w:t>照度标准值（</w:t>
            </w:r>
            <w:r w:rsidRPr="00072170">
              <w:rPr>
                <w:rFonts w:ascii="Times New Roman" w:eastAsia="宋体" w:hAnsi="Times New Roman"/>
                <w:b/>
                <w:bCs/>
                <w:szCs w:val="21"/>
              </w:rPr>
              <w:t>lx</w:t>
            </w:r>
            <w:r w:rsidRPr="00072170">
              <w:rPr>
                <w:rFonts w:ascii="Times New Roman" w:eastAsia="宋体" w:hAnsi="Times New Roman" w:hint="eastAsia"/>
                <w:b/>
                <w:bCs/>
                <w:szCs w:val="21"/>
              </w:rPr>
              <w:t>）</w:t>
            </w:r>
          </w:p>
        </w:tc>
      </w:tr>
      <w:tr w:rsidR="00072170" w:rsidRPr="00072170" w14:paraId="10772C3C" w14:textId="77777777">
        <w:trPr>
          <w:trHeight w:val="300"/>
          <w:jc w:val="center"/>
        </w:trPr>
        <w:tc>
          <w:tcPr>
            <w:tcW w:w="992" w:type="dxa"/>
            <w:tcBorders>
              <w:top w:val="single" w:sz="4" w:space="0" w:color="000000"/>
              <w:bottom w:val="single" w:sz="4" w:space="0" w:color="000000"/>
              <w:right w:val="single" w:sz="4" w:space="0" w:color="000000"/>
            </w:tcBorders>
          </w:tcPr>
          <w:p w14:paraId="37DEAEF2"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w:t>
            </w:r>
          </w:p>
        </w:tc>
        <w:tc>
          <w:tcPr>
            <w:tcW w:w="2999" w:type="dxa"/>
            <w:tcBorders>
              <w:top w:val="single" w:sz="4" w:space="0" w:color="000000"/>
              <w:bottom w:val="single" w:sz="4" w:space="0" w:color="000000"/>
              <w:right w:val="single" w:sz="4" w:space="0" w:color="000000"/>
            </w:tcBorders>
            <w:noWrap/>
            <w:vAlign w:val="center"/>
          </w:tcPr>
          <w:p w14:paraId="74EA3867"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普通办公室、会议室</w:t>
            </w:r>
          </w:p>
        </w:tc>
        <w:tc>
          <w:tcPr>
            <w:tcW w:w="2213" w:type="dxa"/>
            <w:tcBorders>
              <w:top w:val="single" w:sz="4" w:space="0" w:color="000000"/>
              <w:left w:val="single" w:sz="4" w:space="0" w:color="000000"/>
              <w:bottom w:val="single" w:sz="4" w:space="0" w:color="000000"/>
              <w:right w:val="single" w:sz="4" w:space="0" w:color="000000"/>
            </w:tcBorders>
            <w:noWrap/>
            <w:vAlign w:val="center"/>
          </w:tcPr>
          <w:p w14:paraId="5882B3FD"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0.75m</w:t>
            </w:r>
            <w:r w:rsidRPr="00072170">
              <w:rPr>
                <w:rFonts w:ascii="Times New Roman" w:eastAsia="宋体" w:hAnsi="Times New Roman" w:hint="eastAsia"/>
                <w:szCs w:val="21"/>
              </w:rPr>
              <w:t>水平面</w:t>
            </w:r>
          </w:p>
        </w:tc>
        <w:tc>
          <w:tcPr>
            <w:tcW w:w="1882" w:type="dxa"/>
            <w:tcBorders>
              <w:top w:val="single" w:sz="4" w:space="0" w:color="000000"/>
              <w:left w:val="single" w:sz="4" w:space="0" w:color="000000"/>
              <w:bottom w:val="single" w:sz="4" w:space="0" w:color="000000"/>
            </w:tcBorders>
            <w:noWrap/>
            <w:vAlign w:val="center"/>
          </w:tcPr>
          <w:p w14:paraId="293FD265"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300</w:t>
            </w:r>
          </w:p>
        </w:tc>
      </w:tr>
      <w:tr w:rsidR="00072170" w:rsidRPr="00072170" w14:paraId="67CE64C0" w14:textId="77777777">
        <w:trPr>
          <w:trHeight w:val="300"/>
          <w:jc w:val="center"/>
        </w:trPr>
        <w:tc>
          <w:tcPr>
            <w:tcW w:w="992" w:type="dxa"/>
            <w:tcBorders>
              <w:top w:val="single" w:sz="4" w:space="0" w:color="000000"/>
              <w:bottom w:val="single" w:sz="4" w:space="0" w:color="000000"/>
              <w:right w:val="single" w:sz="4" w:space="0" w:color="000000"/>
            </w:tcBorders>
          </w:tcPr>
          <w:p w14:paraId="46E8AE79"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2</w:t>
            </w:r>
          </w:p>
        </w:tc>
        <w:tc>
          <w:tcPr>
            <w:tcW w:w="2999" w:type="dxa"/>
            <w:tcBorders>
              <w:top w:val="single" w:sz="4" w:space="0" w:color="000000"/>
              <w:bottom w:val="single" w:sz="4" w:space="0" w:color="000000"/>
              <w:right w:val="single" w:sz="4" w:space="0" w:color="000000"/>
            </w:tcBorders>
            <w:noWrap/>
            <w:vAlign w:val="center"/>
          </w:tcPr>
          <w:p w14:paraId="677A2608"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精密作业、精密检查</w:t>
            </w:r>
          </w:p>
        </w:tc>
        <w:tc>
          <w:tcPr>
            <w:tcW w:w="2213" w:type="dxa"/>
            <w:tcBorders>
              <w:top w:val="single" w:sz="4" w:space="0" w:color="000000"/>
              <w:left w:val="single" w:sz="4" w:space="0" w:color="000000"/>
              <w:bottom w:val="single" w:sz="4" w:space="0" w:color="000000"/>
              <w:right w:val="single" w:sz="4" w:space="0" w:color="000000"/>
            </w:tcBorders>
            <w:noWrap/>
            <w:vAlign w:val="center"/>
          </w:tcPr>
          <w:p w14:paraId="5411E516"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0.75m</w:t>
            </w:r>
            <w:r w:rsidRPr="00072170">
              <w:rPr>
                <w:rFonts w:ascii="Times New Roman" w:eastAsia="宋体" w:hAnsi="Times New Roman" w:hint="eastAsia"/>
                <w:szCs w:val="21"/>
              </w:rPr>
              <w:t>水平面</w:t>
            </w:r>
          </w:p>
        </w:tc>
        <w:tc>
          <w:tcPr>
            <w:tcW w:w="1882" w:type="dxa"/>
            <w:tcBorders>
              <w:top w:val="single" w:sz="4" w:space="0" w:color="000000"/>
              <w:left w:val="single" w:sz="4" w:space="0" w:color="000000"/>
              <w:bottom w:val="single" w:sz="4" w:space="0" w:color="000000"/>
            </w:tcBorders>
            <w:noWrap/>
            <w:vAlign w:val="center"/>
          </w:tcPr>
          <w:p w14:paraId="4D8E5136"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750</w:t>
            </w:r>
          </w:p>
        </w:tc>
      </w:tr>
      <w:tr w:rsidR="00072170" w:rsidRPr="00072170" w14:paraId="1D21B15C" w14:textId="77777777">
        <w:trPr>
          <w:trHeight w:val="300"/>
          <w:jc w:val="center"/>
        </w:trPr>
        <w:tc>
          <w:tcPr>
            <w:tcW w:w="992" w:type="dxa"/>
            <w:tcBorders>
              <w:top w:val="single" w:sz="4" w:space="0" w:color="000000"/>
              <w:bottom w:val="single" w:sz="4" w:space="0" w:color="000000"/>
              <w:right w:val="single" w:sz="4" w:space="0" w:color="000000"/>
            </w:tcBorders>
          </w:tcPr>
          <w:p w14:paraId="73FBF54F"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3</w:t>
            </w:r>
          </w:p>
        </w:tc>
        <w:tc>
          <w:tcPr>
            <w:tcW w:w="2999" w:type="dxa"/>
            <w:tcBorders>
              <w:top w:val="single" w:sz="4" w:space="0" w:color="000000"/>
              <w:bottom w:val="single" w:sz="4" w:space="0" w:color="000000"/>
              <w:right w:val="single" w:sz="4" w:space="0" w:color="000000"/>
            </w:tcBorders>
            <w:noWrap/>
            <w:vAlign w:val="center"/>
          </w:tcPr>
          <w:p w14:paraId="23FED68E"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精密实验室</w:t>
            </w:r>
          </w:p>
        </w:tc>
        <w:tc>
          <w:tcPr>
            <w:tcW w:w="2213" w:type="dxa"/>
            <w:tcBorders>
              <w:top w:val="single" w:sz="4" w:space="0" w:color="000000"/>
              <w:left w:val="single" w:sz="4" w:space="0" w:color="000000"/>
              <w:bottom w:val="single" w:sz="4" w:space="0" w:color="000000"/>
              <w:right w:val="single" w:sz="4" w:space="0" w:color="000000"/>
            </w:tcBorders>
            <w:noWrap/>
            <w:vAlign w:val="center"/>
          </w:tcPr>
          <w:p w14:paraId="0279CCFF"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0</w:t>
            </w:r>
            <w:r w:rsidRPr="00072170">
              <w:rPr>
                <w:rFonts w:ascii="Times New Roman" w:eastAsia="宋体" w:hAnsi="Times New Roman"/>
                <w:szCs w:val="21"/>
              </w:rPr>
              <w:t>.75</w:t>
            </w:r>
            <w:r w:rsidRPr="00072170">
              <w:rPr>
                <w:rFonts w:ascii="Times New Roman" w:eastAsia="宋体" w:hAnsi="Times New Roman" w:hint="eastAsia"/>
                <w:szCs w:val="21"/>
              </w:rPr>
              <w:t>m</w:t>
            </w:r>
            <w:r w:rsidRPr="00072170">
              <w:rPr>
                <w:rFonts w:ascii="Times New Roman" w:eastAsia="宋体" w:hAnsi="Times New Roman" w:hint="eastAsia"/>
                <w:szCs w:val="21"/>
              </w:rPr>
              <w:t>水平面</w:t>
            </w:r>
          </w:p>
        </w:tc>
        <w:tc>
          <w:tcPr>
            <w:tcW w:w="1882" w:type="dxa"/>
            <w:tcBorders>
              <w:top w:val="single" w:sz="4" w:space="0" w:color="000000"/>
              <w:left w:val="single" w:sz="4" w:space="0" w:color="000000"/>
              <w:bottom w:val="single" w:sz="4" w:space="0" w:color="000000"/>
            </w:tcBorders>
            <w:noWrap/>
            <w:vAlign w:val="center"/>
          </w:tcPr>
          <w:p w14:paraId="15BA0A16"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500</w:t>
            </w:r>
          </w:p>
        </w:tc>
      </w:tr>
      <w:tr w:rsidR="00072170" w:rsidRPr="00072170" w14:paraId="27343F8C" w14:textId="77777777">
        <w:trPr>
          <w:trHeight w:val="300"/>
          <w:jc w:val="center"/>
        </w:trPr>
        <w:tc>
          <w:tcPr>
            <w:tcW w:w="992" w:type="dxa"/>
            <w:tcBorders>
              <w:top w:val="single" w:sz="4" w:space="0" w:color="000000"/>
              <w:bottom w:val="single" w:sz="4" w:space="0" w:color="000000"/>
              <w:right w:val="single" w:sz="4" w:space="0" w:color="000000"/>
            </w:tcBorders>
          </w:tcPr>
          <w:p w14:paraId="309DC5DA"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4</w:t>
            </w:r>
          </w:p>
        </w:tc>
        <w:tc>
          <w:tcPr>
            <w:tcW w:w="2999" w:type="dxa"/>
            <w:tcBorders>
              <w:top w:val="single" w:sz="4" w:space="0" w:color="000000"/>
              <w:bottom w:val="single" w:sz="4" w:space="0" w:color="000000"/>
              <w:right w:val="single" w:sz="4" w:space="0" w:color="000000"/>
            </w:tcBorders>
            <w:noWrap/>
            <w:vAlign w:val="center"/>
          </w:tcPr>
          <w:p w14:paraId="2FBC1536"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计量、测量实验室</w:t>
            </w:r>
          </w:p>
        </w:tc>
        <w:tc>
          <w:tcPr>
            <w:tcW w:w="2213" w:type="dxa"/>
            <w:tcBorders>
              <w:top w:val="single" w:sz="4" w:space="0" w:color="000000"/>
              <w:left w:val="single" w:sz="4" w:space="0" w:color="000000"/>
              <w:bottom w:val="single" w:sz="4" w:space="0" w:color="000000"/>
              <w:right w:val="single" w:sz="4" w:space="0" w:color="000000"/>
            </w:tcBorders>
            <w:noWrap/>
            <w:vAlign w:val="center"/>
          </w:tcPr>
          <w:p w14:paraId="5D868A5D"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0</w:t>
            </w:r>
            <w:r w:rsidRPr="00072170">
              <w:rPr>
                <w:rFonts w:ascii="Times New Roman" w:eastAsia="宋体" w:hAnsi="Times New Roman"/>
                <w:szCs w:val="21"/>
              </w:rPr>
              <w:t>.75</w:t>
            </w:r>
            <w:r w:rsidRPr="00072170">
              <w:rPr>
                <w:rFonts w:ascii="Times New Roman" w:eastAsia="宋体" w:hAnsi="Times New Roman" w:hint="eastAsia"/>
                <w:szCs w:val="21"/>
              </w:rPr>
              <w:t>m</w:t>
            </w:r>
            <w:r w:rsidRPr="00072170">
              <w:rPr>
                <w:rFonts w:ascii="Times New Roman" w:eastAsia="宋体" w:hAnsi="Times New Roman" w:hint="eastAsia"/>
                <w:szCs w:val="21"/>
              </w:rPr>
              <w:t>水平面</w:t>
            </w:r>
          </w:p>
        </w:tc>
        <w:tc>
          <w:tcPr>
            <w:tcW w:w="1882" w:type="dxa"/>
            <w:tcBorders>
              <w:top w:val="single" w:sz="4" w:space="0" w:color="000000"/>
              <w:left w:val="single" w:sz="4" w:space="0" w:color="000000"/>
              <w:bottom w:val="single" w:sz="4" w:space="0" w:color="000000"/>
            </w:tcBorders>
            <w:noWrap/>
            <w:vAlign w:val="center"/>
          </w:tcPr>
          <w:p w14:paraId="0D76F225"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5</w:t>
            </w:r>
            <w:r w:rsidRPr="00072170">
              <w:rPr>
                <w:rFonts w:ascii="Times New Roman" w:eastAsia="宋体" w:hAnsi="Times New Roman"/>
                <w:szCs w:val="21"/>
              </w:rPr>
              <w:t>00</w:t>
            </w:r>
          </w:p>
        </w:tc>
      </w:tr>
      <w:tr w:rsidR="00072170" w:rsidRPr="00072170" w14:paraId="5A0F5862" w14:textId="77777777">
        <w:trPr>
          <w:trHeight w:val="300"/>
          <w:jc w:val="center"/>
        </w:trPr>
        <w:tc>
          <w:tcPr>
            <w:tcW w:w="992" w:type="dxa"/>
            <w:tcBorders>
              <w:top w:val="single" w:sz="4" w:space="0" w:color="000000"/>
              <w:bottom w:val="single" w:sz="4" w:space="0" w:color="000000"/>
              <w:right w:val="single" w:sz="4" w:space="0" w:color="000000"/>
            </w:tcBorders>
          </w:tcPr>
          <w:p w14:paraId="1A76A9FD"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5</w:t>
            </w:r>
          </w:p>
        </w:tc>
        <w:tc>
          <w:tcPr>
            <w:tcW w:w="2999" w:type="dxa"/>
            <w:tcBorders>
              <w:top w:val="single" w:sz="4" w:space="0" w:color="000000"/>
              <w:bottom w:val="single" w:sz="4" w:space="0" w:color="000000"/>
              <w:right w:val="single" w:sz="4" w:space="0" w:color="000000"/>
            </w:tcBorders>
            <w:noWrap/>
            <w:vAlign w:val="center"/>
          </w:tcPr>
          <w:p w14:paraId="5564175D"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普通实验室</w:t>
            </w:r>
          </w:p>
        </w:tc>
        <w:tc>
          <w:tcPr>
            <w:tcW w:w="2213" w:type="dxa"/>
            <w:tcBorders>
              <w:top w:val="single" w:sz="4" w:space="0" w:color="000000"/>
              <w:left w:val="single" w:sz="4" w:space="0" w:color="000000"/>
              <w:bottom w:val="single" w:sz="4" w:space="0" w:color="000000"/>
              <w:right w:val="single" w:sz="4" w:space="0" w:color="000000"/>
            </w:tcBorders>
            <w:noWrap/>
            <w:vAlign w:val="center"/>
          </w:tcPr>
          <w:p w14:paraId="7BE13D6C"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0</w:t>
            </w:r>
            <w:r w:rsidRPr="00072170">
              <w:rPr>
                <w:rFonts w:ascii="Times New Roman" w:eastAsia="宋体" w:hAnsi="Times New Roman"/>
                <w:szCs w:val="21"/>
              </w:rPr>
              <w:t>.75</w:t>
            </w:r>
            <w:r w:rsidRPr="00072170">
              <w:rPr>
                <w:rFonts w:ascii="Times New Roman" w:eastAsia="宋体" w:hAnsi="Times New Roman" w:hint="eastAsia"/>
                <w:szCs w:val="21"/>
              </w:rPr>
              <w:t>m</w:t>
            </w:r>
            <w:r w:rsidRPr="00072170">
              <w:rPr>
                <w:rFonts w:ascii="Times New Roman" w:eastAsia="宋体" w:hAnsi="Times New Roman" w:hint="eastAsia"/>
                <w:szCs w:val="21"/>
              </w:rPr>
              <w:t>水平面</w:t>
            </w:r>
          </w:p>
        </w:tc>
        <w:tc>
          <w:tcPr>
            <w:tcW w:w="1882" w:type="dxa"/>
            <w:tcBorders>
              <w:top w:val="single" w:sz="4" w:space="0" w:color="000000"/>
              <w:left w:val="single" w:sz="4" w:space="0" w:color="000000"/>
              <w:bottom w:val="single" w:sz="4" w:space="0" w:color="000000"/>
            </w:tcBorders>
            <w:noWrap/>
            <w:vAlign w:val="center"/>
          </w:tcPr>
          <w:p w14:paraId="0AFE54FE"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300</w:t>
            </w:r>
          </w:p>
        </w:tc>
      </w:tr>
      <w:tr w:rsidR="00072170" w:rsidRPr="00072170" w14:paraId="436066FC" w14:textId="77777777">
        <w:trPr>
          <w:trHeight w:val="300"/>
          <w:jc w:val="center"/>
        </w:trPr>
        <w:tc>
          <w:tcPr>
            <w:tcW w:w="992" w:type="dxa"/>
            <w:tcBorders>
              <w:top w:val="single" w:sz="4" w:space="0" w:color="000000"/>
              <w:bottom w:val="single" w:sz="4" w:space="0" w:color="000000"/>
              <w:right w:val="single" w:sz="4" w:space="0" w:color="000000"/>
            </w:tcBorders>
          </w:tcPr>
          <w:p w14:paraId="19BE85B7"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6</w:t>
            </w:r>
          </w:p>
        </w:tc>
        <w:tc>
          <w:tcPr>
            <w:tcW w:w="2999" w:type="dxa"/>
            <w:tcBorders>
              <w:top w:val="single" w:sz="4" w:space="0" w:color="000000"/>
              <w:bottom w:val="single" w:sz="4" w:space="0" w:color="000000"/>
              <w:right w:val="single" w:sz="4" w:space="0" w:color="000000"/>
            </w:tcBorders>
            <w:noWrap/>
            <w:vAlign w:val="center"/>
          </w:tcPr>
          <w:p w14:paraId="3D1C765A"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走道</w:t>
            </w:r>
          </w:p>
        </w:tc>
        <w:tc>
          <w:tcPr>
            <w:tcW w:w="2213" w:type="dxa"/>
            <w:tcBorders>
              <w:top w:val="single" w:sz="4" w:space="0" w:color="000000"/>
              <w:left w:val="single" w:sz="4" w:space="0" w:color="000000"/>
              <w:bottom w:val="single" w:sz="4" w:space="0" w:color="000000"/>
              <w:right w:val="single" w:sz="4" w:space="0" w:color="000000"/>
            </w:tcBorders>
            <w:noWrap/>
            <w:vAlign w:val="center"/>
          </w:tcPr>
          <w:p w14:paraId="07F52F5E"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地面</w:t>
            </w:r>
          </w:p>
        </w:tc>
        <w:tc>
          <w:tcPr>
            <w:tcW w:w="1882" w:type="dxa"/>
            <w:tcBorders>
              <w:top w:val="single" w:sz="4" w:space="0" w:color="000000"/>
              <w:left w:val="single" w:sz="4" w:space="0" w:color="000000"/>
              <w:bottom w:val="single" w:sz="4" w:space="0" w:color="000000"/>
            </w:tcBorders>
            <w:noWrap/>
            <w:vAlign w:val="center"/>
          </w:tcPr>
          <w:p w14:paraId="6426E65D"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100</w:t>
            </w:r>
          </w:p>
        </w:tc>
      </w:tr>
      <w:tr w:rsidR="00072170" w:rsidRPr="00072170" w14:paraId="268A27F4" w14:textId="77777777">
        <w:trPr>
          <w:trHeight w:val="300"/>
          <w:jc w:val="center"/>
        </w:trPr>
        <w:tc>
          <w:tcPr>
            <w:tcW w:w="992" w:type="dxa"/>
            <w:tcBorders>
              <w:top w:val="single" w:sz="4" w:space="0" w:color="000000"/>
              <w:bottom w:val="single" w:sz="4" w:space="0" w:color="000000"/>
              <w:right w:val="single" w:sz="4" w:space="0" w:color="000000"/>
            </w:tcBorders>
          </w:tcPr>
          <w:p w14:paraId="645BAC48"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7</w:t>
            </w:r>
          </w:p>
        </w:tc>
        <w:tc>
          <w:tcPr>
            <w:tcW w:w="2999" w:type="dxa"/>
            <w:tcBorders>
              <w:top w:val="single" w:sz="4" w:space="0" w:color="000000"/>
              <w:bottom w:val="single" w:sz="4" w:space="0" w:color="000000"/>
              <w:right w:val="single" w:sz="4" w:space="0" w:color="000000"/>
            </w:tcBorders>
            <w:noWrap/>
            <w:vAlign w:val="center"/>
          </w:tcPr>
          <w:p w14:paraId="2BED4516"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厕所</w:t>
            </w:r>
          </w:p>
        </w:tc>
        <w:tc>
          <w:tcPr>
            <w:tcW w:w="2213" w:type="dxa"/>
            <w:tcBorders>
              <w:top w:val="single" w:sz="4" w:space="0" w:color="000000"/>
              <w:left w:val="single" w:sz="4" w:space="0" w:color="000000"/>
              <w:bottom w:val="single" w:sz="4" w:space="0" w:color="000000"/>
              <w:right w:val="single" w:sz="4" w:space="0" w:color="000000"/>
            </w:tcBorders>
            <w:noWrap/>
            <w:vAlign w:val="center"/>
          </w:tcPr>
          <w:p w14:paraId="48802B4B"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地面</w:t>
            </w:r>
          </w:p>
        </w:tc>
        <w:tc>
          <w:tcPr>
            <w:tcW w:w="1882" w:type="dxa"/>
            <w:tcBorders>
              <w:top w:val="single" w:sz="4" w:space="0" w:color="000000"/>
              <w:left w:val="single" w:sz="4" w:space="0" w:color="000000"/>
              <w:bottom w:val="single" w:sz="4" w:space="0" w:color="000000"/>
            </w:tcBorders>
            <w:noWrap/>
            <w:vAlign w:val="center"/>
          </w:tcPr>
          <w:p w14:paraId="7809AEF7"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150</w:t>
            </w:r>
          </w:p>
        </w:tc>
      </w:tr>
      <w:tr w:rsidR="00072170" w:rsidRPr="00072170" w14:paraId="44133917" w14:textId="77777777">
        <w:trPr>
          <w:trHeight w:val="300"/>
          <w:jc w:val="center"/>
        </w:trPr>
        <w:tc>
          <w:tcPr>
            <w:tcW w:w="992" w:type="dxa"/>
            <w:tcBorders>
              <w:top w:val="single" w:sz="4" w:space="0" w:color="000000"/>
              <w:bottom w:val="single" w:sz="4" w:space="0" w:color="000000"/>
              <w:right w:val="single" w:sz="4" w:space="0" w:color="000000"/>
            </w:tcBorders>
          </w:tcPr>
          <w:p w14:paraId="1D2B769D"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8</w:t>
            </w:r>
          </w:p>
        </w:tc>
        <w:tc>
          <w:tcPr>
            <w:tcW w:w="2999" w:type="dxa"/>
            <w:tcBorders>
              <w:top w:val="single" w:sz="4" w:space="0" w:color="000000"/>
              <w:bottom w:val="single" w:sz="4" w:space="0" w:color="000000"/>
              <w:right w:val="single" w:sz="4" w:space="0" w:color="000000"/>
            </w:tcBorders>
            <w:noWrap/>
            <w:vAlign w:val="center"/>
          </w:tcPr>
          <w:p w14:paraId="277216A4"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楼梯间</w:t>
            </w:r>
          </w:p>
        </w:tc>
        <w:tc>
          <w:tcPr>
            <w:tcW w:w="2213" w:type="dxa"/>
            <w:tcBorders>
              <w:top w:val="single" w:sz="4" w:space="0" w:color="000000"/>
              <w:left w:val="single" w:sz="4" w:space="0" w:color="000000"/>
              <w:bottom w:val="single" w:sz="4" w:space="0" w:color="000000"/>
              <w:right w:val="single" w:sz="4" w:space="0" w:color="000000"/>
            </w:tcBorders>
            <w:noWrap/>
            <w:vAlign w:val="center"/>
          </w:tcPr>
          <w:p w14:paraId="5EDB4E7E"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地面</w:t>
            </w:r>
          </w:p>
        </w:tc>
        <w:tc>
          <w:tcPr>
            <w:tcW w:w="1882" w:type="dxa"/>
            <w:tcBorders>
              <w:top w:val="single" w:sz="4" w:space="0" w:color="000000"/>
              <w:left w:val="single" w:sz="4" w:space="0" w:color="000000"/>
              <w:bottom w:val="single" w:sz="4" w:space="0" w:color="000000"/>
            </w:tcBorders>
            <w:noWrap/>
            <w:vAlign w:val="center"/>
          </w:tcPr>
          <w:p w14:paraId="1E5F2B77"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100</w:t>
            </w:r>
          </w:p>
        </w:tc>
      </w:tr>
      <w:tr w:rsidR="00072170" w:rsidRPr="00072170" w14:paraId="02F345DF" w14:textId="77777777">
        <w:trPr>
          <w:trHeight w:val="300"/>
          <w:jc w:val="center"/>
        </w:trPr>
        <w:tc>
          <w:tcPr>
            <w:tcW w:w="992" w:type="dxa"/>
            <w:tcBorders>
              <w:top w:val="single" w:sz="4" w:space="0" w:color="000000"/>
              <w:bottom w:val="single" w:sz="4" w:space="0" w:color="000000"/>
              <w:right w:val="single" w:sz="4" w:space="0" w:color="000000"/>
            </w:tcBorders>
          </w:tcPr>
          <w:p w14:paraId="3081FE6C"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9</w:t>
            </w:r>
          </w:p>
        </w:tc>
        <w:tc>
          <w:tcPr>
            <w:tcW w:w="2999" w:type="dxa"/>
            <w:tcBorders>
              <w:top w:val="single" w:sz="4" w:space="0" w:color="000000"/>
              <w:bottom w:val="single" w:sz="4" w:space="0" w:color="000000"/>
              <w:right w:val="single" w:sz="4" w:space="0" w:color="000000"/>
            </w:tcBorders>
            <w:noWrap/>
            <w:vAlign w:val="center"/>
          </w:tcPr>
          <w:p w14:paraId="060A51A0"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消防安保室、计算机房等</w:t>
            </w:r>
          </w:p>
        </w:tc>
        <w:tc>
          <w:tcPr>
            <w:tcW w:w="2213" w:type="dxa"/>
            <w:tcBorders>
              <w:top w:val="single" w:sz="4" w:space="0" w:color="000000"/>
              <w:left w:val="single" w:sz="4" w:space="0" w:color="000000"/>
              <w:bottom w:val="single" w:sz="4" w:space="0" w:color="000000"/>
              <w:right w:val="single" w:sz="4" w:space="0" w:color="000000"/>
            </w:tcBorders>
            <w:noWrap/>
            <w:vAlign w:val="center"/>
          </w:tcPr>
          <w:p w14:paraId="54EA192D"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0.75m</w:t>
            </w:r>
            <w:r w:rsidRPr="00072170">
              <w:rPr>
                <w:rFonts w:ascii="Times New Roman" w:eastAsia="宋体" w:hAnsi="Times New Roman" w:hint="eastAsia"/>
                <w:szCs w:val="21"/>
              </w:rPr>
              <w:t>水平面</w:t>
            </w:r>
            <w:r w:rsidRPr="00072170">
              <w:rPr>
                <w:rFonts w:ascii="Times New Roman" w:eastAsia="宋体" w:hAnsi="Times New Roman"/>
                <w:szCs w:val="21"/>
              </w:rPr>
              <w:t>.</w:t>
            </w:r>
          </w:p>
        </w:tc>
        <w:tc>
          <w:tcPr>
            <w:tcW w:w="1882" w:type="dxa"/>
            <w:tcBorders>
              <w:top w:val="single" w:sz="4" w:space="0" w:color="000000"/>
              <w:left w:val="single" w:sz="4" w:space="0" w:color="000000"/>
              <w:bottom w:val="single" w:sz="4" w:space="0" w:color="000000"/>
            </w:tcBorders>
            <w:noWrap/>
            <w:vAlign w:val="center"/>
          </w:tcPr>
          <w:p w14:paraId="33D4BA13"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500</w:t>
            </w:r>
          </w:p>
        </w:tc>
      </w:tr>
      <w:tr w:rsidR="00072170" w:rsidRPr="00072170" w14:paraId="32A108EF" w14:textId="77777777">
        <w:trPr>
          <w:trHeight w:val="300"/>
          <w:jc w:val="center"/>
        </w:trPr>
        <w:tc>
          <w:tcPr>
            <w:tcW w:w="992" w:type="dxa"/>
            <w:tcBorders>
              <w:top w:val="single" w:sz="4" w:space="0" w:color="000000"/>
              <w:bottom w:val="single" w:sz="4" w:space="0" w:color="000000"/>
              <w:right w:val="single" w:sz="4" w:space="0" w:color="000000"/>
            </w:tcBorders>
          </w:tcPr>
          <w:p w14:paraId="49CC1CC1"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0</w:t>
            </w:r>
          </w:p>
        </w:tc>
        <w:tc>
          <w:tcPr>
            <w:tcW w:w="2999" w:type="dxa"/>
            <w:tcBorders>
              <w:top w:val="single" w:sz="4" w:space="0" w:color="000000"/>
              <w:bottom w:val="single" w:sz="4" w:space="0" w:color="000000"/>
              <w:right w:val="single" w:sz="4" w:space="0" w:color="000000"/>
            </w:tcBorders>
            <w:noWrap/>
            <w:vAlign w:val="center"/>
          </w:tcPr>
          <w:p w14:paraId="3678006B"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设备机房</w:t>
            </w:r>
          </w:p>
        </w:tc>
        <w:tc>
          <w:tcPr>
            <w:tcW w:w="2213" w:type="dxa"/>
            <w:tcBorders>
              <w:top w:val="single" w:sz="4" w:space="0" w:color="000000"/>
              <w:left w:val="single" w:sz="4" w:space="0" w:color="000000"/>
              <w:bottom w:val="single" w:sz="4" w:space="0" w:color="000000"/>
              <w:right w:val="single" w:sz="4" w:space="0" w:color="000000"/>
            </w:tcBorders>
            <w:noWrap/>
            <w:vAlign w:val="center"/>
          </w:tcPr>
          <w:p w14:paraId="34B4CD5B"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地面</w:t>
            </w:r>
          </w:p>
        </w:tc>
        <w:tc>
          <w:tcPr>
            <w:tcW w:w="1882" w:type="dxa"/>
            <w:tcBorders>
              <w:top w:val="single" w:sz="4" w:space="0" w:color="000000"/>
              <w:left w:val="single" w:sz="4" w:space="0" w:color="000000"/>
              <w:bottom w:val="single" w:sz="4" w:space="0" w:color="000000"/>
            </w:tcBorders>
            <w:noWrap/>
            <w:vAlign w:val="center"/>
          </w:tcPr>
          <w:p w14:paraId="1736F6A6"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100</w:t>
            </w:r>
          </w:p>
        </w:tc>
      </w:tr>
      <w:tr w:rsidR="00072170" w:rsidRPr="00072170" w14:paraId="6F496D40" w14:textId="77777777">
        <w:trPr>
          <w:trHeight w:val="300"/>
          <w:jc w:val="center"/>
        </w:trPr>
        <w:tc>
          <w:tcPr>
            <w:tcW w:w="992" w:type="dxa"/>
            <w:tcBorders>
              <w:top w:val="single" w:sz="4" w:space="0" w:color="000000"/>
              <w:bottom w:val="single" w:sz="4" w:space="0" w:color="000000"/>
              <w:right w:val="single" w:sz="4" w:space="0" w:color="000000"/>
            </w:tcBorders>
          </w:tcPr>
          <w:p w14:paraId="66E08F5D"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1</w:t>
            </w:r>
          </w:p>
        </w:tc>
        <w:tc>
          <w:tcPr>
            <w:tcW w:w="2999" w:type="dxa"/>
            <w:tcBorders>
              <w:top w:val="single" w:sz="4" w:space="0" w:color="000000"/>
              <w:bottom w:val="single" w:sz="4" w:space="0" w:color="000000"/>
              <w:right w:val="single" w:sz="4" w:space="0" w:color="000000"/>
            </w:tcBorders>
            <w:noWrap/>
            <w:vAlign w:val="center"/>
          </w:tcPr>
          <w:p w14:paraId="4FE8DB1F"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电梯机房</w:t>
            </w:r>
          </w:p>
        </w:tc>
        <w:tc>
          <w:tcPr>
            <w:tcW w:w="2213" w:type="dxa"/>
            <w:tcBorders>
              <w:top w:val="single" w:sz="4" w:space="0" w:color="000000"/>
              <w:left w:val="single" w:sz="4" w:space="0" w:color="000000"/>
              <w:bottom w:val="single" w:sz="4" w:space="0" w:color="000000"/>
              <w:right w:val="single" w:sz="4" w:space="0" w:color="000000"/>
            </w:tcBorders>
            <w:noWrap/>
            <w:vAlign w:val="center"/>
          </w:tcPr>
          <w:p w14:paraId="332B032A"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地面</w:t>
            </w:r>
          </w:p>
        </w:tc>
        <w:tc>
          <w:tcPr>
            <w:tcW w:w="1882" w:type="dxa"/>
            <w:tcBorders>
              <w:top w:val="single" w:sz="4" w:space="0" w:color="000000"/>
              <w:left w:val="single" w:sz="4" w:space="0" w:color="000000"/>
              <w:bottom w:val="single" w:sz="4" w:space="0" w:color="000000"/>
            </w:tcBorders>
            <w:noWrap/>
            <w:vAlign w:val="center"/>
          </w:tcPr>
          <w:p w14:paraId="14252000"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200</w:t>
            </w:r>
          </w:p>
        </w:tc>
      </w:tr>
      <w:tr w:rsidR="00072170" w:rsidRPr="00072170" w14:paraId="32C0C710" w14:textId="77777777">
        <w:trPr>
          <w:trHeight w:val="300"/>
          <w:jc w:val="center"/>
        </w:trPr>
        <w:tc>
          <w:tcPr>
            <w:tcW w:w="992" w:type="dxa"/>
            <w:tcBorders>
              <w:top w:val="single" w:sz="4" w:space="0" w:color="000000"/>
              <w:bottom w:val="single" w:sz="4" w:space="0" w:color="000000"/>
              <w:right w:val="single" w:sz="4" w:space="0" w:color="000000"/>
            </w:tcBorders>
          </w:tcPr>
          <w:p w14:paraId="6EF11480"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2</w:t>
            </w:r>
          </w:p>
        </w:tc>
        <w:tc>
          <w:tcPr>
            <w:tcW w:w="2999" w:type="dxa"/>
            <w:tcBorders>
              <w:top w:val="single" w:sz="4" w:space="0" w:color="000000"/>
              <w:bottom w:val="single" w:sz="4" w:space="0" w:color="000000"/>
              <w:right w:val="single" w:sz="4" w:space="0" w:color="000000"/>
            </w:tcBorders>
            <w:noWrap/>
            <w:vAlign w:val="center"/>
          </w:tcPr>
          <w:p w14:paraId="31AC7434"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泵房</w:t>
            </w:r>
          </w:p>
        </w:tc>
        <w:tc>
          <w:tcPr>
            <w:tcW w:w="2213" w:type="dxa"/>
            <w:tcBorders>
              <w:top w:val="single" w:sz="4" w:space="0" w:color="000000"/>
              <w:left w:val="single" w:sz="4" w:space="0" w:color="000000"/>
              <w:bottom w:val="single" w:sz="4" w:space="0" w:color="000000"/>
              <w:right w:val="single" w:sz="4" w:space="0" w:color="000000"/>
            </w:tcBorders>
            <w:noWrap/>
            <w:vAlign w:val="center"/>
          </w:tcPr>
          <w:p w14:paraId="3FF2B28D"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地面</w:t>
            </w:r>
          </w:p>
        </w:tc>
        <w:tc>
          <w:tcPr>
            <w:tcW w:w="1882" w:type="dxa"/>
            <w:tcBorders>
              <w:top w:val="single" w:sz="4" w:space="0" w:color="000000"/>
              <w:left w:val="single" w:sz="4" w:space="0" w:color="000000"/>
              <w:bottom w:val="single" w:sz="4" w:space="0" w:color="000000"/>
            </w:tcBorders>
            <w:noWrap/>
            <w:vAlign w:val="center"/>
          </w:tcPr>
          <w:p w14:paraId="5CB8A5E2"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100</w:t>
            </w:r>
          </w:p>
        </w:tc>
      </w:tr>
      <w:tr w:rsidR="00072170" w:rsidRPr="00072170" w14:paraId="0B2C6883" w14:textId="77777777">
        <w:trPr>
          <w:trHeight w:val="300"/>
          <w:jc w:val="center"/>
        </w:trPr>
        <w:tc>
          <w:tcPr>
            <w:tcW w:w="992" w:type="dxa"/>
            <w:tcBorders>
              <w:top w:val="single" w:sz="4" w:space="0" w:color="000000"/>
              <w:bottom w:val="single" w:sz="4" w:space="0" w:color="000000"/>
              <w:right w:val="single" w:sz="4" w:space="0" w:color="000000"/>
            </w:tcBorders>
          </w:tcPr>
          <w:p w14:paraId="28A1833C"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3</w:t>
            </w:r>
          </w:p>
        </w:tc>
        <w:tc>
          <w:tcPr>
            <w:tcW w:w="2999" w:type="dxa"/>
            <w:tcBorders>
              <w:top w:val="single" w:sz="4" w:space="0" w:color="000000"/>
              <w:bottom w:val="single" w:sz="4" w:space="0" w:color="000000"/>
              <w:right w:val="single" w:sz="4" w:space="0" w:color="000000"/>
            </w:tcBorders>
            <w:noWrap/>
            <w:vAlign w:val="center"/>
          </w:tcPr>
          <w:p w14:paraId="57346724"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仓库（大件库）</w:t>
            </w:r>
          </w:p>
        </w:tc>
        <w:tc>
          <w:tcPr>
            <w:tcW w:w="2213" w:type="dxa"/>
            <w:tcBorders>
              <w:top w:val="single" w:sz="4" w:space="0" w:color="000000"/>
              <w:left w:val="single" w:sz="4" w:space="0" w:color="000000"/>
              <w:bottom w:val="single" w:sz="4" w:space="0" w:color="000000"/>
              <w:right w:val="single" w:sz="4" w:space="0" w:color="000000"/>
            </w:tcBorders>
            <w:noWrap/>
            <w:vAlign w:val="center"/>
          </w:tcPr>
          <w:p w14:paraId="1065C1D3"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1.0m</w:t>
            </w:r>
            <w:r w:rsidRPr="00072170">
              <w:rPr>
                <w:rFonts w:ascii="Times New Roman" w:eastAsia="宋体" w:hAnsi="Times New Roman" w:hint="eastAsia"/>
                <w:szCs w:val="21"/>
              </w:rPr>
              <w:t>水平面</w:t>
            </w:r>
          </w:p>
        </w:tc>
        <w:tc>
          <w:tcPr>
            <w:tcW w:w="1882" w:type="dxa"/>
            <w:tcBorders>
              <w:top w:val="single" w:sz="4" w:space="0" w:color="000000"/>
              <w:left w:val="single" w:sz="4" w:space="0" w:color="000000"/>
              <w:bottom w:val="single" w:sz="4" w:space="0" w:color="000000"/>
            </w:tcBorders>
            <w:noWrap/>
            <w:vAlign w:val="center"/>
          </w:tcPr>
          <w:p w14:paraId="2AC964CA"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50</w:t>
            </w:r>
          </w:p>
        </w:tc>
      </w:tr>
      <w:tr w:rsidR="00072170" w:rsidRPr="00072170" w14:paraId="32BF1D27" w14:textId="77777777">
        <w:trPr>
          <w:trHeight w:val="300"/>
          <w:jc w:val="center"/>
        </w:trPr>
        <w:tc>
          <w:tcPr>
            <w:tcW w:w="992" w:type="dxa"/>
            <w:tcBorders>
              <w:top w:val="single" w:sz="4" w:space="0" w:color="000000"/>
              <w:bottom w:val="single" w:sz="4" w:space="0" w:color="000000"/>
              <w:right w:val="single" w:sz="4" w:space="0" w:color="000000"/>
            </w:tcBorders>
          </w:tcPr>
          <w:p w14:paraId="41B215DF"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4</w:t>
            </w:r>
          </w:p>
        </w:tc>
        <w:tc>
          <w:tcPr>
            <w:tcW w:w="2999" w:type="dxa"/>
            <w:tcBorders>
              <w:top w:val="single" w:sz="4" w:space="0" w:color="000000"/>
              <w:bottom w:val="single" w:sz="4" w:space="0" w:color="000000"/>
              <w:right w:val="single" w:sz="4" w:space="0" w:color="000000"/>
            </w:tcBorders>
            <w:noWrap/>
            <w:vAlign w:val="center"/>
          </w:tcPr>
          <w:p w14:paraId="67FDF343"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仓库（一般件库）</w:t>
            </w:r>
          </w:p>
        </w:tc>
        <w:tc>
          <w:tcPr>
            <w:tcW w:w="2213" w:type="dxa"/>
            <w:tcBorders>
              <w:top w:val="single" w:sz="4" w:space="0" w:color="000000"/>
              <w:left w:val="single" w:sz="4" w:space="0" w:color="000000"/>
              <w:bottom w:val="single" w:sz="4" w:space="0" w:color="000000"/>
              <w:right w:val="single" w:sz="4" w:space="0" w:color="000000"/>
            </w:tcBorders>
            <w:noWrap/>
            <w:vAlign w:val="center"/>
          </w:tcPr>
          <w:p w14:paraId="146A36B9"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1.0m</w:t>
            </w:r>
            <w:r w:rsidRPr="00072170">
              <w:rPr>
                <w:rFonts w:ascii="Times New Roman" w:eastAsia="宋体" w:hAnsi="Times New Roman" w:hint="eastAsia"/>
                <w:szCs w:val="21"/>
              </w:rPr>
              <w:t>水平面</w:t>
            </w:r>
          </w:p>
        </w:tc>
        <w:tc>
          <w:tcPr>
            <w:tcW w:w="1882" w:type="dxa"/>
            <w:tcBorders>
              <w:top w:val="single" w:sz="4" w:space="0" w:color="000000"/>
              <w:left w:val="single" w:sz="4" w:space="0" w:color="000000"/>
              <w:bottom w:val="single" w:sz="4" w:space="0" w:color="000000"/>
            </w:tcBorders>
            <w:noWrap/>
            <w:vAlign w:val="center"/>
          </w:tcPr>
          <w:p w14:paraId="49C20177"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100</w:t>
            </w:r>
          </w:p>
        </w:tc>
      </w:tr>
      <w:tr w:rsidR="00072170" w:rsidRPr="00072170" w14:paraId="6666F056" w14:textId="77777777">
        <w:trPr>
          <w:trHeight w:val="300"/>
          <w:jc w:val="center"/>
        </w:trPr>
        <w:tc>
          <w:tcPr>
            <w:tcW w:w="992" w:type="dxa"/>
            <w:vMerge w:val="restart"/>
            <w:tcBorders>
              <w:top w:val="single" w:sz="4" w:space="0" w:color="000000"/>
              <w:right w:val="single" w:sz="4" w:space="0" w:color="000000"/>
            </w:tcBorders>
            <w:vAlign w:val="center"/>
          </w:tcPr>
          <w:p w14:paraId="68CE42B9"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5</w:t>
            </w:r>
          </w:p>
        </w:tc>
        <w:tc>
          <w:tcPr>
            <w:tcW w:w="2999" w:type="dxa"/>
            <w:vMerge w:val="restart"/>
            <w:tcBorders>
              <w:top w:val="single" w:sz="4" w:space="0" w:color="000000"/>
              <w:bottom w:val="single" w:sz="4" w:space="0" w:color="000000"/>
              <w:right w:val="single" w:sz="4" w:space="0" w:color="000000"/>
            </w:tcBorders>
            <w:noWrap/>
            <w:vAlign w:val="center"/>
          </w:tcPr>
          <w:p w14:paraId="4BE2A014"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公共机动车库</w:t>
            </w:r>
          </w:p>
        </w:tc>
        <w:tc>
          <w:tcPr>
            <w:tcW w:w="2213" w:type="dxa"/>
            <w:vMerge w:val="restart"/>
            <w:tcBorders>
              <w:top w:val="single" w:sz="4" w:space="0" w:color="000000"/>
              <w:left w:val="single" w:sz="4" w:space="0" w:color="000000"/>
              <w:bottom w:val="single" w:sz="4" w:space="0" w:color="000000"/>
              <w:right w:val="single" w:sz="4" w:space="0" w:color="000000"/>
            </w:tcBorders>
            <w:noWrap/>
            <w:vAlign w:val="center"/>
          </w:tcPr>
          <w:p w14:paraId="5023F62F"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地面</w:t>
            </w:r>
          </w:p>
        </w:tc>
        <w:tc>
          <w:tcPr>
            <w:tcW w:w="1882" w:type="dxa"/>
            <w:tcBorders>
              <w:top w:val="single" w:sz="4" w:space="0" w:color="000000"/>
              <w:left w:val="single" w:sz="4" w:space="0" w:color="000000"/>
              <w:bottom w:val="single" w:sz="4" w:space="0" w:color="000000"/>
            </w:tcBorders>
            <w:noWrap/>
            <w:vAlign w:val="center"/>
          </w:tcPr>
          <w:p w14:paraId="0EA83787"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车道</w:t>
            </w:r>
            <w:r w:rsidRPr="00072170">
              <w:rPr>
                <w:rFonts w:ascii="Times New Roman" w:eastAsia="宋体" w:hAnsi="Times New Roman"/>
                <w:szCs w:val="21"/>
              </w:rPr>
              <w:t>50</w:t>
            </w:r>
          </w:p>
        </w:tc>
      </w:tr>
      <w:tr w:rsidR="00072170" w:rsidRPr="00072170" w14:paraId="77DF999E" w14:textId="77777777">
        <w:trPr>
          <w:trHeight w:val="300"/>
          <w:jc w:val="center"/>
        </w:trPr>
        <w:tc>
          <w:tcPr>
            <w:tcW w:w="992" w:type="dxa"/>
            <w:vMerge/>
            <w:tcBorders>
              <w:bottom w:val="single" w:sz="4" w:space="0" w:color="000000"/>
              <w:right w:val="single" w:sz="4" w:space="0" w:color="000000"/>
            </w:tcBorders>
          </w:tcPr>
          <w:p w14:paraId="161EF939" w14:textId="77777777" w:rsidR="00FC4C2C" w:rsidRPr="00072170" w:rsidRDefault="00FC4C2C">
            <w:pPr>
              <w:jc w:val="center"/>
              <w:rPr>
                <w:rFonts w:ascii="Times New Roman" w:eastAsia="宋体" w:hAnsi="Times New Roman"/>
                <w:szCs w:val="21"/>
              </w:rPr>
            </w:pPr>
          </w:p>
        </w:tc>
        <w:tc>
          <w:tcPr>
            <w:tcW w:w="2999" w:type="dxa"/>
            <w:vMerge/>
            <w:tcBorders>
              <w:top w:val="single" w:sz="4" w:space="0" w:color="000000"/>
              <w:bottom w:val="single" w:sz="4" w:space="0" w:color="000000"/>
              <w:right w:val="single" w:sz="4" w:space="0" w:color="000000"/>
            </w:tcBorders>
            <w:noWrap/>
            <w:vAlign w:val="center"/>
          </w:tcPr>
          <w:p w14:paraId="3D4BBB5A" w14:textId="77777777" w:rsidR="00FC4C2C" w:rsidRPr="00072170" w:rsidRDefault="00FC4C2C">
            <w:pPr>
              <w:jc w:val="center"/>
              <w:rPr>
                <w:rFonts w:ascii="Times New Roman" w:eastAsia="宋体" w:hAnsi="Times New Roman"/>
                <w:szCs w:val="21"/>
              </w:rPr>
            </w:pPr>
          </w:p>
        </w:tc>
        <w:tc>
          <w:tcPr>
            <w:tcW w:w="2213" w:type="dxa"/>
            <w:vMerge/>
            <w:tcBorders>
              <w:top w:val="single" w:sz="4" w:space="0" w:color="000000"/>
              <w:left w:val="single" w:sz="4" w:space="0" w:color="000000"/>
              <w:bottom w:val="single" w:sz="4" w:space="0" w:color="000000"/>
              <w:right w:val="single" w:sz="4" w:space="0" w:color="000000"/>
            </w:tcBorders>
            <w:noWrap/>
            <w:vAlign w:val="center"/>
          </w:tcPr>
          <w:p w14:paraId="1D5F35A7" w14:textId="77777777" w:rsidR="00FC4C2C" w:rsidRPr="00072170" w:rsidRDefault="00FC4C2C">
            <w:pPr>
              <w:jc w:val="center"/>
              <w:rPr>
                <w:rFonts w:ascii="Times New Roman" w:eastAsia="宋体" w:hAnsi="Times New Roman"/>
                <w:szCs w:val="21"/>
              </w:rPr>
            </w:pPr>
          </w:p>
        </w:tc>
        <w:tc>
          <w:tcPr>
            <w:tcW w:w="1882" w:type="dxa"/>
            <w:tcBorders>
              <w:top w:val="single" w:sz="4" w:space="0" w:color="000000"/>
              <w:left w:val="single" w:sz="4" w:space="0" w:color="000000"/>
              <w:bottom w:val="single" w:sz="4" w:space="0" w:color="000000"/>
            </w:tcBorders>
            <w:noWrap/>
            <w:vAlign w:val="center"/>
          </w:tcPr>
          <w:p w14:paraId="689A05DB"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车位</w:t>
            </w:r>
            <w:r w:rsidRPr="00072170">
              <w:rPr>
                <w:rFonts w:ascii="Times New Roman" w:eastAsia="宋体" w:hAnsi="Times New Roman"/>
                <w:szCs w:val="21"/>
              </w:rPr>
              <w:t>30</w:t>
            </w:r>
          </w:p>
        </w:tc>
      </w:tr>
      <w:tr w:rsidR="00072170" w:rsidRPr="00072170" w14:paraId="35BAF4F2" w14:textId="77777777">
        <w:trPr>
          <w:trHeight w:val="300"/>
          <w:jc w:val="center"/>
        </w:trPr>
        <w:tc>
          <w:tcPr>
            <w:tcW w:w="992" w:type="dxa"/>
            <w:tcBorders>
              <w:top w:val="single" w:sz="4" w:space="0" w:color="000000"/>
              <w:bottom w:val="single" w:sz="4" w:space="0" w:color="000000"/>
              <w:right w:val="single" w:sz="4" w:space="0" w:color="000000"/>
            </w:tcBorders>
          </w:tcPr>
          <w:p w14:paraId="5815344A"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6</w:t>
            </w:r>
          </w:p>
        </w:tc>
        <w:tc>
          <w:tcPr>
            <w:tcW w:w="2999" w:type="dxa"/>
            <w:tcBorders>
              <w:top w:val="single" w:sz="4" w:space="0" w:color="000000"/>
              <w:bottom w:val="single" w:sz="4" w:space="0" w:color="000000"/>
              <w:right w:val="single" w:sz="4" w:space="0" w:color="000000"/>
            </w:tcBorders>
            <w:noWrap/>
            <w:vAlign w:val="center"/>
          </w:tcPr>
          <w:p w14:paraId="4083D852"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变配电室</w:t>
            </w:r>
          </w:p>
        </w:tc>
        <w:tc>
          <w:tcPr>
            <w:tcW w:w="2213" w:type="dxa"/>
            <w:tcBorders>
              <w:top w:val="single" w:sz="4" w:space="0" w:color="000000"/>
              <w:left w:val="single" w:sz="4" w:space="0" w:color="000000"/>
              <w:bottom w:val="single" w:sz="4" w:space="0" w:color="000000"/>
              <w:right w:val="single" w:sz="4" w:space="0" w:color="000000"/>
            </w:tcBorders>
            <w:noWrap/>
            <w:vAlign w:val="center"/>
          </w:tcPr>
          <w:p w14:paraId="1D0E88AC"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地面</w:t>
            </w:r>
          </w:p>
        </w:tc>
        <w:tc>
          <w:tcPr>
            <w:tcW w:w="1882" w:type="dxa"/>
            <w:tcBorders>
              <w:top w:val="single" w:sz="4" w:space="0" w:color="000000"/>
              <w:left w:val="single" w:sz="4" w:space="0" w:color="000000"/>
              <w:bottom w:val="single" w:sz="4" w:space="0" w:color="000000"/>
            </w:tcBorders>
            <w:noWrap/>
            <w:vAlign w:val="center"/>
          </w:tcPr>
          <w:p w14:paraId="519E01E1"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200</w:t>
            </w:r>
          </w:p>
        </w:tc>
      </w:tr>
      <w:tr w:rsidR="00072170" w:rsidRPr="00072170" w14:paraId="292BBB12" w14:textId="77777777">
        <w:trPr>
          <w:trHeight w:val="300"/>
          <w:jc w:val="center"/>
        </w:trPr>
        <w:tc>
          <w:tcPr>
            <w:tcW w:w="992" w:type="dxa"/>
            <w:tcBorders>
              <w:top w:val="single" w:sz="4" w:space="0" w:color="000000"/>
              <w:right w:val="single" w:sz="4" w:space="0" w:color="000000"/>
            </w:tcBorders>
          </w:tcPr>
          <w:p w14:paraId="6053CA71"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1</w:t>
            </w:r>
            <w:r w:rsidRPr="00072170">
              <w:rPr>
                <w:rFonts w:ascii="Times New Roman" w:eastAsia="宋体" w:hAnsi="Times New Roman"/>
                <w:szCs w:val="21"/>
              </w:rPr>
              <w:t>7</w:t>
            </w:r>
          </w:p>
        </w:tc>
        <w:tc>
          <w:tcPr>
            <w:tcW w:w="2999" w:type="dxa"/>
            <w:tcBorders>
              <w:top w:val="single" w:sz="4" w:space="0" w:color="000000"/>
              <w:right w:val="single" w:sz="4" w:space="0" w:color="000000"/>
            </w:tcBorders>
            <w:noWrap/>
            <w:vAlign w:val="center"/>
          </w:tcPr>
          <w:p w14:paraId="098A4BC9"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发电机室</w:t>
            </w:r>
          </w:p>
        </w:tc>
        <w:tc>
          <w:tcPr>
            <w:tcW w:w="2213" w:type="dxa"/>
            <w:tcBorders>
              <w:top w:val="single" w:sz="4" w:space="0" w:color="000000"/>
              <w:left w:val="single" w:sz="4" w:space="0" w:color="000000"/>
              <w:right w:val="single" w:sz="4" w:space="0" w:color="000000"/>
            </w:tcBorders>
            <w:noWrap/>
            <w:vAlign w:val="center"/>
          </w:tcPr>
          <w:p w14:paraId="198A25BB"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地面</w:t>
            </w:r>
          </w:p>
        </w:tc>
        <w:tc>
          <w:tcPr>
            <w:tcW w:w="1882" w:type="dxa"/>
            <w:tcBorders>
              <w:top w:val="single" w:sz="4" w:space="0" w:color="000000"/>
              <w:left w:val="single" w:sz="4" w:space="0" w:color="000000"/>
            </w:tcBorders>
            <w:noWrap/>
            <w:vAlign w:val="center"/>
          </w:tcPr>
          <w:p w14:paraId="63D623E4"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szCs w:val="21"/>
              </w:rPr>
              <w:t>200</w:t>
            </w:r>
          </w:p>
        </w:tc>
      </w:tr>
    </w:tbl>
    <w:p w14:paraId="0DB461D5" w14:textId="77777777" w:rsidR="00FC4C2C" w:rsidRPr="00072170" w:rsidRDefault="00193D4B">
      <w:pPr>
        <w:spacing w:beforeLines="50" w:before="156"/>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）应急照明</w:t>
      </w:r>
    </w:p>
    <w:p w14:paraId="5C19D60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电气照明分正常、事故和疏散指示标志照明。消防控制室、消防电梯、电梯机房、高低压房、变配电房等设备用房的事故照明和正常照明同时使用，照明电源可自动切换。</w:t>
      </w:r>
    </w:p>
    <w:p w14:paraId="6633FC5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事故照明和疏散指示灯应采用带蓄电池的应急照明装置，连续供</w:t>
      </w:r>
      <w:r w:rsidRPr="00072170">
        <w:rPr>
          <w:rFonts w:ascii="Times New Roman" w:eastAsia="宋体" w:hAnsi="Times New Roman" w:hint="eastAsia"/>
          <w:sz w:val="28"/>
          <w:szCs w:val="32"/>
        </w:rPr>
        <w:lastRenderedPageBreak/>
        <w:t>电时间不应小于</w:t>
      </w:r>
      <w:r w:rsidRPr="00072170">
        <w:rPr>
          <w:rFonts w:ascii="Times New Roman" w:eastAsia="宋体" w:hAnsi="Times New Roman"/>
          <w:sz w:val="28"/>
          <w:szCs w:val="32"/>
        </w:rPr>
        <w:t>180</w:t>
      </w:r>
      <w:r w:rsidRPr="00072170">
        <w:rPr>
          <w:rFonts w:ascii="Times New Roman" w:eastAsia="宋体" w:hAnsi="Times New Roman" w:hint="eastAsia"/>
          <w:sz w:val="28"/>
          <w:szCs w:val="32"/>
        </w:rPr>
        <w:t>min</w:t>
      </w:r>
      <w:r w:rsidRPr="00072170">
        <w:rPr>
          <w:rFonts w:ascii="Times New Roman" w:eastAsia="宋体" w:hAnsi="Times New Roman" w:hint="eastAsia"/>
          <w:sz w:val="28"/>
          <w:szCs w:val="32"/>
        </w:rPr>
        <w:t>。在楼梯间出入口、疏散通道设疏散与诱导照明。</w:t>
      </w:r>
    </w:p>
    <w:p w14:paraId="7363975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应急照明照度按《建筑环境通用规范》（</w:t>
      </w:r>
      <w:r w:rsidRPr="00072170">
        <w:rPr>
          <w:rFonts w:ascii="Times New Roman" w:eastAsia="宋体" w:hAnsi="Times New Roman" w:hint="eastAsia"/>
          <w:sz w:val="28"/>
          <w:szCs w:val="32"/>
        </w:rPr>
        <w:t>GB55016-2021</w:t>
      </w:r>
      <w:r w:rsidRPr="00072170">
        <w:rPr>
          <w:rFonts w:ascii="Times New Roman" w:eastAsia="宋体" w:hAnsi="Times New Roman" w:hint="eastAsia"/>
          <w:sz w:val="28"/>
          <w:szCs w:val="32"/>
        </w:rPr>
        <w:t>）要求确定，应急照明照度原则上不可低于</w:t>
      </w:r>
      <w:r w:rsidRPr="00072170">
        <w:rPr>
          <w:rFonts w:ascii="Times New Roman" w:eastAsia="宋体" w:hAnsi="Times New Roman" w:hint="eastAsia"/>
          <w:sz w:val="28"/>
          <w:szCs w:val="32"/>
        </w:rPr>
        <w:t>1</w:t>
      </w:r>
      <w:r w:rsidRPr="00072170">
        <w:rPr>
          <w:rFonts w:ascii="Times New Roman" w:eastAsia="宋体" w:hAnsi="Times New Roman"/>
          <w:sz w:val="28"/>
          <w:szCs w:val="32"/>
        </w:rPr>
        <w:t>5</w:t>
      </w:r>
      <w:r w:rsidRPr="00072170">
        <w:rPr>
          <w:rFonts w:ascii="Times New Roman" w:eastAsia="宋体" w:hAnsi="Times New Roman" w:hint="eastAsia"/>
          <w:sz w:val="28"/>
          <w:szCs w:val="32"/>
        </w:rPr>
        <w:t>lx</w:t>
      </w:r>
      <w:r w:rsidRPr="00072170">
        <w:rPr>
          <w:rFonts w:ascii="Times New Roman" w:eastAsia="宋体" w:hAnsi="Times New Roman" w:hint="eastAsia"/>
          <w:sz w:val="28"/>
          <w:szCs w:val="32"/>
        </w:rPr>
        <w:t>。</w:t>
      </w:r>
    </w:p>
    <w:p w14:paraId="4EB22F1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）光源及灯具。</w:t>
      </w:r>
    </w:p>
    <w:p w14:paraId="24C44AD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根据不同场所的用途和装饰的不同需要并结合考虑形状效果，色彩和色温等多方面因素考虑选择光源及灯具。</w:t>
      </w:r>
    </w:p>
    <w:p w14:paraId="1978AFC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选择光源和灯具，考虑实用、经济、美观、节能、易维修保养等方面因素。</w:t>
      </w:r>
    </w:p>
    <w:p w14:paraId="45FCB85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照明应根据院内的设施和用途，按照设计规范而定。</w:t>
      </w:r>
    </w:p>
    <w:p w14:paraId="0B39BBC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一般场所选用高效光源（</w:t>
      </w:r>
      <w:r w:rsidRPr="00072170">
        <w:rPr>
          <w:rFonts w:ascii="Times New Roman" w:eastAsia="宋体" w:hAnsi="Times New Roman" w:hint="eastAsia"/>
          <w:sz w:val="28"/>
          <w:szCs w:val="32"/>
        </w:rPr>
        <w:t>LED</w:t>
      </w:r>
      <w:r w:rsidRPr="00072170">
        <w:rPr>
          <w:rFonts w:ascii="Times New Roman" w:eastAsia="宋体" w:hAnsi="Times New Roman" w:hint="eastAsia"/>
          <w:sz w:val="28"/>
          <w:szCs w:val="32"/>
        </w:rPr>
        <w:t>，节能荧光灯）及高效型灯具，照明光源的色温</w:t>
      </w:r>
      <w:r w:rsidRPr="00072170">
        <w:rPr>
          <w:rFonts w:ascii="Times New Roman" w:eastAsia="宋体" w:hAnsi="Times New Roman" w:hint="eastAsia"/>
          <w:sz w:val="28"/>
          <w:szCs w:val="32"/>
        </w:rPr>
        <w:t>3300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5300K</w:t>
      </w:r>
      <w:r w:rsidRPr="00072170">
        <w:rPr>
          <w:rFonts w:ascii="Times New Roman" w:eastAsia="宋体" w:hAnsi="Times New Roman" w:hint="eastAsia"/>
          <w:sz w:val="28"/>
          <w:szCs w:val="32"/>
        </w:rPr>
        <w:t>，显色指数（</w:t>
      </w:r>
      <w:r w:rsidRPr="00072170">
        <w:rPr>
          <w:rFonts w:ascii="Times New Roman" w:eastAsia="宋体" w:hAnsi="Times New Roman" w:hint="eastAsia"/>
          <w:sz w:val="28"/>
          <w:szCs w:val="32"/>
        </w:rPr>
        <w:t>Ra</w:t>
      </w:r>
      <w:r w:rsidRPr="00072170">
        <w:rPr>
          <w:rFonts w:ascii="Times New Roman" w:eastAsia="宋体" w:hAnsi="Times New Roman" w:hint="eastAsia"/>
          <w:sz w:val="28"/>
          <w:szCs w:val="32"/>
        </w:rPr>
        <w:t>）不小于</w:t>
      </w:r>
      <w:r w:rsidRPr="00072170">
        <w:rPr>
          <w:rFonts w:ascii="Times New Roman" w:eastAsia="宋体" w:hAnsi="Times New Roman" w:hint="eastAsia"/>
          <w:sz w:val="28"/>
          <w:szCs w:val="32"/>
        </w:rPr>
        <w:t>80</w:t>
      </w:r>
      <w:r w:rsidRPr="00072170">
        <w:rPr>
          <w:rFonts w:ascii="Times New Roman" w:eastAsia="宋体" w:hAnsi="Times New Roman" w:hint="eastAsia"/>
          <w:sz w:val="28"/>
          <w:szCs w:val="32"/>
        </w:rPr>
        <w:t>，对辨色要求高的场所，不应低于</w:t>
      </w:r>
      <w:r w:rsidRPr="00072170">
        <w:rPr>
          <w:rFonts w:ascii="Times New Roman" w:eastAsia="宋体" w:hAnsi="Times New Roman" w:hint="eastAsia"/>
          <w:sz w:val="28"/>
          <w:szCs w:val="32"/>
        </w:rPr>
        <w:t xml:space="preserve"> 90</w:t>
      </w:r>
      <w:r w:rsidRPr="00072170">
        <w:rPr>
          <w:rFonts w:ascii="Times New Roman" w:eastAsia="宋体" w:hAnsi="Times New Roman" w:hint="eastAsia"/>
          <w:sz w:val="28"/>
          <w:szCs w:val="32"/>
        </w:rPr>
        <w:t>。</w:t>
      </w:r>
    </w:p>
    <w:p w14:paraId="40E57BA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长期工作或停留的场所，</w:t>
      </w:r>
      <w:r w:rsidRPr="00072170">
        <w:rPr>
          <w:rFonts w:ascii="Times New Roman" w:eastAsia="宋体" w:hAnsi="Times New Roman" w:hint="eastAsia"/>
          <w:sz w:val="28"/>
          <w:szCs w:val="32"/>
        </w:rPr>
        <w:t>LED</w:t>
      </w:r>
      <w:r w:rsidRPr="00072170">
        <w:rPr>
          <w:rFonts w:ascii="Times New Roman" w:eastAsia="宋体" w:hAnsi="Times New Roman" w:hint="eastAsia"/>
          <w:sz w:val="28"/>
          <w:szCs w:val="32"/>
        </w:rPr>
        <w:t>光源色温不宜高于</w:t>
      </w:r>
      <w:r w:rsidRPr="00072170">
        <w:rPr>
          <w:rFonts w:ascii="Times New Roman" w:eastAsia="宋体" w:hAnsi="Times New Roman" w:hint="eastAsia"/>
          <w:sz w:val="28"/>
          <w:szCs w:val="32"/>
        </w:rPr>
        <w:t xml:space="preserve"> 4000K</w:t>
      </w:r>
      <w:r w:rsidRPr="00072170">
        <w:rPr>
          <w:rFonts w:ascii="Times New Roman" w:eastAsia="宋体" w:hAnsi="Times New Roman" w:hint="eastAsia"/>
          <w:sz w:val="28"/>
          <w:szCs w:val="32"/>
        </w:rPr>
        <w:t>，特殊显色指数</w:t>
      </w:r>
      <w:r w:rsidRPr="00072170">
        <w:rPr>
          <w:rFonts w:ascii="Times New Roman" w:eastAsia="宋体" w:hAnsi="Times New Roman" w:hint="eastAsia"/>
          <w:sz w:val="28"/>
          <w:szCs w:val="32"/>
        </w:rPr>
        <w:t xml:space="preserve"> R9 </w:t>
      </w:r>
      <w:r w:rsidRPr="00072170">
        <w:rPr>
          <w:rFonts w:ascii="Times New Roman" w:eastAsia="宋体" w:hAnsi="Times New Roman" w:hint="eastAsia"/>
          <w:sz w:val="28"/>
          <w:szCs w:val="32"/>
        </w:rPr>
        <w:t>应大于零，其中校准实验室要求光源显色指数（</w:t>
      </w:r>
      <w:r w:rsidRPr="00072170">
        <w:rPr>
          <w:rFonts w:ascii="Times New Roman" w:eastAsia="宋体" w:hAnsi="Times New Roman" w:hint="eastAsia"/>
          <w:sz w:val="28"/>
          <w:szCs w:val="32"/>
        </w:rPr>
        <w:t>Ra</w:t>
      </w:r>
      <w:r w:rsidRPr="00072170">
        <w:rPr>
          <w:rFonts w:ascii="Times New Roman" w:eastAsia="宋体" w:hAnsi="Times New Roman" w:hint="eastAsia"/>
          <w:sz w:val="28"/>
          <w:szCs w:val="32"/>
        </w:rPr>
        <w:t>）不小于</w:t>
      </w:r>
      <w:r w:rsidRPr="00072170">
        <w:rPr>
          <w:rFonts w:ascii="Times New Roman" w:eastAsia="宋体" w:hAnsi="Times New Roman" w:hint="eastAsia"/>
          <w:sz w:val="28"/>
          <w:szCs w:val="32"/>
        </w:rPr>
        <w:t xml:space="preserve"> 90</w:t>
      </w:r>
      <w:r w:rsidRPr="00072170">
        <w:rPr>
          <w:rFonts w:ascii="Times New Roman" w:eastAsia="宋体" w:hAnsi="Times New Roman" w:hint="eastAsia"/>
          <w:sz w:val="28"/>
          <w:szCs w:val="32"/>
        </w:rPr>
        <w:t>，统一眩光值（</w:t>
      </w:r>
      <w:r w:rsidRPr="00072170">
        <w:rPr>
          <w:rFonts w:ascii="Times New Roman" w:eastAsia="宋体" w:hAnsi="Times New Roman" w:hint="eastAsia"/>
          <w:sz w:val="28"/>
          <w:szCs w:val="32"/>
        </w:rPr>
        <w:t>URG</w:t>
      </w:r>
      <w:r w:rsidRPr="00072170">
        <w:rPr>
          <w:rFonts w:ascii="Times New Roman" w:eastAsia="宋体" w:hAnsi="Times New Roman" w:hint="eastAsia"/>
          <w:sz w:val="28"/>
          <w:szCs w:val="32"/>
        </w:rPr>
        <w:t>）不高于</w:t>
      </w:r>
      <w:r w:rsidRPr="00072170">
        <w:rPr>
          <w:rFonts w:ascii="Times New Roman" w:eastAsia="宋体" w:hAnsi="Times New Roman" w:hint="eastAsia"/>
          <w:sz w:val="28"/>
          <w:szCs w:val="32"/>
        </w:rPr>
        <w:t>19</w:t>
      </w:r>
      <w:r w:rsidRPr="00072170">
        <w:rPr>
          <w:rFonts w:ascii="Times New Roman" w:eastAsia="宋体" w:hAnsi="Times New Roman" w:hint="eastAsia"/>
          <w:sz w:val="28"/>
          <w:szCs w:val="32"/>
        </w:rPr>
        <w:t>。精密仪器校准功能实验室应采用专用无影灯，且无影灯设置高度宜为</w:t>
      </w:r>
      <w:r w:rsidRPr="00072170">
        <w:rPr>
          <w:rFonts w:ascii="Times New Roman" w:eastAsia="宋体" w:hAnsi="Times New Roman" w:hint="eastAsia"/>
          <w:sz w:val="28"/>
          <w:szCs w:val="32"/>
        </w:rPr>
        <w:t>3.0m</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3.2m</w:t>
      </w:r>
      <w:r w:rsidRPr="00072170">
        <w:rPr>
          <w:rFonts w:ascii="Times New Roman" w:eastAsia="宋体" w:hAnsi="Times New Roman" w:hint="eastAsia"/>
          <w:sz w:val="28"/>
          <w:szCs w:val="32"/>
        </w:rPr>
        <w:t>；无影灯的照度应为</w:t>
      </w:r>
      <w:r w:rsidRPr="00072170">
        <w:rPr>
          <w:rFonts w:ascii="Times New Roman" w:eastAsia="宋体" w:hAnsi="Times New Roman" w:hint="eastAsia"/>
          <w:sz w:val="28"/>
          <w:szCs w:val="32"/>
        </w:rPr>
        <w:t xml:space="preserve"> 20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103 lx</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100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103 lx</w:t>
      </w:r>
      <w:r w:rsidRPr="00072170">
        <w:rPr>
          <w:rFonts w:ascii="Times New Roman" w:eastAsia="宋体" w:hAnsi="Times New Roman" w:hint="eastAsia"/>
          <w:sz w:val="28"/>
          <w:szCs w:val="32"/>
        </w:rPr>
        <w:t>；有精密操作要求的功能实验室采用内置摄像机的无影灯。</w:t>
      </w:r>
    </w:p>
    <w:p w14:paraId="3EC5EF5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有装修要求的场所视装修要求而定，其照度应符合相关要求，要求选用节能光源。</w:t>
      </w:r>
    </w:p>
    <w:p w14:paraId="4A7BBA7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本工程泛光照明主要采用</w:t>
      </w:r>
      <w:r w:rsidRPr="00072170">
        <w:rPr>
          <w:rFonts w:ascii="Times New Roman" w:eastAsia="宋体" w:hAnsi="Times New Roman" w:hint="eastAsia"/>
          <w:sz w:val="28"/>
          <w:szCs w:val="32"/>
        </w:rPr>
        <w:t>LED</w:t>
      </w:r>
      <w:r w:rsidRPr="00072170">
        <w:rPr>
          <w:rFonts w:ascii="Times New Roman" w:eastAsia="宋体" w:hAnsi="Times New Roman" w:hint="eastAsia"/>
          <w:sz w:val="28"/>
          <w:szCs w:val="32"/>
        </w:rPr>
        <w:t>灯，室外景观道路照明设置庭院</w:t>
      </w:r>
      <w:r w:rsidRPr="00072170">
        <w:rPr>
          <w:rFonts w:ascii="Times New Roman" w:eastAsia="宋体" w:hAnsi="Times New Roman" w:hint="eastAsia"/>
          <w:sz w:val="28"/>
          <w:szCs w:val="32"/>
        </w:rPr>
        <w:lastRenderedPageBreak/>
        <w:t>灯、草地和绿化照明设置草坪灯的射灯。采用</w:t>
      </w:r>
      <w:r w:rsidRPr="00072170">
        <w:rPr>
          <w:rFonts w:ascii="Times New Roman" w:eastAsia="宋体" w:hAnsi="Times New Roman" w:hint="eastAsia"/>
          <w:sz w:val="28"/>
          <w:szCs w:val="32"/>
        </w:rPr>
        <w:t>TN-S</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TT</w:t>
      </w:r>
      <w:r w:rsidRPr="00072170">
        <w:rPr>
          <w:rFonts w:ascii="Times New Roman" w:eastAsia="宋体" w:hAnsi="Times New Roman" w:hint="eastAsia"/>
          <w:sz w:val="28"/>
          <w:szCs w:val="32"/>
        </w:rPr>
        <w:t>）系统配电，电压等级</w:t>
      </w:r>
      <w:r w:rsidRPr="00072170">
        <w:rPr>
          <w:rFonts w:ascii="Times New Roman" w:eastAsia="宋体" w:hAnsi="Times New Roman" w:hint="eastAsia"/>
          <w:sz w:val="28"/>
          <w:szCs w:val="32"/>
        </w:rPr>
        <w:t>220V</w:t>
      </w:r>
      <w:r w:rsidRPr="00072170">
        <w:rPr>
          <w:rFonts w:ascii="Times New Roman" w:eastAsia="宋体" w:hAnsi="Times New Roman" w:hint="eastAsia"/>
          <w:sz w:val="28"/>
          <w:szCs w:val="32"/>
        </w:rPr>
        <w:t>，集中控制。</w:t>
      </w:r>
    </w:p>
    <w:p w14:paraId="07AE3E1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根据市建委《关于在新建照明工程中推广使用</w:t>
      </w:r>
      <w:r w:rsidRPr="00072170">
        <w:rPr>
          <w:rFonts w:ascii="Times New Roman" w:eastAsia="宋体" w:hAnsi="Times New Roman" w:hint="eastAsia"/>
          <w:sz w:val="28"/>
          <w:szCs w:val="32"/>
        </w:rPr>
        <w:t>LED</w:t>
      </w:r>
      <w:r w:rsidRPr="00072170">
        <w:rPr>
          <w:rFonts w:ascii="Times New Roman" w:eastAsia="宋体" w:hAnsi="Times New Roman" w:hint="eastAsia"/>
          <w:sz w:val="28"/>
          <w:szCs w:val="32"/>
        </w:rPr>
        <w:t>灯具等节能照明产品的函》（穗建环〔</w:t>
      </w:r>
      <w:r w:rsidRPr="00072170">
        <w:rPr>
          <w:rFonts w:ascii="Times New Roman" w:eastAsia="宋体" w:hAnsi="Times New Roman" w:hint="eastAsia"/>
          <w:sz w:val="28"/>
          <w:szCs w:val="32"/>
        </w:rPr>
        <w:t>2013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298</w:t>
      </w:r>
      <w:r w:rsidRPr="00072170">
        <w:rPr>
          <w:rFonts w:ascii="Times New Roman" w:eastAsia="宋体" w:hAnsi="Times New Roman" w:hint="eastAsia"/>
          <w:sz w:val="28"/>
          <w:szCs w:val="32"/>
        </w:rPr>
        <w:t>号的相关要求，本项目照明灯具实验室、业务用房应采用荧光灯，其余可采用</w:t>
      </w:r>
      <w:r w:rsidRPr="00072170">
        <w:rPr>
          <w:rFonts w:ascii="Times New Roman" w:eastAsia="宋体" w:hAnsi="Times New Roman" w:hint="eastAsia"/>
          <w:sz w:val="28"/>
          <w:szCs w:val="32"/>
        </w:rPr>
        <w:t>LED</w:t>
      </w:r>
      <w:r w:rsidRPr="00072170">
        <w:rPr>
          <w:rFonts w:ascii="Times New Roman" w:eastAsia="宋体" w:hAnsi="Times New Roman" w:hint="eastAsia"/>
          <w:sz w:val="28"/>
          <w:szCs w:val="32"/>
        </w:rPr>
        <w:t>灯。</w:t>
      </w:r>
    </w:p>
    <w:p w14:paraId="42914C7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、室外照明</w:t>
      </w:r>
    </w:p>
    <w:p w14:paraId="5B2FC6C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）室外照度标准</w:t>
      </w:r>
    </w:p>
    <w:p w14:paraId="52E98DB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室外照明照度及一般显色系数应按照《建筑环境通用规范》（</w:t>
      </w:r>
      <w:r w:rsidRPr="00072170">
        <w:rPr>
          <w:rFonts w:ascii="Times New Roman" w:eastAsia="宋体" w:hAnsi="Times New Roman" w:hint="eastAsia"/>
          <w:sz w:val="28"/>
          <w:szCs w:val="32"/>
        </w:rPr>
        <w:t>GB55016-2021</w:t>
      </w:r>
      <w:r w:rsidRPr="00072170">
        <w:rPr>
          <w:rFonts w:ascii="Times New Roman" w:eastAsia="宋体" w:hAnsi="Times New Roman" w:hint="eastAsia"/>
          <w:sz w:val="28"/>
          <w:szCs w:val="32"/>
        </w:rPr>
        <w:t>）进行确定，且不低于以下表格中的要求：</w:t>
      </w:r>
    </w:p>
    <w:p w14:paraId="64EDB17D"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.4.1-4  </w:t>
      </w:r>
      <w:r w:rsidRPr="00072170">
        <w:rPr>
          <w:rFonts w:ascii="Times New Roman" w:eastAsia="宋体" w:hAnsi="Times New Roman" w:hint="eastAsia"/>
          <w:b/>
          <w:sz w:val="28"/>
          <w:szCs w:val="32"/>
        </w:rPr>
        <w:t>室外照明照度表</w:t>
      </w:r>
    </w:p>
    <w:tbl>
      <w:tblPr>
        <w:tblStyle w:val="af"/>
        <w:tblW w:w="0" w:type="auto"/>
        <w:jc w:val="center"/>
        <w:tblLook w:val="04A0" w:firstRow="1" w:lastRow="0" w:firstColumn="1" w:lastColumn="0" w:noHBand="0" w:noVBand="1"/>
      </w:tblPr>
      <w:tblGrid>
        <w:gridCol w:w="846"/>
        <w:gridCol w:w="2472"/>
        <w:gridCol w:w="1659"/>
        <w:gridCol w:w="1659"/>
        <w:gridCol w:w="1660"/>
      </w:tblGrid>
      <w:tr w:rsidR="00072170" w:rsidRPr="00072170" w14:paraId="02C698DB" w14:textId="77777777">
        <w:trPr>
          <w:jc w:val="center"/>
        </w:trPr>
        <w:tc>
          <w:tcPr>
            <w:tcW w:w="846" w:type="dxa"/>
          </w:tcPr>
          <w:p w14:paraId="0DBF01B9" w14:textId="77777777" w:rsidR="00FC4C2C" w:rsidRPr="00072170" w:rsidRDefault="00193D4B">
            <w:pPr>
              <w:jc w:val="center"/>
              <w:rPr>
                <w:rFonts w:ascii="宋体" w:eastAsia="宋体" w:hAnsi="宋体"/>
                <w:b/>
                <w:szCs w:val="21"/>
              </w:rPr>
            </w:pPr>
            <w:r w:rsidRPr="00072170">
              <w:rPr>
                <w:rFonts w:ascii="宋体" w:eastAsia="宋体" w:hAnsi="宋体" w:hint="eastAsia"/>
                <w:b/>
                <w:szCs w:val="21"/>
              </w:rPr>
              <w:t>序号</w:t>
            </w:r>
          </w:p>
        </w:tc>
        <w:tc>
          <w:tcPr>
            <w:tcW w:w="2472" w:type="dxa"/>
          </w:tcPr>
          <w:p w14:paraId="73B1CC9A" w14:textId="77777777" w:rsidR="00FC4C2C" w:rsidRPr="00072170" w:rsidRDefault="00193D4B">
            <w:pPr>
              <w:jc w:val="center"/>
              <w:rPr>
                <w:rFonts w:ascii="宋体" w:eastAsia="宋体" w:hAnsi="宋体"/>
                <w:b/>
                <w:szCs w:val="21"/>
              </w:rPr>
            </w:pPr>
            <w:r w:rsidRPr="00072170">
              <w:rPr>
                <w:rFonts w:ascii="宋体" w:eastAsia="宋体" w:hAnsi="宋体" w:hint="eastAsia"/>
                <w:b/>
                <w:szCs w:val="21"/>
              </w:rPr>
              <w:t>场所</w:t>
            </w:r>
          </w:p>
        </w:tc>
        <w:tc>
          <w:tcPr>
            <w:tcW w:w="1659" w:type="dxa"/>
          </w:tcPr>
          <w:p w14:paraId="07032B35" w14:textId="77777777" w:rsidR="00FC4C2C" w:rsidRPr="00072170" w:rsidRDefault="00193D4B">
            <w:pPr>
              <w:jc w:val="center"/>
              <w:rPr>
                <w:rFonts w:ascii="宋体" w:eastAsia="宋体" w:hAnsi="宋体"/>
                <w:b/>
                <w:szCs w:val="21"/>
              </w:rPr>
            </w:pPr>
            <w:r w:rsidRPr="00072170">
              <w:rPr>
                <w:rFonts w:ascii="宋体" w:eastAsia="宋体" w:hAnsi="宋体" w:hint="eastAsia"/>
                <w:b/>
                <w:szCs w:val="21"/>
              </w:rPr>
              <w:t>平均照度</w:t>
            </w:r>
          </w:p>
        </w:tc>
        <w:tc>
          <w:tcPr>
            <w:tcW w:w="1659" w:type="dxa"/>
          </w:tcPr>
          <w:p w14:paraId="1F9D3C17" w14:textId="77777777" w:rsidR="00FC4C2C" w:rsidRPr="00072170" w:rsidRDefault="00193D4B">
            <w:pPr>
              <w:jc w:val="center"/>
              <w:rPr>
                <w:rFonts w:ascii="宋体" w:eastAsia="宋体" w:hAnsi="宋体"/>
                <w:b/>
                <w:szCs w:val="21"/>
              </w:rPr>
            </w:pPr>
            <w:r w:rsidRPr="00072170">
              <w:rPr>
                <w:rFonts w:ascii="宋体" w:eastAsia="宋体" w:hAnsi="宋体" w:hint="eastAsia"/>
                <w:b/>
                <w:szCs w:val="21"/>
              </w:rPr>
              <w:t>参考面及高度</w:t>
            </w:r>
          </w:p>
        </w:tc>
        <w:tc>
          <w:tcPr>
            <w:tcW w:w="1660" w:type="dxa"/>
          </w:tcPr>
          <w:p w14:paraId="6E16FBCB" w14:textId="77777777" w:rsidR="00FC4C2C" w:rsidRPr="00072170" w:rsidRDefault="00193D4B">
            <w:pPr>
              <w:jc w:val="center"/>
              <w:rPr>
                <w:rFonts w:ascii="宋体" w:eastAsia="宋体" w:hAnsi="宋体"/>
                <w:b/>
                <w:szCs w:val="21"/>
              </w:rPr>
            </w:pPr>
            <w:r w:rsidRPr="00072170">
              <w:rPr>
                <w:rFonts w:ascii="宋体" w:eastAsia="宋体" w:hAnsi="宋体" w:hint="eastAsia"/>
                <w:b/>
                <w:szCs w:val="21"/>
              </w:rPr>
              <w:t>显色指数</w:t>
            </w:r>
          </w:p>
        </w:tc>
      </w:tr>
      <w:tr w:rsidR="00072170" w:rsidRPr="00072170" w14:paraId="3A0206CF" w14:textId="77777777">
        <w:trPr>
          <w:jc w:val="center"/>
        </w:trPr>
        <w:tc>
          <w:tcPr>
            <w:tcW w:w="846" w:type="dxa"/>
          </w:tcPr>
          <w:p w14:paraId="17E2B1A6" w14:textId="77777777" w:rsidR="00FC4C2C" w:rsidRPr="00072170" w:rsidRDefault="00193D4B">
            <w:pPr>
              <w:jc w:val="center"/>
              <w:rPr>
                <w:rFonts w:ascii="宋体" w:eastAsia="宋体" w:hAnsi="宋体"/>
                <w:szCs w:val="21"/>
              </w:rPr>
            </w:pPr>
            <w:r w:rsidRPr="00072170">
              <w:rPr>
                <w:rFonts w:ascii="宋体" w:eastAsia="宋体" w:hAnsi="宋体" w:hint="eastAsia"/>
                <w:szCs w:val="21"/>
              </w:rPr>
              <w:t>1</w:t>
            </w:r>
          </w:p>
        </w:tc>
        <w:tc>
          <w:tcPr>
            <w:tcW w:w="2472" w:type="dxa"/>
          </w:tcPr>
          <w:p w14:paraId="6EC5E799" w14:textId="77777777" w:rsidR="00FC4C2C" w:rsidRPr="00072170" w:rsidRDefault="00193D4B">
            <w:pPr>
              <w:jc w:val="center"/>
              <w:rPr>
                <w:rFonts w:ascii="宋体" w:eastAsia="宋体" w:hAnsi="宋体"/>
                <w:szCs w:val="21"/>
              </w:rPr>
            </w:pPr>
            <w:r w:rsidRPr="00072170">
              <w:rPr>
                <w:rFonts w:ascii="宋体" w:eastAsia="宋体" w:hAnsi="宋体" w:hint="eastAsia"/>
                <w:szCs w:val="21"/>
              </w:rPr>
              <w:t>内部环路</w:t>
            </w:r>
          </w:p>
        </w:tc>
        <w:tc>
          <w:tcPr>
            <w:tcW w:w="1659" w:type="dxa"/>
          </w:tcPr>
          <w:p w14:paraId="3952D590" w14:textId="77777777" w:rsidR="00FC4C2C" w:rsidRPr="00072170" w:rsidRDefault="00193D4B">
            <w:pPr>
              <w:jc w:val="center"/>
              <w:rPr>
                <w:rFonts w:ascii="宋体" w:eastAsia="宋体" w:hAnsi="宋体"/>
                <w:szCs w:val="21"/>
              </w:rPr>
            </w:pPr>
            <w:r w:rsidRPr="00072170">
              <w:rPr>
                <w:rFonts w:ascii="宋体" w:eastAsia="宋体" w:hAnsi="宋体" w:hint="eastAsia"/>
                <w:szCs w:val="21"/>
              </w:rPr>
              <w:t>1</w:t>
            </w:r>
            <w:r w:rsidRPr="00072170">
              <w:rPr>
                <w:rFonts w:ascii="宋体" w:eastAsia="宋体" w:hAnsi="宋体"/>
                <w:szCs w:val="21"/>
              </w:rPr>
              <w:t>5</w:t>
            </w:r>
            <w:r w:rsidR="00121231" w:rsidRPr="00072170">
              <w:rPr>
                <w:rFonts w:ascii="宋体" w:eastAsia="宋体" w:hAnsi="宋体"/>
                <w:szCs w:val="21"/>
              </w:rPr>
              <w:t>0</w:t>
            </w:r>
            <w:r w:rsidRPr="00072170">
              <w:rPr>
                <w:rFonts w:ascii="宋体" w:eastAsia="宋体" w:hAnsi="宋体" w:hint="eastAsia"/>
                <w:szCs w:val="21"/>
              </w:rPr>
              <w:t>x</w:t>
            </w:r>
          </w:p>
        </w:tc>
        <w:tc>
          <w:tcPr>
            <w:tcW w:w="1659" w:type="dxa"/>
          </w:tcPr>
          <w:p w14:paraId="39D7CE41" w14:textId="77777777" w:rsidR="00FC4C2C" w:rsidRPr="00072170" w:rsidRDefault="00193D4B">
            <w:pPr>
              <w:jc w:val="center"/>
              <w:rPr>
                <w:rFonts w:ascii="宋体" w:eastAsia="宋体" w:hAnsi="宋体"/>
                <w:szCs w:val="21"/>
              </w:rPr>
            </w:pPr>
            <w:r w:rsidRPr="00072170">
              <w:rPr>
                <w:rFonts w:ascii="宋体" w:eastAsia="宋体" w:hAnsi="宋体" w:hint="eastAsia"/>
                <w:szCs w:val="21"/>
              </w:rPr>
              <w:t>地面</w:t>
            </w:r>
          </w:p>
        </w:tc>
        <w:tc>
          <w:tcPr>
            <w:tcW w:w="1660" w:type="dxa"/>
          </w:tcPr>
          <w:p w14:paraId="27105E65" w14:textId="77777777" w:rsidR="00FC4C2C" w:rsidRPr="00072170" w:rsidRDefault="00193D4B">
            <w:pPr>
              <w:jc w:val="center"/>
              <w:rPr>
                <w:rFonts w:ascii="宋体" w:eastAsia="宋体" w:hAnsi="宋体"/>
                <w:szCs w:val="21"/>
              </w:rPr>
            </w:pPr>
            <w:r w:rsidRPr="00072170">
              <w:rPr>
                <w:rFonts w:ascii="宋体" w:eastAsia="宋体" w:hAnsi="宋体" w:hint="eastAsia"/>
                <w:szCs w:val="21"/>
              </w:rPr>
              <w:t>6</w:t>
            </w:r>
            <w:r w:rsidRPr="00072170">
              <w:rPr>
                <w:rFonts w:ascii="宋体" w:eastAsia="宋体" w:hAnsi="宋体"/>
                <w:szCs w:val="21"/>
              </w:rPr>
              <w:t>0</w:t>
            </w:r>
          </w:p>
        </w:tc>
      </w:tr>
      <w:tr w:rsidR="00072170" w:rsidRPr="00072170" w14:paraId="7053E878" w14:textId="77777777">
        <w:trPr>
          <w:jc w:val="center"/>
        </w:trPr>
        <w:tc>
          <w:tcPr>
            <w:tcW w:w="846" w:type="dxa"/>
          </w:tcPr>
          <w:p w14:paraId="7ACBFCED" w14:textId="77777777" w:rsidR="00FC4C2C" w:rsidRPr="00072170" w:rsidRDefault="00193D4B">
            <w:pPr>
              <w:jc w:val="center"/>
              <w:rPr>
                <w:rFonts w:ascii="宋体" w:eastAsia="宋体" w:hAnsi="宋体"/>
                <w:szCs w:val="21"/>
              </w:rPr>
            </w:pPr>
            <w:r w:rsidRPr="00072170">
              <w:rPr>
                <w:rFonts w:ascii="宋体" w:eastAsia="宋体" w:hAnsi="宋体" w:hint="eastAsia"/>
                <w:szCs w:val="21"/>
              </w:rPr>
              <w:t>2</w:t>
            </w:r>
          </w:p>
        </w:tc>
        <w:tc>
          <w:tcPr>
            <w:tcW w:w="2472" w:type="dxa"/>
          </w:tcPr>
          <w:p w14:paraId="7EB3061B" w14:textId="77777777" w:rsidR="00FC4C2C" w:rsidRPr="00072170" w:rsidRDefault="00193D4B">
            <w:pPr>
              <w:jc w:val="center"/>
              <w:rPr>
                <w:rFonts w:ascii="宋体" w:eastAsia="宋体" w:hAnsi="宋体"/>
                <w:szCs w:val="21"/>
              </w:rPr>
            </w:pPr>
            <w:r w:rsidRPr="00072170">
              <w:rPr>
                <w:rFonts w:ascii="宋体" w:eastAsia="宋体" w:hAnsi="宋体" w:hint="eastAsia"/>
                <w:szCs w:val="21"/>
              </w:rPr>
              <w:t>室外活动场地</w:t>
            </w:r>
          </w:p>
        </w:tc>
        <w:tc>
          <w:tcPr>
            <w:tcW w:w="1659" w:type="dxa"/>
          </w:tcPr>
          <w:p w14:paraId="34FE3D4F" w14:textId="77777777" w:rsidR="00FC4C2C" w:rsidRPr="00072170" w:rsidRDefault="00193D4B">
            <w:pPr>
              <w:jc w:val="center"/>
              <w:rPr>
                <w:rFonts w:ascii="宋体" w:eastAsia="宋体" w:hAnsi="宋体"/>
                <w:szCs w:val="21"/>
              </w:rPr>
            </w:pPr>
            <w:r w:rsidRPr="00072170">
              <w:rPr>
                <w:rFonts w:ascii="宋体" w:eastAsia="宋体" w:hAnsi="宋体" w:hint="eastAsia"/>
                <w:szCs w:val="21"/>
              </w:rPr>
              <w:t>3</w:t>
            </w:r>
            <w:r w:rsidRPr="00072170">
              <w:rPr>
                <w:rFonts w:ascii="宋体" w:eastAsia="宋体" w:hAnsi="宋体"/>
                <w:szCs w:val="21"/>
              </w:rPr>
              <w:t>0</w:t>
            </w:r>
          </w:p>
        </w:tc>
        <w:tc>
          <w:tcPr>
            <w:tcW w:w="1659" w:type="dxa"/>
          </w:tcPr>
          <w:p w14:paraId="1882D126" w14:textId="77777777" w:rsidR="00FC4C2C" w:rsidRPr="00072170" w:rsidRDefault="00193D4B">
            <w:pPr>
              <w:jc w:val="center"/>
              <w:rPr>
                <w:rFonts w:ascii="宋体" w:eastAsia="宋体" w:hAnsi="宋体"/>
                <w:szCs w:val="21"/>
              </w:rPr>
            </w:pPr>
            <w:r w:rsidRPr="00072170">
              <w:rPr>
                <w:rFonts w:ascii="宋体" w:eastAsia="宋体" w:hAnsi="宋体" w:hint="eastAsia"/>
                <w:szCs w:val="21"/>
              </w:rPr>
              <w:t>地面</w:t>
            </w:r>
          </w:p>
        </w:tc>
        <w:tc>
          <w:tcPr>
            <w:tcW w:w="1660" w:type="dxa"/>
          </w:tcPr>
          <w:p w14:paraId="6D9E6349" w14:textId="77777777" w:rsidR="00FC4C2C" w:rsidRPr="00072170" w:rsidRDefault="00193D4B">
            <w:pPr>
              <w:jc w:val="center"/>
              <w:rPr>
                <w:rFonts w:ascii="宋体" w:eastAsia="宋体" w:hAnsi="宋体"/>
                <w:szCs w:val="21"/>
              </w:rPr>
            </w:pPr>
            <w:r w:rsidRPr="00072170">
              <w:rPr>
                <w:rFonts w:ascii="宋体" w:eastAsia="宋体" w:hAnsi="宋体" w:hint="eastAsia"/>
                <w:szCs w:val="21"/>
              </w:rPr>
              <w:t>6</w:t>
            </w:r>
            <w:r w:rsidRPr="00072170">
              <w:rPr>
                <w:rFonts w:ascii="宋体" w:eastAsia="宋体" w:hAnsi="宋体"/>
                <w:szCs w:val="21"/>
              </w:rPr>
              <w:t>0</w:t>
            </w:r>
          </w:p>
        </w:tc>
      </w:tr>
    </w:tbl>
    <w:p w14:paraId="5E0A34A9" w14:textId="77777777" w:rsidR="00FC4C2C" w:rsidRPr="00072170" w:rsidRDefault="00193D4B">
      <w:pPr>
        <w:spacing w:beforeLines="50" w:before="156"/>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）室外照明光源及灯具</w:t>
      </w:r>
    </w:p>
    <w:p w14:paraId="489314F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室外照明应根据院内的不同室外功能分区，按照设计规范而定。</w:t>
      </w:r>
    </w:p>
    <w:p w14:paraId="4D98B60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室外照明灯具原则采用</w:t>
      </w:r>
      <w:r w:rsidRPr="00072170">
        <w:rPr>
          <w:rFonts w:ascii="Times New Roman" w:eastAsia="宋体" w:hAnsi="Times New Roman" w:hint="eastAsia"/>
          <w:sz w:val="28"/>
          <w:szCs w:val="32"/>
        </w:rPr>
        <w:t>L</w:t>
      </w:r>
      <w:r w:rsidRPr="00072170">
        <w:rPr>
          <w:rFonts w:ascii="Times New Roman" w:eastAsia="宋体" w:hAnsi="Times New Roman"/>
          <w:sz w:val="28"/>
          <w:szCs w:val="32"/>
        </w:rPr>
        <w:t>ED</w:t>
      </w:r>
      <w:r w:rsidRPr="00072170">
        <w:rPr>
          <w:rFonts w:ascii="Times New Roman" w:eastAsia="宋体" w:hAnsi="Times New Roman" w:hint="eastAsia"/>
          <w:sz w:val="28"/>
          <w:szCs w:val="32"/>
        </w:rPr>
        <w:t>节能灯，灯具射光通比原则上不可大于</w:t>
      </w:r>
      <w:r w:rsidRPr="00072170">
        <w:rPr>
          <w:rFonts w:ascii="Times New Roman" w:eastAsia="宋体" w:hAnsi="Times New Roman" w:hint="eastAsia"/>
          <w:sz w:val="28"/>
          <w:szCs w:val="32"/>
        </w:rPr>
        <w:t>2</w:t>
      </w:r>
      <w:r w:rsidRPr="00072170">
        <w:rPr>
          <w:rFonts w:ascii="Times New Roman" w:eastAsia="宋体" w:hAnsi="Times New Roman"/>
          <w:sz w:val="28"/>
          <w:szCs w:val="32"/>
        </w:rPr>
        <w:t>0%</w:t>
      </w:r>
      <w:r w:rsidRPr="00072170">
        <w:rPr>
          <w:rFonts w:ascii="Times New Roman" w:eastAsia="宋体" w:hAnsi="Times New Roman" w:hint="eastAsia"/>
          <w:sz w:val="28"/>
          <w:szCs w:val="32"/>
        </w:rPr>
        <w:t>。</w:t>
      </w:r>
    </w:p>
    <w:p w14:paraId="768B0F8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室外照明需严格控制对周边建筑的光污染影响，在熄灯时段对居住空间窗户表面产生的崔志照度不应大于</w:t>
      </w:r>
      <w:r w:rsidRPr="00072170">
        <w:rPr>
          <w:rFonts w:ascii="Times New Roman" w:eastAsia="宋体" w:hAnsi="Times New Roman"/>
          <w:sz w:val="28"/>
          <w:szCs w:val="32"/>
        </w:rPr>
        <w:t>5</w:t>
      </w:r>
      <w:r w:rsidRPr="00072170">
        <w:rPr>
          <w:rFonts w:ascii="Times New Roman" w:eastAsia="宋体" w:hAnsi="Times New Roman" w:hint="eastAsia"/>
          <w:sz w:val="28"/>
          <w:szCs w:val="32"/>
        </w:rPr>
        <w:t>lx</w:t>
      </w:r>
      <w:r w:rsidRPr="00072170">
        <w:rPr>
          <w:rFonts w:ascii="Times New Roman" w:eastAsia="宋体" w:hAnsi="Times New Roman" w:hint="eastAsia"/>
          <w:sz w:val="28"/>
          <w:szCs w:val="32"/>
        </w:rPr>
        <w:t>，非熄灯时段不大于</w:t>
      </w:r>
      <w:r w:rsidRPr="00072170">
        <w:rPr>
          <w:rFonts w:ascii="Times New Roman" w:eastAsia="宋体" w:hAnsi="Times New Roman" w:hint="eastAsia"/>
          <w:sz w:val="28"/>
          <w:szCs w:val="32"/>
        </w:rPr>
        <w:t>2</w:t>
      </w:r>
      <w:r w:rsidRPr="00072170">
        <w:rPr>
          <w:rFonts w:ascii="Times New Roman" w:eastAsia="宋体" w:hAnsi="Times New Roman"/>
          <w:sz w:val="28"/>
          <w:szCs w:val="32"/>
        </w:rPr>
        <w:t>5</w:t>
      </w:r>
      <w:r w:rsidRPr="00072170">
        <w:rPr>
          <w:rFonts w:ascii="Times New Roman" w:eastAsia="宋体" w:hAnsi="Times New Roman" w:hint="eastAsia"/>
          <w:sz w:val="28"/>
          <w:szCs w:val="32"/>
        </w:rPr>
        <w:t>lx</w:t>
      </w:r>
      <w:r w:rsidRPr="00072170">
        <w:rPr>
          <w:rFonts w:ascii="Times New Roman" w:eastAsia="宋体" w:hAnsi="Times New Roman" w:hint="eastAsia"/>
          <w:sz w:val="28"/>
          <w:szCs w:val="32"/>
        </w:rPr>
        <w:t>。</w:t>
      </w:r>
    </w:p>
    <w:p w14:paraId="4FDF1BE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当设置有夜景灯时，夜景照明灯具朝向居室方向的发光强度在熄灯时段不应大于</w:t>
      </w:r>
      <w:r w:rsidRPr="00072170">
        <w:rPr>
          <w:rFonts w:ascii="Times New Roman" w:eastAsia="宋体" w:hAnsi="Times New Roman" w:hint="eastAsia"/>
          <w:sz w:val="28"/>
          <w:szCs w:val="32"/>
        </w:rPr>
        <w:t>2</w:t>
      </w:r>
      <w:r w:rsidRPr="00072170">
        <w:rPr>
          <w:rFonts w:ascii="Times New Roman" w:eastAsia="宋体" w:hAnsi="Times New Roman"/>
          <w:sz w:val="28"/>
          <w:szCs w:val="32"/>
        </w:rPr>
        <w:t>500CD</w:t>
      </w:r>
      <w:r w:rsidRPr="00072170">
        <w:rPr>
          <w:rFonts w:ascii="Times New Roman" w:eastAsia="宋体" w:hAnsi="Times New Roman" w:hint="eastAsia"/>
          <w:sz w:val="28"/>
          <w:szCs w:val="32"/>
        </w:rPr>
        <w:t>，非熄灯时段不应大于</w:t>
      </w:r>
      <w:r w:rsidRPr="00072170">
        <w:rPr>
          <w:rFonts w:ascii="Times New Roman" w:eastAsia="宋体" w:hAnsi="Times New Roman" w:hint="eastAsia"/>
          <w:sz w:val="28"/>
          <w:szCs w:val="32"/>
        </w:rPr>
        <w:t>2</w:t>
      </w:r>
      <w:r w:rsidRPr="00072170">
        <w:rPr>
          <w:rFonts w:ascii="Times New Roman" w:eastAsia="宋体" w:hAnsi="Times New Roman"/>
          <w:sz w:val="28"/>
          <w:szCs w:val="32"/>
        </w:rPr>
        <w:t>5000CD</w:t>
      </w:r>
      <w:r w:rsidRPr="00072170">
        <w:rPr>
          <w:rFonts w:ascii="Times New Roman" w:eastAsia="宋体" w:hAnsi="Times New Roman" w:hint="eastAsia"/>
          <w:sz w:val="28"/>
          <w:szCs w:val="32"/>
        </w:rPr>
        <w:t>。</w:t>
      </w:r>
    </w:p>
    <w:p w14:paraId="3D3E9548" w14:textId="77777777" w:rsidR="00FC4C2C" w:rsidRPr="00072170" w:rsidRDefault="00193D4B">
      <w:pPr>
        <w:pStyle w:val="4"/>
        <w:numPr>
          <w:ilvl w:val="3"/>
          <w:numId w:val="42"/>
        </w:numPr>
        <w:spacing w:before="156" w:after="156"/>
      </w:pPr>
      <w:r w:rsidRPr="00072170">
        <w:rPr>
          <w:rFonts w:hint="eastAsia"/>
        </w:rPr>
        <w:lastRenderedPageBreak/>
        <w:t>防雷接地及用电安全设计</w:t>
      </w:r>
    </w:p>
    <w:p w14:paraId="24F1CA9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项目属于二类防雷建筑，建筑物电子信息系统防雷电等级为</w:t>
      </w:r>
      <w:r w:rsidRPr="00072170">
        <w:rPr>
          <w:rFonts w:ascii="Times New Roman" w:eastAsia="宋体" w:hAnsi="Times New Roman" w:hint="eastAsia"/>
          <w:sz w:val="28"/>
          <w:szCs w:val="32"/>
        </w:rPr>
        <w:t>B</w:t>
      </w:r>
      <w:r w:rsidRPr="00072170">
        <w:rPr>
          <w:rFonts w:ascii="Times New Roman" w:eastAsia="宋体" w:hAnsi="Times New Roman" w:hint="eastAsia"/>
          <w:sz w:val="28"/>
          <w:szCs w:val="32"/>
        </w:rPr>
        <w:t>级，其防雷设计采用防直击雷、感应雷、防雷电波入侵的措施。对通信、计算机网络、监控、火灾报警、音响电视等重要电子设备的各级配电箱、设备末端、天线系统等装设浪涌保护（</w:t>
      </w:r>
      <w:r w:rsidRPr="00072170">
        <w:rPr>
          <w:rFonts w:ascii="Times New Roman" w:eastAsia="宋体" w:hAnsi="Times New Roman" w:hint="eastAsia"/>
          <w:sz w:val="28"/>
          <w:szCs w:val="32"/>
        </w:rPr>
        <w:t>SPD</w:t>
      </w:r>
      <w:r w:rsidRPr="00072170">
        <w:rPr>
          <w:rFonts w:ascii="Times New Roman" w:eastAsia="宋体" w:hAnsi="Times New Roman" w:hint="eastAsia"/>
          <w:sz w:val="28"/>
          <w:szCs w:val="32"/>
        </w:rPr>
        <w:t>）以防雷击电磁脉冲的影响。</w:t>
      </w:r>
    </w:p>
    <w:p w14:paraId="6AF6D29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项目采用变压器中性点直接接地工作方式，低压系统接地型或采用</w:t>
      </w:r>
      <w:r w:rsidRPr="00072170">
        <w:rPr>
          <w:rFonts w:ascii="Times New Roman" w:eastAsia="宋体" w:hAnsi="Times New Roman" w:hint="eastAsia"/>
          <w:sz w:val="28"/>
          <w:szCs w:val="32"/>
        </w:rPr>
        <w:t>TN-S</w:t>
      </w:r>
      <w:r w:rsidRPr="00072170">
        <w:rPr>
          <w:rFonts w:ascii="Times New Roman" w:eastAsia="宋体" w:hAnsi="Times New Roman" w:hint="eastAsia"/>
          <w:sz w:val="28"/>
          <w:szCs w:val="32"/>
        </w:rPr>
        <w:t>系统，设专用</w:t>
      </w:r>
      <w:r w:rsidRPr="00072170">
        <w:rPr>
          <w:rFonts w:ascii="Times New Roman" w:eastAsia="宋体" w:hAnsi="Times New Roman" w:hint="eastAsia"/>
          <w:sz w:val="28"/>
          <w:szCs w:val="32"/>
        </w:rPr>
        <w:t>PE</w:t>
      </w:r>
      <w:r w:rsidRPr="00072170">
        <w:rPr>
          <w:rFonts w:ascii="Times New Roman" w:eastAsia="宋体" w:hAnsi="Times New Roman" w:hint="eastAsia"/>
          <w:sz w:val="28"/>
          <w:szCs w:val="32"/>
        </w:rPr>
        <w:t>线。为防直击雷，建筑采用联合接地体，建筑群基础接地体用镀锌扁钢可靠连接。建筑物顶面设避雷线（针），建筑物砼的主钢筋及基础钢筋焊接成接地网形式防雷接地系统。建筑物柱的钢筋作引下线；防雷接地与电气接相联接，为防雷电波侵入建筑物，对电缆进出线在进线端将其金属外皮（护套），保护钢管与电气设备接地可靠连接。接地系统接地电阻不大于</w:t>
      </w:r>
      <w:r w:rsidRPr="00072170">
        <w:rPr>
          <w:rFonts w:ascii="Times New Roman" w:eastAsia="宋体" w:hAnsi="Times New Roman" w:hint="eastAsia"/>
          <w:sz w:val="28"/>
          <w:szCs w:val="32"/>
        </w:rPr>
        <w:t>1</w:t>
      </w:r>
      <w:r w:rsidR="00121231" w:rsidRPr="00072170">
        <w:rPr>
          <w:rFonts w:ascii="Times New Roman" w:eastAsia="宋体" w:hAnsi="Times New Roman" w:hint="eastAsia"/>
          <w:sz w:val="28"/>
          <w:szCs w:val="32"/>
        </w:rPr>
        <w:t>Ω</w:t>
      </w:r>
      <w:r w:rsidRPr="00072170">
        <w:rPr>
          <w:rFonts w:ascii="Times New Roman" w:eastAsia="宋体" w:hAnsi="Times New Roman" w:hint="eastAsia"/>
          <w:sz w:val="28"/>
          <w:szCs w:val="32"/>
        </w:rPr>
        <w:t>。为了弥补剩余电流保护（</w:t>
      </w:r>
      <w:r w:rsidRPr="00072170">
        <w:rPr>
          <w:rFonts w:ascii="Times New Roman" w:eastAsia="宋体" w:hAnsi="Times New Roman" w:hint="eastAsia"/>
          <w:sz w:val="28"/>
          <w:szCs w:val="32"/>
        </w:rPr>
        <w:t>RCD</w:t>
      </w:r>
      <w:r w:rsidRPr="00072170">
        <w:rPr>
          <w:rFonts w:ascii="Times New Roman" w:eastAsia="宋体" w:hAnsi="Times New Roman" w:hint="eastAsia"/>
          <w:sz w:val="28"/>
          <w:szCs w:val="32"/>
        </w:rPr>
        <w:t>）装置的不足，防止电击事故的发生，应采取总等电位联结、辅助等电位联结、局部等电位联结等等电位联结措施。</w:t>
      </w:r>
    </w:p>
    <w:p w14:paraId="19FA81E4" w14:textId="77777777" w:rsidR="00FC4C2C" w:rsidRPr="00072170" w:rsidRDefault="00193D4B">
      <w:pPr>
        <w:pStyle w:val="4"/>
        <w:numPr>
          <w:ilvl w:val="3"/>
          <w:numId w:val="42"/>
        </w:numPr>
        <w:spacing w:before="156" w:after="156"/>
      </w:pPr>
      <w:r w:rsidRPr="00072170">
        <w:rPr>
          <w:rFonts w:hint="eastAsia"/>
        </w:rPr>
        <w:t>充电桩</w:t>
      </w:r>
    </w:p>
    <w:p w14:paraId="3A55CBC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依据项目用地规划条件，“公共建筑配建停车场和社会公共停车场，建设充电设施或预留建设安装条件（包括电力管线预埋至车位和电力容量按至少</w:t>
      </w:r>
      <w:r w:rsidRPr="00072170">
        <w:rPr>
          <w:rFonts w:ascii="Times New Roman" w:eastAsia="宋体" w:hAnsi="Times New Roman" w:hint="eastAsia"/>
          <w:sz w:val="28"/>
          <w:szCs w:val="32"/>
        </w:rPr>
        <w:t>7kW/</w:t>
      </w:r>
      <w:r w:rsidRPr="00072170">
        <w:rPr>
          <w:rFonts w:ascii="Times New Roman" w:eastAsia="宋体" w:hAnsi="Times New Roman" w:hint="eastAsia"/>
          <w:sz w:val="28"/>
          <w:szCs w:val="32"/>
        </w:rPr>
        <w:t>车位预留）的车位比例不低于</w:t>
      </w:r>
      <w:r w:rsidRPr="00072170">
        <w:rPr>
          <w:rFonts w:ascii="Times New Roman" w:eastAsia="宋体" w:hAnsi="Times New Roman" w:hint="eastAsia"/>
          <w:sz w:val="28"/>
          <w:szCs w:val="32"/>
        </w:rPr>
        <w:t>30%</w:t>
      </w:r>
      <w:r w:rsidRPr="00072170">
        <w:rPr>
          <w:rFonts w:ascii="Times New Roman" w:eastAsia="宋体" w:hAnsi="Times New Roman" w:hint="eastAsia"/>
          <w:sz w:val="28"/>
          <w:szCs w:val="32"/>
        </w:rPr>
        <w:t>”。</w:t>
      </w:r>
    </w:p>
    <w:p w14:paraId="0877D48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本项目机动车停车位</w:t>
      </w:r>
      <w:r w:rsidRPr="00072170">
        <w:rPr>
          <w:rFonts w:ascii="Times New Roman" w:eastAsia="宋体" w:hAnsi="Times New Roman" w:hint="eastAsia"/>
          <w:sz w:val="28"/>
          <w:szCs w:val="32"/>
        </w:rPr>
        <w:t>260</w:t>
      </w:r>
      <w:r w:rsidRPr="00072170">
        <w:rPr>
          <w:rFonts w:ascii="Times New Roman" w:eastAsia="宋体" w:hAnsi="Times New Roman" w:hint="eastAsia"/>
          <w:sz w:val="28"/>
          <w:szCs w:val="32"/>
        </w:rPr>
        <w:t>泊，拟设置充电桩</w:t>
      </w:r>
      <w:r w:rsidRPr="00072170">
        <w:rPr>
          <w:rFonts w:ascii="Times New Roman" w:eastAsia="宋体" w:hAnsi="Times New Roman"/>
          <w:sz w:val="28"/>
          <w:szCs w:val="32"/>
        </w:rPr>
        <w:t>78</w:t>
      </w:r>
      <w:r w:rsidRPr="00072170">
        <w:rPr>
          <w:rFonts w:ascii="Times New Roman" w:eastAsia="宋体" w:hAnsi="Times New Roman" w:hint="eastAsia"/>
          <w:sz w:val="28"/>
          <w:szCs w:val="32"/>
        </w:rPr>
        <w:t>个。充电桩考虑引进社会资本投资、建设、运营维护。</w:t>
      </w:r>
    </w:p>
    <w:p w14:paraId="7822330F" w14:textId="77777777" w:rsidR="00FC4C2C" w:rsidRPr="00072170" w:rsidRDefault="00193D4B">
      <w:pPr>
        <w:pStyle w:val="4"/>
        <w:numPr>
          <w:ilvl w:val="3"/>
          <w:numId w:val="42"/>
        </w:numPr>
        <w:spacing w:before="156" w:after="156"/>
      </w:pPr>
      <w:r w:rsidRPr="00072170">
        <w:rPr>
          <w:rFonts w:hint="eastAsia"/>
        </w:rPr>
        <w:lastRenderedPageBreak/>
        <w:t>垂直系统</w:t>
      </w:r>
    </w:p>
    <w:p w14:paraId="530DC0B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竖直交通除主要依靠楼梯解决外，同时设置垂直电梯方便上下交通。建议选用集成变频驱动、微机控制、模块化系统及先进的自检程序为一体的全电脑控制电梯，同时可以与监控系统的接口，实现远程监控功能。电梯设置数量见</w:t>
      </w:r>
      <w:r w:rsidRPr="00072170">
        <w:rPr>
          <w:rFonts w:ascii="Times New Roman" w:eastAsia="宋体" w:hAnsi="Times New Roman"/>
          <w:sz w:val="28"/>
          <w:szCs w:val="32"/>
        </w:rPr>
        <w:t>5.3.4.4</w:t>
      </w:r>
      <w:r w:rsidRPr="00072170">
        <w:rPr>
          <w:rFonts w:ascii="Times New Roman" w:eastAsia="宋体" w:hAnsi="Times New Roman" w:hint="eastAsia"/>
          <w:sz w:val="28"/>
          <w:szCs w:val="32"/>
        </w:rPr>
        <w:t>“垂直交通”。</w:t>
      </w:r>
    </w:p>
    <w:p w14:paraId="51A7B08E" w14:textId="77777777" w:rsidR="00FC4C2C" w:rsidRPr="00072170" w:rsidRDefault="00193D4B">
      <w:pPr>
        <w:pStyle w:val="4"/>
        <w:numPr>
          <w:ilvl w:val="3"/>
          <w:numId w:val="42"/>
        </w:numPr>
        <w:spacing w:before="156" w:after="156"/>
      </w:pPr>
      <w:r w:rsidRPr="00072170">
        <w:rPr>
          <w:rFonts w:hint="eastAsia"/>
        </w:rPr>
        <w:t>电气节能</w:t>
      </w:r>
    </w:p>
    <w:p w14:paraId="292D23A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本项目主要能耗是电能，空调、照明、通风、给排水等系统都是电能消耗，因而在电气设备选择、配置上较为关键。在电气节能方面可从以下几个方面考虑：</w:t>
      </w:r>
    </w:p>
    <w:p w14:paraId="43BCD4D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、方案选择时考虑节能。</w:t>
      </w:r>
    </w:p>
    <w:p w14:paraId="3E3E37E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）在建设方案选择时，尽可能运用节能新技术、新工艺，将低能耗作为建设方案选择的主要考虑因素。</w:t>
      </w:r>
    </w:p>
    <w:p w14:paraId="73F2DC0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）在总图布置方面，尽可能将公用工程布置在负荷中心，并合理布置负荷流向，减少线路长度，以利于降低能耗。</w:t>
      </w:r>
    </w:p>
    <w:p w14:paraId="46EED25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）减少配电线路的损耗，调节功率因数、实现合理的配电方式，通过分散补偿和优化配电方式减少配电线路的损耗。</w:t>
      </w:r>
    </w:p>
    <w:p w14:paraId="5308A55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）确定各功能区的照度，根据照明场所的建筑与装饰设计所确定的采光形式及采光参数、主要装饰材料的技术参数和照明区域的性质、规模等，合理选择照度防止电能的无效耗费。</w:t>
      </w:r>
    </w:p>
    <w:p w14:paraId="0DBB712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、选择节能型的产品。</w:t>
      </w:r>
    </w:p>
    <w:p w14:paraId="6AF1367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）选用高效、长寿、节能的光源和灯具（如</w:t>
      </w:r>
      <w:r w:rsidRPr="00072170">
        <w:rPr>
          <w:rFonts w:ascii="Times New Roman" w:eastAsia="宋体" w:hAnsi="Times New Roman" w:hint="eastAsia"/>
          <w:sz w:val="28"/>
          <w:szCs w:val="32"/>
        </w:rPr>
        <w:t>LED</w:t>
      </w:r>
      <w:r w:rsidRPr="00072170">
        <w:rPr>
          <w:rFonts w:ascii="Times New Roman" w:eastAsia="宋体" w:hAnsi="Times New Roman" w:hint="eastAsia"/>
          <w:sz w:val="28"/>
          <w:szCs w:val="32"/>
        </w:rPr>
        <w:t>灯），选用</w:t>
      </w:r>
      <w:r w:rsidRPr="00072170">
        <w:rPr>
          <w:rFonts w:ascii="Times New Roman" w:eastAsia="宋体" w:hAnsi="Times New Roman" w:hint="eastAsia"/>
          <w:sz w:val="28"/>
          <w:szCs w:val="32"/>
        </w:rPr>
        <w:lastRenderedPageBreak/>
        <w:t>多组合控制开关，分区、分功能控制，按实际需要进行开关。</w:t>
      </w:r>
    </w:p>
    <w:p w14:paraId="42C2734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在机电设备的选型上，严格把关，选用合理的高效设备，在价格合理的情况下尽量采用技术先进、材料优良、结构合理、机械强度高、使用寿命长的节能型机电设备，以利于有效降低产品的能耗。如选择节能型的变压器，节能型风机、水泵等。</w:t>
      </w:r>
    </w:p>
    <w:p w14:paraId="38CC552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）变压器及照明产品的能效水平应不低于三级的水平。</w:t>
      </w:r>
    </w:p>
    <w:p w14:paraId="11EBE9D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、设备容量选择要适宜，台数要合理。</w:t>
      </w:r>
    </w:p>
    <w:p w14:paraId="22770F8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用电设备的容量、台数应与负荷相匹配，消除大马拉小车的现象，对于负荷变化较频繁的机电设备，尽量采用变频调速等技术以提高机电设备总效率，降低损耗，尽量防止轻载或超载运行。</w:t>
      </w:r>
    </w:p>
    <w:p w14:paraId="4C9ADAB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、装设功率补偿设备。</w:t>
      </w:r>
    </w:p>
    <w:p w14:paraId="6BC5C5A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为提高用电负荷的功率因素，应安装设置功率补偿设备，进行无功补偿，减少系统的无功功率损耗。</w:t>
      </w:r>
    </w:p>
    <w:p w14:paraId="1D3C2E0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、智能化管理节能。</w:t>
      </w:r>
    </w:p>
    <w:p w14:paraId="28BD6E9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在项目投入运营期间，应采用智能化控制系统，通过计算机对建筑物内的空调监控系统、照明控制系统、给排水系统、消防喷淋系统和动力设备运行系统等进行合理调控，达到最佳节能效果。</w:t>
      </w:r>
    </w:p>
    <w:p w14:paraId="0647B634" w14:textId="77777777" w:rsidR="00FC4C2C" w:rsidRPr="00072170" w:rsidRDefault="00193D4B">
      <w:pPr>
        <w:pStyle w:val="4"/>
        <w:numPr>
          <w:ilvl w:val="3"/>
          <w:numId w:val="42"/>
        </w:numPr>
        <w:spacing w:before="156" w:after="156"/>
      </w:pPr>
      <w:r w:rsidRPr="00072170">
        <w:rPr>
          <w:rFonts w:hint="eastAsia"/>
        </w:rPr>
        <w:t>绿色建筑电气设计</w:t>
      </w:r>
    </w:p>
    <w:p w14:paraId="0825903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按照绿色建筑评价标准的要求，以下技术措施均为控制项，绿色建筑等级为基本级。评分项技术措施见</w:t>
      </w:r>
      <w:r w:rsidRPr="00072170">
        <w:rPr>
          <w:rFonts w:ascii="Times New Roman" w:eastAsia="宋体" w:hAnsi="Times New Roman" w:hint="eastAsia"/>
          <w:sz w:val="28"/>
          <w:szCs w:val="32"/>
        </w:rPr>
        <w:t>5.</w:t>
      </w:r>
      <w:r w:rsidRPr="00072170">
        <w:rPr>
          <w:rFonts w:ascii="Times New Roman" w:eastAsia="宋体" w:hAnsi="Times New Roman"/>
          <w:sz w:val="28"/>
          <w:szCs w:val="32"/>
        </w:rPr>
        <w:t>8</w:t>
      </w:r>
      <w:r w:rsidRPr="00072170">
        <w:rPr>
          <w:rFonts w:ascii="Times New Roman" w:eastAsia="宋体" w:hAnsi="Times New Roman" w:hint="eastAsia"/>
          <w:sz w:val="28"/>
          <w:szCs w:val="32"/>
        </w:rPr>
        <w:t>节。</w:t>
      </w:r>
    </w:p>
    <w:p w14:paraId="241AE8C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、建筑照明应符合下列规定：</w:t>
      </w:r>
    </w:p>
    <w:p w14:paraId="3760B66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）照明数量和质量应符合现行国家标准《建筑照明设计标准》</w:t>
      </w:r>
      <w:r w:rsidRPr="00072170">
        <w:rPr>
          <w:rFonts w:ascii="Times New Roman" w:eastAsia="宋体" w:hAnsi="Times New Roman" w:hint="eastAsia"/>
          <w:sz w:val="28"/>
          <w:szCs w:val="32"/>
        </w:rPr>
        <w:lastRenderedPageBreak/>
        <w:t>GB 50034</w:t>
      </w:r>
      <w:r w:rsidRPr="00072170">
        <w:rPr>
          <w:rFonts w:ascii="Times New Roman" w:eastAsia="宋体" w:hAnsi="Times New Roman" w:hint="eastAsia"/>
          <w:sz w:val="28"/>
          <w:szCs w:val="32"/>
        </w:rPr>
        <w:t>的规定；</w:t>
      </w:r>
    </w:p>
    <w:p w14:paraId="1441F89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）人员长期停留的场所应采用符合现行国家标准《灯和灯系统的光生物安全性》</w:t>
      </w:r>
      <w:r w:rsidRPr="00072170">
        <w:rPr>
          <w:rFonts w:ascii="Times New Roman" w:eastAsia="宋体" w:hAnsi="Times New Roman" w:hint="eastAsia"/>
          <w:sz w:val="28"/>
          <w:szCs w:val="32"/>
        </w:rPr>
        <w:t>GB/T 20145</w:t>
      </w:r>
      <w:r w:rsidRPr="00072170">
        <w:rPr>
          <w:rFonts w:ascii="Times New Roman" w:eastAsia="宋体" w:hAnsi="Times New Roman" w:hint="eastAsia"/>
          <w:sz w:val="28"/>
          <w:szCs w:val="32"/>
        </w:rPr>
        <w:t>规定的无危险类照明产品；</w:t>
      </w:r>
    </w:p>
    <w:p w14:paraId="41EA7FA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）选用</w:t>
      </w:r>
      <w:r w:rsidRPr="00072170">
        <w:rPr>
          <w:rFonts w:ascii="Times New Roman" w:eastAsia="宋体" w:hAnsi="Times New Roman" w:hint="eastAsia"/>
          <w:sz w:val="28"/>
          <w:szCs w:val="32"/>
        </w:rPr>
        <w:t>LED</w:t>
      </w:r>
      <w:r w:rsidRPr="00072170">
        <w:rPr>
          <w:rFonts w:ascii="Times New Roman" w:eastAsia="宋体" w:hAnsi="Times New Roman" w:hint="eastAsia"/>
          <w:sz w:val="28"/>
          <w:szCs w:val="32"/>
        </w:rPr>
        <w:t>照明产品的光输出波形的波动深度应满足现行国家标准《</w:t>
      </w:r>
      <w:r w:rsidRPr="00072170">
        <w:rPr>
          <w:rFonts w:ascii="Times New Roman" w:eastAsia="宋体" w:hAnsi="Times New Roman" w:hint="eastAsia"/>
          <w:sz w:val="28"/>
          <w:szCs w:val="32"/>
        </w:rPr>
        <w:t>LED</w:t>
      </w:r>
      <w:r w:rsidRPr="00072170">
        <w:rPr>
          <w:rFonts w:ascii="Times New Roman" w:eastAsia="宋体" w:hAnsi="Times New Roman" w:hint="eastAsia"/>
          <w:sz w:val="28"/>
          <w:szCs w:val="32"/>
        </w:rPr>
        <w:t>室内照明应用技术要求》</w:t>
      </w:r>
      <w:r w:rsidRPr="00072170">
        <w:rPr>
          <w:rFonts w:ascii="Times New Roman" w:eastAsia="宋体" w:hAnsi="Times New Roman" w:hint="eastAsia"/>
          <w:sz w:val="28"/>
          <w:szCs w:val="32"/>
        </w:rPr>
        <w:t>GB/T 31831</w:t>
      </w:r>
      <w:r w:rsidRPr="00072170">
        <w:rPr>
          <w:rFonts w:ascii="Times New Roman" w:eastAsia="宋体" w:hAnsi="Times New Roman" w:hint="eastAsia"/>
          <w:sz w:val="28"/>
          <w:szCs w:val="32"/>
        </w:rPr>
        <w:t>的规定。</w:t>
      </w:r>
    </w:p>
    <w:p w14:paraId="5C30692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、建筑设备管理系统应具有自动监控管理功能。</w:t>
      </w:r>
    </w:p>
    <w:p w14:paraId="4840146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、建筑应设置信息网络系统。</w:t>
      </w:r>
    </w:p>
    <w:p w14:paraId="5D5B959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、主要功能房间的照明功率密度值不应高于现行国家标准《建筑照明设计标准》</w:t>
      </w:r>
      <w:r w:rsidRPr="00072170">
        <w:rPr>
          <w:rFonts w:ascii="Times New Roman" w:eastAsia="宋体" w:hAnsi="Times New Roman" w:hint="eastAsia"/>
          <w:sz w:val="28"/>
          <w:szCs w:val="32"/>
        </w:rPr>
        <w:t>GB 50034</w:t>
      </w:r>
      <w:r w:rsidRPr="00072170">
        <w:rPr>
          <w:rFonts w:ascii="Times New Roman" w:eastAsia="宋体" w:hAnsi="Times New Roman" w:hint="eastAsia"/>
          <w:sz w:val="28"/>
          <w:szCs w:val="32"/>
        </w:rPr>
        <w:t>规定的现行值；公共区域的照明系统应采用分区、定时、感应等节能控制；采光区域的照明控制应独立于其他区域的照明控制。</w:t>
      </w:r>
    </w:p>
    <w:p w14:paraId="1D86004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、冷热源、输配系统和照明等各部分能耗应进行独立分项计量。</w:t>
      </w:r>
    </w:p>
    <w:p w14:paraId="38C6198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、垂直电梯应采取群控、变频调速或能量反馈等节能措施；自动扶梯应采用变频感应启动等节能控制措施。</w:t>
      </w:r>
    </w:p>
    <w:p w14:paraId="22CF5466" w14:textId="77777777" w:rsidR="00FC4C2C" w:rsidRPr="00072170" w:rsidRDefault="00193D4B">
      <w:pPr>
        <w:pStyle w:val="4"/>
        <w:numPr>
          <w:ilvl w:val="3"/>
          <w:numId w:val="42"/>
        </w:numPr>
        <w:spacing w:before="156" w:after="156"/>
      </w:pPr>
      <w:r w:rsidRPr="00072170">
        <w:rPr>
          <w:rFonts w:hint="eastAsia"/>
        </w:rPr>
        <w:t>分布式光伏发电系统</w:t>
      </w:r>
    </w:p>
    <w:p w14:paraId="06E5918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本项目屋顶面积超过</w:t>
      </w:r>
      <w:r w:rsidRPr="00072170">
        <w:rPr>
          <w:rFonts w:ascii="Times New Roman" w:eastAsia="宋体" w:hAnsi="Times New Roman" w:hint="eastAsia"/>
          <w:sz w:val="28"/>
          <w:szCs w:val="32"/>
        </w:rPr>
        <w:t>3</w:t>
      </w:r>
      <w:r w:rsidRPr="00072170">
        <w:rPr>
          <w:rFonts w:ascii="Times New Roman" w:eastAsia="宋体" w:hAnsi="Times New Roman"/>
          <w:sz w:val="28"/>
          <w:szCs w:val="32"/>
        </w:rPr>
        <w:t>000</w:t>
      </w:r>
      <w:r w:rsidRPr="00072170">
        <w:rPr>
          <w:rFonts w:ascii="Times New Roman" w:eastAsia="宋体" w:hAnsi="Times New Roman" w:hint="eastAsia"/>
          <w:sz w:val="28"/>
          <w:szCs w:val="32"/>
        </w:rPr>
        <w:t>平方米，应建设分布式光伏发电系统，太阳能光伏发电系统的设置容量为</w:t>
      </w:r>
      <w:r w:rsidRPr="00072170">
        <w:rPr>
          <w:rFonts w:ascii="Times New Roman" w:eastAsia="宋体" w:hAnsi="Times New Roman" w:hint="eastAsia"/>
          <w:sz w:val="28"/>
          <w:szCs w:val="32"/>
        </w:rPr>
        <w:t>125kwp</w:t>
      </w:r>
      <w:r w:rsidRPr="00072170">
        <w:rPr>
          <w:rFonts w:ascii="Times New Roman" w:eastAsia="宋体" w:hAnsi="Times New Roman" w:hint="eastAsia"/>
          <w:sz w:val="28"/>
          <w:szCs w:val="32"/>
        </w:rPr>
        <w:t>。</w:t>
      </w:r>
    </w:p>
    <w:p w14:paraId="300D35B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分布式光伏发电系统考虑引进社会资本投资、建设、运营维护。</w:t>
      </w:r>
    </w:p>
    <w:p w14:paraId="05D2C4D7" w14:textId="77777777" w:rsidR="00FC4C2C" w:rsidRPr="00072170" w:rsidRDefault="00193D4B">
      <w:pPr>
        <w:pStyle w:val="3"/>
        <w:numPr>
          <w:ilvl w:val="2"/>
          <w:numId w:val="42"/>
        </w:numPr>
        <w:spacing w:before="156" w:after="156"/>
      </w:pPr>
      <w:bookmarkStart w:id="95" w:name="_Toc153293871"/>
      <w:r w:rsidRPr="00072170">
        <w:rPr>
          <w:rFonts w:hint="eastAsia"/>
        </w:rPr>
        <w:t>给水排水设计</w:t>
      </w:r>
      <w:bookmarkEnd w:id="95"/>
    </w:p>
    <w:p w14:paraId="01D61C4A" w14:textId="77777777" w:rsidR="00FC4C2C" w:rsidRPr="00072170" w:rsidRDefault="00193D4B">
      <w:pPr>
        <w:pStyle w:val="4"/>
        <w:numPr>
          <w:ilvl w:val="3"/>
          <w:numId w:val="42"/>
        </w:numPr>
        <w:spacing w:before="156" w:after="156"/>
      </w:pPr>
      <w:r w:rsidRPr="00072170">
        <w:rPr>
          <w:rFonts w:hint="eastAsia"/>
        </w:rPr>
        <w:t>编制依据</w:t>
      </w:r>
    </w:p>
    <w:p w14:paraId="0E07EE7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、《城市给水工程项目规范》（</w:t>
      </w:r>
      <w:r w:rsidRPr="00072170">
        <w:rPr>
          <w:rFonts w:ascii="Times New Roman" w:eastAsia="宋体" w:hAnsi="Times New Roman" w:hint="eastAsia"/>
          <w:sz w:val="28"/>
          <w:szCs w:val="32"/>
        </w:rPr>
        <w:t>GB55026-2022</w:t>
      </w:r>
      <w:r w:rsidRPr="00072170">
        <w:rPr>
          <w:rFonts w:ascii="Times New Roman" w:eastAsia="宋体" w:hAnsi="Times New Roman" w:hint="eastAsia"/>
          <w:sz w:val="28"/>
          <w:szCs w:val="32"/>
        </w:rPr>
        <w:t>）。</w:t>
      </w:r>
    </w:p>
    <w:p w14:paraId="615526A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lastRenderedPageBreak/>
        <w:t>2</w:t>
      </w:r>
      <w:r w:rsidRPr="00072170">
        <w:rPr>
          <w:rFonts w:ascii="Times New Roman" w:eastAsia="宋体" w:hAnsi="Times New Roman" w:hint="eastAsia"/>
          <w:sz w:val="28"/>
          <w:szCs w:val="32"/>
        </w:rPr>
        <w:t>、《城乡排水工程项目规范》（</w:t>
      </w:r>
      <w:r w:rsidRPr="00072170">
        <w:rPr>
          <w:rFonts w:ascii="Times New Roman" w:eastAsia="宋体" w:hAnsi="Times New Roman" w:hint="eastAsia"/>
          <w:sz w:val="28"/>
          <w:szCs w:val="32"/>
        </w:rPr>
        <w:t>GB55027-2022</w:t>
      </w:r>
      <w:r w:rsidRPr="00072170">
        <w:rPr>
          <w:rFonts w:ascii="Times New Roman" w:eastAsia="宋体" w:hAnsi="Times New Roman" w:hint="eastAsia"/>
          <w:sz w:val="28"/>
          <w:szCs w:val="32"/>
        </w:rPr>
        <w:t>）。</w:t>
      </w:r>
    </w:p>
    <w:p w14:paraId="1AB98F9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3</w:t>
      </w:r>
      <w:r w:rsidRPr="00072170">
        <w:rPr>
          <w:rFonts w:ascii="Times New Roman" w:eastAsia="宋体" w:hAnsi="Times New Roman" w:hint="eastAsia"/>
          <w:sz w:val="28"/>
          <w:szCs w:val="32"/>
        </w:rPr>
        <w:t>、《建筑给水排水与节水通用规范》（</w:t>
      </w:r>
      <w:r w:rsidRPr="00072170">
        <w:rPr>
          <w:rFonts w:ascii="Times New Roman" w:eastAsia="宋体" w:hAnsi="Times New Roman" w:hint="eastAsia"/>
          <w:sz w:val="28"/>
          <w:szCs w:val="32"/>
        </w:rPr>
        <w:t>GB55020-2021</w:t>
      </w:r>
      <w:r w:rsidRPr="00072170">
        <w:rPr>
          <w:rFonts w:ascii="Times New Roman" w:eastAsia="宋体" w:hAnsi="Times New Roman" w:hint="eastAsia"/>
          <w:sz w:val="28"/>
          <w:szCs w:val="32"/>
        </w:rPr>
        <w:t>）。</w:t>
      </w:r>
    </w:p>
    <w:p w14:paraId="5BC67E6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4</w:t>
      </w:r>
      <w:r w:rsidRPr="00072170">
        <w:rPr>
          <w:rFonts w:ascii="Times New Roman" w:eastAsia="宋体" w:hAnsi="Times New Roman" w:hint="eastAsia"/>
          <w:sz w:val="28"/>
          <w:szCs w:val="32"/>
        </w:rPr>
        <w:t>、《建筑节能与可再生能源利用通用规范》（</w:t>
      </w:r>
      <w:r w:rsidRPr="00072170">
        <w:rPr>
          <w:rFonts w:ascii="Times New Roman" w:eastAsia="宋体" w:hAnsi="Times New Roman" w:hint="eastAsia"/>
          <w:sz w:val="28"/>
          <w:szCs w:val="32"/>
        </w:rPr>
        <w:t>GB55015-2021</w:t>
      </w:r>
      <w:r w:rsidRPr="00072170">
        <w:rPr>
          <w:rFonts w:ascii="Times New Roman" w:eastAsia="宋体" w:hAnsi="Times New Roman" w:hint="eastAsia"/>
          <w:sz w:val="28"/>
          <w:szCs w:val="32"/>
        </w:rPr>
        <w:t>）。</w:t>
      </w:r>
    </w:p>
    <w:p w14:paraId="68EC1A7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6</w:t>
      </w:r>
      <w:r w:rsidRPr="00072170">
        <w:rPr>
          <w:rFonts w:ascii="Times New Roman" w:eastAsia="宋体" w:hAnsi="Times New Roman" w:hint="eastAsia"/>
          <w:sz w:val="28"/>
          <w:szCs w:val="32"/>
        </w:rPr>
        <w:t>、《民用建筑设计统一标准》（</w:t>
      </w:r>
      <w:r w:rsidRPr="00072170">
        <w:rPr>
          <w:rFonts w:ascii="Times New Roman" w:eastAsia="宋体" w:hAnsi="Times New Roman" w:hint="eastAsia"/>
          <w:sz w:val="28"/>
          <w:szCs w:val="32"/>
        </w:rPr>
        <w:t>GB 50352-2019</w:t>
      </w:r>
      <w:r w:rsidRPr="00072170">
        <w:rPr>
          <w:rFonts w:ascii="Times New Roman" w:eastAsia="宋体" w:hAnsi="Times New Roman" w:hint="eastAsia"/>
          <w:sz w:val="28"/>
          <w:szCs w:val="32"/>
        </w:rPr>
        <w:t>）。</w:t>
      </w:r>
    </w:p>
    <w:p w14:paraId="44C1554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6</w:t>
      </w:r>
      <w:r w:rsidRPr="00072170">
        <w:rPr>
          <w:rFonts w:ascii="Times New Roman" w:eastAsia="宋体" w:hAnsi="Times New Roman" w:hint="eastAsia"/>
          <w:sz w:val="28"/>
          <w:szCs w:val="32"/>
        </w:rPr>
        <w:t>、《建筑给水排水设计标准》（</w:t>
      </w:r>
      <w:r w:rsidRPr="00072170">
        <w:rPr>
          <w:rFonts w:ascii="Times New Roman" w:eastAsia="宋体" w:hAnsi="Times New Roman" w:hint="eastAsia"/>
          <w:sz w:val="28"/>
          <w:szCs w:val="32"/>
        </w:rPr>
        <w:t>GB 50015-2019</w:t>
      </w:r>
      <w:r w:rsidRPr="00072170">
        <w:rPr>
          <w:rFonts w:ascii="Times New Roman" w:eastAsia="宋体" w:hAnsi="Times New Roman" w:hint="eastAsia"/>
          <w:sz w:val="28"/>
          <w:szCs w:val="32"/>
        </w:rPr>
        <w:t>）。</w:t>
      </w:r>
    </w:p>
    <w:p w14:paraId="47F04D4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7</w:t>
      </w:r>
      <w:r w:rsidRPr="00072170">
        <w:rPr>
          <w:rFonts w:ascii="Times New Roman" w:eastAsia="宋体" w:hAnsi="Times New Roman" w:hint="eastAsia"/>
          <w:sz w:val="28"/>
          <w:szCs w:val="32"/>
        </w:rPr>
        <w:t>、《室外给水设计标准》（</w:t>
      </w:r>
      <w:r w:rsidRPr="00072170">
        <w:rPr>
          <w:rFonts w:ascii="Times New Roman" w:eastAsia="宋体" w:hAnsi="Times New Roman" w:hint="eastAsia"/>
          <w:sz w:val="28"/>
          <w:szCs w:val="32"/>
        </w:rPr>
        <w:t>GB 50013-2018</w:t>
      </w:r>
      <w:r w:rsidRPr="00072170">
        <w:rPr>
          <w:rFonts w:ascii="Times New Roman" w:eastAsia="宋体" w:hAnsi="Times New Roman" w:hint="eastAsia"/>
          <w:sz w:val="28"/>
          <w:szCs w:val="32"/>
        </w:rPr>
        <w:t>）。</w:t>
      </w:r>
    </w:p>
    <w:p w14:paraId="68D2164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8</w:t>
      </w:r>
      <w:r w:rsidRPr="00072170">
        <w:rPr>
          <w:rFonts w:ascii="Times New Roman" w:eastAsia="宋体" w:hAnsi="Times New Roman" w:hint="eastAsia"/>
          <w:sz w:val="28"/>
          <w:szCs w:val="32"/>
        </w:rPr>
        <w:t>、《民用建筑节水设计标准》（</w:t>
      </w:r>
      <w:r w:rsidRPr="00072170">
        <w:rPr>
          <w:rFonts w:ascii="Times New Roman" w:eastAsia="宋体" w:hAnsi="Times New Roman" w:hint="eastAsia"/>
          <w:sz w:val="28"/>
          <w:szCs w:val="32"/>
        </w:rPr>
        <w:t>GB 50555-2010</w:t>
      </w:r>
      <w:r w:rsidRPr="00072170">
        <w:rPr>
          <w:rFonts w:ascii="Times New Roman" w:eastAsia="宋体" w:hAnsi="Times New Roman" w:hint="eastAsia"/>
          <w:sz w:val="28"/>
          <w:szCs w:val="32"/>
        </w:rPr>
        <w:t>）。</w:t>
      </w:r>
    </w:p>
    <w:p w14:paraId="5EAE82E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9</w:t>
      </w:r>
      <w:r w:rsidRPr="00072170">
        <w:rPr>
          <w:rFonts w:ascii="Times New Roman" w:eastAsia="宋体" w:hAnsi="Times New Roman" w:hint="eastAsia"/>
          <w:sz w:val="28"/>
          <w:szCs w:val="32"/>
        </w:rPr>
        <w:t>、《室外排水设计规范》（</w:t>
      </w:r>
      <w:r w:rsidRPr="00072170">
        <w:rPr>
          <w:rFonts w:ascii="Times New Roman" w:eastAsia="宋体" w:hAnsi="Times New Roman" w:hint="eastAsia"/>
          <w:sz w:val="28"/>
          <w:szCs w:val="32"/>
        </w:rPr>
        <w:t>GB 50014-2006</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2016</w:t>
      </w:r>
      <w:r w:rsidRPr="00072170">
        <w:rPr>
          <w:rFonts w:ascii="Times New Roman" w:eastAsia="宋体" w:hAnsi="Times New Roman" w:hint="eastAsia"/>
          <w:sz w:val="28"/>
          <w:szCs w:val="32"/>
        </w:rPr>
        <w:t>年版）。</w:t>
      </w:r>
    </w:p>
    <w:p w14:paraId="67E1C11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10</w:t>
      </w:r>
      <w:r w:rsidRPr="00072170">
        <w:rPr>
          <w:rFonts w:ascii="Times New Roman" w:eastAsia="宋体" w:hAnsi="Times New Roman" w:hint="eastAsia"/>
          <w:sz w:val="28"/>
          <w:szCs w:val="32"/>
        </w:rPr>
        <w:t>、《地下工程防水技术规范》（</w:t>
      </w:r>
      <w:r w:rsidRPr="00072170">
        <w:rPr>
          <w:rFonts w:ascii="Times New Roman" w:eastAsia="宋体" w:hAnsi="Times New Roman" w:hint="eastAsia"/>
          <w:sz w:val="28"/>
          <w:szCs w:val="32"/>
        </w:rPr>
        <w:t>GB 50108-2008</w:t>
      </w:r>
      <w:r w:rsidRPr="00072170">
        <w:rPr>
          <w:rFonts w:ascii="Times New Roman" w:eastAsia="宋体" w:hAnsi="Times New Roman" w:hint="eastAsia"/>
          <w:sz w:val="28"/>
          <w:szCs w:val="32"/>
        </w:rPr>
        <w:t>）。</w:t>
      </w:r>
    </w:p>
    <w:p w14:paraId="5AB8BCD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11</w:t>
      </w:r>
      <w:r w:rsidRPr="00072170">
        <w:rPr>
          <w:rFonts w:ascii="Times New Roman" w:eastAsia="宋体" w:hAnsi="Times New Roman" w:hint="eastAsia"/>
          <w:sz w:val="28"/>
          <w:szCs w:val="32"/>
        </w:rPr>
        <w:t>、《自动喷水灭火系统设计规范》（</w:t>
      </w:r>
      <w:r w:rsidRPr="00072170">
        <w:rPr>
          <w:rFonts w:ascii="Times New Roman" w:eastAsia="宋体" w:hAnsi="Times New Roman" w:hint="eastAsia"/>
          <w:sz w:val="28"/>
          <w:szCs w:val="32"/>
        </w:rPr>
        <w:t>GB 50084-2017</w:t>
      </w:r>
      <w:r w:rsidRPr="00072170">
        <w:rPr>
          <w:rFonts w:ascii="Times New Roman" w:eastAsia="宋体" w:hAnsi="Times New Roman" w:hint="eastAsia"/>
          <w:sz w:val="28"/>
          <w:szCs w:val="32"/>
        </w:rPr>
        <w:t>）。</w:t>
      </w:r>
    </w:p>
    <w:p w14:paraId="7C321E4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12</w:t>
      </w:r>
      <w:r w:rsidRPr="00072170">
        <w:rPr>
          <w:rFonts w:ascii="Times New Roman" w:eastAsia="宋体" w:hAnsi="Times New Roman" w:hint="eastAsia"/>
          <w:sz w:val="28"/>
          <w:szCs w:val="32"/>
        </w:rPr>
        <w:t>、《气体灭火系统设计规范》（</w:t>
      </w:r>
      <w:r w:rsidRPr="00072170">
        <w:rPr>
          <w:rFonts w:ascii="Times New Roman" w:eastAsia="宋体" w:hAnsi="Times New Roman" w:hint="eastAsia"/>
          <w:sz w:val="28"/>
          <w:szCs w:val="32"/>
        </w:rPr>
        <w:t>GB 50370-2005</w:t>
      </w:r>
      <w:r w:rsidRPr="00072170">
        <w:rPr>
          <w:rFonts w:ascii="Times New Roman" w:eastAsia="宋体" w:hAnsi="Times New Roman" w:hint="eastAsia"/>
          <w:sz w:val="28"/>
          <w:szCs w:val="32"/>
        </w:rPr>
        <w:t>）。</w:t>
      </w:r>
    </w:p>
    <w:p w14:paraId="29C0B29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13</w:t>
      </w:r>
      <w:r w:rsidRPr="00072170">
        <w:rPr>
          <w:rFonts w:ascii="Times New Roman" w:eastAsia="宋体" w:hAnsi="Times New Roman" w:hint="eastAsia"/>
          <w:sz w:val="28"/>
          <w:szCs w:val="32"/>
        </w:rPr>
        <w:t>、《民用建筑节水设计标准》（</w:t>
      </w:r>
      <w:r w:rsidRPr="00072170">
        <w:rPr>
          <w:rFonts w:ascii="Times New Roman" w:eastAsia="宋体" w:hAnsi="Times New Roman" w:hint="eastAsia"/>
          <w:sz w:val="28"/>
          <w:szCs w:val="32"/>
        </w:rPr>
        <w:t>GB 50555-2010</w:t>
      </w:r>
      <w:r w:rsidRPr="00072170">
        <w:rPr>
          <w:rFonts w:ascii="Times New Roman" w:eastAsia="宋体" w:hAnsi="Times New Roman" w:hint="eastAsia"/>
          <w:sz w:val="28"/>
          <w:szCs w:val="32"/>
        </w:rPr>
        <w:t>）。</w:t>
      </w:r>
    </w:p>
    <w:p w14:paraId="6090C74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14</w:t>
      </w:r>
      <w:r w:rsidRPr="00072170">
        <w:rPr>
          <w:rFonts w:ascii="Times New Roman" w:eastAsia="宋体" w:hAnsi="Times New Roman" w:hint="eastAsia"/>
          <w:sz w:val="28"/>
          <w:szCs w:val="32"/>
        </w:rPr>
        <w:t>、《建筑屋面雨水排水系统技术规程》（</w:t>
      </w:r>
      <w:r w:rsidRPr="00072170">
        <w:rPr>
          <w:rFonts w:ascii="Times New Roman" w:eastAsia="宋体" w:hAnsi="Times New Roman" w:hint="eastAsia"/>
          <w:sz w:val="28"/>
          <w:szCs w:val="32"/>
        </w:rPr>
        <w:t>CJJ 142-2014</w:t>
      </w:r>
      <w:r w:rsidRPr="00072170">
        <w:rPr>
          <w:rFonts w:ascii="Times New Roman" w:eastAsia="宋体" w:hAnsi="Times New Roman" w:hint="eastAsia"/>
          <w:sz w:val="28"/>
          <w:szCs w:val="32"/>
        </w:rPr>
        <w:t>）。</w:t>
      </w:r>
    </w:p>
    <w:p w14:paraId="2D3A39B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15</w:t>
      </w:r>
      <w:r w:rsidRPr="00072170">
        <w:rPr>
          <w:rFonts w:ascii="Times New Roman" w:eastAsia="宋体" w:hAnsi="Times New Roman" w:hint="eastAsia"/>
          <w:sz w:val="28"/>
          <w:szCs w:val="32"/>
        </w:rPr>
        <w:t>、《建筑中水设计标准》（</w:t>
      </w:r>
      <w:r w:rsidRPr="00072170">
        <w:rPr>
          <w:rFonts w:ascii="Times New Roman" w:eastAsia="宋体" w:hAnsi="Times New Roman" w:hint="eastAsia"/>
          <w:sz w:val="28"/>
          <w:szCs w:val="32"/>
        </w:rPr>
        <w:t>GB 50336-2018</w:t>
      </w:r>
      <w:r w:rsidRPr="00072170">
        <w:rPr>
          <w:rFonts w:ascii="Times New Roman" w:eastAsia="宋体" w:hAnsi="Times New Roman" w:hint="eastAsia"/>
          <w:sz w:val="28"/>
          <w:szCs w:val="32"/>
        </w:rPr>
        <w:t>）。</w:t>
      </w:r>
    </w:p>
    <w:p w14:paraId="2DC45D5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16</w:t>
      </w:r>
      <w:r w:rsidRPr="00072170">
        <w:rPr>
          <w:rFonts w:ascii="Times New Roman" w:eastAsia="宋体" w:hAnsi="Times New Roman" w:hint="eastAsia"/>
          <w:sz w:val="28"/>
          <w:szCs w:val="32"/>
        </w:rPr>
        <w:t>、《建筑与小区雨水控制及利用工程技术规范》（</w:t>
      </w:r>
      <w:r w:rsidRPr="00072170">
        <w:rPr>
          <w:rFonts w:ascii="Times New Roman" w:eastAsia="宋体" w:hAnsi="Times New Roman" w:hint="eastAsia"/>
          <w:sz w:val="28"/>
          <w:szCs w:val="32"/>
        </w:rPr>
        <w:t>GB 50400-2016</w:t>
      </w:r>
      <w:r w:rsidRPr="00072170">
        <w:rPr>
          <w:rFonts w:ascii="Times New Roman" w:eastAsia="宋体" w:hAnsi="Times New Roman" w:hint="eastAsia"/>
          <w:sz w:val="28"/>
          <w:szCs w:val="32"/>
        </w:rPr>
        <w:t>）。</w:t>
      </w:r>
    </w:p>
    <w:p w14:paraId="613EDB1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17</w:t>
      </w:r>
      <w:r w:rsidRPr="00072170">
        <w:rPr>
          <w:rFonts w:ascii="Times New Roman" w:eastAsia="宋体" w:hAnsi="Times New Roman" w:hint="eastAsia"/>
          <w:sz w:val="28"/>
          <w:szCs w:val="32"/>
        </w:rPr>
        <w:t>、《全国民用建筑工程设计技术措施—给水排水（</w:t>
      </w:r>
      <w:r w:rsidRPr="00072170">
        <w:rPr>
          <w:rFonts w:ascii="Times New Roman" w:eastAsia="宋体" w:hAnsi="Times New Roman" w:hint="eastAsia"/>
          <w:sz w:val="28"/>
          <w:szCs w:val="32"/>
        </w:rPr>
        <w:t>2009</w:t>
      </w:r>
      <w:r w:rsidRPr="00072170">
        <w:rPr>
          <w:rFonts w:ascii="Times New Roman" w:eastAsia="宋体" w:hAnsi="Times New Roman" w:hint="eastAsia"/>
          <w:sz w:val="28"/>
          <w:szCs w:val="32"/>
        </w:rPr>
        <w:t>年版）。</w:t>
      </w:r>
    </w:p>
    <w:p w14:paraId="436778B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18</w:t>
      </w:r>
      <w:r w:rsidRPr="00072170">
        <w:rPr>
          <w:rFonts w:ascii="Times New Roman" w:eastAsia="宋体" w:hAnsi="Times New Roman" w:hint="eastAsia"/>
          <w:sz w:val="28"/>
          <w:szCs w:val="32"/>
        </w:rPr>
        <w:t>、《绿色建筑评价标准》（</w:t>
      </w:r>
      <w:r w:rsidRPr="00072170">
        <w:rPr>
          <w:rFonts w:ascii="Times New Roman" w:eastAsia="宋体" w:hAnsi="Times New Roman" w:hint="eastAsia"/>
          <w:sz w:val="28"/>
          <w:szCs w:val="32"/>
        </w:rPr>
        <w:t>GB/T 50378-2019</w:t>
      </w:r>
      <w:r w:rsidRPr="00072170">
        <w:rPr>
          <w:rFonts w:ascii="Times New Roman" w:eastAsia="宋体" w:hAnsi="Times New Roman" w:hint="eastAsia"/>
          <w:sz w:val="28"/>
          <w:szCs w:val="32"/>
        </w:rPr>
        <w:t>）。</w:t>
      </w:r>
    </w:p>
    <w:p w14:paraId="738FC8C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19</w:t>
      </w:r>
      <w:r w:rsidRPr="00072170">
        <w:rPr>
          <w:rFonts w:ascii="Times New Roman" w:eastAsia="宋体" w:hAnsi="Times New Roman" w:hint="eastAsia"/>
          <w:sz w:val="28"/>
          <w:szCs w:val="32"/>
        </w:rPr>
        <w:t>、《公共建筑节能设计标准》（</w:t>
      </w:r>
      <w:r w:rsidRPr="00072170">
        <w:rPr>
          <w:rFonts w:ascii="Times New Roman" w:eastAsia="宋体" w:hAnsi="Times New Roman" w:hint="eastAsia"/>
          <w:sz w:val="28"/>
          <w:szCs w:val="32"/>
        </w:rPr>
        <w:t>GB 50189-2015</w:t>
      </w:r>
      <w:r w:rsidRPr="00072170">
        <w:rPr>
          <w:rFonts w:ascii="Times New Roman" w:eastAsia="宋体" w:hAnsi="Times New Roman" w:hint="eastAsia"/>
          <w:sz w:val="28"/>
          <w:szCs w:val="32"/>
        </w:rPr>
        <w:t>）。</w:t>
      </w:r>
    </w:p>
    <w:p w14:paraId="6E160CC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20</w:t>
      </w:r>
      <w:r w:rsidRPr="00072170">
        <w:rPr>
          <w:rFonts w:ascii="Times New Roman" w:eastAsia="宋体" w:hAnsi="Times New Roman" w:hint="eastAsia"/>
          <w:sz w:val="28"/>
          <w:szCs w:val="32"/>
        </w:rPr>
        <w:t>、《广州市建设项目雨水径流控制办法》。</w:t>
      </w:r>
    </w:p>
    <w:p w14:paraId="5EF5E93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21</w:t>
      </w:r>
      <w:r w:rsidRPr="00072170">
        <w:rPr>
          <w:rFonts w:ascii="Times New Roman" w:eastAsia="宋体" w:hAnsi="Times New Roman" w:hint="eastAsia"/>
          <w:sz w:val="28"/>
          <w:szCs w:val="32"/>
        </w:rPr>
        <w:t>、《广州市建设项目雨水径流控制指引》。</w:t>
      </w:r>
    </w:p>
    <w:p w14:paraId="1B00CD9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22</w:t>
      </w:r>
      <w:r w:rsidRPr="00072170">
        <w:rPr>
          <w:rFonts w:ascii="Times New Roman" w:eastAsia="宋体" w:hAnsi="Times New Roman" w:hint="eastAsia"/>
          <w:sz w:val="28"/>
          <w:szCs w:val="32"/>
        </w:rPr>
        <w:t>、《广州市海绵城市规划建设管理暂行办法》。</w:t>
      </w:r>
    </w:p>
    <w:p w14:paraId="08DC78F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lastRenderedPageBreak/>
        <w:t>23</w:t>
      </w:r>
      <w:r w:rsidRPr="00072170">
        <w:rPr>
          <w:rFonts w:ascii="Times New Roman" w:eastAsia="宋体" w:hAnsi="Times New Roman" w:hint="eastAsia"/>
          <w:sz w:val="28"/>
          <w:szCs w:val="32"/>
        </w:rPr>
        <w:t>、《无障碍设计规范》（</w:t>
      </w:r>
      <w:r w:rsidRPr="00072170">
        <w:rPr>
          <w:rFonts w:ascii="Times New Roman" w:eastAsia="宋体" w:hAnsi="Times New Roman" w:hint="eastAsia"/>
          <w:sz w:val="28"/>
          <w:szCs w:val="32"/>
        </w:rPr>
        <w:t>GB 50763-2012</w:t>
      </w:r>
      <w:r w:rsidRPr="00072170">
        <w:rPr>
          <w:rFonts w:ascii="Times New Roman" w:eastAsia="宋体" w:hAnsi="Times New Roman" w:hint="eastAsia"/>
          <w:sz w:val="28"/>
          <w:szCs w:val="32"/>
        </w:rPr>
        <w:t>）。</w:t>
      </w:r>
    </w:p>
    <w:p w14:paraId="0D1A7F4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24</w:t>
      </w:r>
      <w:r w:rsidRPr="00072170">
        <w:rPr>
          <w:rFonts w:ascii="Times New Roman" w:eastAsia="宋体" w:hAnsi="Times New Roman" w:hint="eastAsia"/>
          <w:sz w:val="28"/>
          <w:szCs w:val="32"/>
        </w:rPr>
        <w:t>、《公共建筑节能设计标准》（</w:t>
      </w:r>
      <w:r w:rsidRPr="00072170">
        <w:rPr>
          <w:rFonts w:ascii="Times New Roman" w:eastAsia="宋体" w:hAnsi="Times New Roman" w:hint="eastAsia"/>
          <w:sz w:val="28"/>
          <w:szCs w:val="32"/>
        </w:rPr>
        <w:t>GB 50189-2015</w:t>
      </w:r>
      <w:r w:rsidRPr="00072170">
        <w:rPr>
          <w:rFonts w:ascii="Times New Roman" w:eastAsia="宋体" w:hAnsi="Times New Roman" w:hint="eastAsia"/>
          <w:sz w:val="28"/>
          <w:szCs w:val="32"/>
        </w:rPr>
        <w:t>）。</w:t>
      </w:r>
    </w:p>
    <w:p w14:paraId="4C91291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25</w:t>
      </w:r>
      <w:r w:rsidRPr="00072170">
        <w:rPr>
          <w:rFonts w:ascii="Times New Roman" w:eastAsia="宋体" w:hAnsi="Times New Roman" w:hint="eastAsia"/>
          <w:sz w:val="28"/>
          <w:szCs w:val="32"/>
        </w:rPr>
        <w:t>、《绿色建筑评价标准》（</w:t>
      </w:r>
      <w:r w:rsidRPr="00072170">
        <w:rPr>
          <w:rFonts w:ascii="Times New Roman" w:eastAsia="宋体" w:hAnsi="Times New Roman" w:hint="eastAsia"/>
          <w:sz w:val="28"/>
          <w:szCs w:val="32"/>
        </w:rPr>
        <w:t>GB/T 50378-2019</w:t>
      </w:r>
      <w:r w:rsidRPr="00072170">
        <w:rPr>
          <w:rFonts w:ascii="Times New Roman" w:eastAsia="宋体" w:hAnsi="Times New Roman" w:hint="eastAsia"/>
          <w:sz w:val="28"/>
          <w:szCs w:val="32"/>
        </w:rPr>
        <w:t>）。</w:t>
      </w:r>
    </w:p>
    <w:p w14:paraId="77E366C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26</w:t>
      </w:r>
      <w:r w:rsidRPr="00072170">
        <w:rPr>
          <w:rFonts w:ascii="Times New Roman" w:eastAsia="宋体" w:hAnsi="Times New Roman" w:hint="eastAsia"/>
          <w:sz w:val="28"/>
          <w:szCs w:val="32"/>
        </w:rPr>
        <w:t>、《生活饮用水卫生标准》（</w:t>
      </w:r>
      <w:r w:rsidRPr="00072170">
        <w:rPr>
          <w:rFonts w:ascii="Times New Roman" w:eastAsia="宋体" w:hAnsi="Times New Roman" w:hint="eastAsia"/>
          <w:sz w:val="28"/>
          <w:szCs w:val="32"/>
        </w:rPr>
        <w:t>GB 5749-2006</w:t>
      </w:r>
      <w:r w:rsidRPr="00072170">
        <w:rPr>
          <w:rFonts w:ascii="Times New Roman" w:eastAsia="宋体" w:hAnsi="Times New Roman" w:hint="eastAsia"/>
          <w:sz w:val="28"/>
          <w:szCs w:val="32"/>
        </w:rPr>
        <w:t>）。</w:t>
      </w:r>
    </w:p>
    <w:p w14:paraId="69EB867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27</w:t>
      </w:r>
      <w:r w:rsidRPr="00072170">
        <w:rPr>
          <w:rFonts w:ascii="Times New Roman" w:eastAsia="宋体" w:hAnsi="Times New Roman" w:hint="eastAsia"/>
          <w:sz w:val="28"/>
          <w:szCs w:val="32"/>
        </w:rPr>
        <w:t>、《建筑灭火器配置设计规范》（</w:t>
      </w:r>
      <w:r w:rsidRPr="00072170">
        <w:rPr>
          <w:rFonts w:ascii="Times New Roman" w:eastAsia="宋体" w:hAnsi="Times New Roman" w:hint="eastAsia"/>
          <w:sz w:val="28"/>
          <w:szCs w:val="32"/>
        </w:rPr>
        <w:t>GB 50140-2005</w:t>
      </w:r>
      <w:r w:rsidRPr="00072170">
        <w:rPr>
          <w:rFonts w:ascii="Times New Roman" w:eastAsia="宋体" w:hAnsi="Times New Roman" w:hint="eastAsia"/>
          <w:sz w:val="28"/>
          <w:szCs w:val="32"/>
        </w:rPr>
        <w:t>）。</w:t>
      </w:r>
    </w:p>
    <w:p w14:paraId="0B923B8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28</w:t>
      </w:r>
      <w:r w:rsidRPr="00072170">
        <w:rPr>
          <w:rFonts w:ascii="Times New Roman" w:eastAsia="宋体" w:hAnsi="Times New Roman" w:hint="eastAsia"/>
          <w:sz w:val="28"/>
          <w:szCs w:val="32"/>
        </w:rPr>
        <w:t>、《建筑设计防火规范》（</w:t>
      </w:r>
      <w:r w:rsidRPr="00072170">
        <w:rPr>
          <w:rFonts w:ascii="Times New Roman" w:eastAsia="宋体" w:hAnsi="Times New Roman" w:hint="eastAsia"/>
          <w:sz w:val="28"/>
          <w:szCs w:val="32"/>
        </w:rPr>
        <w:t>GB 50016-2014</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2018</w:t>
      </w:r>
      <w:r w:rsidRPr="00072170">
        <w:rPr>
          <w:rFonts w:ascii="Times New Roman" w:eastAsia="宋体" w:hAnsi="Times New Roman" w:hint="eastAsia"/>
          <w:sz w:val="28"/>
          <w:szCs w:val="32"/>
        </w:rPr>
        <w:t>年版）。</w:t>
      </w:r>
    </w:p>
    <w:p w14:paraId="04018727" w14:textId="77777777" w:rsidR="00FC4C2C" w:rsidRPr="00072170" w:rsidRDefault="00193D4B">
      <w:pPr>
        <w:pStyle w:val="4"/>
        <w:numPr>
          <w:ilvl w:val="3"/>
          <w:numId w:val="42"/>
        </w:numPr>
        <w:spacing w:before="156" w:after="156"/>
      </w:pPr>
      <w:r w:rsidRPr="00072170">
        <w:rPr>
          <w:rFonts w:hint="eastAsia"/>
        </w:rPr>
        <w:t>给水</w:t>
      </w:r>
    </w:p>
    <w:p w14:paraId="49AA9AFD" w14:textId="77777777" w:rsidR="00FC4C2C" w:rsidRPr="00072170" w:rsidRDefault="00193D4B">
      <w:pPr>
        <w:pStyle w:val="af4"/>
        <w:numPr>
          <w:ilvl w:val="0"/>
          <w:numId w:val="44"/>
        </w:numPr>
        <w:ind w:firstLineChars="0"/>
        <w:rPr>
          <w:rFonts w:ascii="Times New Roman" w:eastAsia="宋体" w:hAnsi="Times New Roman"/>
          <w:sz w:val="28"/>
          <w:szCs w:val="32"/>
        </w:rPr>
      </w:pPr>
      <w:r w:rsidRPr="00072170">
        <w:rPr>
          <w:rFonts w:ascii="Times New Roman" w:eastAsia="宋体" w:hAnsi="Times New Roman" w:hint="eastAsia"/>
          <w:sz w:val="28"/>
          <w:szCs w:val="32"/>
        </w:rPr>
        <w:t>水源</w:t>
      </w:r>
    </w:p>
    <w:p w14:paraId="3108C21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项目给水水源采用市政自来水，由周边市政给水管网接驳二路</w:t>
      </w:r>
      <w:r w:rsidRPr="00072170">
        <w:rPr>
          <w:rFonts w:ascii="Times New Roman" w:eastAsia="宋体" w:hAnsi="Times New Roman" w:hint="eastAsia"/>
          <w:sz w:val="28"/>
          <w:szCs w:val="32"/>
        </w:rPr>
        <w:t>DN200</w:t>
      </w:r>
      <w:r w:rsidRPr="00072170">
        <w:rPr>
          <w:rFonts w:ascii="Times New Roman" w:eastAsia="宋体" w:hAnsi="Times New Roman" w:hint="eastAsia"/>
          <w:sz w:val="28"/>
          <w:szCs w:val="32"/>
        </w:rPr>
        <w:t>给水管至园区水泵房，水压不低于</w:t>
      </w:r>
      <w:r w:rsidRPr="00072170">
        <w:rPr>
          <w:rFonts w:ascii="Times New Roman" w:eastAsia="宋体" w:hAnsi="Times New Roman" w:hint="eastAsia"/>
          <w:sz w:val="28"/>
          <w:szCs w:val="32"/>
        </w:rPr>
        <w:t>0.14MPa</w:t>
      </w:r>
      <w:r w:rsidRPr="00072170">
        <w:rPr>
          <w:rFonts w:ascii="Times New Roman" w:eastAsia="宋体" w:hAnsi="Times New Roman" w:hint="eastAsia"/>
          <w:sz w:val="28"/>
          <w:szCs w:val="32"/>
        </w:rPr>
        <w:t>，以满足园区计量测试、业务、生活和消防要求。</w:t>
      </w:r>
    </w:p>
    <w:p w14:paraId="380BA315" w14:textId="77777777" w:rsidR="00FC4C2C" w:rsidRPr="00072170" w:rsidRDefault="00193D4B">
      <w:pPr>
        <w:pStyle w:val="af4"/>
        <w:numPr>
          <w:ilvl w:val="0"/>
          <w:numId w:val="44"/>
        </w:numPr>
        <w:ind w:firstLineChars="0"/>
        <w:rPr>
          <w:rFonts w:ascii="Times New Roman" w:eastAsia="宋体" w:hAnsi="Times New Roman"/>
          <w:sz w:val="28"/>
          <w:szCs w:val="32"/>
        </w:rPr>
      </w:pPr>
      <w:r w:rsidRPr="00072170">
        <w:rPr>
          <w:rFonts w:ascii="Times New Roman" w:eastAsia="宋体" w:hAnsi="Times New Roman" w:hint="eastAsia"/>
          <w:sz w:val="28"/>
          <w:szCs w:val="32"/>
        </w:rPr>
        <w:t>给水系统</w:t>
      </w:r>
    </w:p>
    <w:p w14:paraId="317C409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项目所需工作人员计划为</w:t>
      </w:r>
      <w:r w:rsidRPr="00072170">
        <w:rPr>
          <w:rFonts w:ascii="Times New Roman" w:eastAsia="宋体" w:hAnsi="Times New Roman" w:hint="eastAsia"/>
          <w:sz w:val="28"/>
          <w:szCs w:val="32"/>
        </w:rPr>
        <w:t>400</w:t>
      </w:r>
      <w:r w:rsidRPr="00072170">
        <w:rPr>
          <w:rFonts w:ascii="Times New Roman" w:eastAsia="宋体" w:hAnsi="Times New Roman" w:hint="eastAsia"/>
          <w:sz w:val="28"/>
          <w:szCs w:val="32"/>
        </w:rPr>
        <w:t>人，日常安保维护人员</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人。经初步估算，最高日用水量</w:t>
      </w:r>
      <w:r w:rsidRPr="00072170">
        <w:rPr>
          <w:rFonts w:ascii="Times New Roman" w:eastAsia="宋体" w:hAnsi="Times New Roman" w:hint="eastAsia"/>
          <w:sz w:val="28"/>
          <w:szCs w:val="32"/>
        </w:rPr>
        <w:t>1194.39m</w:t>
      </w:r>
      <w:r w:rsidRPr="00072170">
        <w:rPr>
          <w:rFonts w:ascii="Times New Roman" w:eastAsia="宋体" w:hAnsi="Times New Roman" w:hint="eastAsia"/>
          <w:sz w:val="28"/>
          <w:szCs w:val="32"/>
        </w:rPr>
        <w:t>³</w:t>
      </w:r>
      <w:r w:rsidRPr="00072170">
        <w:rPr>
          <w:rFonts w:ascii="Times New Roman" w:eastAsia="宋体" w:hAnsi="Times New Roman" w:hint="eastAsia"/>
          <w:sz w:val="28"/>
          <w:szCs w:val="32"/>
        </w:rPr>
        <w:t>/d</w:t>
      </w:r>
      <w:r w:rsidRPr="00072170">
        <w:rPr>
          <w:rFonts w:ascii="Times New Roman" w:eastAsia="宋体" w:hAnsi="Times New Roman" w:hint="eastAsia"/>
          <w:sz w:val="28"/>
          <w:szCs w:val="32"/>
        </w:rPr>
        <w:t>，最大时用水量为</w:t>
      </w:r>
      <w:r w:rsidRPr="00072170">
        <w:rPr>
          <w:rFonts w:ascii="Times New Roman" w:eastAsia="宋体" w:hAnsi="Times New Roman" w:hint="eastAsia"/>
          <w:sz w:val="28"/>
          <w:szCs w:val="32"/>
        </w:rPr>
        <w:t>86.73m</w:t>
      </w:r>
      <w:r w:rsidRPr="00072170">
        <w:rPr>
          <w:rFonts w:ascii="Times New Roman" w:eastAsia="宋体" w:hAnsi="Times New Roman" w:hint="eastAsia"/>
          <w:sz w:val="28"/>
          <w:szCs w:val="32"/>
        </w:rPr>
        <w:t>³</w:t>
      </w:r>
      <w:r w:rsidRPr="00072170">
        <w:rPr>
          <w:rFonts w:ascii="Times New Roman" w:eastAsia="宋体" w:hAnsi="Times New Roman" w:hint="eastAsia"/>
          <w:sz w:val="28"/>
          <w:szCs w:val="32"/>
        </w:rPr>
        <w:t>/h</w:t>
      </w:r>
      <w:r w:rsidRPr="00072170">
        <w:rPr>
          <w:rFonts w:ascii="Times New Roman" w:eastAsia="宋体" w:hAnsi="Times New Roman" w:hint="eastAsia"/>
          <w:sz w:val="28"/>
          <w:szCs w:val="32"/>
        </w:rPr>
        <w:t>。项目用水估算见下表。</w:t>
      </w:r>
    </w:p>
    <w:p w14:paraId="06C679CF"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.4.2-1  </w:t>
      </w:r>
      <w:r w:rsidRPr="00072170">
        <w:rPr>
          <w:rFonts w:ascii="Times New Roman" w:eastAsia="宋体" w:hAnsi="Times New Roman" w:hint="eastAsia"/>
          <w:b/>
          <w:sz w:val="28"/>
          <w:szCs w:val="32"/>
        </w:rPr>
        <w:t>用水量表</w:t>
      </w:r>
    </w:p>
    <w:tbl>
      <w:tblPr>
        <w:tblStyle w:val="af"/>
        <w:tblW w:w="8435" w:type="dxa"/>
        <w:jc w:val="center"/>
        <w:tblCellMar>
          <w:top w:w="57" w:type="dxa"/>
          <w:left w:w="28" w:type="dxa"/>
          <w:bottom w:w="57" w:type="dxa"/>
          <w:right w:w="28" w:type="dxa"/>
        </w:tblCellMar>
        <w:tblLook w:val="04A0" w:firstRow="1" w:lastRow="0" w:firstColumn="1" w:lastColumn="0" w:noHBand="0" w:noVBand="1"/>
      </w:tblPr>
      <w:tblGrid>
        <w:gridCol w:w="561"/>
        <w:gridCol w:w="1374"/>
        <w:gridCol w:w="533"/>
        <w:gridCol w:w="930"/>
        <w:gridCol w:w="818"/>
        <w:gridCol w:w="778"/>
        <w:gridCol w:w="600"/>
        <w:gridCol w:w="1134"/>
        <w:gridCol w:w="840"/>
        <w:gridCol w:w="867"/>
      </w:tblGrid>
      <w:tr w:rsidR="00072170" w:rsidRPr="00072170" w14:paraId="5B9D79E2" w14:textId="77777777">
        <w:trPr>
          <w:tblHeader/>
          <w:jc w:val="center"/>
        </w:trPr>
        <w:tc>
          <w:tcPr>
            <w:tcW w:w="561" w:type="dxa"/>
            <w:vMerge w:val="restart"/>
            <w:vAlign w:val="center"/>
          </w:tcPr>
          <w:p w14:paraId="073BC056"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序号</w:t>
            </w:r>
          </w:p>
        </w:tc>
        <w:tc>
          <w:tcPr>
            <w:tcW w:w="1374" w:type="dxa"/>
            <w:vMerge w:val="restart"/>
            <w:vAlign w:val="center"/>
          </w:tcPr>
          <w:p w14:paraId="1A4E5752"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用水项目</w:t>
            </w:r>
          </w:p>
        </w:tc>
        <w:tc>
          <w:tcPr>
            <w:tcW w:w="1463" w:type="dxa"/>
            <w:gridSpan w:val="2"/>
            <w:vAlign w:val="center"/>
          </w:tcPr>
          <w:p w14:paraId="4A78A17B"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用水定额</w:t>
            </w:r>
          </w:p>
        </w:tc>
        <w:tc>
          <w:tcPr>
            <w:tcW w:w="1596" w:type="dxa"/>
            <w:gridSpan w:val="2"/>
            <w:vAlign w:val="center"/>
          </w:tcPr>
          <w:p w14:paraId="10D7CA79"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用水单位数量</w:t>
            </w:r>
          </w:p>
        </w:tc>
        <w:tc>
          <w:tcPr>
            <w:tcW w:w="600" w:type="dxa"/>
            <w:vMerge w:val="restart"/>
            <w:vAlign w:val="center"/>
          </w:tcPr>
          <w:p w14:paraId="417F2ED1"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时间（</w:t>
            </w:r>
            <w:r w:rsidRPr="00072170">
              <w:rPr>
                <w:rFonts w:ascii="Times New Roman" w:eastAsia="宋体" w:hAnsi="Times New Roman" w:hint="eastAsia"/>
                <w:b/>
                <w:szCs w:val="21"/>
              </w:rPr>
              <w:t>h</w:t>
            </w:r>
            <w:r w:rsidRPr="00072170">
              <w:rPr>
                <w:rFonts w:ascii="Times New Roman" w:eastAsia="宋体" w:hAnsi="Times New Roman" w:hint="eastAsia"/>
                <w:b/>
                <w:szCs w:val="21"/>
              </w:rPr>
              <w:t>）</w:t>
            </w:r>
          </w:p>
        </w:tc>
        <w:tc>
          <w:tcPr>
            <w:tcW w:w="1134" w:type="dxa"/>
            <w:vMerge w:val="restart"/>
            <w:vAlign w:val="center"/>
          </w:tcPr>
          <w:p w14:paraId="4733DDDE"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最高日用水量（</w:t>
            </w:r>
            <w:r w:rsidRPr="00072170">
              <w:rPr>
                <w:rFonts w:ascii="Times New Roman" w:eastAsia="宋体" w:hAnsi="Times New Roman" w:hint="eastAsia"/>
                <w:b/>
                <w:szCs w:val="21"/>
              </w:rPr>
              <w:t>m</w:t>
            </w:r>
            <w:r w:rsidRPr="00072170">
              <w:rPr>
                <w:rFonts w:ascii="Times New Roman" w:eastAsia="宋体" w:hAnsi="Times New Roman" w:hint="eastAsia"/>
                <w:b/>
                <w:szCs w:val="21"/>
              </w:rPr>
              <w:t>³</w:t>
            </w:r>
            <w:r w:rsidRPr="00072170">
              <w:rPr>
                <w:rFonts w:ascii="Times New Roman" w:eastAsia="宋体" w:hAnsi="Times New Roman" w:hint="eastAsia"/>
                <w:b/>
                <w:szCs w:val="21"/>
              </w:rPr>
              <w:t>/</w:t>
            </w:r>
            <w:r w:rsidRPr="00072170">
              <w:rPr>
                <w:rFonts w:ascii="Times New Roman" w:eastAsia="宋体" w:hAnsi="Times New Roman"/>
                <w:b/>
                <w:szCs w:val="21"/>
              </w:rPr>
              <w:t>d</w:t>
            </w:r>
            <w:r w:rsidRPr="00072170">
              <w:rPr>
                <w:rFonts w:ascii="Times New Roman" w:eastAsia="宋体" w:hAnsi="Times New Roman" w:hint="eastAsia"/>
                <w:b/>
                <w:szCs w:val="21"/>
              </w:rPr>
              <w:t>/</w:t>
            </w:r>
            <w:r w:rsidRPr="00072170">
              <w:rPr>
                <w:rFonts w:ascii="Times New Roman" w:eastAsia="宋体" w:hAnsi="Times New Roman" w:hint="eastAsia"/>
                <w:b/>
                <w:szCs w:val="21"/>
              </w:rPr>
              <w:t>）</w:t>
            </w:r>
          </w:p>
        </w:tc>
        <w:tc>
          <w:tcPr>
            <w:tcW w:w="840" w:type="dxa"/>
            <w:vMerge w:val="restart"/>
            <w:vAlign w:val="center"/>
          </w:tcPr>
          <w:p w14:paraId="2BD3749A"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最高日小时变化系数</w:t>
            </w:r>
          </w:p>
        </w:tc>
        <w:tc>
          <w:tcPr>
            <w:tcW w:w="867" w:type="dxa"/>
            <w:vMerge w:val="restart"/>
            <w:vAlign w:val="center"/>
          </w:tcPr>
          <w:p w14:paraId="6A2D0173"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最大时用水量（</w:t>
            </w:r>
            <w:r w:rsidRPr="00072170">
              <w:rPr>
                <w:rFonts w:ascii="Times New Roman" w:eastAsia="宋体" w:hAnsi="Times New Roman" w:hint="eastAsia"/>
                <w:b/>
                <w:szCs w:val="21"/>
              </w:rPr>
              <w:t>m</w:t>
            </w:r>
            <w:r w:rsidRPr="00072170">
              <w:rPr>
                <w:rFonts w:ascii="Times New Roman" w:eastAsia="宋体" w:hAnsi="Times New Roman" w:hint="eastAsia"/>
                <w:b/>
                <w:szCs w:val="21"/>
              </w:rPr>
              <w:t>³</w:t>
            </w:r>
            <w:r w:rsidRPr="00072170">
              <w:rPr>
                <w:rFonts w:ascii="Times New Roman" w:eastAsia="宋体" w:hAnsi="Times New Roman" w:hint="eastAsia"/>
                <w:b/>
                <w:szCs w:val="21"/>
              </w:rPr>
              <w:t>/h</w:t>
            </w:r>
            <w:r w:rsidRPr="00072170">
              <w:rPr>
                <w:rFonts w:ascii="Times New Roman" w:eastAsia="宋体" w:hAnsi="Times New Roman" w:hint="eastAsia"/>
                <w:b/>
                <w:szCs w:val="21"/>
              </w:rPr>
              <w:t>）</w:t>
            </w:r>
          </w:p>
        </w:tc>
      </w:tr>
      <w:tr w:rsidR="00072170" w:rsidRPr="00072170" w14:paraId="6ED6C642" w14:textId="77777777">
        <w:trPr>
          <w:tblHeader/>
          <w:jc w:val="center"/>
        </w:trPr>
        <w:tc>
          <w:tcPr>
            <w:tcW w:w="561" w:type="dxa"/>
            <w:vMerge/>
            <w:vAlign w:val="center"/>
          </w:tcPr>
          <w:p w14:paraId="4359BC87" w14:textId="77777777" w:rsidR="00FC4C2C" w:rsidRPr="00072170" w:rsidRDefault="00FC4C2C">
            <w:pPr>
              <w:adjustRightInd w:val="0"/>
              <w:snapToGrid w:val="0"/>
              <w:jc w:val="center"/>
              <w:rPr>
                <w:rFonts w:ascii="Times New Roman" w:eastAsia="宋体" w:hAnsi="Times New Roman"/>
                <w:szCs w:val="21"/>
              </w:rPr>
            </w:pPr>
          </w:p>
        </w:tc>
        <w:tc>
          <w:tcPr>
            <w:tcW w:w="1374" w:type="dxa"/>
            <w:vMerge/>
            <w:vAlign w:val="center"/>
          </w:tcPr>
          <w:p w14:paraId="64A25052" w14:textId="77777777" w:rsidR="00FC4C2C" w:rsidRPr="00072170" w:rsidRDefault="00FC4C2C">
            <w:pPr>
              <w:adjustRightInd w:val="0"/>
              <w:snapToGrid w:val="0"/>
              <w:jc w:val="center"/>
              <w:rPr>
                <w:rFonts w:ascii="Times New Roman" w:eastAsia="宋体" w:hAnsi="Times New Roman"/>
                <w:szCs w:val="21"/>
              </w:rPr>
            </w:pPr>
          </w:p>
        </w:tc>
        <w:tc>
          <w:tcPr>
            <w:tcW w:w="533" w:type="dxa"/>
            <w:vAlign w:val="center"/>
          </w:tcPr>
          <w:p w14:paraId="41F04C5B"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数量</w:t>
            </w:r>
          </w:p>
        </w:tc>
        <w:tc>
          <w:tcPr>
            <w:tcW w:w="930" w:type="dxa"/>
            <w:vAlign w:val="center"/>
          </w:tcPr>
          <w:p w14:paraId="3AAE0E7C"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单位</w:t>
            </w:r>
          </w:p>
        </w:tc>
        <w:tc>
          <w:tcPr>
            <w:tcW w:w="818" w:type="dxa"/>
            <w:vAlign w:val="center"/>
          </w:tcPr>
          <w:p w14:paraId="426E7334"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数量</w:t>
            </w:r>
          </w:p>
        </w:tc>
        <w:tc>
          <w:tcPr>
            <w:tcW w:w="778" w:type="dxa"/>
            <w:vAlign w:val="center"/>
          </w:tcPr>
          <w:p w14:paraId="224668A9"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单位</w:t>
            </w:r>
          </w:p>
        </w:tc>
        <w:tc>
          <w:tcPr>
            <w:tcW w:w="600" w:type="dxa"/>
            <w:vMerge/>
            <w:vAlign w:val="center"/>
          </w:tcPr>
          <w:p w14:paraId="0229DBE9" w14:textId="77777777" w:rsidR="00FC4C2C" w:rsidRPr="00072170" w:rsidRDefault="00FC4C2C">
            <w:pPr>
              <w:adjustRightInd w:val="0"/>
              <w:snapToGrid w:val="0"/>
              <w:jc w:val="center"/>
              <w:rPr>
                <w:rFonts w:ascii="Times New Roman" w:eastAsia="宋体" w:hAnsi="Times New Roman"/>
                <w:szCs w:val="21"/>
              </w:rPr>
            </w:pPr>
          </w:p>
        </w:tc>
        <w:tc>
          <w:tcPr>
            <w:tcW w:w="1134" w:type="dxa"/>
            <w:vMerge/>
            <w:vAlign w:val="center"/>
          </w:tcPr>
          <w:p w14:paraId="1AE63C2F" w14:textId="77777777" w:rsidR="00FC4C2C" w:rsidRPr="00072170" w:rsidRDefault="00FC4C2C">
            <w:pPr>
              <w:adjustRightInd w:val="0"/>
              <w:snapToGrid w:val="0"/>
              <w:jc w:val="center"/>
              <w:rPr>
                <w:rFonts w:ascii="Times New Roman" w:eastAsia="宋体" w:hAnsi="Times New Roman"/>
                <w:szCs w:val="21"/>
              </w:rPr>
            </w:pPr>
          </w:p>
        </w:tc>
        <w:tc>
          <w:tcPr>
            <w:tcW w:w="840" w:type="dxa"/>
            <w:vMerge/>
            <w:vAlign w:val="center"/>
          </w:tcPr>
          <w:p w14:paraId="0D9F95F2" w14:textId="77777777" w:rsidR="00FC4C2C" w:rsidRPr="00072170" w:rsidRDefault="00FC4C2C">
            <w:pPr>
              <w:adjustRightInd w:val="0"/>
              <w:snapToGrid w:val="0"/>
              <w:jc w:val="center"/>
              <w:rPr>
                <w:rFonts w:ascii="Times New Roman" w:eastAsia="宋体" w:hAnsi="Times New Roman"/>
                <w:szCs w:val="21"/>
              </w:rPr>
            </w:pPr>
          </w:p>
        </w:tc>
        <w:tc>
          <w:tcPr>
            <w:tcW w:w="867" w:type="dxa"/>
            <w:vMerge/>
            <w:vAlign w:val="center"/>
          </w:tcPr>
          <w:p w14:paraId="3E48183E"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0511BAC" w14:textId="77777777">
        <w:trPr>
          <w:jc w:val="center"/>
        </w:trPr>
        <w:tc>
          <w:tcPr>
            <w:tcW w:w="561" w:type="dxa"/>
            <w:vAlign w:val="center"/>
          </w:tcPr>
          <w:p w14:paraId="4080B39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1374" w:type="dxa"/>
            <w:vAlign w:val="center"/>
          </w:tcPr>
          <w:p w14:paraId="2477353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职工用水</w:t>
            </w:r>
          </w:p>
        </w:tc>
        <w:tc>
          <w:tcPr>
            <w:tcW w:w="533" w:type="dxa"/>
            <w:vAlign w:val="center"/>
          </w:tcPr>
          <w:p w14:paraId="0C41A57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50</w:t>
            </w:r>
          </w:p>
        </w:tc>
        <w:tc>
          <w:tcPr>
            <w:tcW w:w="930" w:type="dxa"/>
            <w:vAlign w:val="center"/>
          </w:tcPr>
          <w:p w14:paraId="4D75DDA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L/</w:t>
            </w:r>
            <w:r w:rsidRPr="00072170">
              <w:rPr>
                <w:rFonts w:ascii="Times New Roman" w:eastAsia="宋体" w:hAnsi="Times New Roman" w:hint="eastAsia"/>
                <w:szCs w:val="21"/>
              </w:rPr>
              <w:t>人次·</w:t>
            </w:r>
            <w:r w:rsidRPr="00072170">
              <w:rPr>
                <w:rFonts w:ascii="Times New Roman" w:eastAsia="宋体" w:hAnsi="Times New Roman" w:hint="eastAsia"/>
                <w:szCs w:val="21"/>
              </w:rPr>
              <w:t>d</w:t>
            </w:r>
          </w:p>
        </w:tc>
        <w:tc>
          <w:tcPr>
            <w:tcW w:w="818" w:type="dxa"/>
            <w:vAlign w:val="center"/>
          </w:tcPr>
          <w:p w14:paraId="3DC579E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400</w:t>
            </w:r>
          </w:p>
        </w:tc>
        <w:tc>
          <w:tcPr>
            <w:tcW w:w="778" w:type="dxa"/>
            <w:vAlign w:val="center"/>
          </w:tcPr>
          <w:p w14:paraId="5BE2872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人</w:t>
            </w:r>
          </w:p>
        </w:tc>
        <w:tc>
          <w:tcPr>
            <w:tcW w:w="600" w:type="dxa"/>
            <w:vAlign w:val="center"/>
          </w:tcPr>
          <w:p w14:paraId="1C66F2A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w:t>
            </w:r>
          </w:p>
        </w:tc>
        <w:tc>
          <w:tcPr>
            <w:tcW w:w="1134" w:type="dxa"/>
            <w:vAlign w:val="center"/>
          </w:tcPr>
          <w:p w14:paraId="3476C4B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20.00</w:t>
            </w:r>
          </w:p>
        </w:tc>
        <w:tc>
          <w:tcPr>
            <w:tcW w:w="840" w:type="dxa"/>
            <w:vAlign w:val="center"/>
          </w:tcPr>
          <w:p w14:paraId="4B6532C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1.50</w:t>
            </w:r>
          </w:p>
        </w:tc>
        <w:tc>
          <w:tcPr>
            <w:tcW w:w="867" w:type="dxa"/>
            <w:vAlign w:val="center"/>
          </w:tcPr>
          <w:p w14:paraId="045948F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3.00</w:t>
            </w:r>
          </w:p>
        </w:tc>
      </w:tr>
      <w:tr w:rsidR="00072170" w:rsidRPr="00072170" w14:paraId="02D127D5" w14:textId="77777777">
        <w:trPr>
          <w:jc w:val="center"/>
        </w:trPr>
        <w:tc>
          <w:tcPr>
            <w:tcW w:w="561" w:type="dxa"/>
            <w:vAlign w:val="center"/>
          </w:tcPr>
          <w:p w14:paraId="729F7D8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1374" w:type="dxa"/>
            <w:vAlign w:val="center"/>
          </w:tcPr>
          <w:p w14:paraId="6BA0BC5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实验用水</w:t>
            </w:r>
          </w:p>
        </w:tc>
        <w:tc>
          <w:tcPr>
            <w:tcW w:w="533" w:type="dxa"/>
            <w:vAlign w:val="center"/>
          </w:tcPr>
          <w:p w14:paraId="1065B33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20</w:t>
            </w:r>
          </w:p>
        </w:tc>
        <w:tc>
          <w:tcPr>
            <w:tcW w:w="930" w:type="dxa"/>
            <w:vAlign w:val="center"/>
          </w:tcPr>
          <w:p w14:paraId="28991096" w14:textId="7D19FFFD"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L/</w:t>
            </w:r>
            <w:r w:rsidR="00573180">
              <w:rPr>
                <w:rFonts w:ascii="Times New Roman" w:eastAsia="宋体" w:hAnsi="Times New Roman" w:hint="eastAsia"/>
                <w:szCs w:val="21"/>
              </w:rPr>
              <w:t>㎡</w:t>
            </w:r>
            <w:r w:rsidRPr="00072170">
              <w:rPr>
                <w:rFonts w:ascii="Times New Roman" w:eastAsia="宋体" w:hAnsi="Times New Roman" w:hint="eastAsia"/>
                <w:szCs w:val="21"/>
              </w:rPr>
              <w:t>·</w:t>
            </w:r>
            <w:r w:rsidRPr="00072170">
              <w:rPr>
                <w:rFonts w:ascii="Times New Roman" w:eastAsia="宋体" w:hAnsi="Times New Roman" w:hint="eastAsia"/>
                <w:szCs w:val="21"/>
              </w:rPr>
              <w:t>d</w:t>
            </w:r>
          </w:p>
        </w:tc>
        <w:tc>
          <w:tcPr>
            <w:tcW w:w="818" w:type="dxa"/>
            <w:vAlign w:val="center"/>
          </w:tcPr>
          <w:p w14:paraId="131E088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49554</w:t>
            </w:r>
          </w:p>
        </w:tc>
        <w:tc>
          <w:tcPr>
            <w:tcW w:w="778" w:type="dxa"/>
            <w:vAlign w:val="center"/>
          </w:tcPr>
          <w:p w14:paraId="023A328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平方米</w:t>
            </w:r>
          </w:p>
        </w:tc>
        <w:tc>
          <w:tcPr>
            <w:tcW w:w="600" w:type="dxa"/>
            <w:vAlign w:val="center"/>
          </w:tcPr>
          <w:p w14:paraId="0DB15F2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16</w:t>
            </w:r>
          </w:p>
        </w:tc>
        <w:tc>
          <w:tcPr>
            <w:tcW w:w="1134" w:type="dxa"/>
            <w:vAlign w:val="center"/>
          </w:tcPr>
          <w:p w14:paraId="689D1E0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991.08</w:t>
            </w:r>
          </w:p>
        </w:tc>
        <w:tc>
          <w:tcPr>
            <w:tcW w:w="840" w:type="dxa"/>
            <w:vAlign w:val="center"/>
          </w:tcPr>
          <w:p w14:paraId="6E96243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1.20</w:t>
            </w:r>
          </w:p>
        </w:tc>
        <w:tc>
          <w:tcPr>
            <w:tcW w:w="867" w:type="dxa"/>
            <w:vAlign w:val="center"/>
          </w:tcPr>
          <w:p w14:paraId="10F785B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74.33</w:t>
            </w:r>
          </w:p>
        </w:tc>
      </w:tr>
      <w:tr w:rsidR="00072170" w:rsidRPr="00072170" w14:paraId="2BDC22DE" w14:textId="77777777">
        <w:trPr>
          <w:jc w:val="center"/>
        </w:trPr>
        <w:tc>
          <w:tcPr>
            <w:tcW w:w="561" w:type="dxa"/>
            <w:vAlign w:val="center"/>
          </w:tcPr>
          <w:p w14:paraId="2CF1B6E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1374" w:type="dxa"/>
            <w:vAlign w:val="center"/>
          </w:tcPr>
          <w:p w14:paraId="500268F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管理员用水</w:t>
            </w:r>
          </w:p>
        </w:tc>
        <w:tc>
          <w:tcPr>
            <w:tcW w:w="533" w:type="dxa"/>
            <w:vAlign w:val="center"/>
          </w:tcPr>
          <w:p w14:paraId="0781297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40</w:t>
            </w:r>
          </w:p>
        </w:tc>
        <w:tc>
          <w:tcPr>
            <w:tcW w:w="930" w:type="dxa"/>
            <w:vAlign w:val="center"/>
          </w:tcPr>
          <w:p w14:paraId="012179E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L/</w:t>
            </w:r>
            <w:r w:rsidRPr="00072170">
              <w:rPr>
                <w:rFonts w:ascii="Times New Roman" w:eastAsia="宋体" w:hAnsi="Times New Roman" w:hint="eastAsia"/>
                <w:szCs w:val="21"/>
              </w:rPr>
              <w:t>人次·</w:t>
            </w:r>
            <w:r w:rsidRPr="00072170">
              <w:rPr>
                <w:rFonts w:ascii="Times New Roman" w:eastAsia="宋体" w:hAnsi="Times New Roman" w:hint="eastAsia"/>
                <w:szCs w:val="21"/>
              </w:rPr>
              <w:t>d</w:t>
            </w:r>
          </w:p>
        </w:tc>
        <w:tc>
          <w:tcPr>
            <w:tcW w:w="818" w:type="dxa"/>
            <w:vAlign w:val="center"/>
          </w:tcPr>
          <w:p w14:paraId="7C4D5B9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w:t>
            </w:r>
          </w:p>
        </w:tc>
        <w:tc>
          <w:tcPr>
            <w:tcW w:w="778" w:type="dxa"/>
            <w:vAlign w:val="center"/>
          </w:tcPr>
          <w:p w14:paraId="3EBEB7A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人</w:t>
            </w:r>
          </w:p>
        </w:tc>
        <w:tc>
          <w:tcPr>
            <w:tcW w:w="600" w:type="dxa"/>
            <w:vAlign w:val="center"/>
          </w:tcPr>
          <w:p w14:paraId="3599196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24</w:t>
            </w:r>
          </w:p>
        </w:tc>
        <w:tc>
          <w:tcPr>
            <w:tcW w:w="1134" w:type="dxa"/>
            <w:vAlign w:val="center"/>
          </w:tcPr>
          <w:p w14:paraId="4D6F543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0.40</w:t>
            </w:r>
          </w:p>
        </w:tc>
        <w:tc>
          <w:tcPr>
            <w:tcW w:w="840" w:type="dxa"/>
            <w:vAlign w:val="center"/>
          </w:tcPr>
          <w:p w14:paraId="42FD86E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3.00</w:t>
            </w:r>
          </w:p>
        </w:tc>
        <w:tc>
          <w:tcPr>
            <w:tcW w:w="867" w:type="dxa"/>
            <w:vAlign w:val="center"/>
          </w:tcPr>
          <w:p w14:paraId="132C76F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0.05</w:t>
            </w:r>
          </w:p>
        </w:tc>
      </w:tr>
      <w:tr w:rsidR="00072170" w:rsidRPr="00072170" w14:paraId="3835C8EF" w14:textId="77777777">
        <w:trPr>
          <w:jc w:val="center"/>
        </w:trPr>
        <w:tc>
          <w:tcPr>
            <w:tcW w:w="561" w:type="dxa"/>
            <w:vAlign w:val="center"/>
          </w:tcPr>
          <w:p w14:paraId="3732694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1374" w:type="dxa"/>
            <w:vAlign w:val="center"/>
          </w:tcPr>
          <w:p w14:paraId="23FD9F5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食堂用水</w:t>
            </w:r>
          </w:p>
        </w:tc>
        <w:tc>
          <w:tcPr>
            <w:tcW w:w="533" w:type="dxa"/>
            <w:vAlign w:val="center"/>
          </w:tcPr>
          <w:p w14:paraId="53D6783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20</w:t>
            </w:r>
          </w:p>
        </w:tc>
        <w:tc>
          <w:tcPr>
            <w:tcW w:w="930" w:type="dxa"/>
            <w:vAlign w:val="center"/>
          </w:tcPr>
          <w:p w14:paraId="65CEA4E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L/</w:t>
            </w:r>
            <w:r w:rsidRPr="00072170">
              <w:rPr>
                <w:rFonts w:ascii="Times New Roman" w:eastAsia="宋体" w:hAnsi="Times New Roman" w:hint="eastAsia"/>
                <w:szCs w:val="21"/>
              </w:rPr>
              <w:t>人次·</w:t>
            </w:r>
            <w:r w:rsidRPr="00072170">
              <w:rPr>
                <w:rFonts w:ascii="Times New Roman" w:eastAsia="宋体" w:hAnsi="Times New Roman" w:hint="eastAsia"/>
                <w:szCs w:val="21"/>
              </w:rPr>
              <w:t>d</w:t>
            </w:r>
          </w:p>
        </w:tc>
        <w:tc>
          <w:tcPr>
            <w:tcW w:w="818" w:type="dxa"/>
            <w:vAlign w:val="center"/>
          </w:tcPr>
          <w:p w14:paraId="43982FD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410</w:t>
            </w:r>
          </w:p>
        </w:tc>
        <w:tc>
          <w:tcPr>
            <w:tcW w:w="778" w:type="dxa"/>
            <w:vAlign w:val="center"/>
          </w:tcPr>
          <w:p w14:paraId="40703EB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人</w:t>
            </w:r>
          </w:p>
        </w:tc>
        <w:tc>
          <w:tcPr>
            <w:tcW w:w="600" w:type="dxa"/>
            <w:vAlign w:val="center"/>
          </w:tcPr>
          <w:p w14:paraId="2D22FD1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16</w:t>
            </w:r>
          </w:p>
        </w:tc>
        <w:tc>
          <w:tcPr>
            <w:tcW w:w="1134" w:type="dxa"/>
            <w:vAlign w:val="center"/>
          </w:tcPr>
          <w:p w14:paraId="3254834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8.20</w:t>
            </w:r>
          </w:p>
        </w:tc>
        <w:tc>
          <w:tcPr>
            <w:tcW w:w="840" w:type="dxa"/>
            <w:vAlign w:val="center"/>
          </w:tcPr>
          <w:p w14:paraId="6F3CCA1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1.20</w:t>
            </w:r>
          </w:p>
        </w:tc>
        <w:tc>
          <w:tcPr>
            <w:tcW w:w="867" w:type="dxa"/>
            <w:vAlign w:val="center"/>
          </w:tcPr>
          <w:p w14:paraId="0A213D3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0.62</w:t>
            </w:r>
          </w:p>
        </w:tc>
      </w:tr>
      <w:tr w:rsidR="00072170" w:rsidRPr="00072170" w14:paraId="11424BC7" w14:textId="77777777">
        <w:trPr>
          <w:jc w:val="center"/>
        </w:trPr>
        <w:tc>
          <w:tcPr>
            <w:tcW w:w="561" w:type="dxa"/>
            <w:vAlign w:val="center"/>
          </w:tcPr>
          <w:p w14:paraId="026A58E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1374" w:type="dxa"/>
            <w:vAlign w:val="center"/>
          </w:tcPr>
          <w:p w14:paraId="44E0AAB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车库清洗用水</w:t>
            </w:r>
          </w:p>
        </w:tc>
        <w:tc>
          <w:tcPr>
            <w:tcW w:w="533" w:type="dxa"/>
            <w:vAlign w:val="center"/>
          </w:tcPr>
          <w:p w14:paraId="7A014B4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930" w:type="dxa"/>
            <w:vAlign w:val="center"/>
          </w:tcPr>
          <w:p w14:paraId="1EB1C0C1" w14:textId="37C47A2D"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L/</w:t>
            </w:r>
            <w:r w:rsidR="00573180">
              <w:rPr>
                <w:rFonts w:ascii="Times New Roman" w:eastAsia="宋体" w:hAnsi="Times New Roman" w:hint="eastAsia"/>
                <w:szCs w:val="21"/>
              </w:rPr>
              <w:t>㎡</w:t>
            </w:r>
            <w:r w:rsidRPr="00072170">
              <w:rPr>
                <w:rFonts w:ascii="Times New Roman" w:eastAsia="宋体" w:hAnsi="Times New Roman" w:hint="eastAsia"/>
                <w:szCs w:val="21"/>
              </w:rPr>
              <w:t>·次</w:t>
            </w:r>
          </w:p>
        </w:tc>
        <w:tc>
          <w:tcPr>
            <w:tcW w:w="818" w:type="dxa"/>
            <w:vAlign w:val="center"/>
          </w:tcPr>
          <w:p w14:paraId="243C7D9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9611</w:t>
            </w:r>
          </w:p>
        </w:tc>
        <w:tc>
          <w:tcPr>
            <w:tcW w:w="778" w:type="dxa"/>
            <w:vAlign w:val="center"/>
          </w:tcPr>
          <w:p w14:paraId="3FA9C1C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平方米</w:t>
            </w:r>
          </w:p>
        </w:tc>
        <w:tc>
          <w:tcPr>
            <w:tcW w:w="600" w:type="dxa"/>
            <w:vAlign w:val="center"/>
          </w:tcPr>
          <w:p w14:paraId="6E7C89B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w:t>
            </w:r>
          </w:p>
        </w:tc>
        <w:tc>
          <w:tcPr>
            <w:tcW w:w="1134" w:type="dxa"/>
            <w:vAlign w:val="center"/>
          </w:tcPr>
          <w:p w14:paraId="3ABB62A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28.83</w:t>
            </w:r>
          </w:p>
        </w:tc>
        <w:tc>
          <w:tcPr>
            <w:tcW w:w="840" w:type="dxa"/>
            <w:vAlign w:val="center"/>
          </w:tcPr>
          <w:p w14:paraId="41C49D9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1.00</w:t>
            </w:r>
          </w:p>
        </w:tc>
        <w:tc>
          <w:tcPr>
            <w:tcW w:w="867" w:type="dxa"/>
            <w:vAlign w:val="center"/>
          </w:tcPr>
          <w:p w14:paraId="2EDDE26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3.60</w:t>
            </w:r>
          </w:p>
        </w:tc>
      </w:tr>
      <w:tr w:rsidR="00072170" w:rsidRPr="00072170" w14:paraId="0A8F40E3" w14:textId="77777777">
        <w:trPr>
          <w:jc w:val="center"/>
        </w:trPr>
        <w:tc>
          <w:tcPr>
            <w:tcW w:w="561" w:type="dxa"/>
            <w:vAlign w:val="center"/>
          </w:tcPr>
          <w:p w14:paraId="3761CF0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1374" w:type="dxa"/>
            <w:vAlign w:val="center"/>
          </w:tcPr>
          <w:p w14:paraId="3E50598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道路广场用水</w:t>
            </w:r>
          </w:p>
        </w:tc>
        <w:tc>
          <w:tcPr>
            <w:tcW w:w="533" w:type="dxa"/>
            <w:vAlign w:val="center"/>
          </w:tcPr>
          <w:p w14:paraId="2B87279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930" w:type="dxa"/>
            <w:vAlign w:val="center"/>
          </w:tcPr>
          <w:p w14:paraId="7B05E739" w14:textId="3582B758"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L/</w:t>
            </w:r>
            <w:r w:rsidR="00573180">
              <w:rPr>
                <w:rFonts w:ascii="Times New Roman" w:eastAsia="宋体" w:hAnsi="Times New Roman" w:hint="eastAsia"/>
                <w:szCs w:val="21"/>
              </w:rPr>
              <w:t>㎡</w:t>
            </w:r>
            <w:r w:rsidRPr="00072170">
              <w:rPr>
                <w:rFonts w:ascii="Times New Roman" w:eastAsia="宋体" w:hAnsi="Times New Roman" w:hint="eastAsia"/>
                <w:szCs w:val="21"/>
              </w:rPr>
              <w:t>·</w:t>
            </w:r>
            <w:r w:rsidRPr="00072170">
              <w:rPr>
                <w:rFonts w:ascii="Times New Roman" w:eastAsia="宋体" w:hAnsi="Times New Roman" w:hint="eastAsia"/>
                <w:szCs w:val="21"/>
              </w:rPr>
              <w:t>d</w:t>
            </w:r>
          </w:p>
        </w:tc>
        <w:tc>
          <w:tcPr>
            <w:tcW w:w="818" w:type="dxa"/>
            <w:vAlign w:val="center"/>
          </w:tcPr>
          <w:p w14:paraId="2C84781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11181</w:t>
            </w:r>
          </w:p>
        </w:tc>
        <w:tc>
          <w:tcPr>
            <w:tcW w:w="778" w:type="dxa"/>
            <w:vAlign w:val="center"/>
          </w:tcPr>
          <w:p w14:paraId="70FF999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平方米</w:t>
            </w:r>
          </w:p>
        </w:tc>
        <w:tc>
          <w:tcPr>
            <w:tcW w:w="600" w:type="dxa"/>
            <w:vAlign w:val="center"/>
          </w:tcPr>
          <w:p w14:paraId="18B324A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w:t>
            </w:r>
          </w:p>
        </w:tc>
        <w:tc>
          <w:tcPr>
            <w:tcW w:w="1134" w:type="dxa"/>
            <w:vAlign w:val="center"/>
          </w:tcPr>
          <w:p w14:paraId="2B91A72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33.54</w:t>
            </w:r>
          </w:p>
        </w:tc>
        <w:tc>
          <w:tcPr>
            <w:tcW w:w="840" w:type="dxa"/>
            <w:vAlign w:val="center"/>
          </w:tcPr>
          <w:p w14:paraId="0DC7765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1.00</w:t>
            </w:r>
          </w:p>
        </w:tc>
        <w:tc>
          <w:tcPr>
            <w:tcW w:w="867" w:type="dxa"/>
            <w:vAlign w:val="center"/>
          </w:tcPr>
          <w:p w14:paraId="3814A1C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4.19</w:t>
            </w:r>
          </w:p>
        </w:tc>
      </w:tr>
      <w:tr w:rsidR="00072170" w:rsidRPr="00072170" w14:paraId="200E5FD3" w14:textId="77777777">
        <w:trPr>
          <w:jc w:val="center"/>
        </w:trPr>
        <w:tc>
          <w:tcPr>
            <w:tcW w:w="561" w:type="dxa"/>
            <w:vAlign w:val="center"/>
          </w:tcPr>
          <w:p w14:paraId="34B9060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lastRenderedPageBreak/>
              <w:t>7</w:t>
            </w:r>
          </w:p>
        </w:tc>
        <w:tc>
          <w:tcPr>
            <w:tcW w:w="1374" w:type="dxa"/>
            <w:vAlign w:val="center"/>
          </w:tcPr>
          <w:p w14:paraId="392911E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绿化用水</w:t>
            </w:r>
          </w:p>
        </w:tc>
        <w:tc>
          <w:tcPr>
            <w:tcW w:w="533" w:type="dxa"/>
            <w:vAlign w:val="center"/>
          </w:tcPr>
          <w:p w14:paraId="77A0E98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1.5</w:t>
            </w:r>
          </w:p>
        </w:tc>
        <w:tc>
          <w:tcPr>
            <w:tcW w:w="930" w:type="dxa"/>
            <w:vAlign w:val="center"/>
          </w:tcPr>
          <w:p w14:paraId="732C416D" w14:textId="5F7A21F2"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L/</w:t>
            </w:r>
            <w:r w:rsidR="00573180">
              <w:rPr>
                <w:rFonts w:ascii="Times New Roman" w:eastAsia="宋体" w:hAnsi="Times New Roman" w:hint="eastAsia"/>
                <w:szCs w:val="21"/>
              </w:rPr>
              <w:t>㎡</w:t>
            </w:r>
            <w:r w:rsidRPr="00072170">
              <w:rPr>
                <w:rFonts w:ascii="Times New Roman" w:eastAsia="宋体" w:hAnsi="Times New Roman" w:hint="eastAsia"/>
                <w:szCs w:val="21"/>
              </w:rPr>
              <w:t>·</w:t>
            </w:r>
            <w:r w:rsidRPr="00072170">
              <w:rPr>
                <w:rFonts w:ascii="Times New Roman" w:eastAsia="宋体" w:hAnsi="Times New Roman" w:hint="eastAsia"/>
                <w:szCs w:val="21"/>
              </w:rPr>
              <w:t>d</w:t>
            </w:r>
          </w:p>
        </w:tc>
        <w:tc>
          <w:tcPr>
            <w:tcW w:w="818" w:type="dxa"/>
            <w:vAlign w:val="center"/>
          </w:tcPr>
          <w:p w14:paraId="03D6DAD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2503</w:t>
            </w:r>
          </w:p>
        </w:tc>
        <w:tc>
          <w:tcPr>
            <w:tcW w:w="778" w:type="dxa"/>
            <w:vAlign w:val="center"/>
          </w:tcPr>
          <w:p w14:paraId="64959D9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平方米</w:t>
            </w:r>
          </w:p>
        </w:tc>
        <w:tc>
          <w:tcPr>
            <w:tcW w:w="600" w:type="dxa"/>
            <w:vAlign w:val="center"/>
          </w:tcPr>
          <w:p w14:paraId="5ACC0BB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1134" w:type="dxa"/>
            <w:vAlign w:val="center"/>
          </w:tcPr>
          <w:p w14:paraId="60E94A9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3.75</w:t>
            </w:r>
          </w:p>
        </w:tc>
        <w:tc>
          <w:tcPr>
            <w:tcW w:w="840" w:type="dxa"/>
            <w:vAlign w:val="center"/>
          </w:tcPr>
          <w:p w14:paraId="70E01D2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1.00</w:t>
            </w:r>
          </w:p>
        </w:tc>
        <w:tc>
          <w:tcPr>
            <w:tcW w:w="867" w:type="dxa"/>
            <w:vAlign w:val="center"/>
          </w:tcPr>
          <w:p w14:paraId="60CC7E1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0.94</w:t>
            </w:r>
          </w:p>
        </w:tc>
      </w:tr>
      <w:tr w:rsidR="00072170" w:rsidRPr="00072170" w14:paraId="35C9D682" w14:textId="77777777">
        <w:trPr>
          <w:jc w:val="center"/>
        </w:trPr>
        <w:tc>
          <w:tcPr>
            <w:tcW w:w="561" w:type="dxa"/>
            <w:vAlign w:val="center"/>
          </w:tcPr>
          <w:p w14:paraId="627ED3D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w:t>
            </w:r>
          </w:p>
        </w:tc>
        <w:tc>
          <w:tcPr>
            <w:tcW w:w="1374" w:type="dxa"/>
            <w:vAlign w:val="center"/>
          </w:tcPr>
          <w:p w14:paraId="369246D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未预见水量</w:t>
            </w:r>
          </w:p>
        </w:tc>
        <w:tc>
          <w:tcPr>
            <w:tcW w:w="533" w:type="dxa"/>
            <w:vAlign w:val="center"/>
          </w:tcPr>
          <w:p w14:paraId="24B538A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w:t>
            </w:r>
          </w:p>
        </w:tc>
        <w:tc>
          <w:tcPr>
            <w:tcW w:w="930" w:type="dxa"/>
            <w:vAlign w:val="center"/>
          </w:tcPr>
          <w:p w14:paraId="574AD9CC" w14:textId="77777777" w:rsidR="00FC4C2C" w:rsidRPr="00072170" w:rsidRDefault="00FC4C2C">
            <w:pPr>
              <w:adjustRightInd w:val="0"/>
              <w:snapToGrid w:val="0"/>
              <w:jc w:val="center"/>
              <w:rPr>
                <w:rFonts w:ascii="Times New Roman" w:eastAsia="宋体" w:hAnsi="Times New Roman"/>
                <w:szCs w:val="21"/>
              </w:rPr>
            </w:pPr>
          </w:p>
        </w:tc>
        <w:tc>
          <w:tcPr>
            <w:tcW w:w="818" w:type="dxa"/>
            <w:vAlign w:val="center"/>
          </w:tcPr>
          <w:p w14:paraId="6D92485D" w14:textId="77777777" w:rsidR="00FC4C2C" w:rsidRPr="00072170" w:rsidRDefault="00FC4C2C">
            <w:pPr>
              <w:adjustRightInd w:val="0"/>
              <w:snapToGrid w:val="0"/>
              <w:jc w:val="center"/>
              <w:rPr>
                <w:rFonts w:ascii="Times New Roman" w:eastAsia="宋体" w:hAnsi="Times New Roman"/>
                <w:szCs w:val="21"/>
              </w:rPr>
            </w:pPr>
          </w:p>
        </w:tc>
        <w:tc>
          <w:tcPr>
            <w:tcW w:w="778" w:type="dxa"/>
            <w:vAlign w:val="center"/>
          </w:tcPr>
          <w:p w14:paraId="1FEF0F26" w14:textId="77777777" w:rsidR="00FC4C2C" w:rsidRPr="00072170" w:rsidRDefault="00FC4C2C">
            <w:pPr>
              <w:adjustRightInd w:val="0"/>
              <w:snapToGrid w:val="0"/>
              <w:jc w:val="center"/>
              <w:rPr>
                <w:rFonts w:ascii="Times New Roman" w:eastAsia="宋体" w:hAnsi="Times New Roman"/>
                <w:szCs w:val="21"/>
              </w:rPr>
            </w:pPr>
          </w:p>
        </w:tc>
        <w:tc>
          <w:tcPr>
            <w:tcW w:w="600" w:type="dxa"/>
            <w:vAlign w:val="center"/>
          </w:tcPr>
          <w:p w14:paraId="3124E5EB" w14:textId="77777777" w:rsidR="00FC4C2C" w:rsidRPr="00072170" w:rsidRDefault="00FC4C2C">
            <w:pPr>
              <w:adjustRightInd w:val="0"/>
              <w:snapToGrid w:val="0"/>
              <w:jc w:val="center"/>
              <w:rPr>
                <w:rFonts w:ascii="Times New Roman" w:eastAsia="宋体" w:hAnsi="Times New Roman"/>
                <w:szCs w:val="21"/>
              </w:rPr>
            </w:pPr>
          </w:p>
        </w:tc>
        <w:tc>
          <w:tcPr>
            <w:tcW w:w="1134" w:type="dxa"/>
            <w:vAlign w:val="center"/>
          </w:tcPr>
          <w:p w14:paraId="6F953C4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108.58</w:t>
            </w:r>
          </w:p>
        </w:tc>
        <w:tc>
          <w:tcPr>
            <w:tcW w:w="840" w:type="dxa"/>
            <w:vAlign w:val="center"/>
          </w:tcPr>
          <w:p w14:paraId="4B36CD81" w14:textId="77777777" w:rsidR="00FC4C2C" w:rsidRPr="00072170" w:rsidRDefault="00FC4C2C">
            <w:pPr>
              <w:adjustRightInd w:val="0"/>
              <w:snapToGrid w:val="0"/>
              <w:jc w:val="center"/>
              <w:rPr>
                <w:rFonts w:ascii="Times New Roman" w:eastAsia="宋体" w:hAnsi="Times New Roman"/>
                <w:szCs w:val="21"/>
              </w:rPr>
            </w:pPr>
          </w:p>
        </w:tc>
        <w:tc>
          <w:tcPr>
            <w:tcW w:w="867" w:type="dxa"/>
            <w:vAlign w:val="center"/>
          </w:tcPr>
          <w:p w14:paraId="1076B9F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9F3E005" w14:textId="77777777">
        <w:trPr>
          <w:jc w:val="center"/>
        </w:trPr>
        <w:tc>
          <w:tcPr>
            <w:tcW w:w="561" w:type="dxa"/>
            <w:vAlign w:val="center"/>
          </w:tcPr>
          <w:p w14:paraId="1B370A8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p>
        </w:tc>
        <w:tc>
          <w:tcPr>
            <w:tcW w:w="1374" w:type="dxa"/>
            <w:vAlign w:val="center"/>
          </w:tcPr>
          <w:p w14:paraId="299B939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合计</w:t>
            </w:r>
          </w:p>
        </w:tc>
        <w:tc>
          <w:tcPr>
            <w:tcW w:w="533" w:type="dxa"/>
            <w:vAlign w:val="center"/>
          </w:tcPr>
          <w:p w14:paraId="5079EAAF" w14:textId="77777777" w:rsidR="00FC4C2C" w:rsidRPr="00072170" w:rsidRDefault="00FC4C2C">
            <w:pPr>
              <w:adjustRightInd w:val="0"/>
              <w:snapToGrid w:val="0"/>
              <w:jc w:val="center"/>
              <w:rPr>
                <w:rFonts w:ascii="Times New Roman" w:eastAsia="宋体" w:hAnsi="Times New Roman"/>
                <w:szCs w:val="21"/>
              </w:rPr>
            </w:pPr>
          </w:p>
        </w:tc>
        <w:tc>
          <w:tcPr>
            <w:tcW w:w="930" w:type="dxa"/>
            <w:vAlign w:val="center"/>
          </w:tcPr>
          <w:p w14:paraId="702D2BD0" w14:textId="77777777" w:rsidR="00FC4C2C" w:rsidRPr="00072170" w:rsidRDefault="00FC4C2C">
            <w:pPr>
              <w:adjustRightInd w:val="0"/>
              <w:snapToGrid w:val="0"/>
              <w:jc w:val="center"/>
              <w:rPr>
                <w:rFonts w:ascii="Times New Roman" w:eastAsia="宋体" w:hAnsi="Times New Roman"/>
                <w:szCs w:val="21"/>
              </w:rPr>
            </w:pPr>
          </w:p>
        </w:tc>
        <w:tc>
          <w:tcPr>
            <w:tcW w:w="818" w:type="dxa"/>
            <w:vAlign w:val="center"/>
          </w:tcPr>
          <w:p w14:paraId="0FF6CE84" w14:textId="77777777" w:rsidR="00FC4C2C" w:rsidRPr="00072170" w:rsidRDefault="00FC4C2C">
            <w:pPr>
              <w:adjustRightInd w:val="0"/>
              <w:snapToGrid w:val="0"/>
              <w:jc w:val="center"/>
              <w:rPr>
                <w:rFonts w:ascii="Times New Roman" w:eastAsia="宋体" w:hAnsi="Times New Roman"/>
                <w:szCs w:val="21"/>
              </w:rPr>
            </w:pPr>
          </w:p>
        </w:tc>
        <w:tc>
          <w:tcPr>
            <w:tcW w:w="778" w:type="dxa"/>
            <w:vAlign w:val="center"/>
          </w:tcPr>
          <w:p w14:paraId="0A5D4C7D" w14:textId="77777777" w:rsidR="00FC4C2C" w:rsidRPr="00072170" w:rsidRDefault="00FC4C2C">
            <w:pPr>
              <w:adjustRightInd w:val="0"/>
              <w:snapToGrid w:val="0"/>
              <w:jc w:val="center"/>
              <w:rPr>
                <w:rFonts w:ascii="Times New Roman" w:eastAsia="宋体" w:hAnsi="Times New Roman"/>
                <w:szCs w:val="21"/>
              </w:rPr>
            </w:pPr>
          </w:p>
        </w:tc>
        <w:tc>
          <w:tcPr>
            <w:tcW w:w="600" w:type="dxa"/>
            <w:vAlign w:val="center"/>
          </w:tcPr>
          <w:p w14:paraId="384C032B" w14:textId="77777777" w:rsidR="00FC4C2C" w:rsidRPr="00072170" w:rsidRDefault="00FC4C2C">
            <w:pPr>
              <w:adjustRightInd w:val="0"/>
              <w:snapToGrid w:val="0"/>
              <w:jc w:val="center"/>
              <w:rPr>
                <w:rFonts w:ascii="Times New Roman" w:eastAsia="宋体" w:hAnsi="Times New Roman"/>
                <w:szCs w:val="21"/>
              </w:rPr>
            </w:pPr>
          </w:p>
        </w:tc>
        <w:tc>
          <w:tcPr>
            <w:tcW w:w="1134" w:type="dxa"/>
            <w:vAlign w:val="center"/>
          </w:tcPr>
          <w:p w14:paraId="5722657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1194.39</w:t>
            </w:r>
          </w:p>
        </w:tc>
        <w:tc>
          <w:tcPr>
            <w:tcW w:w="840" w:type="dxa"/>
            <w:vAlign w:val="center"/>
          </w:tcPr>
          <w:p w14:paraId="5D9B155D" w14:textId="77777777" w:rsidR="00FC4C2C" w:rsidRPr="00072170" w:rsidRDefault="00FC4C2C">
            <w:pPr>
              <w:adjustRightInd w:val="0"/>
              <w:snapToGrid w:val="0"/>
              <w:jc w:val="center"/>
              <w:rPr>
                <w:rFonts w:ascii="Times New Roman" w:eastAsia="宋体" w:hAnsi="Times New Roman"/>
                <w:szCs w:val="21"/>
              </w:rPr>
            </w:pPr>
          </w:p>
        </w:tc>
        <w:tc>
          <w:tcPr>
            <w:tcW w:w="867" w:type="dxa"/>
            <w:vAlign w:val="center"/>
          </w:tcPr>
          <w:p w14:paraId="218F852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86.73</w:t>
            </w:r>
          </w:p>
        </w:tc>
      </w:tr>
    </w:tbl>
    <w:p w14:paraId="3BE5D1CB" w14:textId="77777777" w:rsidR="00FC4C2C" w:rsidRPr="00072170" w:rsidRDefault="00193D4B">
      <w:pPr>
        <w:pStyle w:val="af4"/>
        <w:numPr>
          <w:ilvl w:val="0"/>
          <w:numId w:val="44"/>
        </w:numPr>
        <w:spacing w:beforeLines="50" w:before="156"/>
        <w:ind w:left="1281" w:firstLineChars="0"/>
        <w:rPr>
          <w:rFonts w:ascii="Times New Roman" w:eastAsia="宋体" w:hAnsi="Times New Roman"/>
          <w:sz w:val="28"/>
          <w:szCs w:val="32"/>
        </w:rPr>
      </w:pPr>
      <w:r w:rsidRPr="00072170">
        <w:rPr>
          <w:rFonts w:ascii="Times New Roman" w:eastAsia="宋体" w:hAnsi="Times New Roman" w:hint="eastAsia"/>
          <w:sz w:val="28"/>
          <w:szCs w:val="32"/>
        </w:rPr>
        <w:t>室内给水系统</w:t>
      </w:r>
    </w:p>
    <w:p w14:paraId="7AAE388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室内给水系统采用变频供水设备的供水系统。供水系统竖向分两个区：首层以下为低区；二层及以上为高区。低区采用园区给水管直接供水；高区采用变频供水设备供水，供水设备的水泵从不锈钢水箱吸水，通过管道加压供水至各用水点。供水压力不低于</w:t>
      </w:r>
      <w:r w:rsidRPr="00072170">
        <w:rPr>
          <w:rFonts w:ascii="Times New Roman" w:eastAsia="宋体" w:hAnsi="Times New Roman" w:hint="eastAsia"/>
          <w:sz w:val="28"/>
          <w:szCs w:val="32"/>
        </w:rPr>
        <w:t>0.14Mpa</w:t>
      </w:r>
      <w:r w:rsidRPr="00072170">
        <w:rPr>
          <w:rFonts w:ascii="Times New Roman" w:eastAsia="宋体" w:hAnsi="Times New Roman" w:hint="eastAsia"/>
          <w:sz w:val="28"/>
          <w:szCs w:val="32"/>
        </w:rPr>
        <w:t>。在生活水泵房及低位位置设施生活贮水水箱，然后通过加压供水。</w:t>
      </w:r>
    </w:p>
    <w:p w14:paraId="08BA8BF3" w14:textId="77777777" w:rsidR="00FC4C2C" w:rsidRPr="00072170" w:rsidRDefault="00193D4B">
      <w:pPr>
        <w:pStyle w:val="af4"/>
        <w:numPr>
          <w:ilvl w:val="0"/>
          <w:numId w:val="44"/>
        </w:numPr>
        <w:ind w:firstLineChars="0"/>
        <w:rPr>
          <w:rFonts w:ascii="Times New Roman" w:eastAsia="宋体" w:hAnsi="Times New Roman"/>
          <w:sz w:val="28"/>
          <w:szCs w:val="32"/>
        </w:rPr>
      </w:pPr>
      <w:r w:rsidRPr="00072170">
        <w:rPr>
          <w:rFonts w:ascii="Times New Roman" w:eastAsia="宋体" w:hAnsi="Times New Roman" w:hint="eastAsia"/>
          <w:sz w:val="28"/>
          <w:szCs w:val="32"/>
        </w:rPr>
        <w:t>水表</w:t>
      </w:r>
    </w:p>
    <w:p w14:paraId="7797B01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项目给水引入管拟设总水表</w:t>
      </w:r>
      <w:r w:rsidRPr="00072170">
        <w:rPr>
          <w:rFonts w:ascii="Times New Roman" w:eastAsia="宋体" w:hAnsi="Times New Roman" w:hint="eastAsia"/>
          <w:sz w:val="28"/>
          <w:szCs w:val="32"/>
        </w:rPr>
        <w:t>DN200</w:t>
      </w:r>
      <w:r w:rsidRPr="00072170">
        <w:rPr>
          <w:rFonts w:ascii="Times New Roman" w:eastAsia="宋体" w:hAnsi="Times New Roman" w:hint="eastAsia"/>
          <w:sz w:val="28"/>
          <w:szCs w:val="32"/>
        </w:rPr>
        <w:t>两个。一个实验室和生活用水水表，一个消防用水水表。</w:t>
      </w:r>
    </w:p>
    <w:p w14:paraId="114B086C" w14:textId="77777777" w:rsidR="00FC4C2C" w:rsidRPr="00072170" w:rsidRDefault="00193D4B">
      <w:pPr>
        <w:pStyle w:val="af4"/>
        <w:numPr>
          <w:ilvl w:val="0"/>
          <w:numId w:val="44"/>
        </w:numPr>
        <w:ind w:firstLineChars="0"/>
        <w:rPr>
          <w:rFonts w:ascii="Times New Roman" w:eastAsia="宋体" w:hAnsi="Times New Roman"/>
          <w:sz w:val="28"/>
          <w:szCs w:val="32"/>
        </w:rPr>
      </w:pPr>
      <w:r w:rsidRPr="00072170">
        <w:rPr>
          <w:rFonts w:ascii="Times New Roman" w:eastAsia="宋体" w:hAnsi="Times New Roman" w:hint="eastAsia"/>
          <w:sz w:val="28"/>
          <w:szCs w:val="32"/>
        </w:rPr>
        <w:t>管材</w:t>
      </w:r>
    </w:p>
    <w:p w14:paraId="068ED53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给水管系统，应参照《广州市水务局关于印发广州市生活饮用水品质提升技术指引要点（试行）的通知》，其生活或生活与消防合用管</w:t>
      </w:r>
      <w:r w:rsidRPr="00072170">
        <w:rPr>
          <w:rFonts w:ascii="Times New Roman" w:eastAsia="宋体" w:hAnsi="Times New Roman" w:hint="eastAsia"/>
          <w:sz w:val="28"/>
          <w:szCs w:val="32"/>
        </w:rPr>
        <w:t>DN</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100</w:t>
      </w:r>
      <w:r w:rsidRPr="00072170">
        <w:rPr>
          <w:rFonts w:ascii="Times New Roman" w:eastAsia="宋体" w:hAnsi="Times New Roman" w:hint="eastAsia"/>
          <w:sz w:val="28"/>
          <w:szCs w:val="32"/>
        </w:rPr>
        <w:t>时采用食品级覆塑</w:t>
      </w:r>
      <w:r w:rsidRPr="00072170">
        <w:rPr>
          <w:rFonts w:ascii="Times New Roman" w:eastAsia="宋体" w:hAnsi="Times New Roman" w:hint="eastAsia"/>
          <w:sz w:val="28"/>
          <w:szCs w:val="32"/>
        </w:rPr>
        <w:t>S30408</w:t>
      </w:r>
      <w:r w:rsidRPr="00072170">
        <w:rPr>
          <w:rFonts w:ascii="Times New Roman" w:eastAsia="宋体" w:hAnsi="Times New Roman" w:hint="eastAsia"/>
          <w:sz w:val="28"/>
          <w:szCs w:val="32"/>
        </w:rPr>
        <w:t>不锈钢管，</w:t>
      </w:r>
      <w:r w:rsidRPr="00072170">
        <w:rPr>
          <w:rFonts w:ascii="Times New Roman" w:eastAsia="宋体" w:hAnsi="Times New Roman" w:hint="eastAsia"/>
          <w:sz w:val="28"/>
          <w:szCs w:val="32"/>
        </w:rPr>
        <w:t>DN</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100</w:t>
      </w:r>
      <w:r w:rsidRPr="00072170">
        <w:rPr>
          <w:rFonts w:ascii="Times New Roman" w:eastAsia="宋体" w:hAnsi="Times New Roman" w:hint="eastAsia"/>
          <w:sz w:val="28"/>
          <w:szCs w:val="32"/>
        </w:rPr>
        <w:t>时采用球墨铸铁管；当设置有生活水池时应采用</w:t>
      </w:r>
      <w:r w:rsidRPr="00072170">
        <w:rPr>
          <w:rFonts w:ascii="Times New Roman" w:eastAsia="宋体" w:hAnsi="Times New Roman" w:hint="eastAsia"/>
          <w:sz w:val="28"/>
          <w:szCs w:val="32"/>
        </w:rPr>
        <w:t>S31603</w:t>
      </w:r>
      <w:r w:rsidRPr="00072170">
        <w:rPr>
          <w:rFonts w:ascii="Times New Roman" w:eastAsia="宋体" w:hAnsi="Times New Roman" w:hint="eastAsia"/>
          <w:sz w:val="28"/>
          <w:szCs w:val="32"/>
        </w:rPr>
        <w:t>材质不锈钢水箱。</w:t>
      </w:r>
    </w:p>
    <w:p w14:paraId="3095E7AF" w14:textId="77777777" w:rsidR="00FC4C2C" w:rsidRPr="00072170" w:rsidRDefault="00193D4B">
      <w:pPr>
        <w:pStyle w:val="4"/>
        <w:numPr>
          <w:ilvl w:val="3"/>
          <w:numId w:val="42"/>
        </w:numPr>
        <w:spacing w:before="156" w:after="156"/>
      </w:pPr>
      <w:r w:rsidRPr="00072170">
        <w:rPr>
          <w:rFonts w:hint="eastAsia"/>
        </w:rPr>
        <w:t>排水</w:t>
      </w:r>
    </w:p>
    <w:p w14:paraId="01E5FC78" w14:textId="77777777" w:rsidR="00FC4C2C" w:rsidRPr="00072170" w:rsidRDefault="00193D4B">
      <w:pPr>
        <w:pStyle w:val="af4"/>
        <w:numPr>
          <w:ilvl w:val="0"/>
          <w:numId w:val="45"/>
        </w:numPr>
        <w:ind w:firstLineChars="0"/>
        <w:rPr>
          <w:rFonts w:ascii="Times New Roman" w:eastAsia="宋体" w:hAnsi="Times New Roman"/>
          <w:sz w:val="28"/>
          <w:szCs w:val="32"/>
        </w:rPr>
      </w:pPr>
      <w:r w:rsidRPr="00072170">
        <w:rPr>
          <w:rFonts w:ascii="Times New Roman" w:eastAsia="宋体" w:hAnsi="Times New Roman" w:hint="eastAsia"/>
          <w:sz w:val="28"/>
          <w:szCs w:val="32"/>
        </w:rPr>
        <w:t>污水排水体制</w:t>
      </w:r>
    </w:p>
    <w:p w14:paraId="6F133D8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项目建设采用雨污分流体制。园区内污水和雨水分别接驳至市政污水管网和雨水管网。</w:t>
      </w:r>
    </w:p>
    <w:p w14:paraId="502CCEF2" w14:textId="77777777" w:rsidR="00FC4C2C" w:rsidRPr="00072170" w:rsidRDefault="00193D4B">
      <w:pPr>
        <w:pStyle w:val="af4"/>
        <w:numPr>
          <w:ilvl w:val="0"/>
          <w:numId w:val="45"/>
        </w:numPr>
        <w:ind w:firstLineChars="0"/>
        <w:rPr>
          <w:rFonts w:ascii="Times New Roman" w:eastAsia="宋体" w:hAnsi="Times New Roman"/>
          <w:sz w:val="28"/>
          <w:szCs w:val="32"/>
        </w:rPr>
      </w:pPr>
      <w:r w:rsidRPr="00072170">
        <w:rPr>
          <w:rFonts w:ascii="Times New Roman" w:eastAsia="宋体" w:hAnsi="Times New Roman" w:hint="eastAsia"/>
          <w:sz w:val="28"/>
          <w:szCs w:val="32"/>
        </w:rPr>
        <w:lastRenderedPageBreak/>
        <w:t>生活污水排放量</w:t>
      </w:r>
    </w:p>
    <w:p w14:paraId="620BF56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项目污水按日最高用水量的</w:t>
      </w:r>
      <w:r w:rsidRPr="00072170">
        <w:rPr>
          <w:rFonts w:ascii="Times New Roman" w:eastAsia="宋体" w:hAnsi="Times New Roman" w:hint="eastAsia"/>
          <w:sz w:val="28"/>
          <w:szCs w:val="32"/>
        </w:rPr>
        <w:t>100%</w:t>
      </w:r>
      <w:r w:rsidRPr="00072170">
        <w:rPr>
          <w:rFonts w:ascii="Times New Roman" w:eastAsia="宋体" w:hAnsi="Times New Roman" w:hint="eastAsia"/>
          <w:sz w:val="28"/>
          <w:szCs w:val="32"/>
        </w:rPr>
        <w:t>估算（不含清洗用水、绿化用水），即日污水排放量为</w:t>
      </w:r>
      <w:r w:rsidRPr="00072170">
        <w:rPr>
          <w:rFonts w:ascii="Times New Roman" w:eastAsia="宋体" w:hAnsi="Times New Roman"/>
          <w:sz w:val="28"/>
          <w:szCs w:val="32"/>
        </w:rPr>
        <w:t>1194.39</w:t>
      </w:r>
      <w:r w:rsidRPr="00072170">
        <w:rPr>
          <w:rFonts w:ascii="Times New Roman" w:eastAsia="宋体" w:hAnsi="Times New Roman" w:hint="eastAsia"/>
          <w:sz w:val="28"/>
          <w:szCs w:val="32"/>
        </w:rPr>
        <w:t>m</w:t>
      </w:r>
      <w:r w:rsidRPr="00072170">
        <w:rPr>
          <w:rFonts w:ascii="Times New Roman" w:eastAsia="宋体" w:hAnsi="Times New Roman" w:hint="eastAsia"/>
          <w:sz w:val="28"/>
          <w:szCs w:val="32"/>
        </w:rPr>
        <w:t>³</w:t>
      </w:r>
      <w:r w:rsidRPr="00072170">
        <w:rPr>
          <w:rFonts w:ascii="Times New Roman" w:eastAsia="宋体" w:hAnsi="Times New Roman" w:hint="eastAsia"/>
          <w:sz w:val="28"/>
          <w:szCs w:val="32"/>
        </w:rPr>
        <w:t>/d</w:t>
      </w:r>
      <w:r w:rsidRPr="00072170">
        <w:rPr>
          <w:rFonts w:ascii="Times New Roman" w:eastAsia="宋体" w:hAnsi="Times New Roman" w:hint="eastAsia"/>
          <w:sz w:val="28"/>
          <w:szCs w:val="32"/>
        </w:rPr>
        <w:t>。</w:t>
      </w:r>
    </w:p>
    <w:p w14:paraId="7FD241F0" w14:textId="77777777" w:rsidR="00FC4C2C" w:rsidRPr="00072170" w:rsidRDefault="00193D4B">
      <w:pPr>
        <w:pStyle w:val="af4"/>
        <w:numPr>
          <w:ilvl w:val="0"/>
          <w:numId w:val="45"/>
        </w:numPr>
        <w:ind w:firstLineChars="0"/>
        <w:rPr>
          <w:rFonts w:ascii="Times New Roman" w:eastAsia="宋体" w:hAnsi="Times New Roman"/>
          <w:sz w:val="28"/>
          <w:szCs w:val="32"/>
        </w:rPr>
      </w:pPr>
      <w:r w:rsidRPr="00072170">
        <w:rPr>
          <w:rFonts w:ascii="Times New Roman" w:eastAsia="宋体" w:hAnsi="Times New Roman" w:hint="eastAsia"/>
          <w:sz w:val="28"/>
          <w:szCs w:val="32"/>
        </w:rPr>
        <w:t>污水系统</w:t>
      </w:r>
    </w:p>
    <w:p w14:paraId="4038860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生活废水经隔栅隔渣处理、餐厅含油污水经高效油水分离装置处理、粪便污水经三级化粪池处理，达到《水污染物排放限值》（</w:t>
      </w:r>
      <w:r w:rsidRPr="00072170">
        <w:rPr>
          <w:rFonts w:ascii="Times New Roman" w:eastAsia="宋体" w:hAnsi="Times New Roman" w:hint="eastAsia"/>
          <w:sz w:val="28"/>
          <w:szCs w:val="32"/>
        </w:rPr>
        <w:t>DB 44/26-2001</w:t>
      </w:r>
      <w:r w:rsidRPr="00072170">
        <w:rPr>
          <w:rFonts w:ascii="Times New Roman" w:eastAsia="宋体" w:hAnsi="Times New Roman" w:hint="eastAsia"/>
          <w:sz w:val="28"/>
          <w:szCs w:val="32"/>
        </w:rPr>
        <w:t>）三级标准（第二时段）后，由校区排水管网排入市政道路的污水管网。</w:t>
      </w:r>
    </w:p>
    <w:p w14:paraId="5379AAE8" w14:textId="77777777" w:rsidR="00FC4C2C" w:rsidRPr="00072170" w:rsidRDefault="00193D4B">
      <w:pPr>
        <w:pStyle w:val="af4"/>
        <w:numPr>
          <w:ilvl w:val="0"/>
          <w:numId w:val="45"/>
        </w:numPr>
        <w:ind w:firstLineChars="0"/>
        <w:rPr>
          <w:rFonts w:ascii="Times New Roman" w:eastAsia="宋体" w:hAnsi="Times New Roman"/>
          <w:sz w:val="28"/>
          <w:szCs w:val="32"/>
        </w:rPr>
      </w:pPr>
      <w:r w:rsidRPr="00072170">
        <w:rPr>
          <w:rFonts w:ascii="Times New Roman" w:eastAsia="宋体" w:hAnsi="Times New Roman" w:hint="eastAsia"/>
          <w:sz w:val="28"/>
          <w:szCs w:val="32"/>
        </w:rPr>
        <w:t>室内排水</w:t>
      </w:r>
    </w:p>
    <w:p w14:paraId="7D9E584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）室内地面层（±</w:t>
      </w:r>
      <w:r w:rsidRPr="00072170">
        <w:rPr>
          <w:rFonts w:ascii="Times New Roman" w:eastAsia="宋体" w:hAnsi="Times New Roman" w:hint="eastAsia"/>
          <w:sz w:val="28"/>
          <w:szCs w:val="32"/>
        </w:rPr>
        <w:t>0.000m</w:t>
      </w:r>
      <w:r w:rsidRPr="00072170">
        <w:rPr>
          <w:rFonts w:ascii="Times New Roman" w:eastAsia="宋体" w:hAnsi="Times New Roman" w:hint="eastAsia"/>
          <w:sz w:val="28"/>
          <w:szCs w:val="32"/>
        </w:rPr>
        <w:t>）以上的生活污水重力流排出；地面层（±</w:t>
      </w:r>
      <w:r w:rsidRPr="00072170">
        <w:rPr>
          <w:rFonts w:ascii="Times New Roman" w:eastAsia="宋体" w:hAnsi="Times New Roman" w:hint="eastAsia"/>
          <w:sz w:val="28"/>
          <w:szCs w:val="32"/>
        </w:rPr>
        <w:t>0.000m</w:t>
      </w:r>
      <w:r w:rsidRPr="00072170">
        <w:rPr>
          <w:rFonts w:ascii="Times New Roman" w:eastAsia="宋体" w:hAnsi="Times New Roman" w:hint="eastAsia"/>
          <w:sz w:val="28"/>
          <w:szCs w:val="32"/>
        </w:rPr>
        <w:t>）以下的污水采用管道汇集至集水坑内，用潜水排污泵提升后、排入室外污水管道。</w:t>
      </w:r>
    </w:p>
    <w:p w14:paraId="3EAC848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）为保证较好的室内环境，污水管道系统设有伸顶或专用通气立管。</w:t>
      </w:r>
    </w:p>
    <w:p w14:paraId="7B6479C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）排水管道均暗装在管道井、吊顶或墙槽内。</w:t>
      </w:r>
    </w:p>
    <w:p w14:paraId="58A04EC9" w14:textId="77777777" w:rsidR="00FC4C2C" w:rsidRPr="00072170" w:rsidRDefault="00193D4B">
      <w:pPr>
        <w:pStyle w:val="af4"/>
        <w:numPr>
          <w:ilvl w:val="0"/>
          <w:numId w:val="45"/>
        </w:numPr>
        <w:ind w:firstLineChars="0"/>
        <w:rPr>
          <w:rFonts w:ascii="Times New Roman" w:eastAsia="宋体" w:hAnsi="Times New Roman"/>
          <w:sz w:val="28"/>
          <w:szCs w:val="32"/>
        </w:rPr>
      </w:pPr>
      <w:r w:rsidRPr="00072170">
        <w:rPr>
          <w:rFonts w:ascii="Times New Roman" w:eastAsia="宋体" w:hAnsi="Times New Roman" w:hint="eastAsia"/>
          <w:sz w:val="28"/>
          <w:szCs w:val="32"/>
        </w:rPr>
        <w:t>雨水回用系统</w:t>
      </w:r>
    </w:p>
    <w:p w14:paraId="18FB552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项目采用对雨水收集后，通过格栅——沉沙池——生化池处理达标后，再利用加压泵加压，用作清洗用水和绿化灌溉用水。</w:t>
      </w:r>
    </w:p>
    <w:p w14:paraId="7CFE94BA" w14:textId="77777777" w:rsidR="00FC4C2C" w:rsidRPr="00072170" w:rsidRDefault="00193D4B">
      <w:pPr>
        <w:pStyle w:val="af4"/>
        <w:numPr>
          <w:ilvl w:val="0"/>
          <w:numId w:val="45"/>
        </w:numPr>
        <w:ind w:firstLineChars="0"/>
        <w:rPr>
          <w:rFonts w:ascii="Times New Roman" w:eastAsia="宋体" w:hAnsi="Times New Roman"/>
          <w:sz w:val="28"/>
          <w:szCs w:val="32"/>
        </w:rPr>
      </w:pPr>
      <w:r w:rsidRPr="00072170">
        <w:rPr>
          <w:rFonts w:ascii="Times New Roman" w:eastAsia="宋体" w:hAnsi="Times New Roman" w:hint="eastAsia"/>
          <w:sz w:val="28"/>
          <w:szCs w:val="32"/>
        </w:rPr>
        <w:t>实验水处理</w:t>
      </w:r>
    </w:p>
    <w:p w14:paraId="4D9CA26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实验室采用独立的排水管网，同时防护区排水设置地漏，其地漏采用密闭型地漏</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活动网框，活动网框应易于取放及清理。管网设置存水弯，存水弯内设置满水或消毒液。排出的水采用消毒灭菌处理或</w:t>
      </w:r>
      <w:r w:rsidRPr="00072170">
        <w:rPr>
          <w:rFonts w:ascii="Times New Roman" w:eastAsia="宋体" w:hAnsi="Times New Roman" w:hint="eastAsia"/>
          <w:sz w:val="28"/>
          <w:szCs w:val="32"/>
        </w:rPr>
        <w:lastRenderedPageBreak/>
        <w:t>高温灭菌方式，并安装阀门和预留取样口和采样操作空间。定期进行监测，并采取措施，以确保达到排放标准进行排放。</w:t>
      </w:r>
    </w:p>
    <w:p w14:paraId="0D0FF70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列入《国家危险废物名录》的液体废物，按照规定全部进行回收，委托具备危险废物处理资质的机构处理。</w:t>
      </w:r>
    </w:p>
    <w:p w14:paraId="3883BF2D" w14:textId="77777777" w:rsidR="00FC4C2C" w:rsidRPr="00072170" w:rsidRDefault="00193D4B">
      <w:pPr>
        <w:pStyle w:val="af4"/>
        <w:numPr>
          <w:ilvl w:val="0"/>
          <w:numId w:val="45"/>
        </w:numPr>
        <w:ind w:firstLineChars="0"/>
        <w:rPr>
          <w:rFonts w:ascii="Times New Roman" w:eastAsia="宋体" w:hAnsi="Times New Roman"/>
          <w:sz w:val="28"/>
          <w:szCs w:val="32"/>
        </w:rPr>
      </w:pPr>
      <w:r w:rsidRPr="00072170">
        <w:rPr>
          <w:rFonts w:ascii="Times New Roman" w:eastAsia="宋体" w:hAnsi="Times New Roman" w:hint="eastAsia"/>
          <w:sz w:val="28"/>
          <w:szCs w:val="32"/>
        </w:rPr>
        <w:t>管材</w:t>
      </w:r>
    </w:p>
    <w:p w14:paraId="3149E4B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室外埋地污水管采用</w:t>
      </w:r>
      <w:r w:rsidRPr="00072170">
        <w:rPr>
          <w:rFonts w:ascii="Times New Roman" w:eastAsia="宋体" w:hAnsi="Times New Roman" w:hint="eastAsia"/>
          <w:sz w:val="28"/>
          <w:szCs w:val="32"/>
        </w:rPr>
        <w:t>HDPE</w:t>
      </w:r>
      <w:r w:rsidRPr="00072170">
        <w:rPr>
          <w:rFonts w:ascii="Times New Roman" w:eastAsia="宋体" w:hAnsi="Times New Roman" w:hint="eastAsia"/>
          <w:sz w:val="28"/>
          <w:szCs w:val="32"/>
        </w:rPr>
        <w:t>双壁波纹管，弹性橡胶密封圈承插连接。室内污废水管道采用机制离心铸铁管，采用</w:t>
      </w:r>
      <w:r w:rsidRPr="00072170">
        <w:rPr>
          <w:rFonts w:ascii="Times New Roman" w:eastAsia="宋体" w:hAnsi="Times New Roman" w:hint="eastAsia"/>
          <w:sz w:val="28"/>
          <w:szCs w:val="32"/>
        </w:rPr>
        <w:t>RC1</w:t>
      </w:r>
      <w:r w:rsidRPr="00072170">
        <w:rPr>
          <w:rFonts w:ascii="Times New Roman" w:eastAsia="宋体" w:hAnsi="Times New Roman" w:hint="eastAsia"/>
          <w:sz w:val="28"/>
          <w:szCs w:val="32"/>
        </w:rPr>
        <w:t>型柔性抗震接口全承式连接。</w:t>
      </w:r>
    </w:p>
    <w:p w14:paraId="7AD7D8E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室外重力流雨水排水管在</w:t>
      </w:r>
      <w:r w:rsidRPr="00072170">
        <w:rPr>
          <w:rFonts w:ascii="Times New Roman" w:eastAsia="宋体" w:hAnsi="Times New Roman" w:hint="eastAsia"/>
          <w:sz w:val="28"/>
          <w:szCs w:val="32"/>
        </w:rPr>
        <w:t>D</w:t>
      </w:r>
      <w:r w:rsidRPr="00072170">
        <w:rPr>
          <w:rFonts w:ascii="Times New Roman" w:eastAsia="宋体" w:hAnsi="Times New Roman"/>
          <w:sz w:val="28"/>
          <w:szCs w:val="32"/>
        </w:rPr>
        <w:t>N400</w:t>
      </w:r>
      <w:r w:rsidRPr="00072170">
        <w:rPr>
          <w:rFonts w:ascii="Times New Roman" w:eastAsia="宋体" w:hAnsi="Times New Roman" w:hint="eastAsia"/>
          <w:sz w:val="28"/>
          <w:szCs w:val="32"/>
        </w:rPr>
        <w:t>管径以下时采用</w:t>
      </w:r>
      <w:r w:rsidRPr="00072170">
        <w:rPr>
          <w:rFonts w:ascii="Times New Roman" w:eastAsia="宋体" w:hAnsi="Times New Roman" w:hint="eastAsia"/>
          <w:sz w:val="28"/>
          <w:szCs w:val="32"/>
        </w:rPr>
        <w:t>HDPE</w:t>
      </w:r>
      <w:r w:rsidRPr="00072170">
        <w:rPr>
          <w:rFonts w:ascii="Times New Roman" w:eastAsia="宋体" w:hAnsi="Times New Roman" w:hint="eastAsia"/>
          <w:sz w:val="28"/>
          <w:szCs w:val="32"/>
        </w:rPr>
        <w:t>排水管，热熔承插不锈钢衬套连接，配不锈钢盲板式立管检查口和承压伸缩节，</w:t>
      </w:r>
      <w:r w:rsidRPr="00072170">
        <w:rPr>
          <w:rFonts w:ascii="Times New Roman" w:eastAsia="宋体" w:hAnsi="Times New Roman" w:hint="eastAsia"/>
          <w:sz w:val="28"/>
          <w:szCs w:val="32"/>
        </w:rPr>
        <w:t>DN200</w:t>
      </w:r>
      <w:r w:rsidRPr="00072170">
        <w:rPr>
          <w:rFonts w:ascii="Times New Roman" w:eastAsia="宋体" w:hAnsi="Times New Roman" w:hint="eastAsia"/>
          <w:sz w:val="28"/>
          <w:szCs w:val="32"/>
        </w:rPr>
        <w:t>及以上采用普通电熔连接。</w:t>
      </w:r>
    </w:p>
    <w:p w14:paraId="45A91E5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室外重力流雨水管道在</w:t>
      </w:r>
      <w:r w:rsidRPr="00072170">
        <w:rPr>
          <w:rFonts w:ascii="Times New Roman" w:eastAsia="宋体" w:hAnsi="Times New Roman" w:hint="eastAsia"/>
          <w:sz w:val="28"/>
          <w:szCs w:val="32"/>
        </w:rPr>
        <w:t>D</w:t>
      </w:r>
      <w:r w:rsidRPr="00072170">
        <w:rPr>
          <w:rFonts w:ascii="Times New Roman" w:eastAsia="宋体" w:hAnsi="Times New Roman"/>
          <w:sz w:val="28"/>
          <w:szCs w:val="32"/>
        </w:rPr>
        <w:t>N400</w:t>
      </w:r>
      <w:r w:rsidRPr="00072170">
        <w:rPr>
          <w:rFonts w:ascii="Times New Roman" w:eastAsia="宋体" w:hAnsi="Times New Roman" w:hint="eastAsia"/>
          <w:sz w:val="28"/>
          <w:szCs w:val="32"/>
        </w:rPr>
        <w:t>及以上时采用钢筋混凝土管，采用企口连接，接口处布设柔性密封圈。</w:t>
      </w:r>
    </w:p>
    <w:p w14:paraId="03FEA6C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埋设在降板内的生活排水支管采用</w:t>
      </w:r>
      <w:r w:rsidRPr="00072170">
        <w:rPr>
          <w:rFonts w:ascii="Times New Roman" w:eastAsia="宋体" w:hAnsi="Times New Roman" w:hint="eastAsia"/>
          <w:sz w:val="28"/>
          <w:szCs w:val="32"/>
        </w:rPr>
        <w:t>PVC-C</w:t>
      </w:r>
      <w:r w:rsidRPr="00072170">
        <w:rPr>
          <w:rFonts w:ascii="Times New Roman" w:eastAsia="宋体" w:hAnsi="Times New Roman" w:hint="eastAsia"/>
          <w:sz w:val="28"/>
          <w:szCs w:val="32"/>
        </w:rPr>
        <w:t>耐高温静音排水管，专用胶水粘接。结构板内或结构底板下的预埋排水管采用机制离心铸铁排水管，采用</w:t>
      </w:r>
      <w:r w:rsidRPr="00072170">
        <w:rPr>
          <w:rFonts w:ascii="Times New Roman" w:eastAsia="宋体" w:hAnsi="Times New Roman" w:hint="eastAsia"/>
          <w:sz w:val="28"/>
          <w:szCs w:val="32"/>
        </w:rPr>
        <w:t>RC1</w:t>
      </w:r>
      <w:r w:rsidRPr="00072170">
        <w:rPr>
          <w:rFonts w:ascii="Times New Roman" w:eastAsia="宋体" w:hAnsi="Times New Roman" w:hint="eastAsia"/>
          <w:sz w:val="28"/>
          <w:szCs w:val="32"/>
        </w:rPr>
        <w:t>型柔性抗震接口全承式连接。地下室压力排水管采用内外涂塑钢管，</w:t>
      </w:r>
      <w:r w:rsidRPr="00072170">
        <w:rPr>
          <w:rFonts w:ascii="Times New Roman" w:eastAsia="宋体" w:hAnsi="Times New Roman" w:hint="eastAsia"/>
          <w:sz w:val="28"/>
          <w:szCs w:val="32"/>
        </w:rPr>
        <w:t>DN80</w:t>
      </w:r>
      <w:r w:rsidRPr="00072170">
        <w:rPr>
          <w:rFonts w:ascii="Times New Roman" w:eastAsia="宋体" w:hAnsi="Times New Roman" w:hint="eastAsia"/>
          <w:sz w:val="28"/>
          <w:szCs w:val="32"/>
        </w:rPr>
        <w:t>以下采用丝扣连接，</w:t>
      </w:r>
      <w:r w:rsidRPr="00072170">
        <w:rPr>
          <w:rFonts w:ascii="Times New Roman" w:eastAsia="宋体" w:hAnsi="Times New Roman" w:hint="eastAsia"/>
          <w:sz w:val="28"/>
          <w:szCs w:val="32"/>
        </w:rPr>
        <w:t>DN80</w:t>
      </w:r>
      <w:r w:rsidRPr="00072170">
        <w:rPr>
          <w:rFonts w:ascii="Times New Roman" w:eastAsia="宋体" w:hAnsi="Times New Roman" w:hint="eastAsia"/>
          <w:sz w:val="28"/>
          <w:szCs w:val="32"/>
        </w:rPr>
        <w:t>及以上采用卡箍连接。</w:t>
      </w:r>
    </w:p>
    <w:p w14:paraId="5B512E0E" w14:textId="77777777" w:rsidR="00FC4C2C" w:rsidRPr="00072170" w:rsidRDefault="00193D4B">
      <w:pPr>
        <w:pStyle w:val="4"/>
        <w:numPr>
          <w:ilvl w:val="3"/>
          <w:numId w:val="42"/>
        </w:numPr>
        <w:spacing w:before="156" w:after="156"/>
      </w:pPr>
      <w:r w:rsidRPr="00072170">
        <w:rPr>
          <w:rFonts w:hint="eastAsia"/>
        </w:rPr>
        <w:t>雨水系统</w:t>
      </w:r>
    </w:p>
    <w:p w14:paraId="5460C26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、雨水量</w:t>
      </w:r>
    </w:p>
    <w:p w14:paraId="1F0EB1C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雨水量按广州市暴雨强度公式计算：</w:t>
      </w:r>
    </w:p>
    <w:p w14:paraId="11C7CAC9" w14:textId="77777777" w:rsidR="00FC4C2C" w:rsidRPr="00072170" w:rsidRDefault="00193D4B">
      <w:pPr>
        <w:ind w:firstLineChars="200" w:firstLine="560"/>
        <w:rPr>
          <w:rFonts w:ascii="Times New Roman" w:eastAsia="宋体" w:hAnsi="Times New Roman"/>
          <w:sz w:val="28"/>
          <w:szCs w:val="32"/>
        </w:rPr>
      </w:pPr>
      <m:oMathPara>
        <m:oMath>
          <m:r>
            <w:rPr>
              <w:rFonts w:ascii="Cambria Math" w:eastAsia="宋体" w:hAnsi="Cambria Math" w:hint="eastAsia"/>
              <w:sz w:val="28"/>
              <w:szCs w:val="32"/>
            </w:rPr>
            <w:lastRenderedPageBreak/>
            <m:t>q</m:t>
          </m:r>
          <m:r>
            <w:rPr>
              <w:rFonts w:ascii="Cambria Math" w:eastAsia="宋体" w:hAnsi="Cambria Math"/>
              <w:sz w:val="28"/>
              <w:szCs w:val="32"/>
            </w:rPr>
            <m:t>=</m:t>
          </m:r>
          <m:f>
            <m:fPr>
              <m:ctrlPr>
                <w:rPr>
                  <w:rFonts w:ascii="Cambria Math" w:eastAsia="宋体" w:hAnsi="Cambria Math"/>
                  <w:i/>
                  <w:sz w:val="28"/>
                  <w:szCs w:val="32"/>
                </w:rPr>
              </m:ctrlPr>
            </m:fPr>
            <m:num>
              <m:r>
                <w:rPr>
                  <w:rFonts w:ascii="Cambria Math" w:eastAsia="宋体" w:hAnsi="Cambria Math"/>
                  <w:sz w:val="28"/>
                  <w:szCs w:val="32"/>
                </w:rPr>
                <m:t>3618.427×</m:t>
              </m:r>
              <m:d>
                <m:dPr>
                  <m:ctrlPr>
                    <w:rPr>
                      <w:rFonts w:ascii="Cambria Math" w:eastAsia="宋体" w:hAnsi="Cambria Math"/>
                      <w:i/>
                      <w:sz w:val="28"/>
                      <w:szCs w:val="32"/>
                    </w:rPr>
                  </m:ctrlPr>
                </m:dPr>
                <m:e>
                  <m:r>
                    <w:rPr>
                      <w:rFonts w:ascii="Cambria Math" w:eastAsia="宋体" w:hAnsi="Cambria Math"/>
                      <w:sz w:val="28"/>
                      <w:szCs w:val="32"/>
                    </w:rPr>
                    <m:t>1+0.438×</m:t>
                  </m:r>
                  <m:func>
                    <m:funcPr>
                      <m:ctrlPr>
                        <w:rPr>
                          <w:rFonts w:ascii="Cambria Math" w:eastAsia="宋体" w:hAnsi="Cambria Math"/>
                          <w:i/>
                          <w:sz w:val="28"/>
                          <w:szCs w:val="32"/>
                        </w:rPr>
                      </m:ctrlPr>
                    </m:funcPr>
                    <m:fName>
                      <m:sSub>
                        <m:sSubPr>
                          <m:ctrlPr>
                            <w:rPr>
                              <w:rFonts w:ascii="Cambria Math" w:eastAsia="宋体" w:hAnsi="Cambria Math"/>
                              <w:i/>
                              <w:sz w:val="28"/>
                              <w:szCs w:val="32"/>
                            </w:rPr>
                          </m:ctrlPr>
                        </m:sSubPr>
                        <m:e>
                          <m:r>
                            <m:rPr>
                              <m:sty m:val="p"/>
                            </m:rPr>
                            <w:rPr>
                              <w:rFonts w:ascii="Cambria Math" w:eastAsia="宋体" w:hAnsi="Cambria Math"/>
                              <w:sz w:val="28"/>
                              <w:szCs w:val="32"/>
                            </w:rPr>
                            <m:t>log</m:t>
                          </m:r>
                        </m:e>
                        <m:sub>
                          <m:r>
                            <w:rPr>
                              <w:rFonts w:ascii="Cambria Math" w:eastAsia="宋体" w:hAnsi="Cambria Math"/>
                              <w:sz w:val="28"/>
                              <w:szCs w:val="32"/>
                            </w:rPr>
                            <m:t>10</m:t>
                          </m:r>
                        </m:sub>
                      </m:sSub>
                    </m:fName>
                    <m:e>
                      <m:r>
                        <w:rPr>
                          <w:rFonts w:ascii="Cambria Math" w:eastAsia="宋体" w:hAnsi="Cambria Math"/>
                          <w:sz w:val="28"/>
                          <w:szCs w:val="32"/>
                        </w:rPr>
                        <m:t>P</m:t>
                      </m:r>
                    </m:e>
                  </m:func>
                </m:e>
              </m:d>
            </m:num>
            <m:den>
              <m:sSup>
                <m:sSupPr>
                  <m:ctrlPr>
                    <w:rPr>
                      <w:rFonts w:ascii="Cambria Math" w:eastAsia="宋体" w:hAnsi="Cambria Math"/>
                      <w:i/>
                      <w:sz w:val="28"/>
                      <w:szCs w:val="32"/>
                    </w:rPr>
                  </m:ctrlPr>
                </m:sSupPr>
                <m:e>
                  <m:d>
                    <m:dPr>
                      <m:ctrlPr>
                        <w:rPr>
                          <w:rFonts w:ascii="Cambria Math" w:eastAsia="宋体" w:hAnsi="Cambria Math"/>
                          <w:i/>
                          <w:sz w:val="28"/>
                          <w:szCs w:val="32"/>
                        </w:rPr>
                      </m:ctrlPr>
                    </m:dPr>
                    <m:e>
                      <m:r>
                        <w:rPr>
                          <w:rFonts w:ascii="Cambria Math" w:eastAsia="宋体" w:hAnsi="Cambria Math"/>
                          <w:sz w:val="28"/>
                          <w:szCs w:val="32"/>
                        </w:rPr>
                        <m:t>t+11.259</m:t>
                      </m:r>
                    </m:e>
                  </m:d>
                </m:e>
                <m:sup>
                  <m:r>
                    <w:rPr>
                      <w:rFonts w:ascii="Cambria Math" w:eastAsia="宋体" w:hAnsi="Cambria Math"/>
                      <w:sz w:val="28"/>
                      <w:szCs w:val="32"/>
                    </w:rPr>
                    <m:t>0.750</m:t>
                  </m:r>
                </m:sup>
              </m:sSup>
            </m:den>
          </m:f>
        </m:oMath>
      </m:oMathPara>
    </w:p>
    <w:p w14:paraId="38BB352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q-</w:t>
      </w:r>
      <w:r w:rsidRPr="00072170">
        <w:rPr>
          <w:rFonts w:ascii="Times New Roman" w:eastAsia="宋体" w:hAnsi="Times New Roman" w:hint="eastAsia"/>
          <w:sz w:val="28"/>
          <w:szCs w:val="32"/>
        </w:rPr>
        <w:t>暴雨强度，</w:t>
      </w:r>
      <w:r w:rsidRPr="00072170">
        <w:rPr>
          <w:rFonts w:ascii="Times New Roman" w:eastAsia="宋体" w:hAnsi="Times New Roman" w:hint="eastAsia"/>
          <w:sz w:val="28"/>
          <w:szCs w:val="32"/>
        </w:rPr>
        <w:t>L/s</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ha</w:t>
      </w:r>
    </w:p>
    <w:p w14:paraId="00F39CA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p-</w:t>
      </w:r>
      <w:r w:rsidRPr="00072170">
        <w:rPr>
          <w:rFonts w:ascii="Times New Roman" w:eastAsia="宋体" w:hAnsi="Times New Roman" w:hint="eastAsia"/>
          <w:sz w:val="28"/>
          <w:szCs w:val="32"/>
        </w:rPr>
        <w:t>设计重现期，取</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年</w:t>
      </w:r>
    </w:p>
    <w:p w14:paraId="1CCD409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t-</w:t>
      </w:r>
      <w:r w:rsidRPr="00072170">
        <w:rPr>
          <w:rFonts w:ascii="Times New Roman" w:eastAsia="宋体" w:hAnsi="Times New Roman" w:hint="eastAsia"/>
          <w:sz w:val="28"/>
          <w:szCs w:val="32"/>
        </w:rPr>
        <w:t>时间，分，</w:t>
      </w:r>
      <w:r w:rsidRPr="00072170">
        <w:rPr>
          <w:rFonts w:ascii="Times New Roman" w:eastAsia="宋体" w:hAnsi="Times New Roman" w:hint="eastAsia"/>
          <w:sz w:val="28"/>
          <w:szCs w:val="32"/>
        </w:rPr>
        <w:t>t=t</w:t>
      </w:r>
      <w:r w:rsidRPr="00072170">
        <w:rPr>
          <w:rFonts w:ascii="Times New Roman" w:eastAsia="宋体" w:hAnsi="Times New Roman" w:hint="eastAsia"/>
          <w:sz w:val="28"/>
          <w:szCs w:val="32"/>
          <w:vertAlign w:val="subscript"/>
        </w:rPr>
        <w:t>1</w:t>
      </w:r>
      <w:r w:rsidRPr="00072170">
        <w:rPr>
          <w:rFonts w:ascii="Times New Roman" w:eastAsia="宋体" w:hAnsi="Times New Roman" w:hint="eastAsia"/>
          <w:sz w:val="28"/>
          <w:szCs w:val="32"/>
        </w:rPr>
        <w:t>+t</w:t>
      </w:r>
      <w:r w:rsidRPr="00072170">
        <w:rPr>
          <w:rFonts w:ascii="Times New Roman" w:eastAsia="宋体" w:hAnsi="Times New Roman" w:hint="eastAsia"/>
          <w:sz w:val="28"/>
          <w:szCs w:val="32"/>
          <w:vertAlign w:val="subscript"/>
        </w:rPr>
        <w:t>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t</w:t>
      </w:r>
      <w:r w:rsidRPr="00072170">
        <w:rPr>
          <w:rFonts w:ascii="Times New Roman" w:eastAsia="宋体" w:hAnsi="Times New Roman" w:hint="eastAsia"/>
          <w:sz w:val="28"/>
          <w:szCs w:val="32"/>
          <w:vertAlign w:val="subscript"/>
        </w:rPr>
        <w:t>1</w:t>
      </w:r>
      <w:r w:rsidRPr="00072170">
        <w:rPr>
          <w:rFonts w:ascii="Times New Roman" w:eastAsia="宋体" w:hAnsi="Times New Roman" w:hint="eastAsia"/>
          <w:sz w:val="28"/>
          <w:szCs w:val="32"/>
        </w:rPr>
        <w:t>取</w:t>
      </w:r>
      <w:r w:rsidRPr="00072170">
        <w:rPr>
          <w:rFonts w:ascii="Times New Roman" w:eastAsia="宋体" w:hAnsi="Times New Roman" w:hint="eastAsia"/>
          <w:sz w:val="28"/>
          <w:szCs w:val="32"/>
        </w:rPr>
        <w:t>15</w:t>
      </w:r>
      <w:r w:rsidRPr="00072170">
        <w:rPr>
          <w:rFonts w:ascii="Times New Roman" w:eastAsia="宋体" w:hAnsi="Times New Roman" w:hint="eastAsia"/>
          <w:sz w:val="28"/>
          <w:szCs w:val="32"/>
        </w:rPr>
        <w:t>分钟，</w:t>
      </w:r>
      <w:r w:rsidRPr="00072170">
        <w:rPr>
          <w:rFonts w:ascii="Times New Roman" w:eastAsia="宋体" w:hAnsi="Times New Roman" w:hint="eastAsia"/>
          <w:sz w:val="28"/>
          <w:szCs w:val="32"/>
        </w:rPr>
        <w:t>t</w:t>
      </w:r>
      <w:r w:rsidRPr="00072170">
        <w:rPr>
          <w:rFonts w:ascii="Times New Roman" w:eastAsia="宋体" w:hAnsi="Times New Roman" w:hint="eastAsia"/>
          <w:sz w:val="28"/>
          <w:szCs w:val="32"/>
          <w:vertAlign w:val="subscript"/>
        </w:rPr>
        <w:t>2</w:t>
      </w:r>
      <w:r w:rsidRPr="00072170">
        <w:rPr>
          <w:rFonts w:ascii="Times New Roman" w:eastAsia="宋体" w:hAnsi="Times New Roman" w:hint="eastAsia"/>
          <w:sz w:val="28"/>
          <w:szCs w:val="32"/>
        </w:rPr>
        <w:t>为管渠内雨水流行时间</w:t>
      </w:r>
    </w:p>
    <w:p w14:paraId="09344BE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Q=ψ·q·F</w:t>
      </w:r>
    </w:p>
    <w:p w14:paraId="3650E13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Q-</w:t>
      </w:r>
      <w:r w:rsidRPr="00072170">
        <w:rPr>
          <w:rFonts w:ascii="Times New Roman" w:eastAsia="宋体" w:hAnsi="Times New Roman" w:hint="eastAsia"/>
          <w:sz w:val="28"/>
          <w:szCs w:val="32"/>
        </w:rPr>
        <w:t>流量，</w:t>
      </w:r>
      <w:r w:rsidRPr="00072170">
        <w:rPr>
          <w:rFonts w:ascii="Times New Roman" w:eastAsia="宋体" w:hAnsi="Times New Roman" w:hint="eastAsia"/>
          <w:sz w:val="28"/>
          <w:szCs w:val="32"/>
        </w:rPr>
        <w:t>L/s</w:t>
      </w:r>
    </w:p>
    <w:p w14:paraId="57DC68E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ψ</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径流系数，绿地取</w:t>
      </w:r>
      <w:r w:rsidRPr="00072170">
        <w:rPr>
          <w:rFonts w:ascii="Times New Roman" w:eastAsia="宋体" w:hAnsi="Times New Roman" w:hint="eastAsia"/>
          <w:sz w:val="28"/>
          <w:szCs w:val="32"/>
        </w:rPr>
        <w:t>0.4</w:t>
      </w:r>
      <w:r w:rsidRPr="00072170">
        <w:rPr>
          <w:rFonts w:ascii="Times New Roman" w:eastAsia="宋体" w:hAnsi="Times New Roman" w:hint="eastAsia"/>
          <w:sz w:val="28"/>
          <w:szCs w:val="32"/>
        </w:rPr>
        <w:t>，屋面取</w:t>
      </w:r>
      <w:r w:rsidRPr="00072170">
        <w:rPr>
          <w:rFonts w:ascii="Times New Roman" w:eastAsia="宋体" w:hAnsi="Times New Roman" w:hint="eastAsia"/>
          <w:sz w:val="28"/>
          <w:szCs w:val="32"/>
        </w:rPr>
        <w:t>0.9</w:t>
      </w:r>
      <w:r w:rsidRPr="00072170">
        <w:rPr>
          <w:rFonts w:ascii="Times New Roman" w:eastAsia="宋体" w:hAnsi="Times New Roman" w:hint="eastAsia"/>
          <w:sz w:val="28"/>
          <w:szCs w:val="32"/>
        </w:rPr>
        <w:t>，其它取</w:t>
      </w:r>
      <w:r w:rsidRPr="00072170">
        <w:rPr>
          <w:rFonts w:ascii="Times New Roman" w:eastAsia="宋体" w:hAnsi="Times New Roman" w:hint="eastAsia"/>
          <w:sz w:val="28"/>
          <w:szCs w:val="32"/>
        </w:rPr>
        <w:t>0.6</w:t>
      </w:r>
    </w:p>
    <w:p w14:paraId="3DB0984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F-</w:t>
      </w:r>
      <w:r w:rsidRPr="00072170">
        <w:rPr>
          <w:rFonts w:ascii="Times New Roman" w:eastAsia="宋体" w:hAnsi="Times New Roman" w:hint="eastAsia"/>
          <w:sz w:val="28"/>
          <w:szCs w:val="32"/>
        </w:rPr>
        <w:t>汇水面积，</w:t>
      </w:r>
      <w:r w:rsidRPr="00072170">
        <w:rPr>
          <w:rFonts w:ascii="Times New Roman" w:eastAsia="宋体" w:hAnsi="Times New Roman" w:hint="eastAsia"/>
          <w:sz w:val="28"/>
          <w:szCs w:val="32"/>
        </w:rPr>
        <w:t>ha</w:t>
      </w:r>
    </w:p>
    <w:p w14:paraId="3ACF483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、雨水系统</w:t>
      </w:r>
    </w:p>
    <w:p w14:paraId="3D115C9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园区雨水管网主要收集园区各单体屋面以及道路广场雨水并外排，雨水干管沿道路每隔</w:t>
      </w:r>
      <w:r w:rsidRPr="00072170">
        <w:rPr>
          <w:rFonts w:ascii="Times New Roman" w:eastAsia="宋体" w:hAnsi="Times New Roman" w:hint="eastAsia"/>
          <w:sz w:val="28"/>
          <w:szCs w:val="32"/>
        </w:rPr>
        <w:t>20m</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30m</w:t>
      </w:r>
      <w:r w:rsidRPr="00072170">
        <w:rPr>
          <w:rFonts w:ascii="Times New Roman" w:eastAsia="宋体" w:hAnsi="Times New Roman" w:hint="eastAsia"/>
          <w:sz w:val="28"/>
          <w:szCs w:val="32"/>
        </w:rPr>
        <w:t>设置雨水口，管道每隔一定距离设置检查井。人行道或绿化带采用塑料检查井，车行道采用混凝土模块式检查井，行车道上采用重型球墨铸铁井盖和盖座，非行车道上采用轻型球墨铸铁井盖和盖座，同时加设检查井坠落措施。</w:t>
      </w:r>
    </w:p>
    <w:p w14:paraId="5E18D53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雨水管网在园区主要干道敷设，雨水通过自然渗透，然后通过雨水管网收集，流向园区内调蓄池，通向市政雨水管网。</w:t>
      </w:r>
    </w:p>
    <w:p w14:paraId="79B8245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、绿色屋顶示范工程</w:t>
      </w:r>
    </w:p>
    <w:p w14:paraId="285853B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绿色屋顶，通过屋面种植绿色草坪、灌木等，有效降低屋面的传热系数。屋面雨水通过自然找坡收集至屋面雨水沟，排入雨水管网；屋面植被采用自然渗透，溢出部分通过雨水管网，汇集至地下雨水收集井。集水井溢出部分排至下沉式绿地。溢出部分流向园区雨水管网，通向雨水截污和雨水过滤器，汇入雨水收集池，流向市政雨水管网。</w:t>
      </w:r>
    </w:p>
    <w:p w14:paraId="5F90490D" w14:textId="77777777" w:rsidR="00FC4C2C" w:rsidRPr="00072170" w:rsidRDefault="00193D4B">
      <w:pPr>
        <w:pStyle w:val="4"/>
        <w:numPr>
          <w:ilvl w:val="3"/>
          <w:numId w:val="42"/>
        </w:numPr>
        <w:spacing w:before="156" w:after="156"/>
      </w:pPr>
      <w:r w:rsidRPr="00072170">
        <w:rPr>
          <w:rFonts w:hint="eastAsia"/>
        </w:rPr>
        <w:lastRenderedPageBreak/>
        <w:t>绿色建筑给排水设计</w:t>
      </w:r>
    </w:p>
    <w:p w14:paraId="3D4F730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按照绿色建筑评价标准的要求，以下技术措施均为控制项，绿色建筑等级为基本级。评分项技术措施见</w:t>
      </w:r>
      <w:r w:rsidRPr="00072170">
        <w:rPr>
          <w:rFonts w:ascii="Times New Roman" w:eastAsia="宋体" w:hAnsi="Times New Roman" w:hint="eastAsia"/>
          <w:sz w:val="28"/>
          <w:szCs w:val="32"/>
        </w:rPr>
        <w:t>5.</w:t>
      </w:r>
      <w:r w:rsidRPr="00072170">
        <w:rPr>
          <w:rFonts w:ascii="Times New Roman" w:eastAsia="宋体" w:hAnsi="Times New Roman"/>
          <w:sz w:val="28"/>
          <w:szCs w:val="32"/>
        </w:rPr>
        <w:t>8</w:t>
      </w:r>
      <w:r w:rsidRPr="00072170">
        <w:rPr>
          <w:rFonts w:ascii="Times New Roman" w:eastAsia="宋体" w:hAnsi="Times New Roman" w:hint="eastAsia"/>
          <w:sz w:val="28"/>
          <w:szCs w:val="32"/>
        </w:rPr>
        <w:t>节。</w:t>
      </w:r>
    </w:p>
    <w:p w14:paraId="2BFDB92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w:t>
      </w:r>
      <w:r w:rsidRPr="00072170">
        <w:rPr>
          <w:rFonts w:ascii="Times New Roman" w:eastAsia="宋体" w:hAnsi="Times New Roman" w:hint="eastAsia"/>
          <w:sz w:val="28"/>
          <w:szCs w:val="32"/>
        </w:rPr>
        <w:t>、给水排水系统的设置应符合下列规定：</w:t>
      </w:r>
    </w:p>
    <w:p w14:paraId="3FB5CC1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）应制定水池、水箱等储水设施定期清洗消毒计划并实施，且生活饮用水储水设施每半年清洗消毒不应少于</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次。</w:t>
      </w:r>
    </w:p>
    <w:p w14:paraId="3C625E0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）应使用构造内自带水封的便器，且其水封深度不应小于</w:t>
      </w:r>
      <w:r w:rsidRPr="00072170">
        <w:rPr>
          <w:rFonts w:ascii="Times New Roman" w:eastAsia="宋体" w:hAnsi="Times New Roman" w:hint="eastAsia"/>
          <w:sz w:val="28"/>
          <w:szCs w:val="32"/>
        </w:rPr>
        <w:t>50mm</w:t>
      </w:r>
      <w:r w:rsidRPr="00072170">
        <w:rPr>
          <w:rFonts w:ascii="Times New Roman" w:eastAsia="宋体" w:hAnsi="Times New Roman" w:hint="eastAsia"/>
          <w:sz w:val="28"/>
          <w:szCs w:val="32"/>
        </w:rPr>
        <w:t>。</w:t>
      </w:r>
    </w:p>
    <w:p w14:paraId="24BEE33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）非传统水源管道和设备应设置明确、清晰的永久性标识。</w:t>
      </w:r>
    </w:p>
    <w:p w14:paraId="4A1F0A7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w:t>
      </w:r>
      <w:r w:rsidRPr="00072170">
        <w:rPr>
          <w:rFonts w:ascii="Times New Roman" w:eastAsia="宋体" w:hAnsi="Times New Roman" w:hint="eastAsia"/>
          <w:sz w:val="28"/>
          <w:szCs w:val="32"/>
        </w:rPr>
        <w:t>、应制定水资源利用方案，统筹利用各种水资源，并应符合下列规定：</w:t>
      </w:r>
    </w:p>
    <w:p w14:paraId="23E2845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）应按使用用途、付费或管理单元，分别设置用水计量装置。</w:t>
      </w:r>
    </w:p>
    <w:p w14:paraId="43FC3ED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）用水点处水压大于</w:t>
      </w:r>
      <w:r w:rsidRPr="00072170">
        <w:rPr>
          <w:rFonts w:ascii="Times New Roman" w:eastAsia="宋体" w:hAnsi="Times New Roman" w:hint="eastAsia"/>
          <w:sz w:val="28"/>
          <w:szCs w:val="32"/>
        </w:rPr>
        <w:t>0.2MPa</w:t>
      </w:r>
      <w:r w:rsidRPr="00072170">
        <w:rPr>
          <w:rFonts w:ascii="Times New Roman" w:eastAsia="宋体" w:hAnsi="Times New Roman" w:hint="eastAsia"/>
          <w:sz w:val="28"/>
          <w:szCs w:val="32"/>
        </w:rPr>
        <w:t>的配水支管应设置减压设施，并应满足给水配件最低工作压力的要求。</w:t>
      </w:r>
    </w:p>
    <w:p w14:paraId="3F03CF9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）用水器具和设备应满足节水产品的要求。</w:t>
      </w:r>
    </w:p>
    <w:p w14:paraId="1040B080" w14:textId="09E30982"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3</w:t>
      </w:r>
      <w:r w:rsidRPr="00072170">
        <w:rPr>
          <w:rFonts w:ascii="Times New Roman" w:eastAsia="宋体" w:hAnsi="Times New Roman" w:hint="eastAsia"/>
          <w:sz w:val="28"/>
          <w:szCs w:val="32"/>
        </w:rPr>
        <w:t>、场地的竖向设计应有利于雨水的收集或排放，应有效组织雨水的下渗、滞蓄或再利用；对大于</w:t>
      </w:r>
      <w:r w:rsidRPr="00072170">
        <w:rPr>
          <w:rFonts w:ascii="Times New Roman" w:eastAsia="宋体" w:hAnsi="Times New Roman" w:hint="eastAsia"/>
          <w:sz w:val="28"/>
          <w:szCs w:val="32"/>
        </w:rPr>
        <w:t>10h</w:t>
      </w:r>
      <w:r w:rsidR="00573180">
        <w:rPr>
          <w:rFonts w:ascii="Times New Roman" w:eastAsia="宋体" w:hAnsi="Times New Roman" w:hint="eastAsia"/>
          <w:sz w:val="28"/>
          <w:szCs w:val="32"/>
        </w:rPr>
        <w:t>㎡</w:t>
      </w:r>
      <w:r w:rsidRPr="00072170">
        <w:rPr>
          <w:rFonts w:ascii="Times New Roman" w:eastAsia="宋体" w:hAnsi="Times New Roman" w:hint="eastAsia"/>
          <w:sz w:val="28"/>
          <w:szCs w:val="32"/>
        </w:rPr>
        <w:t>的场地应进行雨水控制利用专项设计。</w:t>
      </w:r>
    </w:p>
    <w:p w14:paraId="1CBFD8A6" w14:textId="77777777" w:rsidR="00FC4C2C" w:rsidRPr="00072170" w:rsidRDefault="00193D4B">
      <w:pPr>
        <w:pStyle w:val="3"/>
        <w:numPr>
          <w:ilvl w:val="2"/>
          <w:numId w:val="42"/>
        </w:numPr>
        <w:spacing w:before="156" w:after="156"/>
      </w:pPr>
      <w:bookmarkStart w:id="96" w:name="_Toc153293872"/>
      <w:r w:rsidRPr="00072170">
        <w:rPr>
          <w:rFonts w:hint="eastAsia"/>
        </w:rPr>
        <w:t>通风与空气调节设计</w:t>
      </w:r>
      <w:bookmarkEnd w:id="96"/>
    </w:p>
    <w:p w14:paraId="06E709FC" w14:textId="77777777" w:rsidR="00FC4C2C" w:rsidRPr="00072170" w:rsidRDefault="00193D4B">
      <w:pPr>
        <w:pStyle w:val="4"/>
        <w:numPr>
          <w:ilvl w:val="3"/>
          <w:numId w:val="42"/>
        </w:numPr>
        <w:spacing w:before="156" w:after="156"/>
      </w:pPr>
      <w:r w:rsidRPr="00072170">
        <w:rPr>
          <w:rFonts w:hint="eastAsia"/>
        </w:rPr>
        <w:t>编制依据</w:t>
      </w:r>
    </w:p>
    <w:p w14:paraId="6876CC6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）《民用建筑供暖通风与空气调节设计规范》（</w:t>
      </w:r>
      <w:r w:rsidRPr="00072170">
        <w:rPr>
          <w:rFonts w:ascii="Times New Roman" w:eastAsia="宋体" w:hAnsi="Times New Roman" w:hint="eastAsia"/>
          <w:sz w:val="28"/>
          <w:szCs w:val="32"/>
        </w:rPr>
        <w:t>GB 50736-2012</w:t>
      </w:r>
      <w:r w:rsidRPr="00072170">
        <w:rPr>
          <w:rFonts w:ascii="Times New Roman" w:eastAsia="宋体" w:hAnsi="Times New Roman" w:hint="eastAsia"/>
          <w:sz w:val="28"/>
          <w:szCs w:val="32"/>
        </w:rPr>
        <w:t>）。</w:t>
      </w:r>
    </w:p>
    <w:p w14:paraId="308D878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）《民用建筑热工设计规范》（</w:t>
      </w:r>
      <w:r w:rsidRPr="00072170">
        <w:rPr>
          <w:rFonts w:ascii="Times New Roman" w:eastAsia="宋体" w:hAnsi="Times New Roman" w:hint="eastAsia"/>
          <w:sz w:val="28"/>
          <w:szCs w:val="32"/>
        </w:rPr>
        <w:t>GB 50176-2016</w:t>
      </w:r>
      <w:r w:rsidRPr="00072170">
        <w:rPr>
          <w:rFonts w:ascii="Times New Roman" w:eastAsia="宋体" w:hAnsi="Times New Roman" w:hint="eastAsia"/>
          <w:sz w:val="28"/>
          <w:szCs w:val="32"/>
        </w:rPr>
        <w:t>）。</w:t>
      </w:r>
    </w:p>
    <w:p w14:paraId="409531A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）《公共建筑节能设计标准》（</w:t>
      </w:r>
      <w:r w:rsidRPr="00072170">
        <w:rPr>
          <w:rFonts w:ascii="Times New Roman" w:eastAsia="宋体" w:hAnsi="Times New Roman" w:hint="eastAsia"/>
          <w:sz w:val="28"/>
          <w:szCs w:val="32"/>
        </w:rPr>
        <w:t>GB 50189-2015</w:t>
      </w:r>
      <w:r w:rsidRPr="00072170">
        <w:rPr>
          <w:rFonts w:ascii="Times New Roman" w:eastAsia="宋体" w:hAnsi="Times New Roman" w:hint="eastAsia"/>
          <w:sz w:val="28"/>
          <w:szCs w:val="32"/>
        </w:rPr>
        <w:t>）。</w:t>
      </w:r>
    </w:p>
    <w:p w14:paraId="369E342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）《建筑设计防火规范》（</w:t>
      </w:r>
      <w:r w:rsidRPr="00072170">
        <w:rPr>
          <w:rFonts w:ascii="Times New Roman" w:eastAsia="宋体" w:hAnsi="Times New Roman" w:hint="eastAsia"/>
          <w:sz w:val="28"/>
          <w:szCs w:val="32"/>
        </w:rPr>
        <w:t>GB 50016-2014</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2018</w:t>
      </w:r>
      <w:r w:rsidRPr="00072170">
        <w:rPr>
          <w:rFonts w:ascii="Times New Roman" w:eastAsia="宋体" w:hAnsi="Times New Roman" w:hint="eastAsia"/>
          <w:sz w:val="28"/>
          <w:szCs w:val="32"/>
        </w:rPr>
        <w:t>年版）。</w:t>
      </w:r>
    </w:p>
    <w:p w14:paraId="6E42776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）《多联式空调（热泵）机组应用设计与安装要求》（</w:t>
      </w:r>
      <w:r w:rsidRPr="00072170">
        <w:rPr>
          <w:rFonts w:ascii="Times New Roman" w:eastAsia="宋体" w:hAnsi="Times New Roman" w:hint="eastAsia"/>
          <w:sz w:val="28"/>
          <w:szCs w:val="32"/>
        </w:rPr>
        <w:t>GB/T 27941-2011</w:t>
      </w:r>
      <w:r w:rsidRPr="00072170">
        <w:rPr>
          <w:rFonts w:ascii="Times New Roman" w:eastAsia="宋体" w:hAnsi="Times New Roman" w:hint="eastAsia"/>
          <w:sz w:val="28"/>
          <w:szCs w:val="32"/>
        </w:rPr>
        <w:t>）。</w:t>
      </w:r>
    </w:p>
    <w:p w14:paraId="06EBAB1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）《汽车库、修车库、停车场设计防火规范》（</w:t>
      </w:r>
      <w:r w:rsidRPr="00072170">
        <w:rPr>
          <w:rFonts w:ascii="Times New Roman" w:eastAsia="宋体" w:hAnsi="Times New Roman" w:hint="eastAsia"/>
          <w:sz w:val="28"/>
          <w:szCs w:val="32"/>
        </w:rPr>
        <w:t>GB 50067-2014</w:t>
      </w:r>
      <w:r w:rsidRPr="00072170">
        <w:rPr>
          <w:rFonts w:ascii="Times New Roman" w:eastAsia="宋体" w:hAnsi="Times New Roman" w:hint="eastAsia"/>
          <w:sz w:val="28"/>
          <w:szCs w:val="32"/>
        </w:rPr>
        <w:t>）。</w:t>
      </w:r>
    </w:p>
    <w:p w14:paraId="1A0EA6B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）《车库建筑设计规范》（</w:t>
      </w:r>
      <w:r w:rsidRPr="00072170">
        <w:rPr>
          <w:rFonts w:ascii="Times New Roman" w:eastAsia="宋体" w:hAnsi="Times New Roman" w:hint="eastAsia"/>
          <w:sz w:val="28"/>
          <w:szCs w:val="32"/>
        </w:rPr>
        <w:t>JGJ 100-2015</w:t>
      </w:r>
      <w:r w:rsidRPr="00072170">
        <w:rPr>
          <w:rFonts w:ascii="Times New Roman" w:eastAsia="宋体" w:hAnsi="Times New Roman" w:hint="eastAsia"/>
          <w:sz w:val="28"/>
          <w:szCs w:val="32"/>
        </w:rPr>
        <w:t>）。</w:t>
      </w:r>
    </w:p>
    <w:p w14:paraId="3F1F41E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）《人民防空地下室设计规范》（</w:t>
      </w:r>
      <w:r w:rsidRPr="00072170">
        <w:rPr>
          <w:rFonts w:ascii="Times New Roman" w:eastAsia="宋体" w:hAnsi="Times New Roman" w:hint="eastAsia"/>
          <w:sz w:val="28"/>
          <w:szCs w:val="32"/>
        </w:rPr>
        <w:t>GB 50038-2005</w:t>
      </w:r>
      <w:r w:rsidRPr="00072170">
        <w:rPr>
          <w:rFonts w:ascii="Times New Roman" w:eastAsia="宋体" w:hAnsi="Times New Roman" w:hint="eastAsia"/>
          <w:sz w:val="28"/>
          <w:szCs w:val="32"/>
        </w:rPr>
        <w:t>）。</w:t>
      </w:r>
    </w:p>
    <w:p w14:paraId="2D3113D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）《屋顶式空气调节机组》（</w:t>
      </w:r>
      <w:r w:rsidRPr="00072170">
        <w:rPr>
          <w:rFonts w:ascii="Times New Roman" w:eastAsia="宋体" w:hAnsi="Times New Roman" w:hint="eastAsia"/>
          <w:sz w:val="28"/>
          <w:szCs w:val="32"/>
        </w:rPr>
        <w:t>GB/T 20738-2006</w:t>
      </w:r>
      <w:r w:rsidRPr="00072170">
        <w:rPr>
          <w:rFonts w:ascii="Times New Roman" w:eastAsia="宋体" w:hAnsi="Times New Roman" w:hint="eastAsia"/>
          <w:sz w:val="28"/>
          <w:szCs w:val="32"/>
        </w:rPr>
        <w:t>）。</w:t>
      </w:r>
    </w:p>
    <w:p w14:paraId="4ED1EFE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）《建筑机电工程抗震设计规范》（</w:t>
      </w:r>
      <w:r w:rsidRPr="00072170">
        <w:rPr>
          <w:rFonts w:ascii="Times New Roman" w:eastAsia="宋体" w:hAnsi="Times New Roman" w:hint="eastAsia"/>
          <w:sz w:val="28"/>
          <w:szCs w:val="32"/>
        </w:rPr>
        <w:t>GB 50981-2014</w:t>
      </w:r>
      <w:r w:rsidRPr="00072170">
        <w:rPr>
          <w:rFonts w:ascii="Times New Roman" w:eastAsia="宋体" w:hAnsi="Times New Roman" w:hint="eastAsia"/>
          <w:sz w:val="28"/>
          <w:szCs w:val="32"/>
        </w:rPr>
        <w:t>）。</w:t>
      </w:r>
    </w:p>
    <w:p w14:paraId="66EE170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11</w:t>
      </w:r>
      <w:r w:rsidRPr="00072170">
        <w:rPr>
          <w:rFonts w:ascii="Times New Roman" w:eastAsia="宋体" w:hAnsi="Times New Roman" w:hint="eastAsia"/>
          <w:sz w:val="28"/>
          <w:szCs w:val="32"/>
        </w:rPr>
        <w:t>）《建筑防烟、排烟系统技术标准》（</w:t>
      </w:r>
      <w:r w:rsidRPr="00072170">
        <w:rPr>
          <w:rFonts w:ascii="Times New Roman" w:eastAsia="宋体" w:hAnsi="Times New Roman" w:hint="eastAsia"/>
          <w:sz w:val="28"/>
          <w:szCs w:val="32"/>
        </w:rPr>
        <w:t>GB 51251-2017</w:t>
      </w:r>
      <w:r w:rsidRPr="00072170">
        <w:rPr>
          <w:rFonts w:ascii="Times New Roman" w:eastAsia="宋体" w:hAnsi="Times New Roman" w:hint="eastAsia"/>
          <w:sz w:val="28"/>
          <w:szCs w:val="32"/>
        </w:rPr>
        <w:t>）。</w:t>
      </w:r>
    </w:p>
    <w:p w14:paraId="56F5A59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）《全国民用建筑工程设计技术措施节能专篇（暖通空调动力》。</w:t>
      </w:r>
    </w:p>
    <w:p w14:paraId="28DF0B25" w14:textId="77777777" w:rsidR="00FC4C2C" w:rsidRPr="00072170" w:rsidRDefault="00193D4B">
      <w:pPr>
        <w:pStyle w:val="4"/>
        <w:numPr>
          <w:ilvl w:val="3"/>
          <w:numId w:val="42"/>
        </w:numPr>
        <w:spacing w:before="156" w:after="156"/>
      </w:pPr>
      <w:r w:rsidRPr="00072170">
        <w:rPr>
          <w:rFonts w:hint="eastAsia"/>
        </w:rPr>
        <w:t>室内外设计参数及设计标准</w:t>
      </w:r>
    </w:p>
    <w:p w14:paraId="0FBB4A2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、室外气象计算参数</w:t>
      </w:r>
    </w:p>
    <w:p w14:paraId="1F17BCF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地点：广州市（见下表）。</w:t>
      </w:r>
    </w:p>
    <w:p w14:paraId="6CB91590"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.4.3-1  </w:t>
      </w:r>
      <w:r w:rsidRPr="00072170">
        <w:rPr>
          <w:rFonts w:ascii="Times New Roman" w:eastAsia="宋体" w:hAnsi="Times New Roman" w:hint="eastAsia"/>
          <w:b/>
          <w:sz w:val="28"/>
          <w:szCs w:val="32"/>
        </w:rPr>
        <w:t>室外设计参数表</w:t>
      </w:r>
    </w:p>
    <w:tbl>
      <w:tblPr>
        <w:tblStyle w:val="af"/>
        <w:tblW w:w="0" w:type="auto"/>
        <w:tblCellMar>
          <w:top w:w="57" w:type="dxa"/>
          <w:left w:w="28" w:type="dxa"/>
          <w:bottom w:w="57" w:type="dxa"/>
          <w:right w:w="28" w:type="dxa"/>
        </w:tblCellMar>
        <w:tblLook w:val="04A0" w:firstRow="1" w:lastRow="0" w:firstColumn="1" w:lastColumn="0" w:noHBand="0" w:noVBand="1"/>
      </w:tblPr>
      <w:tblGrid>
        <w:gridCol w:w="1388"/>
        <w:gridCol w:w="1394"/>
        <w:gridCol w:w="1393"/>
        <w:gridCol w:w="1394"/>
        <w:gridCol w:w="1399"/>
        <w:gridCol w:w="1394"/>
      </w:tblGrid>
      <w:tr w:rsidR="00072170" w:rsidRPr="00072170" w14:paraId="13018CD3" w14:textId="77777777">
        <w:tc>
          <w:tcPr>
            <w:tcW w:w="1388" w:type="dxa"/>
            <w:vMerge w:val="restart"/>
            <w:tcBorders>
              <w:tl2br w:val="single" w:sz="4" w:space="0" w:color="auto"/>
            </w:tcBorders>
            <w:vAlign w:val="center"/>
          </w:tcPr>
          <w:p w14:paraId="137D1A3E" w14:textId="77777777" w:rsidR="00FC4C2C" w:rsidRPr="00072170" w:rsidRDefault="00193D4B">
            <w:pPr>
              <w:adjustRightInd w:val="0"/>
              <w:snapToGrid w:val="0"/>
              <w:jc w:val="right"/>
              <w:rPr>
                <w:rFonts w:ascii="Times New Roman" w:eastAsia="宋体" w:hAnsi="Times New Roman"/>
                <w:szCs w:val="21"/>
              </w:rPr>
            </w:pPr>
            <w:r w:rsidRPr="00072170">
              <w:rPr>
                <w:rFonts w:ascii="Times New Roman" w:eastAsia="宋体" w:hAnsi="Times New Roman" w:hint="eastAsia"/>
                <w:szCs w:val="21"/>
              </w:rPr>
              <w:t>参数</w:t>
            </w:r>
          </w:p>
          <w:p w14:paraId="416489C6" w14:textId="77777777" w:rsidR="00FC4C2C" w:rsidRPr="00072170" w:rsidRDefault="00193D4B">
            <w:pPr>
              <w:adjustRightInd w:val="0"/>
              <w:snapToGrid w:val="0"/>
              <w:jc w:val="left"/>
              <w:rPr>
                <w:rFonts w:ascii="Times New Roman" w:eastAsia="宋体" w:hAnsi="Times New Roman"/>
                <w:szCs w:val="21"/>
              </w:rPr>
            </w:pPr>
            <w:r w:rsidRPr="00072170">
              <w:rPr>
                <w:rFonts w:ascii="Times New Roman" w:eastAsia="宋体" w:hAnsi="Times New Roman" w:hint="eastAsia"/>
                <w:szCs w:val="21"/>
              </w:rPr>
              <w:t>季节</w:t>
            </w:r>
          </w:p>
        </w:tc>
        <w:tc>
          <w:tcPr>
            <w:tcW w:w="2787" w:type="dxa"/>
            <w:gridSpan w:val="2"/>
            <w:vAlign w:val="center"/>
          </w:tcPr>
          <w:p w14:paraId="4906552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干球温度℃</w:t>
            </w:r>
          </w:p>
        </w:tc>
        <w:tc>
          <w:tcPr>
            <w:tcW w:w="1394" w:type="dxa"/>
            <w:vMerge w:val="restart"/>
            <w:vAlign w:val="center"/>
          </w:tcPr>
          <w:p w14:paraId="12FEC74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湿球温度℃</w:t>
            </w:r>
          </w:p>
        </w:tc>
        <w:tc>
          <w:tcPr>
            <w:tcW w:w="1399" w:type="dxa"/>
            <w:vMerge w:val="restart"/>
            <w:vAlign w:val="center"/>
          </w:tcPr>
          <w:p w14:paraId="532F315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大气压力</w:t>
            </w:r>
            <w:r w:rsidRPr="00072170">
              <w:rPr>
                <w:rFonts w:ascii="Times New Roman" w:eastAsia="宋体" w:hAnsi="Times New Roman" w:hint="eastAsia"/>
                <w:szCs w:val="21"/>
              </w:rPr>
              <w:t>hPa</w:t>
            </w:r>
          </w:p>
        </w:tc>
        <w:tc>
          <w:tcPr>
            <w:tcW w:w="1394" w:type="dxa"/>
            <w:vMerge w:val="restart"/>
            <w:vAlign w:val="center"/>
          </w:tcPr>
          <w:p w14:paraId="548525A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相对湿度</w:t>
            </w:r>
            <w:r w:rsidRPr="00072170">
              <w:rPr>
                <w:rFonts w:ascii="Times New Roman" w:eastAsia="宋体" w:hAnsi="Times New Roman" w:hint="eastAsia"/>
                <w:szCs w:val="21"/>
              </w:rPr>
              <w:t>%</w:t>
            </w:r>
          </w:p>
        </w:tc>
      </w:tr>
      <w:tr w:rsidR="00072170" w:rsidRPr="00072170" w14:paraId="6418ABB4" w14:textId="77777777">
        <w:tc>
          <w:tcPr>
            <w:tcW w:w="1388" w:type="dxa"/>
            <w:vMerge/>
            <w:tcBorders>
              <w:tl2br w:val="single" w:sz="4" w:space="0" w:color="auto"/>
            </w:tcBorders>
            <w:vAlign w:val="center"/>
          </w:tcPr>
          <w:p w14:paraId="3D842D61" w14:textId="77777777" w:rsidR="00FC4C2C" w:rsidRPr="00072170" w:rsidRDefault="00FC4C2C">
            <w:pPr>
              <w:adjustRightInd w:val="0"/>
              <w:snapToGrid w:val="0"/>
              <w:jc w:val="center"/>
              <w:rPr>
                <w:rFonts w:ascii="Times New Roman" w:eastAsia="宋体" w:hAnsi="Times New Roman"/>
                <w:szCs w:val="21"/>
              </w:rPr>
            </w:pPr>
          </w:p>
        </w:tc>
        <w:tc>
          <w:tcPr>
            <w:tcW w:w="1394" w:type="dxa"/>
            <w:vAlign w:val="center"/>
          </w:tcPr>
          <w:p w14:paraId="12CDBAF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空调</w:t>
            </w:r>
          </w:p>
        </w:tc>
        <w:tc>
          <w:tcPr>
            <w:tcW w:w="1393" w:type="dxa"/>
            <w:vAlign w:val="center"/>
          </w:tcPr>
          <w:p w14:paraId="7989FEE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通风</w:t>
            </w:r>
          </w:p>
        </w:tc>
        <w:tc>
          <w:tcPr>
            <w:tcW w:w="1394" w:type="dxa"/>
            <w:vMerge/>
            <w:vAlign w:val="center"/>
          </w:tcPr>
          <w:p w14:paraId="3E03C838" w14:textId="77777777" w:rsidR="00FC4C2C" w:rsidRPr="00072170" w:rsidRDefault="00FC4C2C">
            <w:pPr>
              <w:adjustRightInd w:val="0"/>
              <w:snapToGrid w:val="0"/>
              <w:jc w:val="center"/>
              <w:rPr>
                <w:rFonts w:ascii="Times New Roman" w:eastAsia="宋体" w:hAnsi="Times New Roman"/>
                <w:szCs w:val="21"/>
              </w:rPr>
            </w:pPr>
          </w:p>
        </w:tc>
        <w:tc>
          <w:tcPr>
            <w:tcW w:w="1399" w:type="dxa"/>
            <w:vMerge/>
            <w:vAlign w:val="center"/>
          </w:tcPr>
          <w:p w14:paraId="3224D51A" w14:textId="77777777" w:rsidR="00FC4C2C" w:rsidRPr="00072170" w:rsidRDefault="00FC4C2C">
            <w:pPr>
              <w:adjustRightInd w:val="0"/>
              <w:snapToGrid w:val="0"/>
              <w:jc w:val="center"/>
              <w:rPr>
                <w:rFonts w:ascii="Times New Roman" w:eastAsia="宋体" w:hAnsi="Times New Roman"/>
                <w:szCs w:val="21"/>
              </w:rPr>
            </w:pPr>
          </w:p>
        </w:tc>
        <w:tc>
          <w:tcPr>
            <w:tcW w:w="1394" w:type="dxa"/>
            <w:vMerge/>
            <w:vAlign w:val="center"/>
          </w:tcPr>
          <w:p w14:paraId="4A10083B"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151853C" w14:textId="77777777">
        <w:tc>
          <w:tcPr>
            <w:tcW w:w="1388" w:type="dxa"/>
            <w:vAlign w:val="center"/>
          </w:tcPr>
          <w:p w14:paraId="2180044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夏季</w:t>
            </w:r>
          </w:p>
        </w:tc>
        <w:tc>
          <w:tcPr>
            <w:tcW w:w="1394" w:type="dxa"/>
            <w:vAlign w:val="center"/>
          </w:tcPr>
          <w:p w14:paraId="473153F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34.2</w:t>
            </w:r>
          </w:p>
        </w:tc>
        <w:tc>
          <w:tcPr>
            <w:tcW w:w="1393" w:type="dxa"/>
            <w:vAlign w:val="center"/>
          </w:tcPr>
          <w:p w14:paraId="4A6DFBD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31.8</w:t>
            </w:r>
          </w:p>
        </w:tc>
        <w:tc>
          <w:tcPr>
            <w:tcW w:w="1394" w:type="dxa"/>
            <w:vAlign w:val="center"/>
          </w:tcPr>
          <w:p w14:paraId="78638F9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27.8</w:t>
            </w:r>
          </w:p>
        </w:tc>
        <w:tc>
          <w:tcPr>
            <w:tcW w:w="1399" w:type="dxa"/>
            <w:vAlign w:val="center"/>
          </w:tcPr>
          <w:p w14:paraId="1E898DC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1004.0</w:t>
            </w:r>
          </w:p>
        </w:tc>
        <w:tc>
          <w:tcPr>
            <w:tcW w:w="1394" w:type="dxa"/>
            <w:vAlign w:val="center"/>
          </w:tcPr>
          <w:p w14:paraId="1E11861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68</w:t>
            </w:r>
          </w:p>
        </w:tc>
      </w:tr>
      <w:tr w:rsidR="00072170" w:rsidRPr="00072170" w14:paraId="26D96832" w14:textId="77777777">
        <w:tc>
          <w:tcPr>
            <w:tcW w:w="1388" w:type="dxa"/>
            <w:vAlign w:val="center"/>
          </w:tcPr>
          <w:p w14:paraId="4F710BB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冬季</w:t>
            </w:r>
          </w:p>
        </w:tc>
        <w:tc>
          <w:tcPr>
            <w:tcW w:w="1394" w:type="dxa"/>
            <w:vAlign w:val="center"/>
          </w:tcPr>
          <w:p w14:paraId="3EDB38C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5.2</w:t>
            </w:r>
          </w:p>
        </w:tc>
        <w:tc>
          <w:tcPr>
            <w:tcW w:w="1393" w:type="dxa"/>
            <w:vAlign w:val="center"/>
          </w:tcPr>
          <w:p w14:paraId="7B1F220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13.6</w:t>
            </w:r>
          </w:p>
        </w:tc>
        <w:tc>
          <w:tcPr>
            <w:tcW w:w="1394" w:type="dxa"/>
            <w:vAlign w:val="center"/>
          </w:tcPr>
          <w:p w14:paraId="746A7083" w14:textId="77777777" w:rsidR="00FC4C2C" w:rsidRPr="00072170" w:rsidRDefault="00FC4C2C">
            <w:pPr>
              <w:adjustRightInd w:val="0"/>
              <w:snapToGrid w:val="0"/>
              <w:jc w:val="center"/>
              <w:rPr>
                <w:rFonts w:ascii="Times New Roman" w:eastAsia="宋体" w:hAnsi="Times New Roman"/>
                <w:szCs w:val="21"/>
              </w:rPr>
            </w:pPr>
          </w:p>
        </w:tc>
        <w:tc>
          <w:tcPr>
            <w:tcW w:w="1399" w:type="dxa"/>
            <w:vAlign w:val="center"/>
          </w:tcPr>
          <w:p w14:paraId="326B547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1019.0</w:t>
            </w:r>
          </w:p>
        </w:tc>
        <w:tc>
          <w:tcPr>
            <w:tcW w:w="1394" w:type="dxa"/>
            <w:vAlign w:val="center"/>
          </w:tcPr>
          <w:p w14:paraId="5A9525D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72</w:t>
            </w:r>
          </w:p>
        </w:tc>
      </w:tr>
    </w:tbl>
    <w:p w14:paraId="7D7F1DC0" w14:textId="77777777" w:rsidR="00FC4C2C" w:rsidRPr="00072170" w:rsidRDefault="00193D4B">
      <w:pPr>
        <w:spacing w:beforeLines="50" w:before="156"/>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、室内设计参数</w:t>
      </w:r>
    </w:p>
    <w:p w14:paraId="10A55BE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见下表。</w:t>
      </w:r>
    </w:p>
    <w:p w14:paraId="32C401F1"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lastRenderedPageBreak/>
        <w:t>表</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.4.3-2  </w:t>
      </w:r>
      <w:r w:rsidRPr="00072170">
        <w:rPr>
          <w:rFonts w:ascii="Times New Roman" w:eastAsia="宋体" w:hAnsi="Times New Roman" w:hint="eastAsia"/>
          <w:b/>
          <w:sz w:val="28"/>
          <w:szCs w:val="32"/>
        </w:rPr>
        <w:t>室内设计参数表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1187"/>
        <w:gridCol w:w="1196"/>
        <w:gridCol w:w="1193"/>
        <w:gridCol w:w="1211"/>
        <w:gridCol w:w="1188"/>
        <w:gridCol w:w="1188"/>
        <w:gridCol w:w="1199"/>
      </w:tblGrid>
      <w:tr w:rsidR="00072170" w:rsidRPr="00072170" w14:paraId="0277AEFE" w14:textId="77777777">
        <w:trPr>
          <w:tblHeader/>
          <w:jc w:val="center"/>
        </w:trPr>
        <w:tc>
          <w:tcPr>
            <w:tcW w:w="1187" w:type="dxa"/>
            <w:vMerge w:val="restart"/>
            <w:vAlign w:val="center"/>
          </w:tcPr>
          <w:p w14:paraId="248B3D8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参数功能</w:t>
            </w:r>
          </w:p>
        </w:tc>
        <w:tc>
          <w:tcPr>
            <w:tcW w:w="2389" w:type="dxa"/>
            <w:gridSpan w:val="2"/>
            <w:vAlign w:val="center"/>
          </w:tcPr>
          <w:p w14:paraId="0CC4997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干球温度℃</w:t>
            </w:r>
          </w:p>
        </w:tc>
        <w:tc>
          <w:tcPr>
            <w:tcW w:w="2399" w:type="dxa"/>
            <w:gridSpan w:val="2"/>
            <w:vAlign w:val="center"/>
          </w:tcPr>
          <w:p w14:paraId="6D3F7AB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相对湿度</w:t>
            </w:r>
            <w:r w:rsidRPr="00072170">
              <w:rPr>
                <w:rFonts w:ascii="Times New Roman" w:eastAsia="宋体" w:hAnsi="Times New Roman" w:hint="eastAsia"/>
                <w:szCs w:val="21"/>
              </w:rPr>
              <w:t>%</w:t>
            </w:r>
          </w:p>
        </w:tc>
        <w:tc>
          <w:tcPr>
            <w:tcW w:w="1188" w:type="dxa"/>
            <w:vMerge w:val="restart"/>
            <w:vAlign w:val="center"/>
          </w:tcPr>
          <w:p w14:paraId="375473B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新风量</w:t>
            </w:r>
            <w:r w:rsidRPr="00072170">
              <w:rPr>
                <w:rFonts w:ascii="Times New Roman" w:eastAsia="宋体" w:hAnsi="Times New Roman" w:hint="eastAsia"/>
                <w:szCs w:val="21"/>
              </w:rPr>
              <w:t>m</w:t>
            </w:r>
            <w:r w:rsidRPr="00072170">
              <w:rPr>
                <w:rFonts w:ascii="Times New Roman" w:eastAsia="宋体" w:hAnsi="Times New Roman" w:hint="eastAsia"/>
                <w:szCs w:val="21"/>
              </w:rPr>
              <w:t>³</w:t>
            </w:r>
            <w:r w:rsidRPr="00072170">
              <w:rPr>
                <w:rFonts w:ascii="Times New Roman" w:eastAsia="宋体" w:hAnsi="Times New Roman" w:hint="eastAsia"/>
                <w:szCs w:val="21"/>
              </w:rPr>
              <w:t>/h</w:t>
            </w:r>
            <w:r w:rsidRPr="00072170">
              <w:rPr>
                <w:rFonts w:ascii="Times New Roman" w:eastAsia="宋体" w:hAnsi="Times New Roman" w:hint="eastAsia"/>
                <w:szCs w:val="21"/>
              </w:rPr>
              <w:t>·人</w:t>
            </w:r>
          </w:p>
        </w:tc>
        <w:tc>
          <w:tcPr>
            <w:tcW w:w="1199" w:type="dxa"/>
            <w:vMerge w:val="restart"/>
            <w:vAlign w:val="center"/>
          </w:tcPr>
          <w:p w14:paraId="3DE7D8D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允许噪声标准</w:t>
            </w:r>
          </w:p>
        </w:tc>
      </w:tr>
      <w:tr w:rsidR="00072170" w:rsidRPr="00072170" w14:paraId="4EB96DB4" w14:textId="77777777">
        <w:trPr>
          <w:tblHeader/>
          <w:jc w:val="center"/>
        </w:trPr>
        <w:tc>
          <w:tcPr>
            <w:tcW w:w="1187" w:type="dxa"/>
            <w:vMerge/>
            <w:vAlign w:val="center"/>
          </w:tcPr>
          <w:p w14:paraId="448100CB" w14:textId="77777777" w:rsidR="00FC4C2C" w:rsidRPr="00072170" w:rsidRDefault="00FC4C2C">
            <w:pPr>
              <w:adjustRightInd w:val="0"/>
              <w:snapToGrid w:val="0"/>
              <w:jc w:val="center"/>
              <w:rPr>
                <w:rFonts w:ascii="Times New Roman" w:eastAsia="宋体" w:hAnsi="Times New Roman"/>
                <w:szCs w:val="21"/>
              </w:rPr>
            </w:pPr>
          </w:p>
        </w:tc>
        <w:tc>
          <w:tcPr>
            <w:tcW w:w="1196" w:type="dxa"/>
            <w:vAlign w:val="center"/>
          </w:tcPr>
          <w:p w14:paraId="2408404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夏季</w:t>
            </w:r>
          </w:p>
        </w:tc>
        <w:tc>
          <w:tcPr>
            <w:tcW w:w="1193" w:type="dxa"/>
            <w:vAlign w:val="center"/>
          </w:tcPr>
          <w:p w14:paraId="6B965D5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冬季</w:t>
            </w:r>
          </w:p>
        </w:tc>
        <w:tc>
          <w:tcPr>
            <w:tcW w:w="1211" w:type="dxa"/>
            <w:vAlign w:val="center"/>
          </w:tcPr>
          <w:p w14:paraId="028807B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夏季</w:t>
            </w:r>
          </w:p>
        </w:tc>
        <w:tc>
          <w:tcPr>
            <w:tcW w:w="1188" w:type="dxa"/>
            <w:vAlign w:val="center"/>
          </w:tcPr>
          <w:p w14:paraId="379C85A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冬季</w:t>
            </w:r>
          </w:p>
        </w:tc>
        <w:tc>
          <w:tcPr>
            <w:tcW w:w="1188" w:type="dxa"/>
            <w:vMerge/>
            <w:vAlign w:val="center"/>
          </w:tcPr>
          <w:p w14:paraId="0ABFCB16" w14:textId="77777777" w:rsidR="00FC4C2C" w:rsidRPr="00072170" w:rsidRDefault="00FC4C2C">
            <w:pPr>
              <w:adjustRightInd w:val="0"/>
              <w:snapToGrid w:val="0"/>
              <w:jc w:val="center"/>
              <w:rPr>
                <w:rFonts w:ascii="Times New Roman" w:eastAsia="宋体" w:hAnsi="Times New Roman"/>
                <w:szCs w:val="21"/>
              </w:rPr>
            </w:pPr>
          </w:p>
        </w:tc>
        <w:tc>
          <w:tcPr>
            <w:tcW w:w="1199" w:type="dxa"/>
            <w:vMerge/>
            <w:vAlign w:val="center"/>
          </w:tcPr>
          <w:p w14:paraId="7ADEC1B0"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6BF51F4" w14:textId="77777777">
        <w:trPr>
          <w:jc w:val="center"/>
        </w:trPr>
        <w:tc>
          <w:tcPr>
            <w:tcW w:w="1187" w:type="dxa"/>
            <w:vAlign w:val="center"/>
          </w:tcPr>
          <w:p w14:paraId="3AB27A7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业务用房</w:t>
            </w:r>
          </w:p>
        </w:tc>
        <w:tc>
          <w:tcPr>
            <w:tcW w:w="1196" w:type="dxa"/>
            <w:vAlign w:val="center"/>
          </w:tcPr>
          <w:p w14:paraId="6C110C8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24-26</w:t>
            </w:r>
          </w:p>
        </w:tc>
        <w:tc>
          <w:tcPr>
            <w:tcW w:w="1193" w:type="dxa"/>
            <w:vAlign w:val="center"/>
          </w:tcPr>
          <w:p w14:paraId="651AAD6C" w14:textId="77777777" w:rsidR="00FC4C2C" w:rsidRPr="00072170" w:rsidRDefault="00FC4C2C">
            <w:pPr>
              <w:adjustRightInd w:val="0"/>
              <w:snapToGrid w:val="0"/>
              <w:jc w:val="center"/>
              <w:rPr>
                <w:rFonts w:ascii="Times New Roman" w:eastAsia="宋体" w:hAnsi="Times New Roman"/>
                <w:szCs w:val="21"/>
              </w:rPr>
            </w:pPr>
          </w:p>
        </w:tc>
        <w:tc>
          <w:tcPr>
            <w:tcW w:w="1211" w:type="dxa"/>
            <w:vAlign w:val="center"/>
          </w:tcPr>
          <w:p w14:paraId="4B7BF75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65</w:t>
            </w:r>
          </w:p>
        </w:tc>
        <w:tc>
          <w:tcPr>
            <w:tcW w:w="1188" w:type="dxa"/>
            <w:vAlign w:val="center"/>
          </w:tcPr>
          <w:p w14:paraId="6DCD1FD8" w14:textId="77777777" w:rsidR="00FC4C2C" w:rsidRPr="00072170" w:rsidRDefault="00FC4C2C">
            <w:pPr>
              <w:adjustRightInd w:val="0"/>
              <w:snapToGrid w:val="0"/>
              <w:jc w:val="center"/>
              <w:rPr>
                <w:rFonts w:ascii="Times New Roman" w:eastAsia="宋体" w:hAnsi="Times New Roman"/>
                <w:szCs w:val="21"/>
              </w:rPr>
            </w:pPr>
          </w:p>
        </w:tc>
        <w:tc>
          <w:tcPr>
            <w:tcW w:w="1188" w:type="dxa"/>
            <w:vAlign w:val="center"/>
          </w:tcPr>
          <w:p w14:paraId="714B8DB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30</w:t>
            </w:r>
          </w:p>
        </w:tc>
        <w:tc>
          <w:tcPr>
            <w:tcW w:w="1199" w:type="dxa"/>
            <w:vAlign w:val="center"/>
          </w:tcPr>
          <w:p w14:paraId="7A8977A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45 dB</w:t>
            </w:r>
            <w:r w:rsidRPr="00072170">
              <w:rPr>
                <w:rFonts w:ascii="Times New Roman" w:eastAsia="宋体" w:hAnsi="Times New Roman" w:hint="eastAsia"/>
                <w:szCs w:val="21"/>
              </w:rPr>
              <w:t>（</w:t>
            </w:r>
            <w:r w:rsidRPr="00072170">
              <w:rPr>
                <w:rFonts w:ascii="Times New Roman" w:eastAsia="宋体" w:hAnsi="Times New Roman" w:hint="eastAsia"/>
                <w:szCs w:val="21"/>
              </w:rPr>
              <w:t>A</w:t>
            </w:r>
            <w:r w:rsidRPr="00072170">
              <w:rPr>
                <w:rFonts w:ascii="Times New Roman" w:eastAsia="宋体" w:hAnsi="Times New Roman" w:hint="eastAsia"/>
                <w:szCs w:val="21"/>
              </w:rPr>
              <w:t>）</w:t>
            </w:r>
          </w:p>
        </w:tc>
      </w:tr>
      <w:tr w:rsidR="00072170" w:rsidRPr="00072170" w14:paraId="5D2CC1F2" w14:textId="77777777">
        <w:trPr>
          <w:jc w:val="center"/>
        </w:trPr>
        <w:tc>
          <w:tcPr>
            <w:tcW w:w="1187" w:type="dxa"/>
            <w:vAlign w:val="center"/>
          </w:tcPr>
          <w:p w14:paraId="74B7B7D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车库</w:t>
            </w:r>
          </w:p>
        </w:tc>
        <w:tc>
          <w:tcPr>
            <w:tcW w:w="1196" w:type="dxa"/>
            <w:vAlign w:val="center"/>
          </w:tcPr>
          <w:p w14:paraId="471551E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26-28</w:t>
            </w:r>
          </w:p>
        </w:tc>
        <w:tc>
          <w:tcPr>
            <w:tcW w:w="1193" w:type="dxa"/>
            <w:vAlign w:val="center"/>
          </w:tcPr>
          <w:p w14:paraId="17F4FD97" w14:textId="77777777" w:rsidR="00FC4C2C" w:rsidRPr="00072170" w:rsidRDefault="00FC4C2C">
            <w:pPr>
              <w:adjustRightInd w:val="0"/>
              <w:snapToGrid w:val="0"/>
              <w:jc w:val="center"/>
              <w:rPr>
                <w:rFonts w:ascii="Times New Roman" w:eastAsia="宋体" w:hAnsi="Times New Roman"/>
                <w:szCs w:val="21"/>
              </w:rPr>
            </w:pPr>
          </w:p>
        </w:tc>
        <w:tc>
          <w:tcPr>
            <w:tcW w:w="1211" w:type="dxa"/>
            <w:vAlign w:val="center"/>
          </w:tcPr>
          <w:p w14:paraId="2CB1537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70</w:t>
            </w:r>
          </w:p>
        </w:tc>
        <w:tc>
          <w:tcPr>
            <w:tcW w:w="1188" w:type="dxa"/>
            <w:vAlign w:val="center"/>
          </w:tcPr>
          <w:p w14:paraId="29DAB167" w14:textId="77777777" w:rsidR="00FC4C2C" w:rsidRPr="00072170" w:rsidRDefault="00FC4C2C">
            <w:pPr>
              <w:adjustRightInd w:val="0"/>
              <w:snapToGrid w:val="0"/>
              <w:jc w:val="center"/>
              <w:rPr>
                <w:rFonts w:ascii="Times New Roman" w:eastAsia="宋体" w:hAnsi="Times New Roman"/>
                <w:szCs w:val="21"/>
              </w:rPr>
            </w:pPr>
          </w:p>
        </w:tc>
        <w:tc>
          <w:tcPr>
            <w:tcW w:w="1188" w:type="dxa"/>
            <w:vAlign w:val="center"/>
          </w:tcPr>
          <w:p w14:paraId="45D47B5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19</w:t>
            </w:r>
          </w:p>
        </w:tc>
        <w:tc>
          <w:tcPr>
            <w:tcW w:w="1199" w:type="dxa"/>
            <w:vAlign w:val="center"/>
          </w:tcPr>
          <w:p w14:paraId="038D421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r w:rsidRPr="00072170">
              <w:rPr>
                <w:rFonts w:ascii="Times New Roman" w:eastAsia="宋体" w:hAnsi="Times New Roman" w:hint="eastAsia"/>
                <w:szCs w:val="21"/>
              </w:rPr>
              <w:t>55 dB</w:t>
            </w:r>
            <w:r w:rsidRPr="00072170">
              <w:rPr>
                <w:rFonts w:ascii="Times New Roman" w:eastAsia="宋体" w:hAnsi="Times New Roman" w:hint="eastAsia"/>
                <w:szCs w:val="21"/>
              </w:rPr>
              <w:t>（</w:t>
            </w:r>
            <w:r w:rsidRPr="00072170">
              <w:rPr>
                <w:rFonts w:ascii="Times New Roman" w:eastAsia="宋体" w:hAnsi="Times New Roman" w:hint="eastAsia"/>
                <w:szCs w:val="21"/>
              </w:rPr>
              <w:t>A</w:t>
            </w:r>
            <w:r w:rsidRPr="00072170">
              <w:rPr>
                <w:rFonts w:ascii="Times New Roman" w:eastAsia="宋体" w:hAnsi="Times New Roman" w:hint="eastAsia"/>
                <w:szCs w:val="21"/>
              </w:rPr>
              <w:t>）</w:t>
            </w:r>
          </w:p>
        </w:tc>
      </w:tr>
    </w:tbl>
    <w:p w14:paraId="19194219" w14:textId="77777777" w:rsidR="00FC4C2C" w:rsidRPr="00072170" w:rsidRDefault="00193D4B">
      <w:pPr>
        <w:pStyle w:val="4"/>
        <w:numPr>
          <w:ilvl w:val="3"/>
          <w:numId w:val="42"/>
        </w:numPr>
        <w:spacing w:before="156" w:after="156"/>
      </w:pPr>
      <w:r w:rsidRPr="00072170">
        <w:rPr>
          <w:rFonts w:hint="eastAsia"/>
        </w:rPr>
        <w:t>空调系统</w:t>
      </w:r>
    </w:p>
    <w:p w14:paraId="7909831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最热月平均室外气温大于和等于</w:t>
      </w:r>
      <w:r w:rsidRPr="00072170">
        <w:rPr>
          <w:rFonts w:ascii="Times New Roman" w:eastAsia="宋体" w:hAnsi="Times New Roman" w:hint="eastAsia"/>
          <w:sz w:val="28"/>
          <w:szCs w:val="32"/>
        </w:rPr>
        <w:t>25</w:t>
      </w:r>
      <w:r w:rsidRPr="00072170">
        <w:rPr>
          <w:rFonts w:ascii="Times New Roman" w:eastAsia="宋体" w:hAnsi="Times New Roman" w:hint="eastAsia"/>
          <w:sz w:val="28"/>
          <w:szCs w:val="32"/>
        </w:rPr>
        <w:t>℃地区，宜设置空调设备或预留安装空调设备的条件。</w:t>
      </w:r>
    </w:p>
    <w:p w14:paraId="7CF7B4B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考虑到用房使用时间较集中，推荐采用多联分体式空调，较节能；其他独立使用房间（业务用房、一层值班室等）采用一般分体空调。考虑到项目冬、夏季节的使用需求，推荐采用冷暖型空调。本项目洁净空调和精密空调系统，可考虑高压空调系统，节省变配电设备及降低损耗。</w:t>
      </w:r>
    </w:p>
    <w:p w14:paraId="45DBDD51" w14:textId="45857A59"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地下室实验室原则采用自带冷热源的恒温恒湿空调机组，空调主机考虑安装在</w:t>
      </w:r>
      <w:r w:rsidR="00D5053A" w:rsidRPr="00072170">
        <w:rPr>
          <w:rFonts w:ascii="Times New Roman" w:eastAsia="宋体" w:hAnsi="Times New Roman" w:hint="eastAsia"/>
          <w:sz w:val="28"/>
          <w:szCs w:val="32"/>
        </w:rPr>
        <w:t>裙楼</w:t>
      </w:r>
      <w:r w:rsidR="00D5053A">
        <w:rPr>
          <w:rFonts w:ascii="Times New Roman" w:eastAsia="宋体" w:hAnsi="Times New Roman"/>
          <w:sz w:val="28"/>
          <w:szCs w:val="32"/>
        </w:rPr>
        <w:t>2</w:t>
      </w:r>
      <w:r w:rsidR="00D5053A" w:rsidRPr="00072170">
        <w:rPr>
          <w:rFonts w:ascii="Times New Roman" w:eastAsia="宋体" w:hAnsi="Times New Roman" w:hint="eastAsia"/>
          <w:sz w:val="28"/>
          <w:szCs w:val="32"/>
        </w:rPr>
        <w:t>层</w:t>
      </w:r>
      <w:r w:rsidR="00D5053A">
        <w:rPr>
          <w:rFonts w:ascii="Times New Roman" w:eastAsia="宋体" w:hAnsi="Times New Roman" w:hint="eastAsia"/>
          <w:sz w:val="28"/>
          <w:szCs w:val="32"/>
        </w:rPr>
        <w:t>顶部露天平台处</w:t>
      </w:r>
      <w:r w:rsidRPr="00072170">
        <w:rPr>
          <w:rFonts w:ascii="Times New Roman" w:eastAsia="宋体" w:hAnsi="Times New Roman" w:hint="eastAsia"/>
          <w:sz w:val="28"/>
          <w:szCs w:val="32"/>
        </w:rPr>
        <w:t>。</w:t>
      </w:r>
    </w:p>
    <w:p w14:paraId="1EC63F60" w14:textId="64B5E72A"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其它实验室的空调冷热源原则上采用风冷热泵机组，空调主机原则上放置于裙楼</w:t>
      </w:r>
      <w:r w:rsidR="00D5053A">
        <w:rPr>
          <w:rFonts w:ascii="Times New Roman" w:eastAsia="宋体" w:hAnsi="Times New Roman"/>
          <w:sz w:val="28"/>
          <w:szCs w:val="32"/>
        </w:rPr>
        <w:t>2</w:t>
      </w:r>
      <w:r w:rsidRPr="00072170">
        <w:rPr>
          <w:rFonts w:ascii="Times New Roman" w:eastAsia="宋体" w:hAnsi="Times New Roman" w:hint="eastAsia"/>
          <w:sz w:val="28"/>
          <w:szCs w:val="32"/>
        </w:rPr>
        <w:t>层</w:t>
      </w:r>
      <w:r w:rsidR="00D5053A">
        <w:rPr>
          <w:rFonts w:ascii="Times New Roman" w:eastAsia="宋体" w:hAnsi="Times New Roman" w:hint="eastAsia"/>
          <w:sz w:val="28"/>
          <w:szCs w:val="32"/>
        </w:rPr>
        <w:t>顶部露天平台处</w:t>
      </w:r>
      <w:r w:rsidRPr="00072170">
        <w:rPr>
          <w:rFonts w:ascii="Times New Roman" w:eastAsia="宋体" w:hAnsi="Times New Roman" w:hint="eastAsia"/>
          <w:sz w:val="28"/>
          <w:szCs w:val="32"/>
        </w:rPr>
        <w:t>。</w:t>
      </w:r>
    </w:p>
    <w:p w14:paraId="3679FC4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建筑设计中预留分体空调位置及空调排水管，冷凝水通过空调排水管排放至市政雨水管网。空调室外机预留位置宜设在遮阳、背光、通风良好的位置。</w:t>
      </w:r>
    </w:p>
    <w:p w14:paraId="00CFDE54" w14:textId="77777777" w:rsidR="00FC4C2C" w:rsidRPr="00072170" w:rsidRDefault="00193D4B">
      <w:pPr>
        <w:pStyle w:val="4"/>
        <w:numPr>
          <w:ilvl w:val="3"/>
          <w:numId w:val="42"/>
        </w:numPr>
        <w:spacing w:before="156" w:after="156"/>
      </w:pPr>
      <w:r w:rsidRPr="00072170">
        <w:rPr>
          <w:rFonts w:hint="eastAsia"/>
        </w:rPr>
        <w:t>通风防排烟系统</w:t>
      </w:r>
    </w:p>
    <w:p w14:paraId="4190E84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地下车库、食堂餐厅、公共卫生间尽量采用自然通风，若不能自然通风，采用机械通风，并与消防排烟系统合用。</w:t>
      </w:r>
    </w:p>
    <w:p w14:paraId="6F2BA24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汽车库设有机械排烟（兼排风）系统及相应的补风系统，地下车库应设置与排风设备联动的一氧化碳浓度监测装置。</w:t>
      </w:r>
    </w:p>
    <w:p w14:paraId="77FCF20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变配电室设有火灾后排废气（兼排风）系统及相应的补风系统。</w:t>
      </w:r>
    </w:p>
    <w:p w14:paraId="3DDDE2F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面积超过</w:t>
      </w:r>
      <w:r w:rsidRPr="00072170">
        <w:rPr>
          <w:rFonts w:ascii="Times New Roman" w:eastAsia="宋体" w:hAnsi="Times New Roman" w:hint="eastAsia"/>
          <w:sz w:val="28"/>
          <w:szCs w:val="32"/>
        </w:rPr>
        <w:t>100</w:t>
      </w:r>
      <w:r w:rsidRPr="00072170">
        <w:rPr>
          <w:rFonts w:ascii="Times New Roman" w:eastAsia="宋体" w:hAnsi="Times New Roman" w:hint="eastAsia"/>
          <w:sz w:val="28"/>
          <w:szCs w:val="32"/>
        </w:rPr>
        <w:t>㎡，且经常有人停留或可燃物较多的地上无窗房间或设固定窗的房间均设有机械排烟系统。</w:t>
      </w:r>
    </w:p>
    <w:p w14:paraId="0458F14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面积超过</w:t>
      </w:r>
      <w:r w:rsidRPr="00072170">
        <w:rPr>
          <w:rFonts w:ascii="Times New Roman" w:eastAsia="宋体" w:hAnsi="Times New Roman" w:hint="eastAsia"/>
          <w:sz w:val="28"/>
          <w:szCs w:val="32"/>
        </w:rPr>
        <w:t>50</w:t>
      </w:r>
      <w:r w:rsidRPr="00072170">
        <w:rPr>
          <w:rFonts w:ascii="Times New Roman" w:eastAsia="宋体" w:hAnsi="Times New Roman" w:hint="eastAsia"/>
          <w:sz w:val="28"/>
          <w:szCs w:val="32"/>
        </w:rPr>
        <w:t>㎡，且经常有人停留或可燃物较多的地下无窗房间或设固定窗的房间均设有机械排烟系统。</w:t>
      </w:r>
    </w:p>
    <w:p w14:paraId="632CF89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无直接自然通风，且长度超过</w:t>
      </w:r>
      <w:r w:rsidRPr="00072170">
        <w:rPr>
          <w:rFonts w:ascii="Times New Roman" w:eastAsia="宋体" w:hAnsi="Times New Roman" w:hint="eastAsia"/>
          <w:sz w:val="28"/>
          <w:szCs w:val="32"/>
        </w:rPr>
        <w:t>20m</w:t>
      </w:r>
      <w:r w:rsidRPr="00072170">
        <w:rPr>
          <w:rFonts w:ascii="Times New Roman" w:eastAsia="宋体" w:hAnsi="Times New Roman" w:hint="eastAsia"/>
          <w:sz w:val="28"/>
          <w:szCs w:val="32"/>
        </w:rPr>
        <w:t>的内走道或虽有直接自然通风。但长度超过</w:t>
      </w:r>
      <w:r w:rsidRPr="00072170">
        <w:rPr>
          <w:rFonts w:ascii="Times New Roman" w:eastAsia="宋体" w:hAnsi="Times New Roman" w:hint="eastAsia"/>
          <w:sz w:val="28"/>
          <w:szCs w:val="32"/>
        </w:rPr>
        <w:t>60m</w:t>
      </w:r>
      <w:r w:rsidRPr="00072170">
        <w:rPr>
          <w:rFonts w:ascii="Times New Roman" w:eastAsia="宋体" w:hAnsi="Times New Roman" w:hint="eastAsia"/>
          <w:sz w:val="28"/>
          <w:szCs w:val="32"/>
        </w:rPr>
        <w:t>的内走道均设有机械排烟系统。</w:t>
      </w:r>
    </w:p>
    <w:p w14:paraId="4F48F9B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防烟楼梯间、前室及合用前室不能满足自然排烟的均设有机械加压送风系统。</w:t>
      </w:r>
    </w:p>
    <w:p w14:paraId="3D9FD06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本工程的防排烟系统要求能在消防控制中心集中监控，远程启停。</w:t>
      </w:r>
    </w:p>
    <w:p w14:paraId="370B7FE6" w14:textId="77777777" w:rsidR="00FC4C2C" w:rsidRPr="00072170" w:rsidRDefault="00193D4B">
      <w:pPr>
        <w:pStyle w:val="4"/>
        <w:numPr>
          <w:ilvl w:val="3"/>
          <w:numId w:val="42"/>
        </w:numPr>
        <w:spacing w:before="156" w:after="156"/>
      </w:pPr>
      <w:r w:rsidRPr="00072170">
        <w:rPr>
          <w:rFonts w:hint="eastAsia"/>
        </w:rPr>
        <w:t>自动控制系统</w:t>
      </w:r>
    </w:p>
    <w:p w14:paraId="4F366B0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高效分体空调机组由随机自带的微处理器控制系统及电气控制元件、执行元件对主机的开停、变频控制、安全保护、各运行参数等进行单机控制或群控，保证送风的温、湿度。</w:t>
      </w:r>
    </w:p>
    <w:p w14:paraId="75B4C887" w14:textId="77777777" w:rsidR="00FC4C2C" w:rsidRPr="00072170" w:rsidRDefault="00193D4B">
      <w:pPr>
        <w:pStyle w:val="4"/>
        <w:numPr>
          <w:ilvl w:val="3"/>
          <w:numId w:val="42"/>
        </w:numPr>
        <w:spacing w:before="156" w:after="156"/>
      </w:pPr>
      <w:r w:rsidRPr="00072170">
        <w:rPr>
          <w:rFonts w:hint="eastAsia"/>
        </w:rPr>
        <w:t>绿色建筑暖通空调设计</w:t>
      </w:r>
    </w:p>
    <w:p w14:paraId="337DCCD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按照绿色建筑评价标准的要求，以下技术措施均为控制项，绿色建筑等级为基本级。评分项技术措施见</w:t>
      </w:r>
      <w:r w:rsidRPr="00072170">
        <w:rPr>
          <w:rFonts w:ascii="Times New Roman" w:eastAsia="宋体" w:hAnsi="Times New Roman" w:hint="eastAsia"/>
          <w:sz w:val="28"/>
          <w:szCs w:val="32"/>
        </w:rPr>
        <w:t>5.</w:t>
      </w:r>
      <w:r w:rsidRPr="00072170">
        <w:rPr>
          <w:rFonts w:ascii="Times New Roman" w:eastAsia="宋体" w:hAnsi="Times New Roman"/>
          <w:sz w:val="28"/>
          <w:szCs w:val="32"/>
        </w:rPr>
        <w:t>8</w:t>
      </w:r>
      <w:r w:rsidRPr="00072170">
        <w:rPr>
          <w:rFonts w:ascii="Times New Roman" w:eastAsia="宋体" w:hAnsi="Times New Roman" w:hint="eastAsia"/>
          <w:sz w:val="28"/>
          <w:szCs w:val="32"/>
        </w:rPr>
        <w:t>节。</w:t>
      </w:r>
    </w:p>
    <w:p w14:paraId="7C28403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、应采取措施避免厨房、餐厅、打印复印室、卫生间、地下车库等区域的空气和污染物串通到其他空间；应防止厨房、卫生间的排</w:t>
      </w:r>
      <w:r w:rsidRPr="00072170">
        <w:rPr>
          <w:rFonts w:ascii="Times New Roman" w:eastAsia="宋体" w:hAnsi="Times New Roman" w:hint="eastAsia"/>
          <w:sz w:val="28"/>
          <w:szCs w:val="32"/>
        </w:rPr>
        <w:lastRenderedPageBreak/>
        <w:t>气倒灌。</w:t>
      </w:r>
    </w:p>
    <w:p w14:paraId="2F34CF0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、应采取措施保障室内热环境。采用集中供暖空调系统的建筑，房间内的温度、湿度、新风量等设计参数应符合现行国家标准《民用建筑供暖通风与空气调节设计规范》</w:t>
      </w:r>
      <w:r w:rsidRPr="00072170">
        <w:rPr>
          <w:rFonts w:ascii="Times New Roman" w:eastAsia="宋体" w:hAnsi="Times New Roman" w:hint="eastAsia"/>
          <w:sz w:val="28"/>
          <w:szCs w:val="32"/>
        </w:rPr>
        <w:t>GB 50736</w:t>
      </w:r>
      <w:r w:rsidRPr="00072170">
        <w:rPr>
          <w:rFonts w:ascii="Times New Roman" w:eastAsia="宋体" w:hAnsi="Times New Roman" w:hint="eastAsia"/>
          <w:sz w:val="28"/>
          <w:szCs w:val="32"/>
        </w:rPr>
        <w:t>的有关规定；采用非集中供暖空调系统的建筑，应具有保障室内热环境的措施或预留条件。</w:t>
      </w:r>
    </w:p>
    <w:p w14:paraId="17F7375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、主要功能房间应具有现场独立控制的热环境调节装置。</w:t>
      </w:r>
    </w:p>
    <w:p w14:paraId="0213628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、地下车库应设置与排风设备联动的一氧化碳浓度监测。</w:t>
      </w:r>
    </w:p>
    <w:p w14:paraId="3CB8491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、应采取措施降低部分负荷、部分空间使用下的供暖、空调系统能耗，并应符合下列规定：</w:t>
      </w:r>
    </w:p>
    <w:p w14:paraId="04D89BA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）应区分房间的朝向细分供暖、空调区域，并应对系统进行分区控制；</w:t>
      </w:r>
    </w:p>
    <w:p w14:paraId="04D7105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）空调冷源的部分负荷性能系数（</w:t>
      </w:r>
      <w:r w:rsidRPr="00072170">
        <w:rPr>
          <w:rFonts w:ascii="Times New Roman" w:eastAsia="宋体" w:hAnsi="Times New Roman" w:hint="eastAsia"/>
          <w:sz w:val="28"/>
          <w:szCs w:val="32"/>
        </w:rPr>
        <w:t>JPLV</w:t>
      </w:r>
      <w:r w:rsidRPr="00072170">
        <w:rPr>
          <w:rFonts w:ascii="Times New Roman" w:eastAsia="宋体" w:hAnsi="Times New Roman" w:hint="eastAsia"/>
          <w:sz w:val="28"/>
          <w:szCs w:val="32"/>
        </w:rPr>
        <w:t>）、电冷源综合制冷性能系数（</w:t>
      </w:r>
      <w:r w:rsidRPr="00072170">
        <w:rPr>
          <w:rFonts w:ascii="Times New Roman" w:eastAsia="宋体" w:hAnsi="Times New Roman" w:hint="eastAsia"/>
          <w:sz w:val="28"/>
          <w:szCs w:val="32"/>
        </w:rPr>
        <w:t>SCOP</w:t>
      </w:r>
      <w:r w:rsidRPr="00072170">
        <w:rPr>
          <w:rFonts w:ascii="Times New Roman" w:eastAsia="宋体" w:hAnsi="Times New Roman" w:hint="eastAsia"/>
          <w:sz w:val="28"/>
          <w:szCs w:val="32"/>
        </w:rPr>
        <w:t>）应符合现行国家标准《公共建筑节能设计标准》</w:t>
      </w:r>
      <w:r w:rsidRPr="00072170">
        <w:rPr>
          <w:rFonts w:ascii="Times New Roman" w:eastAsia="宋体" w:hAnsi="Times New Roman" w:hint="eastAsia"/>
          <w:sz w:val="28"/>
          <w:szCs w:val="32"/>
        </w:rPr>
        <w:t>GB 50189</w:t>
      </w:r>
      <w:r w:rsidRPr="00072170">
        <w:rPr>
          <w:rFonts w:ascii="Times New Roman" w:eastAsia="宋体" w:hAnsi="Times New Roman" w:hint="eastAsia"/>
          <w:sz w:val="28"/>
          <w:szCs w:val="32"/>
        </w:rPr>
        <w:t>的规定。</w:t>
      </w:r>
    </w:p>
    <w:p w14:paraId="49996F9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、应根据建筑空间功能设置分区温度，合理降低室内过渡区空间的温度设定标准。</w:t>
      </w:r>
    </w:p>
    <w:p w14:paraId="1E5B5D09" w14:textId="77777777" w:rsidR="00FC4C2C" w:rsidRPr="00072170" w:rsidRDefault="00193D4B">
      <w:pPr>
        <w:pStyle w:val="4"/>
        <w:numPr>
          <w:ilvl w:val="3"/>
          <w:numId w:val="42"/>
        </w:numPr>
        <w:spacing w:before="156" w:after="156"/>
      </w:pPr>
      <w:r w:rsidRPr="00072170">
        <w:rPr>
          <w:rFonts w:hint="eastAsia"/>
        </w:rPr>
        <w:t>环保措施</w:t>
      </w:r>
    </w:p>
    <w:p w14:paraId="320CDFF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、送、排风机选用高效低噪声风机。</w:t>
      </w:r>
    </w:p>
    <w:p w14:paraId="32F7C07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、空调风机、水泵均设置软接头连接，防止振动传播。</w:t>
      </w:r>
    </w:p>
    <w:p w14:paraId="659FA3F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、空调机组送回风管均设有消声设施，防止风机噪音传播至人员活动场所。</w:t>
      </w:r>
    </w:p>
    <w:p w14:paraId="38623BE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、柴油发电机燃烧产生的烟气做水洗消系统处理，将由专业环</w:t>
      </w:r>
      <w:r w:rsidRPr="00072170">
        <w:rPr>
          <w:rFonts w:ascii="Times New Roman" w:eastAsia="宋体" w:hAnsi="Times New Roman" w:hint="eastAsia"/>
          <w:sz w:val="28"/>
          <w:szCs w:val="32"/>
        </w:rPr>
        <w:lastRenderedPageBreak/>
        <w:t>保公司完成。</w:t>
      </w:r>
    </w:p>
    <w:p w14:paraId="2BA112D1" w14:textId="77777777" w:rsidR="00FC4C2C" w:rsidRPr="00072170" w:rsidRDefault="00193D4B">
      <w:pPr>
        <w:pStyle w:val="3"/>
        <w:numPr>
          <w:ilvl w:val="2"/>
          <w:numId w:val="42"/>
        </w:numPr>
        <w:spacing w:before="156" w:after="156"/>
      </w:pPr>
      <w:bookmarkStart w:id="97" w:name="_Toc153293873"/>
      <w:r w:rsidRPr="00072170">
        <w:rPr>
          <w:rFonts w:hint="eastAsia"/>
        </w:rPr>
        <w:t>燃气系统</w:t>
      </w:r>
      <w:bookmarkEnd w:id="97"/>
    </w:p>
    <w:p w14:paraId="5D5BA61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、供气气源</w:t>
      </w:r>
    </w:p>
    <w:p w14:paraId="20002CE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燃气气源采用市政煤气管道供给，供项目食堂厨房使用。</w:t>
      </w:r>
    </w:p>
    <w:p w14:paraId="41C7849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、用气量</w:t>
      </w:r>
    </w:p>
    <w:p w14:paraId="1E376E0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项目用气主要为食堂用气，燃气消耗量按照</w:t>
      </w:r>
      <w:r w:rsidRPr="00072170">
        <w:rPr>
          <w:rFonts w:ascii="Times New Roman" w:eastAsia="宋体" w:hAnsi="Times New Roman" w:hint="eastAsia"/>
          <w:sz w:val="28"/>
          <w:szCs w:val="32"/>
        </w:rPr>
        <w:t>4</w:t>
      </w:r>
      <w:r w:rsidRPr="00072170">
        <w:rPr>
          <w:rFonts w:ascii="Times New Roman" w:eastAsia="宋体" w:hAnsi="Times New Roman"/>
          <w:sz w:val="28"/>
          <w:szCs w:val="32"/>
        </w:rPr>
        <w:t>10</w:t>
      </w:r>
      <w:r w:rsidRPr="00072170">
        <w:rPr>
          <w:rFonts w:ascii="Times New Roman" w:eastAsia="宋体" w:hAnsi="Times New Roman" w:hint="eastAsia"/>
          <w:sz w:val="28"/>
          <w:szCs w:val="32"/>
        </w:rPr>
        <w:t>人用气规模估算，人均用气指标按</w:t>
      </w:r>
      <w:r w:rsidRPr="00072170">
        <w:rPr>
          <w:rFonts w:ascii="Times New Roman" w:eastAsia="宋体" w:hAnsi="Times New Roman" w:hint="eastAsia"/>
          <w:sz w:val="28"/>
          <w:szCs w:val="32"/>
        </w:rPr>
        <w:t>2</w:t>
      </w:r>
      <w:r w:rsidRPr="00072170">
        <w:rPr>
          <w:rFonts w:ascii="Times New Roman" w:eastAsia="宋体" w:hAnsi="Times New Roman"/>
          <w:sz w:val="28"/>
          <w:szCs w:val="32"/>
        </w:rPr>
        <w:t>874</w:t>
      </w:r>
      <w:r w:rsidRPr="00072170">
        <w:rPr>
          <w:rFonts w:ascii="Times New Roman" w:eastAsia="宋体" w:hAnsi="Times New Roman" w:hint="eastAsia"/>
          <w:sz w:val="28"/>
          <w:szCs w:val="32"/>
        </w:rPr>
        <w:t>MJ/</w:t>
      </w:r>
      <w:r w:rsidRPr="00072170">
        <w:rPr>
          <w:rFonts w:ascii="Times New Roman" w:eastAsia="宋体" w:hAnsi="Times New Roman" w:hint="eastAsia"/>
          <w:sz w:val="28"/>
          <w:szCs w:val="32"/>
        </w:rPr>
        <w:t>人•年；经估算，用气量为</w:t>
      </w:r>
      <w:r w:rsidRPr="00072170">
        <w:rPr>
          <w:rFonts w:ascii="Times New Roman" w:eastAsia="宋体" w:hAnsi="Times New Roman" w:hint="eastAsia"/>
          <w:sz w:val="28"/>
          <w:szCs w:val="32"/>
        </w:rPr>
        <w:t>1.64</w:t>
      </w:r>
      <w:r w:rsidRPr="00072170">
        <w:rPr>
          <w:rFonts w:ascii="Times New Roman" w:eastAsia="宋体" w:hAnsi="Times New Roman" w:hint="eastAsia"/>
          <w:sz w:val="28"/>
          <w:szCs w:val="32"/>
        </w:rPr>
        <w:t>万</w:t>
      </w:r>
      <w:r w:rsidRPr="00072170">
        <w:rPr>
          <w:rFonts w:ascii="Times New Roman" w:eastAsia="宋体" w:hAnsi="Times New Roman" w:hint="eastAsia"/>
          <w:sz w:val="28"/>
          <w:szCs w:val="32"/>
        </w:rPr>
        <w:t>Nm</w:t>
      </w:r>
      <w:r w:rsidRPr="00072170">
        <w:rPr>
          <w:rFonts w:ascii="Times New Roman" w:eastAsia="宋体" w:hAnsi="Times New Roman" w:hint="eastAsia"/>
          <w:sz w:val="28"/>
          <w:szCs w:val="32"/>
        </w:rPr>
        <w:t>³</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年。</w:t>
      </w:r>
    </w:p>
    <w:p w14:paraId="4F85BB98"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.4.4-1  </w:t>
      </w:r>
      <w:r w:rsidRPr="00072170">
        <w:rPr>
          <w:rFonts w:ascii="Times New Roman" w:eastAsia="宋体" w:hAnsi="Times New Roman" w:hint="eastAsia"/>
          <w:b/>
          <w:sz w:val="28"/>
          <w:szCs w:val="32"/>
        </w:rPr>
        <w:t>燃气量表</w:t>
      </w:r>
    </w:p>
    <w:tbl>
      <w:tblPr>
        <w:tblW w:w="84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6"/>
        <w:gridCol w:w="992"/>
        <w:gridCol w:w="1260"/>
        <w:gridCol w:w="866"/>
        <w:gridCol w:w="1276"/>
        <w:gridCol w:w="1638"/>
        <w:gridCol w:w="1344"/>
      </w:tblGrid>
      <w:tr w:rsidR="00072170" w:rsidRPr="00072170" w14:paraId="0E44FD29" w14:textId="77777777">
        <w:trPr>
          <w:trHeight w:val="750"/>
          <w:jc w:val="center"/>
        </w:trPr>
        <w:tc>
          <w:tcPr>
            <w:tcW w:w="1056" w:type="dxa"/>
            <w:shd w:val="clear" w:color="auto" w:fill="auto"/>
            <w:vAlign w:val="center"/>
          </w:tcPr>
          <w:p w14:paraId="587A8C03" w14:textId="77777777" w:rsidR="00FC4C2C" w:rsidRPr="00072170" w:rsidRDefault="00193D4B">
            <w:pPr>
              <w:widowControl/>
              <w:snapToGrid w:val="0"/>
              <w:jc w:val="center"/>
              <w:rPr>
                <w:rFonts w:ascii="宋体" w:eastAsia="宋体" w:hAnsi="宋体" w:cs="宋体"/>
                <w:b/>
                <w:bCs/>
                <w:kern w:val="0"/>
                <w:szCs w:val="21"/>
              </w:rPr>
            </w:pPr>
            <w:r w:rsidRPr="00072170">
              <w:rPr>
                <w:rFonts w:ascii="宋体" w:eastAsia="宋体" w:hAnsi="宋体" w:cs="宋体" w:hint="eastAsia"/>
                <w:b/>
                <w:bCs/>
                <w:kern w:val="0"/>
                <w:szCs w:val="21"/>
              </w:rPr>
              <w:t>项目</w:t>
            </w:r>
          </w:p>
        </w:tc>
        <w:tc>
          <w:tcPr>
            <w:tcW w:w="992" w:type="dxa"/>
            <w:shd w:val="clear" w:color="auto" w:fill="auto"/>
            <w:vAlign w:val="center"/>
          </w:tcPr>
          <w:p w14:paraId="705A281A" w14:textId="77777777" w:rsidR="00FC4C2C" w:rsidRPr="00072170" w:rsidRDefault="00193D4B">
            <w:pPr>
              <w:widowControl/>
              <w:snapToGrid w:val="0"/>
              <w:jc w:val="center"/>
              <w:rPr>
                <w:rFonts w:ascii="宋体" w:eastAsia="宋体" w:hAnsi="宋体" w:cs="Times New Roman"/>
                <w:b/>
                <w:bCs/>
                <w:kern w:val="0"/>
                <w:szCs w:val="21"/>
              </w:rPr>
            </w:pPr>
            <w:r w:rsidRPr="00072170">
              <w:rPr>
                <w:rFonts w:ascii="宋体" w:eastAsia="宋体" w:hAnsi="宋体" w:cs="Times New Roman" w:hint="eastAsia"/>
                <w:b/>
                <w:bCs/>
                <w:kern w:val="0"/>
                <w:szCs w:val="21"/>
              </w:rPr>
              <w:t>用途</w:t>
            </w:r>
          </w:p>
        </w:tc>
        <w:tc>
          <w:tcPr>
            <w:tcW w:w="1260" w:type="dxa"/>
            <w:shd w:val="clear" w:color="auto" w:fill="auto"/>
            <w:vAlign w:val="center"/>
          </w:tcPr>
          <w:p w14:paraId="4DC1658E" w14:textId="77777777" w:rsidR="00FC4C2C" w:rsidRPr="00072170" w:rsidRDefault="00193D4B">
            <w:pPr>
              <w:widowControl/>
              <w:snapToGrid w:val="0"/>
              <w:jc w:val="center"/>
              <w:rPr>
                <w:rFonts w:ascii="宋体" w:eastAsia="宋体" w:hAnsi="宋体" w:cs="宋体"/>
                <w:b/>
                <w:bCs/>
                <w:kern w:val="0"/>
                <w:szCs w:val="21"/>
              </w:rPr>
            </w:pPr>
            <w:r w:rsidRPr="00072170">
              <w:rPr>
                <w:rFonts w:ascii="宋体" w:eastAsia="宋体" w:hAnsi="宋体" w:cs="宋体" w:hint="eastAsia"/>
                <w:b/>
                <w:bCs/>
                <w:kern w:val="0"/>
                <w:szCs w:val="21"/>
              </w:rPr>
              <w:t>用气量指标</w:t>
            </w:r>
          </w:p>
        </w:tc>
        <w:tc>
          <w:tcPr>
            <w:tcW w:w="866" w:type="dxa"/>
            <w:shd w:val="clear" w:color="auto" w:fill="auto"/>
            <w:vAlign w:val="center"/>
          </w:tcPr>
          <w:p w14:paraId="0F61D906" w14:textId="77777777" w:rsidR="00FC4C2C" w:rsidRPr="00072170" w:rsidRDefault="00193D4B">
            <w:pPr>
              <w:widowControl/>
              <w:snapToGrid w:val="0"/>
              <w:jc w:val="center"/>
              <w:rPr>
                <w:rFonts w:ascii="宋体" w:eastAsia="宋体" w:hAnsi="宋体" w:cs="宋体"/>
                <w:b/>
                <w:bCs/>
                <w:kern w:val="0"/>
                <w:szCs w:val="21"/>
              </w:rPr>
            </w:pPr>
            <w:r w:rsidRPr="00072170">
              <w:rPr>
                <w:rFonts w:ascii="宋体" w:eastAsia="宋体" w:hAnsi="宋体" w:cs="宋体" w:hint="eastAsia"/>
                <w:b/>
                <w:bCs/>
                <w:kern w:val="0"/>
                <w:szCs w:val="21"/>
              </w:rPr>
              <w:t>规模</w:t>
            </w:r>
          </w:p>
        </w:tc>
        <w:tc>
          <w:tcPr>
            <w:tcW w:w="1276" w:type="dxa"/>
            <w:shd w:val="clear" w:color="auto" w:fill="auto"/>
            <w:vAlign w:val="center"/>
          </w:tcPr>
          <w:p w14:paraId="37CF65E4" w14:textId="77777777" w:rsidR="00FC4C2C" w:rsidRPr="00072170" w:rsidRDefault="00193D4B">
            <w:pPr>
              <w:widowControl/>
              <w:snapToGrid w:val="0"/>
              <w:jc w:val="center"/>
              <w:rPr>
                <w:rFonts w:ascii="宋体" w:eastAsia="宋体" w:hAnsi="宋体" w:cs="Times New Roman"/>
                <w:b/>
                <w:bCs/>
                <w:kern w:val="0"/>
                <w:szCs w:val="21"/>
              </w:rPr>
            </w:pPr>
            <w:r w:rsidRPr="00072170">
              <w:rPr>
                <w:rFonts w:ascii="宋体" w:eastAsia="宋体" w:hAnsi="宋体" w:cs="Times New Roman" w:hint="eastAsia"/>
                <w:b/>
                <w:bCs/>
                <w:kern w:val="0"/>
                <w:szCs w:val="21"/>
              </w:rPr>
              <w:t>年用气天数</w:t>
            </w:r>
          </w:p>
        </w:tc>
        <w:tc>
          <w:tcPr>
            <w:tcW w:w="1638" w:type="dxa"/>
            <w:shd w:val="clear" w:color="auto" w:fill="auto"/>
            <w:vAlign w:val="center"/>
          </w:tcPr>
          <w:p w14:paraId="2A84A3D6" w14:textId="77777777" w:rsidR="00FC4C2C" w:rsidRPr="00072170" w:rsidRDefault="00193D4B">
            <w:pPr>
              <w:widowControl/>
              <w:snapToGrid w:val="0"/>
              <w:jc w:val="center"/>
              <w:rPr>
                <w:rFonts w:ascii="宋体" w:eastAsia="宋体" w:hAnsi="宋体" w:cs="宋体"/>
                <w:b/>
                <w:bCs/>
                <w:kern w:val="0"/>
                <w:szCs w:val="21"/>
              </w:rPr>
            </w:pPr>
            <w:r w:rsidRPr="00072170">
              <w:rPr>
                <w:rFonts w:ascii="宋体" w:eastAsia="宋体" w:hAnsi="宋体" w:cs="宋体" w:hint="eastAsia"/>
                <w:b/>
                <w:bCs/>
                <w:kern w:val="0"/>
                <w:szCs w:val="21"/>
              </w:rPr>
              <w:t>年均利用系数</w:t>
            </w:r>
          </w:p>
        </w:tc>
        <w:tc>
          <w:tcPr>
            <w:tcW w:w="1344" w:type="dxa"/>
            <w:shd w:val="clear" w:color="auto" w:fill="auto"/>
            <w:vAlign w:val="center"/>
          </w:tcPr>
          <w:p w14:paraId="3D8E1193" w14:textId="77777777" w:rsidR="00FC4C2C" w:rsidRPr="00072170" w:rsidRDefault="00193D4B">
            <w:pPr>
              <w:widowControl/>
              <w:snapToGrid w:val="0"/>
              <w:jc w:val="center"/>
              <w:rPr>
                <w:rFonts w:ascii="宋体" w:eastAsia="宋体" w:hAnsi="宋体" w:cs="Times New Roman"/>
                <w:b/>
                <w:bCs/>
                <w:kern w:val="0"/>
                <w:szCs w:val="21"/>
              </w:rPr>
            </w:pPr>
            <w:r w:rsidRPr="00072170">
              <w:rPr>
                <w:rFonts w:ascii="宋体" w:eastAsia="宋体" w:hAnsi="宋体" w:cs="Times New Roman" w:hint="eastAsia"/>
                <w:b/>
                <w:bCs/>
                <w:kern w:val="0"/>
                <w:szCs w:val="21"/>
              </w:rPr>
              <w:t>天然气用量（万</w:t>
            </w:r>
            <w:r w:rsidRPr="00072170">
              <w:rPr>
                <w:rFonts w:ascii="宋体" w:eastAsia="宋体" w:hAnsi="宋体" w:cs="Times New Roman"/>
                <w:b/>
                <w:bCs/>
                <w:kern w:val="0"/>
                <w:szCs w:val="21"/>
              </w:rPr>
              <w:t>m³/a</w:t>
            </w:r>
            <w:r w:rsidRPr="00072170">
              <w:rPr>
                <w:rFonts w:ascii="宋体" w:eastAsia="宋体" w:hAnsi="宋体" w:cs="Times New Roman" w:hint="eastAsia"/>
                <w:b/>
                <w:bCs/>
                <w:kern w:val="0"/>
                <w:szCs w:val="21"/>
              </w:rPr>
              <w:t>）</w:t>
            </w:r>
          </w:p>
        </w:tc>
      </w:tr>
      <w:tr w:rsidR="00072170" w:rsidRPr="00072170" w14:paraId="6E4E5F82" w14:textId="77777777" w:rsidTr="00B75640">
        <w:trPr>
          <w:trHeight w:val="445"/>
          <w:jc w:val="center"/>
        </w:trPr>
        <w:tc>
          <w:tcPr>
            <w:tcW w:w="1056" w:type="dxa"/>
            <w:vMerge w:val="restart"/>
            <w:shd w:val="clear" w:color="auto" w:fill="auto"/>
            <w:vAlign w:val="center"/>
          </w:tcPr>
          <w:p w14:paraId="07B0CFAF" w14:textId="77777777" w:rsidR="00FC4C2C" w:rsidRPr="00072170" w:rsidRDefault="00193D4B">
            <w:pPr>
              <w:widowControl/>
              <w:snapToGrid w:val="0"/>
              <w:jc w:val="center"/>
              <w:rPr>
                <w:rFonts w:ascii="宋体" w:eastAsia="宋体" w:hAnsi="宋体" w:cs="宋体"/>
                <w:kern w:val="0"/>
                <w:szCs w:val="21"/>
              </w:rPr>
            </w:pPr>
            <w:r w:rsidRPr="00072170">
              <w:rPr>
                <w:rFonts w:ascii="宋体" w:eastAsia="宋体" w:hAnsi="宋体" w:cs="宋体" w:hint="eastAsia"/>
                <w:kern w:val="0"/>
                <w:szCs w:val="21"/>
              </w:rPr>
              <w:t>居民用气</w:t>
            </w:r>
          </w:p>
        </w:tc>
        <w:tc>
          <w:tcPr>
            <w:tcW w:w="992" w:type="dxa"/>
            <w:vMerge w:val="restart"/>
            <w:shd w:val="clear" w:color="auto" w:fill="auto"/>
            <w:vAlign w:val="center"/>
          </w:tcPr>
          <w:p w14:paraId="251C327C" w14:textId="77777777" w:rsidR="00FC4C2C" w:rsidRPr="00072170" w:rsidRDefault="00193D4B">
            <w:pPr>
              <w:widowControl/>
              <w:snapToGrid w:val="0"/>
              <w:jc w:val="center"/>
              <w:rPr>
                <w:rFonts w:ascii="宋体" w:eastAsia="宋体" w:hAnsi="宋体" w:cs="宋体"/>
                <w:kern w:val="0"/>
                <w:szCs w:val="21"/>
              </w:rPr>
            </w:pPr>
            <w:r w:rsidRPr="00072170">
              <w:rPr>
                <w:rFonts w:ascii="宋体" w:eastAsia="宋体" w:hAnsi="宋体" w:cs="宋体" w:hint="eastAsia"/>
                <w:kern w:val="0"/>
                <w:szCs w:val="21"/>
              </w:rPr>
              <w:t>餐厨</w:t>
            </w:r>
          </w:p>
        </w:tc>
        <w:tc>
          <w:tcPr>
            <w:tcW w:w="1260" w:type="dxa"/>
            <w:shd w:val="clear" w:color="auto" w:fill="auto"/>
            <w:vAlign w:val="center"/>
          </w:tcPr>
          <w:p w14:paraId="45C98495" w14:textId="77777777" w:rsidR="00FC4C2C" w:rsidRPr="00072170" w:rsidRDefault="00193D4B">
            <w:pPr>
              <w:widowControl/>
              <w:snapToGrid w:val="0"/>
              <w:jc w:val="center"/>
              <w:rPr>
                <w:rFonts w:ascii="宋体" w:eastAsia="宋体" w:hAnsi="宋体" w:cs="Times New Roman"/>
                <w:kern w:val="0"/>
                <w:szCs w:val="21"/>
              </w:rPr>
            </w:pPr>
            <w:r w:rsidRPr="00072170">
              <w:rPr>
                <w:rFonts w:ascii="宋体" w:eastAsia="宋体" w:hAnsi="宋体" w:cs="Times New Roman"/>
                <w:kern w:val="0"/>
                <w:szCs w:val="21"/>
              </w:rPr>
              <w:t>2847</w:t>
            </w:r>
          </w:p>
        </w:tc>
        <w:tc>
          <w:tcPr>
            <w:tcW w:w="866" w:type="dxa"/>
            <w:shd w:val="clear" w:color="auto" w:fill="auto"/>
            <w:vAlign w:val="center"/>
          </w:tcPr>
          <w:p w14:paraId="5EF0112F" w14:textId="77777777" w:rsidR="00FC4C2C" w:rsidRPr="00072170" w:rsidRDefault="00193D4B">
            <w:pPr>
              <w:widowControl/>
              <w:snapToGrid w:val="0"/>
              <w:jc w:val="center"/>
              <w:rPr>
                <w:rFonts w:ascii="宋体" w:eastAsia="宋体" w:hAnsi="宋体" w:cs="Times New Roman"/>
                <w:kern w:val="0"/>
                <w:szCs w:val="21"/>
              </w:rPr>
            </w:pPr>
            <w:r w:rsidRPr="00072170">
              <w:rPr>
                <w:rFonts w:ascii="宋体" w:eastAsia="宋体" w:hAnsi="宋体" w:cs="Times New Roman"/>
                <w:kern w:val="0"/>
                <w:szCs w:val="21"/>
              </w:rPr>
              <w:t>410</w:t>
            </w:r>
          </w:p>
        </w:tc>
        <w:tc>
          <w:tcPr>
            <w:tcW w:w="1276" w:type="dxa"/>
            <w:vMerge w:val="restart"/>
            <w:shd w:val="clear" w:color="auto" w:fill="auto"/>
            <w:vAlign w:val="center"/>
          </w:tcPr>
          <w:p w14:paraId="3AD015BC" w14:textId="77777777" w:rsidR="00FC4C2C" w:rsidRPr="00072170" w:rsidRDefault="00193D4B">
            <w:pPr>
              <w:widowControl/>
              <w:snapToGrid w:val="0"/>
              <w:jc w:val="center"/>
              <w:rPr>
                <w:rFonts w:ascii="宋体" w:eastAsia="宋体" w:hAnsi="宋体" w:cs="Times New Roman"/>
                <w:kern w:val="0"/>
                <w:szCs w:val="21"/>
              </w:rPr>
            </w:pPr>
            <w:r w:rsidRPr="00072170">
              <w:rPr>
                <w:rFonts w:ascii="宋体" w:eastAsia="宋体" w:hAnsi="宋体" w:cs="Times New Roman"/>
                <w:kern w:val="0"/>
                <w:szCs w:val="21"/>
              </w:rPr>
              <w:t>365</w:t>
            </w:r>
          </w:p>
        </w:tc>
        <w:tc>
          <w:tcPr>
            <w:tcW w:w="1638" w:type="dxa"/>
            <w:vMerge w:val="restart"/>
            <w:shd w:val="clear" w:color="auto" w:fill="auto"/>
            <w:vAlign w:val="center"/>
          </w:tcPr>
          <w:p w14:paraId="5BDEA915" w14:textId="77777777" w:rsidR="00FC4C2C" w:rsidRPr="00072170" w:rsidRDefault="00193D4B">
            <w:pPr>
              <w:widowControl/>
              <w:snapToGrid w:val="0"/>
              <w:jc w:val="center"/>
              <w:rPr>
                <w:rFonts w:ascii="宋体" w:eastAsia="宋体" w:hAnsi="宋体" w:cs="Times New Roman"/>
                <w:kern w:val="0"/>
                <w:szCs w:val="21"/>
              </w:rPr>
            </w:pPr>
            <w:r w:rsidRPr="00072170">
              <w:rPr>
                <w:rFonts w:ascii="宋体" w:eastAsia="宋体" w:hAnsi="宋体" w:cs="Times New Roman"/>
                <w:kern w:val="0"/>
                <w:szCs w:val="21"/>
              </w:rPr>
              <w:t>0.5</w:t>
            </w:r>
          </w:p>
        </w:tc>
        <w:tc>
          <w:tcPr>
            <w:tcW w:w="1344" w:type="dxa"/>
            <w:vMerge w:val="restart"/>
            <w:shd w:val="clear" w:color="auto" w:fill="auto"/>
            <w:vAlign w:val="center"/>
          </w:tcPr>
          <w:p w14:paraId="08097807" w14:textId="77777777" w:rsidR="00FC4C2C" w:rsidRPr="00072170" w:rsidRDefault="00193D4B">
            <w:pPr>
              <w:widowControl/>
              <w:snapToGrid w:val="0"/>
              <w:jc w:val="center"/>
              <w:rPr>
                <w:rFonts w:ascii="宋体" w:eastAsia="宋体" w:hAnsi="宋体" w:cs="Times New Roman"/>
                <w:kern w:val="0"/>
                <w:szCs w:val="21"/>
              </w:rPr>
            </w:pPr>
            <w:r w:rsidRPr="00072170">
              <w:rPr>
                <w:rFonts w:ascii="宋体" w:eastAsia="宋体" w:hAnsi="宋体" w:cs="Times New Roman"/>
                <w:kern w:val="0"/>
                <w:szCs w:val="21"/>
              </w:rPr>
              <w:t>1.64</w:t>
            </w:r>
          </w:p>
        </w:tc>
      </w:tr>
      <w:tr w:rsidR="00072170" w:rsidRPr="00072170" w14:paraId="16C77B9C" w14:textId="77777777">
        <w:trPr>
          <w:trHeight w:val="387"/>
          <w:jc w:val="center"/>
        </w:trPr>
        <w:tc>
          <w:tcPr>
            <w:tcW w:w="1056" w:type="dxa"/>
            <w:vMerge/>
            <w:vAlign w:val="center"/>
          </w:tcPr>
          <w:p w14:paraId="4FB2FC8E" w14:textId="77777777" w:rsidR="00FC4C2C" w:rsidRPr="00072170" w:rsidRDefault="00FC4C2C">
            <w:pPr>
              <w:widowControl/>
              <w:snapToGrid w:val="0"/>
              <w:jc w:val="center"/>
              <w:rPr>
                <w:rFonts w:ascii="宋体" w:eastAsia="宋体" w:hAnsi="宋体" w:cs="宋体"/>
                <w:kern w:val="0"/>
                <w:szCs w:val="21"/>
              </w:rPr>
            </w:pPr>
          </w:p>
        </w:tc>
        <w:tc>
          <w:tcPr>
            <w:tcW w:w="992" w:type="dxa"/>
            <w:vMerge/>
            <w:vAlign w:val="center"/>
          </w:tcPr>
          <w:p w14:paraId="208FB705" w14:textId="77777777" w:rsidR="00FC4C2C" w:rsidRPr="00072170" w:rsidRDefault="00FC4C2C">
            <w:pPr>
              <w:widowControl/>
              <w:snapToGrid w:val="0"/>
              <w:jc w:val="center"/>
              <w:rPr>
                <w:rFonts w:ascii="宋体" w:eastAsia="宋体" w:hAnsi="宋体" w:cs="宋体"/>
                <w:kern w:val="0"/>
                <w:szCs w:val="21"/>
              </w:rPr>
            </w:pPr>
          </w:p>
        </w:tc>
        <w:tc>
          <w:tcPr>
            <w:tcW w:w="1260" w:type="dxa"/>
            <w:shd w:val="clear" w:color="auto" w:fill="auto"/>
            <w:vAlign w:val="center"/>
          </w:tcPr>
          <w:p w14:paraId="446CEFB7" w14:textId="77777777" w:rsidR="00FC4C2C" w:rsidRPr="00072170" w:rsidRDefault="00193D4B">
            <w:pPr>
              <w:widowControl/>
              <w:snapToGrid w:val="0"/>
              <w:jc w:val="center"/>
              <w:rPr>
                <w:rFonts w:ascii="宋体" w:eastAsia="宋体" w:hAnsi="宋体" w:cs="Times New Roman"/>
                <w:kern w:val="0"/>
                <w:szCs w:val="21"/>
              </w:rPr>
            </w:pPr>
            <w:r w:rsidRPr="00072170">
              <w:rPr>
                <w:rFonts w:ascii="宋体" w:eastAsia="宋体" w:hAnsi="宋体" w:cs="Times New Roman"/>
                <w:kern w:val="0"/>
                <w:szCs w:val="21"/>
              </w:rPr>
              <w:t>MJ/</w:t>
            </w:r>
            <w:r w:rsidRPr="00072170">
              <w:rPr>
                <w:rFonts w:ascii="宋体" w:eastAsia="宋体" w:hAnsi="宋体" w:cs="Times New Roman" w:hint="eastAsia"/>
                <w:kern w:val="0"/>
                <w:szCs w:val="21"/>
              </w:rPr>
              <w:t>人•年</w:t>
            </w:r>
          </w:p>
        </w:tc>
        <w:tc>
          <w:tcPr>
            <w:tcW w:w="866" w:type="dxa"/>
            <w:shd w:val="clear" w:color="auto" w:fill="auto"/>
            <w:vAlign w:val="center"/>
          </w:tcPr>
          <w:p w14:paraId="22352276" w14:textId="77777777" w:rsidR="00FC4C2C" w:rsidRPr="00072170" w:rsidRDefault="00193D4B">
            <w:pPr>
              <w:widowControl/>
              <w:snapToGrid w:val="0"/>
              <w:jc w:val="center"/>
              <w:rPr>
                <w:rFonts w:ascii="宋体" w:eastAsia="宋体" w:hAnsi="宋体" w:cs="宋体"/>
                <w:kern w:val="0"/>
                <w:szCs w:val="21"/>
              </w:rPr>
            </w:pPr>
            <w:r w:rsidRPr="00072170">
              <w:rPr>
                <w:rFonts w:ascii="宋体" w:eastAsia="宋体" w:hAnsi="宋体" w:cs="宋体" w:hint="eastAsia"/>
                <w:kern w:val="0"/>
                <w:szCs w:val="21"/>
              </w:rPr>
              <w:t>人</w:t>
            </w:r>
          </w:p>
        </w:tc>
        <w:tc>
          <w:tcPr>
            <w:tcW w:w="1276" w:type="dxa"/>
            <w:vMerge/>
            <w:vAlign w:val="center"/>
          </w:tcPr>
          <w:p w14:paraId="6B77E0AE" w14:textId="77777777" w:rsidR="00FC4C2C" w:rsidRPr="00072170" w:rsidRDefault="00FC4C2C">
            <w:pPr>
              <w:widowControl/>
              <w:snapToGrid w:val="0"/>
              <w:jc w:val="center"/>
              <w:rPr>
                <w:rFonts w:ascii="宋体" w:eastAsia="宋体" w:hAnsi="宋体" w:cs="Times New Roman"/>
                <w:kern w:val="0"/>
                <w:szCs w:val="21"/>
              </w:rPr>
            </w:pPr>
          </w:p>
        </w:tc>
        <w:tc>
          <w:tcPr>
            <w:tcW w:w="1638" w:type="dxa"/>
            <w:vMerge/>
            <w:vAlign w:val="center"/>
          </w:tcPr>
          <w:p w14:paraId="70F36EEA" w14:textId="77777777" w:rsidR="00FC4C2C" w:rsidRPr="00072170" w:rsidRDefault="00FC4C2C">
            <w:pPr>
              <w:widowControl/>
              <w:snapToGrid w:val="0"/>
              <w:jc w:val="center"/>
              <w:rPr>
                <w:rFonts w:ascii="宋体" w:eastAsia="宋体" w:hAnsi="宋体" w:cs="Times New Roman"/>
                <w:kern w:val="0"/>
                <w:szCs w:val="21"/>
              </w:rPr>
            </w:pPr>
          </w:p>
        </w:tc>
        <w:tc>
          <w:tcPr>
            <w:tcW w:w="1344" w:type="dxa"/>
            <w:vMerge/>
            <w:vAlign w:val="center"/>
          </w:tcPr>
          <w:p w14:paraId="45F30304" w14:textId="77777777" w:rsidR="00FC4C2C" w:rsidRPr="00072170" w:rsidRDefault="00FC4C2C">
            <w:pPr>
              <w:widowControl/>
              <w:snapToGrid w:val="0"/>
              <w:jc w:val="center"/>
              <w:rPr>
                <w:rFonts w:ascii="宋体" w:eastAsia="宋体" w:hAnsi="宋体" w:cs="Times New Roman"/>
                <w:kern w:val="0"/>
                <w:szCs w:val="21"/>
              </w:rPr>
            </w:pPr>
          </w:p>
        </w:tc>
      </w:tr>
      <w:tr w:rsidR="00072170" w:rsidRPr="00072170" w14:paraId="6891581F" w14:textId="77777777">
        <w:trPr>
          <w:trHeight w:val="491"/>
          <w:jc w:val="center"/>
        </w:trPr>
        <w:tc>
          <w:tcPr>
            <w:tcW w:w="1056" w:type="dxa"/>
            <w:shd w:val="clear" w:color="auto" w:fill="auto"/>
            <w:vAlign w:val="center"/>
          </w:tcPr>
          <w:p w14:paraId="7DDDCA43" w14:textId="77777777" w:rsidR="00FC4C2C" w:rsidRPr="00072170" w:rsidRDefault="00193D4B">
            <w:pPr>
              <w:widowControl/>
              <w:snapToGrid w:val="0"/>
              <w:jc w:val="center"/>
              <w:rPr>
                <w:rFonts w:ascii="宋体" w:eastAsia="宋体" w:hAnsi="宋体" w:cs="宋体"/>
                <w:kern w:val="0"/>
                <w:szCs w:val="21"/>
              </w:rPr>
            </w:pPr>
            <w:r w:rsidRPr="00072170">
              <w:rPr>
                <w:rFonts w:ascii="宋体" w:eastAsia="宋体" w:hAnsi="宋体" w:cs="宋体" w:hint="eastAsia"/>
                <w:kern w:val="0"/>
                <w:szCs w:val="21"/>
              </w:rPr>
              <w:t>合计</w:t>
            </w:r>
          </w:p>
        </w:tc>
        <w:tc>
          <w:tcPr>
            <w:tcW w:w="992" w:type="dxa"/>
            <w:shd w:val="clear" w:color="auto" w:fill="auto"/>
            <w:vAlign w:val="center"/>
          </w:tcPr>
          <w:p w14:paraId="40A56E31" w14:textId="77777777" w:rsidR="00FC4C2C" w:rsidRPr="00072170" w:rsidRDefault="00FC4C2C">
            <w:pPr>
              <w:widowControl/>
              <w:snapToGrid w:val="0"/>
              <w:jc w:val="center"/>
              <w:rPr>
                <w:rFonts w:ascii="宋体" w:eastAsia="宋体" w:hAnsi="宋体" w:cs="Times New Roman"/>
                <w:kern w:val="0"/>
                <w:szCs w:val="21"/>
              </w:rPr>
            </w:pPr>
          </w:p>
        </w:tc>
        <w:tc>
          <w:tcPr>
            <w:tcW w:w="1260" w:type="dxa"/>
            <w:shd w:val="clear" w:color="auto" w:fill="auto"/>
            <w:vAlign w:val="center"/>
          </w:tcPr>
          <w:p w14:paraId="25811F66" w14:textId="77777777" w:rsidR="00FC4C2C" w:rsidRPr="00072170" w:rsidRDefault="00FC4C2C">
            <w:pPr>
              <w:widowControl/>
              <w:snapToGrid w:val="0"/>
              <w:jc w:val="center"/>
              <w:rPr>
                <w:rFonts w:ascii="宋体" w:eastAsia="宋体" w:hAnsi="宋体" w:cs="Times New Roman"/>
                <w:kern w:val="0"/>
                <w:szCs w:val="21"/>
              </w:rPr>
            </w:pPr>
          </w:p>
        </w:tc>
        <w:tc>
          <w:tcPr>
            <w:tcW w:w="866" w:type="dxa"/>
            <w:shd w:val="clear" w:color="auto" w:fill="auto"/>
            <w:vAlign w:val="center"/>
          </w:tcPr>
          <w:p w14:paraId="659E5E79" w14:textId="77777777" w:rsidR="00FC4C2C" w:rsidRPr="00072170" w:rsidRDefault="00FC4C2C">
            <w:pPr>
              <w:widowControl/>
              <w:snapToGrid w:val="0"/>
              <w:jc w:val="center"/>
              <w:rPr>
                <w:rFonts w:ascii="宋体" w:eastAsia="宋体" w:hAnsi="宋体" w:cs="Times New Roman"/>
                <w:kern w:val="0"/>
                <w:szCs w:val="21"/>
              </w:rPr>
            </w:pPr>
          </w:p>
        </w:tc>
        <w:tc>
          <w:tcPr>
            <w:tcW w:w="1276" w:type="dxa"/>
            <w:shd w:val="clear" w:color="auto" w:fill="auto"/>
            <w:vAlign w:val="center"/>
          </w:tcPr>
          <w:p w14:paraId="079B40AC" w14:textId="77777777" w:rsidR="00FC4C2C" w:rsidRPr="00072170" w:rsidRDefault="00FC4C2C">
            <w:pPr>
              <w:widowControl/>
              <w:snapToGrid w:val="0"/>
              <w:jc w:val="center"/>
              <w:rPr>
                <w:rFonts w:ascii="宋体" w:eastAsia="宋体" w:hAnsi="宋体" w:cs="Times New Roman"/>
                <w:kern w:val="0"/>
                <w:szCs w:val="21"/>
              </w:rPr>
            </w:pPr>
          </w:p>
        </w:tc>
        <w:tc>
          <w:tcPr>
            <w:tcW w:w="1638" w:type="dxa"/>
            <w:shd w:val="clear" w:color="auto" w:fill="auto"/>
            <w:vAlign w:val="center"/>
          </w:tcPr>
          <w:p w14:paraId="6A0CAB7F" w14:textId="77777777" w:rsidR="00FC4C2C" w:rsidRPr="00072170" w:rsidRDefault="00FC4C2C">
            <w:pPr>
              <w:widowControl/>
              <w:snapToGrid w:val="0"/>
              <w:jc w:val="center"/>
              <w:rPr>
                <w:rFonts w:ascii="宋体" w:eastAsia="宋体" w:hAnsi="宋体" w:cs="Times New Roman"/>
                <w:kern w:val="0"/>
                <w:szCs w:val="21"/>
              </w:rPr>
            </w:pPr>
          </w:p>
        </w:tc>
        <w:tc>
          <w:tcPr>
            <w:tcW w:w="1344" w:type="dxa"/>
            <w:shd w:val="clear" w:color="auto" w:fill="auto"/>
            <w:vAlign w:val="center"/>
          </w:tcPr>
          <w:p w14:paraId="031C1D01" w14:textId="77777777" w:rsidR="00FC4C2C" w:rsidRPr="00072170" w:rsidRDefault="00193D4B">
            <w:pPr>
              <w:widowControl/>
              <w:snapToGrid w:val="0"/>
              <w:jc w:val="center"/>
              <w:rPr>
                <w:rFonts w:ascii="宋体" w:eastAsia="宋体" w:hAnsi="宋体" w:cs="Times New Roman"/>
                <w:kern w:val="0"/>
                <w:szCs w:val="21"/>
              </w:rPr>
            </w:pPr>
            <w:r w:rsidRPr="00072170">
              <w:rPr>
                <w:rFonts w:ascii="宋体" w:eastAsia="宋体" w:hAnsi="宋体" w:cs="Times New Roman"/>
                <w:kern w:val="0"/>
                <w:szCs w:val="21"/>
              </w:rPr>
              <w:t>1.64</w:t>
            </w:r>
          </w:p>
        </w:tc>
      </w:tr>
    </w:tbl>
    <w:p w14:paraId="2AEE964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、给气系统</w:t>
      </w:r>
    </w:p>
    <w:p w14:paraId="1E07D35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从市政给气管道接入项目的调压箱，由调压箱经配气管进入食堂厨房和，在厨房室外设置煤气表。</w:t>
      </w:r>
    </w:p>
    <w:p w14:paraId="2D42CD1A" w14:textId="77777777" w:rsidR="00FC4C2C" w:rsidRPr="00072170" w:rsidRDefault="00193D4B">
      <w:pPr>
        <w:pStyle w:val="3"/>
        <w:numPr>
          <w:ilvl w:val="2"/>
          <w:numId w:val="42"/>
        </w:numPr>
        <w:spacing w:before="156" w:after="156"/>
      </w:pPr>
      <w:bookmarkStart w:id="98" w:name="_Toc153293874"/>
      <w:r w:rsidRPr="00072170">
        <w:rPr>
          <w:rFonts w:hint="eastAsia"/>
        </w:rPr>
        <w:t>纯水系统</w:t>
      </w:r>
      <w:bookmarkEnd w:id="98"/>
    </w:p>
    <w:p w14:paraId="76C32FE4" w14:textId="77777777" w:rsidR="00FC4C2C" w:rsidRPr="00072170" w:rsidRDefault="00193D4B">
      <w:pPr>
        <w:pStyle w:val="4"/>
        <w:numPr>
          <w:ilvl w:val="3"/>
          <w:numId w:val="42"/>
        </w:numPr>
        <w:spacing w:before="156" w:after="156"/>
      </w:pPr>
      <w:r w:rsidRPr="00072170">
        <w:rPr>
          <w:rFonts w:hint="eastAsia"/>
        </w:rPr>
        <w:t>纯水系统</w:t>
      </w:r>
    </w:p>
    <w:p w14:paraId="2BA8FCAC" w14:textId="6D89460E" w:rsidR="003D00FA" w:rsidRDefault="003D00FA">
      <w:pPr>
        <w:ind w:firstLineChars="200" w:firstLine="560"/>
        <w:rPr>
          <w:rFonts w:ascii="Times New Roman" w:eastAsia="宋体" w:hAnsi="Times New Roman" w:cstheme="majorBidi"/>
          <w:bCs/>
          <w:sz w:val="28"/>
          <w:szCs w:val="32"/>
        </w:rPr>
      </w:pPr>
      <w:r>
        <w:rPr>
          <w:rFonts w:ascii="Times New Roman" w:eastAsia="宋体" w:hAnsi="Times New Roman" w:cstheme="majorBidi" w:hint="eastAsia"/>
          <w:bCs/>
          <w:sz w:val="28"/>
          <w:szCs w:val="32"/>
        </w:rPr>
        <w:t>1</w:t>
      </w:r>
      <w:r>
        <w:rPr>
          <w:rFonts w:ascii="Times New Roman" w:eastAsia="宋体" w:hAnsi="Times New Roman" w:cstheme="majorBidi" w:hint="eastAsia"/>
          <w:bCs/>
          <w:sz w:val="28"/>
          <w:szCs w:val="32"/>
        </w:rPr>
        <w:t>、实验用纯水系统布置原则</w:t>
      </w:r>
    </w:p>
    <w:p w14:paraId="391128AD" w14:textId="5644E243" w:rsidR="00FC4C2C" w:rsidRPr="00072170" w:rsidRDefault="00193D4B">
      <w:pPr>
        <w:ind w:firstLineChars="200" w:firstLine="560"/>
        <w:rPr>
          <w:rFonts w:ascii="Times New Roman" w:eastAsia="宋体" w:hAnsi="Times New Roman" w:cstheme="majorBidi"/>
          <w:bCs/>
          <w:sz w:val="28"/>
          <w:szCs w:val="32"/>
        </w:rPr>
      </w:pPr>
      <w:r w:rsidRPr="00072170">
        <w:rPr>
          <w:rFonts w:ascii="Times New Roman" w:eastAsia="宋体" w:hAnsi="Times New Roman" w:cstheme="majorBidi" w:hint="eastAsia"/>
          <w:bCs/>
          <w:sz w:val="28"/>
          <w:szCs w:val="32"/>
        </w:rPr>
        <w:t>实验用纯水按不同的电阻率、细菌总数、有机物含量、金属离子含量、微量元素含量可划分为三个级别。</w:t>
      </w:r>
    </w:p>
    <w:p w14:paraId="62524F96" w14:textId="77777777" w:rsidR="00FC4C2C" w:rsidRPr="00072170" w:rsidRDefault="00193D4B">
      <w:pPr>
        <w:ind w:firstLineChars="200" w:firstLine="560"/>
        <w:rPr>
          <w:rFonts w:ascii="Times New Roman" w:eastAsia="宋体" w:hAnsi="Times New Roman" w:cstheme="majorBidi"/>
          <w:bCs/>
          <w:sz w:val="28"/>
          <w:szCs w:val="32"/>
        </w:rPr>
      </w:pPr>
      <w:r w:rsidRPr="00072170">
        <w:rPr>
          <w:rFonts w:ascii="Times New Roman" w:eastAsia="宋体" w:hAnsi="Times New Roman" w:cstheme="majorBidi" w:hint="eastAsia"/>
          <w:bCs/>
          <w:sz w:val="28"/>
          <w:szCs w:val="32"/>
        </w:rPr>
        <w:t>Ⅲ级纯水应满足电阻率</w:t>
      </w:r>
      <w:r w:rsidRPr="00072170">
        <w:rPr>
          <w:rFonts w:ascii="Times New Roman" w:eastAsia="宋体" w:hAnsi="Times New Roman" w:cstheme="majorBidi" w:hint="eastAsia"/>
          <w:bCs/>
          <w:sz w:val="28"/>
          <w:szCs w:val="32"/>
        </w:rPr>
        <w:t>&gt;</w:t>
      </w:r>
      <w:r w:rsidRPr="00072170">
        <w:rPr>
          <w:rFonts w:ascii="Times New Roman" w:eastAsia="宋体" w:hAnsi="Times New Roman" w:cstheme="majorBidi"/>
          <w:bCs/>
          <w:sz w:val="28"/>
          <w:szCs w:val="32"/>
        </w:rPr>
        <w:t>12</w:t>
      </w:r>
      <w:r w:rsidRPr="00072170">
        <w:rPr>
          <w:rFonts w:ascii="Times New Roman" w:eastAsia="宋体" w:hAnsi="Times New Roman" w:cstheme="majorBidi" w:hint="eastAsia"/>
          <w:bCs/>
          <w:sz w:val="28"/>
          <w:szCs w:val="32"/>
        </w:rPr>
        <w:t>M</w:t>
      </w:r>
      <w:r w:rsidRPr="00072170">
        <w:rPr>
          <w:rFonts w:ascii="Times New Roman" w:eastAsia="宋体" w:hAnsi="Times New Roman" w:cstheme="majorBidi" w:hint="eastAsia"/>
          <w:bCs/>
          <w:sz w:val="28"/>
          <w:szCs w:val="32"/>
        </w:rPr>
        <w:t>Ω·</w:t>
      </w:r>
      <w:r w:rsidRPr="00072170">
        <w:rPr>
          <w:rFonts w:ascii="Times New Roman" w:eastAsia="宋体" w:hAnsi="Times New Roman" w:cstheme="majorBidi" w:hint="eastAsia"/>
          <w:bCs/>
          <w:sz w:val="28"/>
          <w:szCs w:val="32"/>
        </w:rPr>
        <w:t>cm</w:t>
      </w:r>
      <w:r w:rsidRPr="00072170">
        <w:rPr>
          <w:rFonts w:ascii="Times New Roman" w:eastAsia="宋体" w:hAnsi="Times New Roman" w:cstheme="majorBidi" w:hint="eastAsia"/>
          <w:bCs/>
          <w:sz w:val="28"/>
          <w:szCs w:val="32"/>
        </w:rPr>
        <w:t>，细菌总数</w:t>
      </w:r>
      <w:r w:rsidRPr="00072170">
        <w:rPr>
          <w:rFonts w:ascii="Times New Roman" w:eastAsia="宋体" w:hAnsi="Times New Roman" w:cstheme="majorBidi" w:hint="eastAsia"/>
          <w:bCs/>
          <w:sz w:val="28"/>
          <w:szCs w:val="32"/>
        </w:rPr>
        <w:t>&lt;10</w:t>
      </w:r>
      <w:r w:rsidRPr="00072170">
        <w:rPr>
          <w:rFonts w:ascii="Times New Roman" w:eastAsia="宋体" w:hAnsi="Times New Roman" w:cstheme="majorBidi" w:hint="eastAsia"/>
          <w:bCs/>
          <w:sz w:val="28"/>
          <w:szCs w:val="32"/>
        </w:rPr>
        <w:t>个</w:t>
      </w:r>
      <w:r w:rsidRPr="00072170">
        <w:rPr>
          <w:rFonts w:ascii="Times New Roman" w:eastAsia="宋体" w:hAnsi="Times New Roman" w:cstheme="majorBidi" w:hint="eastAsia"/>
          <w:bCs/>
          <w:sz w:val="28"/>
          <w:szCs w:val="32"/>
        </w:rPr>
        <w:t>/ml</w:t>
      </w:r>
      <w:r w:rsidRPr="00072170">
        <w:rPr>
          <w:rFonts w:ascii="Times New Roman" w:eastAsia="宋体" w:hAnsi="Times New Roman" w:cstheme="majorBidi" w:hint="eastAsia"/>
          <w:bCs/>
          <w:sz w:val="28"/>
          <w:szCs w:val="32"/>
        </w:rPr>
        <w:t>、有机</w:t>
      </w:r>
      <w:r w:rsidRPr="00072170">
        <w:rPr>
          <w:rFonts w:ascii="Times New Roman" w:eastAsia="宋体" w:hAnsi="Times New Roman" w:cstheme="majorBidi" w:hint="eastAsia"/>
          <w:bCs/>
          <w:sz w:val="28"/>
          <w:szCs w:val="32"/>
        </w:rPr>
        <w:lastRenderedPageBreak/>
        <w:t>物含量（</w:t>
      </w:r>
      <w:r w:rsidRPr="00072170">
        <w:rPr>
          <w:rFonts w:ascii="Times New Roman" w:eastAsia="宋体" w:hAnsi="Times New Roman" w:cstheme="majorBidi" w:hint="eastAsia"/>
          <w:bCs/>
          <w:sz w:val="28"/>
          <w:szCs w:val="32"/>
        </w:rPr>
        <w:t>TOC</w:t>
      </w:r>
      <w:r w:rsidRPr="00072170">
        <w:rPr>
          <w:rFonts w:ascii="Times New Roman" w:eastAsia="宋体" w:hAnsi="Times New Roman" w:cstheme="majorBidi" w:hint="eastAsia"/>
          <w:bCs/>
          <w:sz w:val="28"/>
          <w:szCs w:val="32"/>
        </w:rPr>
        <w:t>）</w:t>
      </w:r>
      <w:r w:rsidRPr="00072170">
        <w:rPr>
          <w:rFonts w:ascii="Times New Roman" w:eastAsia="宋体" w:hAnsi="Times New Roman" w:cstheme="majorBidi" w:hint="eastAsia"/>
          <w:bCs/>
          <w:sz w:val="28"/>
          <w:szCs w:val="32"/>
        </w:rPr>
        <w:t>&lt;</w:t>
      </w:r>
      <w:r w:rsidRPr="00072170">
        <w:rPr>
          <w:rFonts w:ascii="Times New Roman" w:eastAsia="宋体" w:hAnsi="Times New Roman" w:cstheme="majorBidi"/>
          <w:bCs/>
          <w:sz w:val="28"/>
          <w:szCs w:val="32"/>
        </w:rPr>
        <w:t>200</w:t>
      </w:r>
      <w:r w:rsidRPr="00072170">
        <w:rPr>
          <w:rFonts w:ascii="Times New Roman" w:eastAsia="宋体" w:hAnsi="Times New Roman" w:cstheme="majorBidi" w:hint="eastAsia"/>
          <w:bCs/>
          <w:sz w:val="28"/>
          <w:szCs w:val="32"/>
        </w:rPr>
        <w:t>μ</w:t>
      </w:r>
      <w:r w:rsidRPr="00072170">
        <w:rPr>
          <w:rFonts w:ascii="Times New Roman" w:eastAsia="宋体" w:hAnsi="Times New Roman" w:cstheme="majorBidi" w:hint="eastAsia"/>
          <w:bCs/>
          <w:sz w:val="28"/>
          <w:szCs w:val="32"/>
        </w:rPr>
        <w:t>g/L</w:t>
      </w:r>
      <w:r w:rsidRPr="00072170">
        <w:rPr>
          <w:rFonts w:ascii="Times New Roman" w:eastAsia="宋体" w:hAnsi="Times New Roman" w:cstheme="majorBidi" w:hint="eastAsia"/>
          <w:bCs/>
          <w:sz w:val="28"/>
          <w:szCs w:val="32"/>
        </w:rPr>
        <w:t>，金属离子含量</w:t>
      </w:r>
      <w:r w:rsidRPr="00072170">
        <w:rPr>
          <w:rFonts w:ascii="Times New Roman" w:eastAsia="宋体" w:hAnsi="Times New Roman" w:cstheme="majorBidi" w:hint="eastAsia"/>
          <w:bCs/>
          <w:sz w:val="28"/>
          <w:szCs w:val="32"/>
        </w:rPr>
        <w:t>&lt;</w:t>
      </w:r>
      <w:r w:rsidRPr="00072170">
        <w:rPr>
          <w:rFonts w:ascii="Times New Roman" w:eastAsia="宋体" w:hAnsi="Times New Roman" w:cstheme="majorBidi"/>
          <w:bCs/>
          <w:sz w:val="28"/>
          <w:szCs w:val="32"/>
        </w:rPr>
        <w:t>5</w:t>
      </w:r>
      <w:r w:rsidRPr="00072170">
        <w:rPr>
          <w:rFonts w:ascii="Times New Roman" w:eastAsia="宋体" w:hAnsi="Times New Roman" w:cstheme="majorBidi" w:hint="eastAsia"/>
          <w:bCs/>
          <w:sz w:val="28"/>
          <w:szCs w:val="32"/>
        </w:rPr>
        <w:t>μ</w:t>
      </w:r>
      <w:r w:rsidRPr="00072170">
        <w:rPr>
          <w:rFonts w:ascii="Times New Roman" w:eastAsia="宋体" w:hAnsi="Times New Roman" w:cstheme="majorBidi" w:hint="eastAsia"/>
          <w:bCs/>
          <w:sz w:val="28"/>
          <w:szCs w:val="32"/>
        </w:rPr>
        <w:t>g/L</w:t>
      </w:r>
      <w:r w:rsidRPr="00072170">
        <w:rPr>
          <w:rFonts w:ascii="Times New Roman" w:eastAsia="宋体" w:hAnsi="Times New Roman" w:cstheme="majorBidi" w:hint="eastAsia"/>
          <w:bCs/>
          <w:sz w:val="28"/>
          <w:szCs w:val="32"/>
        </w:rPr>
        <w:t>，微量元素含量</w:t>
      </w:r>
      <w:r w:rsidRPr="00072170">
        <w:rPr>
          <w:rFonts w:ascii="Times New Roman" w:eastAsia="宋体" w:hAnsi="Times New Roman" w:cstheme="majorBidi" w:hint="eastAsia"/>
          <w:bCs/>
          <w:sz w:val="28"/>
          <w:szCs w:val="32"/>
        </w:rPr>
        <w:t>&lt;</w:t>
      </w:r>
      <w:r w:rsidRPr="00072170">
        <w:rPr>
          <w:rFonts w:ascii="Times New Roman" w:eastAsia="宋体" w:hAnsi="Times New Roman" w:cstheme="majorBidi"/>
          <w:bCs/>
          <w:sz w:val="28"/>
          <w:szCs w:val="32"/>
        </w:rPr>
        <w:t>2</w:t>
      </w:r>
      <w:r w:rsidRPr="00072170">
        <w:rPr>
          <w:rFonts w:ascii="Times New Roman" w:eastAsia="宋体" w:hAnsi="Times New Roman" w:cstheme="majorBidi" w:hint="eastAsia"/>
          <w:bCs/>
          <w:sz w:val="28"/>
          <w:szCs w:val="32"/>
        </w:rPr>
        <w:t>μ</w:t>
      </w:r>
      <w:r w:rsidRPr="00072170">
        <w:rPr>
          <w:rFonts w:ascii="Times New Roman" w:eastAsia="宋体" w:hAnsi="Times New Roman" w:cstheme="majorBidi" w:hint="eastAsia"/>
          <w:bCs/>
          <w:sz w:val="28"/>
          <w:szCs w:val="32"/>
        </w:rPr>
        <w:t>g/L</w:t>
      </w:r>
      <w:r w:rsidRPr="00072170">
        <w:rPr>
          <w:rFonts w:ascii="Times New Roman" w:eastAsia="宋体" w:hAnsi="Times New Roman" w:cstheme="majorBidi" w:hint="eastAsia"/>
          <w:bCs/>
          <w:sz w:val="28"/>
          <w:szCs w:val="32"/>
        </w:rPr>
        <w:t>，酸根离子</w:t>
      </w:r>
      <w:r w:rsidRPr="00072170">
        <w:rPr>
          <w:rFonts w:ascii="Times New Roman" w:eastAsia="宋体" w:hAnsi="Times New Roman" w:cstheme="majorBidi"/>
          <w:bCs/>
          <w:sz w:val="28"/>
          <w:szCs w:val="32"/>
        </w:rPr>
        <w:t>&lt;10</w:t>
      </w:r>
      <w:r w:rsidRPr="00072170">
        <w:rPr>
          <w:rFonts w:ascii="Times New Roman" w:eastAsia="宋体" w:hAnsi="Times New Roman" w:cstheme="majorBidi" w:hint="eastAsia"/>
          <w:bCs/>
          <w:sz w:val="28"/>
          <w:szCs w:val="32"/>
        </w:rPr>
        <w:t>μ</w:t>
      </w:r>
      <w:r w:rsidRPr="00072170">
        <w:rPr>
          <w:rFonts w:ascii="Times New Roman" w:eastAsia="宋体" w:hAnsi="Times New Roman" w:cstheme="majorBidi"/>
          <w:bCs/>
          <w:sz w:val="28"/>
          <w:szCs w:val="32"/>
        </w:rPr>
        <w:t>g/L</w:t>
      </w:r>
      <w:r w:rsidRPr="00072170">
        <w:rPr>
          <w:rFonts w:ascii="Times New Roman" w:eastAsia="宋体" w:hAnsi="Times New Roman" w:cstheme="majorBidi" w:hint="eastAsia"/>
          <w:bCs/>
          <w:sz w:val="28"/>
          <w:szCs w:val="32"/>
        </w:rPr>
        <w:t>的要求。</w:t>
      </w:r>
    </w:p>
    <w:p w14:paraId="0AC40610" w14:textId="77777777" w:rsidR="00FC4C2C" w:rsidRPr="00072170" w:rsidRDefault="00193D4B">
      <w:pPr>
        <w:ind w:firstLineChars="200" w:firstLine="560"/>
        <w:rPr>
          <w:rFonts w:ascii="Times New Roman" w:eastAsia="宋体" w:hAnsi="Times New Roman" w:cstheme="majorBidi"/>
          <w:bCs/>
          <w:sz w:val="28"/>
          <w:szCs w:val="32"/>
        </w:rPr>
      </w:pPr>
      <w:r w:rsidRPr="00072170">
        <w:rPr>
          <w:rFonts w:ascii="Times New Roman" w:eastAsia="宋体" w:hAnsi="Times New Roman" w:cstheme="majorBidi" w:hint="eastAsia"/>
          <w:bCs/>
          <w:sz w:val="28"/>
          <w:szCs w:val="32"/>
        </w:rPr>
        <w:t>Ⅱ级纯水应满足电阻率</w:t>
      </w:r>
      <w:r w:rsidRPr="00072170">
        <w:rPr>
          <w:rFonts w:ascii="Times New Roman" w:eastAsia="宋体" w:hAnsi="Times New Roman" w:cstheme="majorBidi" w:hint="eastAsia"/>
          <w:bCs/>
          <w:sz w:val="28"/>
          <w:szCs w:val="32"/>
        </w:rPr>
        <w:t>&gt;</w:t>
      </w:r>
      <w:r w:rsidRPr="00072170">
        <w:rPr>
          <w:rFonts w:ascii="Times New Roman" w:eastAsia="宋体" w:hAnsi="Times New Roman" w:cstheme="majorBidi"/>
          <w:bCs/>
          <w:sz w:val="28"/>
          <w:szCs w:val="32"/>
        </w:rPr>
        <w:t>13</w:t>
      </w:r>
      <w:r w:rsidRPr="00072170">
        <w:rPr>
          <w:rFonts w:ascii="Times New Roman" w:eastAsia="宋体" w:hAnsi="Times New Roman" w:cstheme="majorBidi" w:hint="eastAsia"/>
          <w:bCs/>
          <w:sz w:val="28"/>
          <w:szCs w:val="32"/>
        </w:rPr>
        <w:t>M</w:t>
      </w:r>
      <w:r w:rsidRPr="00072170">
        <w:rPr>
          <w:rFonts w:ascii="Times New Roman" w:eastAsia="宋体" w:hAnsi="Times New Roman" w:cstheme="majorBidi" w:hint="eastAsia"/>
          <w:bCs/>
          <w:sz w:val="28"/>
          <w:szCs w:val="32"/>
        </w:rPr>
        <w:t>Ω·</w:t>
      </w:r>
      <w:r w:rsidRPr="00072170">
        <w:rPr>
          <w:rFonts w:ascii="Times New Roman" w:eastAsia="宋体" w:hAnsi="Times New Roman" w:cstheme="majorBidi" w:hint="eastAsia"/>
          <w:bCs/>
          <w:sz w:val="28"/>
          <w:szCs w:val="32"/>
        </w:rPr>
        <w:t>cm</w:t>
      </w:r>
      <w:r w:rsidRPr="00072170">
        <w:rPr>
          <w:rFonts w:ascii="Times New Roman" w:eastAsia="宋体" w:hAnsi="Times New Roman" w:cstheme="majorBidi" w:hint="eastAsia"/>
          <w:bCs/>
          <w:sz w:val="28"/>
          <w:szCs w:val="32"/>
        </w:rPr>
        <w:t>，细菌总数</w:t>
      </w:r>
      <w:r w:rsidRPr="00072170">
        <w:rPr>
          <w:rFonts w:ascii="Times New Roman" w:eastAsia="宋体" w:hAnsi="Times New Roman" w:cstheme="majorBidi" w:hint="eastAsia"/>
          <w:bCs/>
          <w:sz w:val="28"/>
          <w:szCs w:val="32"/>
        </w:rPr>
        <w:t>&lt;</w:t>
      </w:r>
      <w:r w:rsidRPr="00072170">
        <w:rPr>
          <w:rFonts w:ascii="Times New Roman" w:eastAsia="宋体" w:hAnsi="Times New Roman" w:cstheme="majorBidi"/>
          <w:bCs/>
          <w:sz w:val="28"/>
          <w:szCs w:val="32"/>
        </w:rPr>
        <w:t>0.1</w:t>
      </w:r>
      <w:r w:rsidRPr="00072170">
        <w:rPr>
          <w:rFonts w:ascii="Times New Roman" w:eastAsia="宋体" w:hAnsi="Times New Roman" w:cstheme="majorBidi" w:hint="eastAsia"/>
          <w:bCs/>
          <w:sz w:val="28"/>
          <w:szCs w:val="32"/>
        </w:rPr>
        <w:t>个</w:t>
      </w:r>
      <w:r w:rsidRPr="00072170">
        <w:rPr>
          <w:rFonts w:ascii="Times New Roman" w:eastAsia="宋体" w:hAnsi="Times New Roman" w:cstheme="majorBidi" w:hint="eastAsia"/>
          <w:bCs/>
          <w:sz w:val="28"/>
          <w:szCs w:val="32"/>
        </w:rPr>
        <w:t>/ml</w:t>
      </w:r>
      <w:r w:rsidRPr="00072170">
        <w:rPr>
          <w:rFonts w:ascii="Times New Roman" w:eastAsia="宋体" w:hAnsi="Times New Roman" w:cstheme="majorBidi" w:hint="eastAsia"/>
          <w:bCs/>
          <w:sz w:val="28"/>
          <w:szCs w:val="32"/>
        </w:rPr>
        <w:t>、有机物含量（</w:t>
      </w:r>
      <w:r w:rsidRPr="00072170">
        <w:rPr>
          <w:rFonts w:ascii="Times New Roman" w:eastAsia="宋体" w:hAnsi="Times New Roman" w:cstheme="majorBidi" w:hint="eastAsia"/>
          <w:bCs/>
          <w:sz w:val="28"/>
          <w:szCs w:val="32"/>
        </w:rPr>
        <w:t>TOC</w:t>
      </w:r>
      <w:r w:rsidRPr="00072170">
        <w:rPr>
          <w:rFonts w:ascii="Times New Roman" w:eastAsia="宋体" w:hAnsi="Times New Roman" w:cstheme="majorBidi" w:hint="eastAsia"/>
          <w:bCs/>
          <w:sz w:val="28"/>
          <w:szCs w:val="32"/>
        </w:rPr>
        <w:t>）</w:t>
      </w:r>
      <w:r w:rsidRPr="00072170">
        <w:rPr>
          <w:rFonts w:ascii="Times New Roman" w:eastAsia="宋体" w:hAnsi="Times New Roman" w:cstheme="majorBidi" w:hint="eastAsia"/>
          <w:bCs/>
          <w:sz w:val="28"/>
          <w:szCs w:val="32"/>
        </w:rPr>
        <w:t>&lt;</w:t>
      </w:r>
      <w:r w:rsidRPr="00072170">
        <w:rPr>
          <w:rFonts w:ascii="Times New Roman" w:eastAsia="宋体" w:hAnsi="Times New Roman" w:cstheme="majorBidi"/>
          <w:bCs/>
          <w:sz w:val="28"/>
          <w:szCs w:val="32"/>
        </w:rPr>
        <w:t>100</w:t>
      </w:r>
      <w:r w:rsidRPr="00072170">
        <w:rPr>
          <w:rFonts w:ascii="Times New Roman" w:eastAsia="宋体" w:hAnsi="Times New Roman" w:cstheme="majorBidi" w:hint="eastAsia"/>
          <w:bCs/>
          <w:sz w:val="28"/>
          <w:szCs w:val="32"/>
        </w:rPr>
        <w:t>μ</w:t>
      </w:r>
      <w:r w:rsidRPr="00072170">
        <w:rPr>
          <w:rFonts w:ascii="Times New Roman" w:eastAsia="宋体" w:hAnsi="Times New Roman" w:cstheme="majorBidi" w:hint="eastAsia"/>
          <w:bCs/>
          <w:sz w:val="28"/>
          <w:szCs w:val="32"/>
        </w:rPr>
        <w:t>g/L</w:t>
      </w:r>
      <w:r w:rsidRPr="00072170">
        <w:rPr>
          <w:rFonts w:ascii="Times New Roman" w:eastAsia="宋体" w:hAnsi="Times New Roman" w:cstheme="majorBidi" w:hint="eastAsia"/>
          <w:bCs/>
          <w:sz w:val="28"/>
          <w:szCs w:val="32"/>
        </w:rPr>
        <w:t>，金属离子含量</w:t>
      </w:r>
      <w:r w:rsidRPr="00072170">
        <w:rPr>
          <w:rFonts w:ascii="Times New Roman" w:eastAsia="宋体" w:hAnsi="Times New Roman" w:cstheme="majorBidi" w:hint="eastAsia"/>
          <w:bCs/>
          <w:sz w:val="28"/>
          <w:szCs w:val="32"/>
        </w:rPr>
        <w:t>&lt;</w:t>
      </w:r>
      <w:r w:rsidRPr="00072170">
        <w:rPr>
          <w:rFonts w:ascii="Times New Roman" w:eastAsia="宋体" w:hAnsi="Times New Roman" w:cstheme="majorBidi"/>
          <w:bCs/>
          <w:sz w:val="28"/>
          <w:szCs w:val="32"/>
        </w:rPr>
        <w:t>2</w:t>
      </w:r>
      <w:r w:rsidRPr="00072170">
        <w:rPr>
          <w:rFonts w:ascii="Times New Roman" w:eastAsia="宋体" w:hAnsi="Times New Roman" w:cstheme="majorBidi" w:hint="eastAsia"/>
          <w:bCs/>
          <w:sz w:val="28"/>
          <w:szCs w:val="32"/>
        </w:rPr>
        <w:t>μ</w:t>
      </w:r>
      <w:r w:rsidRPr="00072170">
        <w:rPr>
          <w:rFonts w:ascii="Times New Roman" w:eastAsia="宋体" w:hAnsi="Times New Roman" w:cstheme="majorBidi" w:hint="eastAsia"/>
          <w:bCs/>
          <w:sz w:val="28"/>
          <w:szCs w:val="32"/>
        </w:rPr>
        <w:t>g/L</w:t>
      </w:r>
      <w:r w:rsidRPr="00072170">
        <w:rPr>
          <w:rFonts w:ascii="Times New Roman" w:eastAsia="宋体" w:hAnsi="Times New Roman" w:cstheme="majorBidi" w:hint="eastAsia"/>
          <w:bCs/>
          <w:sz w:val="28"/>
          <w:szCs w:val="32"/>
        </w:rPr>
        <w:t>，微量元素含量</w:t>
      </w:r>
      <w:r w:rsidRPr="00072170">
        <w:rPr>
          <w:rFonts w:ascii="Times New Roman" w:eastAsia="宋体" w:hAnsi="Times New Roman" w:cstheme="majorBidi" w:hint="eastAsia"/>
          <w:bCs/>
          <w:sz w:val="28"/>
          <w:szCs w:val="32"/>
        </w:rPr>
        <w:t>&lt;</w:t>
      </w:r>
      <w:r w:rsidRPr="00072170">
        <w:rPr>
          <w:rFonts w:ascii="Times New Roman" w:eastAsia="宋体" w:hAnsi="Times New Roman" w:cstheme="majorBidi"/>
          <w:bCs/>
          <w:sz w:val="28"/>
          <w:szCs w:val="32"/>
        </w:rPr>
        <w:t>1</w:t>
      </w:r>
      <w:r w:rsidRPr="00072170">
        <w:rPr>
          <w:rFonts w:ascii="Times New Roman" w:eastAsia="宋体" w:hAnsi="Times New Roman" w:cstheme="majorBidi" w:hint="eastAsia"/>
          <w:bCs/>
          <w:sz w:val="28"/>
          <w:szCs w:val="32"/>
        </w:rPr>
        <w:t>μ</w:t>
      </w:r>
      <w:r w:rsidRPr="00072170">
        <w:rPr>
          <w:rFonts w:ascii="Times New Roman" w:eastAsia="宋体" w:hAnsi="Times New Roman" w:cstheme="majorBidi" w:hint="eastAsia"/>
          <w:bCs/>
          <w:sz w:val="28"/>
          <w:szCs w:val="32"/>
        </w:rPr>
        <w:t>g/L</w:t>
      </w:r>
      <w:r w:rsidRPr="00072170">
        <w:rPr>
          <w:rFonts w:ascii="Times New Roman" w:eastAsia="宋体" w:hAnsi="Times New Roman" w:cstheme="majorBidi" w:hint="eastAsia"/>
          <w:bCs/>
          <w:sz w:val="28"/>
          <w:szCs w:val="32"/>
        </w:rPr>
        <w:t>，酸根离子</w:t>
      </w:r>
      <w:r w:rsidRPr="00072170">
        <w:rPr>
          <w:rFonts w:ascii="Times New Roman" w:eastAsia="宋体" w:hAnsi="Times New Roman" w:cstheme="majorBidi" w:hint="eastAsia"/>
          <w:bCs/>
          <w:sz w:val="28"/>
          <w:szCs w:val="32"/>
        </w:rPr>
        <w:t>&lt;</w:t>
      </w:r>
      <w:r w:rsidRPr="00072170">
        <w:rPr>
          <w:rFonts w:ascii="Times New Roman" w:eastAsia="宋体" w:hAnsi="Times New Roman" w:cstheme="majorBidi"/>
          <w:bCs/>
          <w:sz w:val="28"/>
          <w:szCs w:val="32"/>
        </w:rPr>
        <w:t>1</w:t>
      </w:r>
      <w:r w:rsidRPr="00072170">
        <w:rPr>
          <w:rFonts w:ascii="Times New Roman" w:eastAsia="宋体" w:hAnsi="Times New Roman" w:cstheme="majorBidi" w:hint="eastAsia"/>
          <w:bCs/>
          <w:sz w:val="28"/>
          <w:szCs w:val="32"/>
        </w:rPr>
        <w:t>μ</w:t>
      </w:r>
      <w:r w:rsidRPr="00072170">
        <w:rPr>
          <w:rFonts w:ascii="Times New Roman" w:eastAsia="宋体" w:hAnsi="Times New Roman" w:cstheme="majorBidi" w:hint="eastAsia"/>
          <w:bCs/>
          <w:sz w:val="28"/>
          <w:szCs w:val="32"/>
        </w:rPr>
        <w:t>g/L</w:t>
      </w:r>
      <w:r w:rsidRPr="00072170">
        <w:rPr>
          <w:rFonts w:ascii="Times New Roman" w:eastAsia="宋体" w:hAnsi="Times New Roman" w:cstheme="majorBidi" w:hint="eastAsia"/>
          <w:bCs/>
          <w:sz w:val="28"/>
          <w:szCs w:val="32"/>
        </w:rPr>
        <w:t>的要求。</w:t>
      </w:r>
    </w:p>
    <w:p w14:paraId="1D293BC0" w14:textId="77777777" w:rsidR="00FC4C2C" w:rsidRPr="00072170" w:rsidRDefault="00193D4B">
      <w:pPr>
        <w:ind w:firstLineChars="200" w:firstLine="560"/>
        <w:rPr>
          <w:rFonts w:ascii="Times New Roman" w:eastAsia="宋体" w:hAnsi="Times New Roman" w:cstheme="majorBidi"/>
          <w:bCs/>
          <w:sz w:val="28"/>
          <w:szCs w:val="32"/>
        </w:rPr>
      </w:pPr>
      <w:r w:rsidRPr="00072170">
        <w:rPr>
          <w:rFonts w:ascii="Times New Roman" w:eastAsia="宋体" w:hAnsi="Times New Roman" w:cstheme="majorBidi" w:hint="eastAsia"/>
          <w:bCs/>
          <w:sz w:val="28"/>
          <w:szCs w:val="32"/>
        </w:rPr>
        <w:t>Ⅰ级纯水为超纯水，应满足电阻率</w:t>
      </w:r>
      <w:r w:rsidRPr="00072170">
        <w:rPr>
          <w:rFonts w:ascii="Times New Roman" w:eastAsia="宋体" w:hAnsi="Times New Roman" w:cstheme="majorBidi" w:hint="eastAsia"/>
          <w:bCs/>
          <w:sz w:val="28"/>
          <w:szCs w:val="32"/>
        </w:rPr>
        <w:t>&gt;</w:t>
      </w:r>
      <w:r w:rsidRPr="00072170">
        <w:rPr>
          <w:rFonts w:ascii="Times New Roman" w:eastAsia="宋体" w:hAnsi="Times New Roman" w:cstheme="majorBidi"/>
          <w:bCs/>
          <w:sz w:val="28"/>
          <w:szCs w:val="32"/>
        </w:rPr>
        <w:t>18</w:t>
      </w:r>
      <w:r w:rsidRPr="00072170">
        <w:rPr>
          <w:rFonts w:ascii="Times New Roman" w:eastAsia="宋体" w:hAnsi="Times New Roman" w:cstheme="majorBidi" w:hint="eastAsia"/>
          <w:bCs/>
          <w:sz w:val="28"/>
          <w:szCs w:val="32"/>
        </w:rPr>
        <w:t>M</w:t>
      </w:r>
      <w:r w:rsidRPr="00072170">
        <w:rPr>
          <w:rFonts w:ascii="Times New Roman" w:eastAsia="宋体" w:hAnsi="Times New Roman" w:cstheme="majorBidi" w:hint="eastAsia"/>
          <w:bCs/>
          <w:sz w:val="28"/>
          <w:szCs w:val="32"/>
        </w:rPr>
        <w:t>Ω·</w:t>
      </w:r>
      <w:r w:rsidRPr="00072170">
        <w:rPr>
          <w:rFonts w:ascii="Times New Roman" w:eastAsia="宋体" w:hAnsi="Times New Roman" w:cstheme="majorBidi" w:hint="eastAsia"/>
          <w:bCs/>
          <w:sz w:val="28"/>
          <w:szCs w:val="32"/>
        </w:rPr>
        <w:t>cm</w:t>
      </w:r>
      <w:r w:rsidRPr="00072170">
        <w:rPr>
          <w:rFonts w:ascii="Times New Roman" w:eastAsia="宋体" w:hAnsi="Times New Roman" w:cstheme="majorBidi" w:hint="eastAsia"/>
          <w:bCs/>
          <w:sz w:val="28"/>
          <w:szCs w:val="32"/>
        </w:rPr>
        <w:t>，细菌总数</w:t>
      </w:r>
      <w:r w:rsidRPr="00072170">
        <w:rPr>
          <w:rFonts w:ascii="Times New Roman" w:eastAsia="宋体" w:hAnsi="Times New Roman" w:cstheme="majorBidi" w:hint="eastAsia"/>
          <w:bCs/>
          <w:sz w:val="28"/>
          <w:szCs w:val="32"/>
        </w:rPr>
        <w:t>&lt;0.</w:t>
      </w:r>
      <w:r w:rsidRPr="00072170">
        <w:rPr>
          <w:rFonts w:ascii="Times New Roman" w:eastAsia="宋体" w:hAnsi="Times New Roman" w:cstheme="majorBidi"/>
          <w:bCs/>
          <w:sz w:val="28"/>
          <w:szCs w:val="32"/>
        </w:rPr>
        <w:t>0</w:t>
      </w:r>
      <w:r w:rsidRPr="00072170">
        <w:rPr>
          <w:rFonts w:ascii="Times New Roman" w:eastAsia="宋体" w:hAnsi="Times New Roman" w:cstheme="majorBidi" w:hint="eastAsia"/>
          <w:bCs/>
          <w:sz w:val="28"/>
          <w:szCs w:val="32"/>
        </w:rPr>
        <w:t>1</w:t>
      </w:r>
      <w:r w:rsidRPr="00072170">
        <w:rPr>
          <w:rFonts w:ascii="Times New Roman" w:eastAsia="宋体" w:hAnsi="Times New Roman" w:cstheme="majorBidi" w:hint="eastAsia"/>
          <w:bCs/>
          <w:sz w:val="28"/>
          <w:szCs w:val="32"/>
        </w:rPr>
        <w:t>个</w:t>
      </w:r>
      <w:r w:rsidRPr="00072170">
        <w:rPr>
          <w:rFonts w:ascii="Times New Roman" w:eastAsia="宋体" w:hAnsi="Times New Roman" w:cstheme="majorBidi" w:hint="eastAsia"/>
          <w:bCs/>
          <w:sz w:val="28"/>
          <w:szCs w:val="32"/>
        </w:rPr>
        <w:t>/ml</w:t>
      </w:r>
      <w:r w:rsidRPr="00072170">
        <w:rPr>
          <w:rFonts w:ascii="Times New Roman" w:eastAsia="宋体" w:hAnsi="Times New Roman" w:cstheme="majorBidi" w:hint="eastAsia"/>
          <w:bCs/>
          <w:sz w:val="28"/>
          <w:szCs w:val="32"/>
        </w:rPr>
        <w:t>、有机物含量（</w:t>
      </w:r>
      <w:r w:rsidRPr="00072170">
        <w:rPr>
          <w:rFonts w:ascii="Times New Roman" w:eastAsia="宋体" w:hAnsi="Times New Roman" w:cstheme="majorBidi" w:hint="eastAsia"/>
          <w:bCs/>
          <w:sz w:val="28"/>
          <w:szCs w:val="32"/>
        </w:rPr>
        <w:t>TOC</w:t>
      </w:r>
      <w:r w:rsidRPr="00072170">
        <w:rPr>
          <w:rFonts w:ascii="Times New Roman" w:eastAsia="宋体" w:hAnsi="Times New Roman" w:cstheme="majorBidi" w:hint="eastAsia"/>
          <w:bCs/>
          <w:sz w:val="28"/>
          <w:szCs w:val="32"/>
        </w:rPr>
        <w:t>）</w:t>
      </w:r>
      <w:r w:rsidRPr="00072170">
        <w:rPr>
          <w:rFonts w:ascii="Times New Roman" w:eastAsia="宋体" w:hAnsi="Times New Roman" w:cstheme="majorBidi" w:hint="eastAsia"/>
          <w:bCs/>
          <w:sz w:val="28"/>
          <w:szCs w:val="32"/>
        </w:rPr>
        <w:t>&lt;</w:t>
      </w:r>
      <w:r w:rsidRPr="00072170">
        <w:rPr>
          <w:rFonts w:ascii="Times New Roman" w:eastAsia="宋体" w:hAnsi="Times New Roman" w:cstheme="majorBidi"/>
          <w:bCs/>
          <w:sz w:val="28"/>
          <w:szCs w:val="32"/>
        </w:rPr>
        <w:t>20</w:t>
      </w:r>
      <w:r w:rsidRPr="00072170">
        <w:rPr>
          <w:rFonts w:ascii="Times New Roman" w:eastAsia="宋体" w:hAnsi="Times New Roman" w:cstheme="majorBidi" w:hint="eastAsia"/>
          <w:bCs/>
          <w:sz w:val="28"/>
          <w:szCs w:val="32"/>
        </w:rPr>
        <w:t>μ</w:t>
      </w:r>
      <w:r w:rsidRPr="00072170">
        <w:rPr>
          <w:rFonts w:ascii="Times New Roman" w:eastAsia="宋体" w:hAnsi="Times New Roman" w:cstheme="majorBidi" w:hint="eastAsia"/>
          <w:bCs/>
          <w:sz w:val="28"/>
          <w:szCs w:val="32"/>
        </w:rPr>
        <w:t>g/L</w:t>
      </w:r>
      <w:r w:rsidRPr="00072170">
        <w:rPr>
          <w:rFonts w:ascii="Times New Roman" w:eastAsia="宋体" w:hAnsi="Times New Roman" w:cstheme="majorBidi" w:hint="eastAsia"/>
          <w:bCs/>
          <w:sz w:val="28"/>
          <w:szCs w:val="32"/>
        </w:rPr>
        <w:t>，金属离子含量</w:t>
      </w:r>
      <w:r w:rsidRPr="00072170">
        <w:rPr>
          <w:rFonts w:ascii="Times New Roman" w:eastAsia="宋体" w:hAnsi="Times New Roman" w:cstheme="majorBidi" w:hint="eastAsia"/>
          <w:bCs/>
          <w:sz w:val="28"/>
          <w:szCs w:val="32"/>
        </w:rPr>
        <w:t>&lt;</w:t>
      </w:r>
      <w:r w:rsidRPr="00072170">
        <w:rPr>
          <w:rFonts w:ascii="Times New Roman" w:eastAsia="宋体" w:hAnsi="Times New Roman" w:cstheme="majorBidi"/>
          <w:bCs/>
          <w:sz w:val="28"/>
          <w:szCs w:val="32"/>
        </w:rPr>
        <w:t>0.5</w:t>
      </w:r>
      <w:r w:rsidRPr="00072170">
        <w:rPr>
          <w:rFonts w:ascii="Times New Roman" w:eastAsia="宋体" w:hAnsi="Times New Roman" w:cstheme="majorBidi" w:hint="eastAsia"/>
          <w:bCs/>
          <w:sz w:val="28"/>
          <w:szCs w:val="32"/>
        </w:rPr>
        <w:t>μ</w:t>
      </w:r>
      <w:r w:rsidRPr="00072170">
        <w:rPr>
          <w:rFonts w:ascii="Times New Roman" w:eastAsia="宋体" w:hAnsi="Times New Roman" w:cstheme="majorBidi" w:hint="eastAsia"/>
          <w:bCs/>
          <w:sz w:val="28"/>
          <w:szCs w:val="32"/>
        </w:rPr>
        <w:t>g/L</w:t>
      </w:r>
      <w:r w:rsidRPr="00072170">
        <w:rPr>
          <w:rFonts w:ascii="Times New Roman" w:eastAsia="宋体" w:hAnsi="Times New Roman" w:cstheme="majorBidi" w:hint="eastAsia"/>
          <w:bCs/>
          <w:sz w:val="28"/>
          <w:szCs w:val="32"/>
        </w:rPr>
        <w:t>，微量元素含量</w:t>
      </w:r>
      <w:r w:rsidRPr="00072170">
        <w:rPr>
          <w:rFonts w:ascii="Times New Roman" w:eastAsia="宋体" w:hAnsi="Times New Roman" w:cstheme="majorBidi" w:hint="eastAsia"/>
          <w:bCs/>
          <w:sz w:val="28"/>
          <w:szCs w:val="32"/>
        </w:rPr>
        <w:t>&lt;</w:t>
      </w:r>
      <w:r w:rsidRPr="00072170">
        <w:rPr>
          <w:rFonts w:ascii="Times New Roman" w:eastAsia="宋体" w:hAnsi="Times New Roman" w:cstheme="majorBidi"/>
          <w:bCs/>
          <w:sz w:val="28"/>
          <w:szCs w:val="32"/>
        </w:rPr>
        <w:t>0.1</w:t>
      </w:r>
      <w:r w:rsidRPr="00072170">
        <w:rPr>
          <w:rFonts w:ascii="Times New Roman" w:eastAsia="宋体" w:hAnsi="Times New Roman" w:cstheme="majorBidi" w:hint="eastAsia"/>
          <w:bCs/>
          <w:sz w:val="28"/>
          <w:szCs w:val="32"/>
        </w:rPr>
        <w:t>μ</w:t>
      </w:r>
      <w:r w:rsidRPr="00072170">
        <w:rPr>
          <w:rFonts w:ascii="Times New Roman" w:eastAsia="宋体" w:hAnsi="Times New Roman" w:cstheme="majorBidi" w:hint="eastAsia"/>
          <w:bCs/>
          <w:sz w:val="28"/>
          <w:szCs w:val="32"/>
        </w:rPr>
        <w:t>g/L</w:t>
      </w:r>
      <w:r w:rsidRPr="00072170">
        <w:rPr>
          <w:rFonts w:ascii="Times New Roman" w:eastAsia="宋体" w:hAnsi="Times New Roman" w:cstheme="majorBidi" w:hint="eastAsia"/>
          <w:bCs/>
          <w:sz w:val="28"/>
          <w:szCs w:val="32"/>
        </w:rPr>
        <w:t>，酸根离子</w:t>
      </w:r>
      <w:r w:rsidRPr="00072170">
        <w:rPr>
          <w:rFonts w:ascii="Times New Roman" w:eastAsia="宋体" w:hAnsi="Times New Roman" w:cstheme="majorBidi" w:hint="eastAsia"/>
          <w:bCs/>
          <w:sz w:val="28"/>
          <w:szCs w:val="32"/>
        </w:rPr>
        <w:t>&lt;1</w:t>
      </w:r>
      <w:r w:rsidRPr="00072170">
        <w:rPr>
          <w:rFonts w:ascii="Times New Roman" w:eastAsia="宋体" w:hAnsi="Times New Roman" w:cstheme="majorBidi" w:hint="eastAsia"/>
          <w:bCs/>
          <w:sz w:val="28"/>
          <w:szCs w:val="32"/>
        </w:rPr>
        <w:t>μ</w:t>
      </w:r>
      <w:r w:rsidRPr="00072170">
        <w:rPr>
          <w:rFonts w:ascii="Times New Roman" w:eastAsia="宋体" w:hAnsi="Times New Roman" w:cstheme="majorBidi" w:hint="eastAsia"/>
          <w:bCs/>
          <w:sz w:val="28"/>
          <w:szCs w:val="32"/>
        </w:rPr>
        <w:t>g/L</w:t>
      </w:r>
      <w:r w:rsidRPr="00072170">
        <w:rPr>
          <w:rFonts w:ascii="Times New Roman" w:eastAsia="宋体" w:hAnsi="Times New Roman" w:cstheme="majorBidi" w:hint="eastAsia"/>
          <w:bCs/>
          <w:sz w:val="28"/>
          <w:szCs w:val="32"/>
        </w:rPr>
        <w:t>的要求。</w:t>
      </w:r>
    </w:p>
    <w:p w14:paraId="51E60778" w14:textId="29F72008" w:rsidR="00FC4C2C"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项目实验用纯水按照纯水级别的不同，结合各功能实验室开展不同检验计量工作的特性情况，分别购置分体式或一体式纯水系统设备，供各精密实验室使用。</w:t>
      </w:r>
    </w:p>
    <w:p w14:paraId="089497C5" w14:textId="6F5570D2" w:rsidR="003D00FA" w:rsidRPr="003D00FA" w:rsidRDefault="003D00FA">
      <w:pPr>
        <w:ind w:firstLineChars="200" w:firstLine="560"/>
        <w:rPr>
          <w:rFonts w:ascii="Times New Roman" w:eastAsia="宋体" w:hAnsi="Times New Roman"/>
          <w:color w:val="FF0000"/>
          <w:sz w:val="28"/>
          <w:szCs w:val="32"/>
        </w:rPr>
      </w:pPr>
      <w:r w:rsidRPr="003D00FA">
        <w:rPr>
          <w:rFonts w:ascii="Times New Roman" w:eastAsia="宋体" w:hAnsi="Times New Roman" w:hint="eastAsia"/>
          <w:color w:val="FF0000"/>
          <w:sz w:val="28"/>
          <w:szCs w:val="32"/>
        </w:rPr>
        <w:t>纯水系统配水面积拟按各实验室用纯水等级及用水量分别配置，现阶段拟按有纯水使用需求的实验室面积合并计算，有纯水使用需求的实验室主要包括微压实验室、折射率校准实验室、折射率校准实验室（液体）、密度实验室</w:t>
      </w:r>
      <w:r w:rsidRPr="003D00FA">
        <w:rPr>
          <w:rFonts w:ascii="Times New Roman" w:eastAsia="宋体" w:hAnsi="Times New Roman" w:hint="eastAsia"/>
          <w:color w:val="FF0000"/>
          <w:sz w:val="28"/>
          <w:szCs w:val="32"/>
        </w:rPr>
        <w:t>1</w:t>
      </w:r>
      <w:r w:rsidRPr="003D00FA">
        <w:rPr>
          <w:rFonts w:ascii="Times New Roman" w:eastAsia="宋体" w:hAnsi="Times New Roman" w:hint="eastAsia"/>
          <w:color w:val="FF0000"/>
          <w:sz w:val="28"/>
          <w:szCs w:val="32"/>
        </w:rPr>
        <w:t>、密度实验室</w:t>
      </w:r>
      <w:r w:rsidRPr="003D00FA">
        <w:rPr>
          <w:rFonts w:ascii="Times New Roman" w:eastAsia="宋体" w:hAnsi="Times New Roman" w:hint="eastAsia"/>
          <w:color w:val="FF0000"/>
          <w:sz w:val="28"/>
          <w:szCs w:val="32"/>
        </w:rPr>
        <w:t>2</w:t>
      </w:r>
      <w:r w:rsidRPr="003D00FA">
        <w:rPr>
          <w:rFonts w:ascii="Times New Roman" w:eastAsia="宋体" w:hAnsi="Times New Roman" w:hint="eastAsia"/>
          <w:color w:val="FF0000"/>
          <w:sz w:val="28"/>
          <w:szCs w:val="32"/>
        </w:rPr>
        <w:t>、密度实验室</w:t>
      </w:r>
      <w:r w:rsidRPr="003D00FA">
        <w:rPr>
          <w:rFonts w:ascii="Times New Roman" w:eastAsia="宋体" w:hAnsi="Times New Roman" w:hint="eastAsia"/>
          <w:color w:val="FF0000"/>
          <w:sz w:val="28"/>
          <w:szCs w:val="32"/>
        </w:rPr>
        <w:t>3</w:t>
      </w:r>
      <w:r w:rsidRPr="003D00FA">
        <w:rPr>
          <w:rFonts w:ascii="Times New Roman" w:eastAsia="宋体" w:hAnsi="Times New Roman" w:hint="eastAsia"/>
          <w:color w:val="FF0000"/>
          <w:sz w:val="28"/>
          <w:szCs w:val="32"/>
        </w:rPr>
        <w:t>、小容量室、黏度实验室、无机标物室</w:t>
      </w:r>
      <w:r w:rsidRPr="003D00FA">
        <w:rPr>
          <w:rFonts w:ascii="Times New Roman" w:eastAsia="宋体" w:hAnsi="Times New Roman" w:hint="eastAsia"/>
          <w:color w:val="FF0000"/>
          <w:sz w:val="28"/>
          <w:szCs w:val="32"/>
        </w:rPr>
        <w:t>1</w:t>
      </w:r>
      <w:r w:rsidRPr="003D00FA">
        <w:rPr>
          <w:rFonts w:ascii="Times New Roman" w:eastAsia="宋体" w:hAnsi="Times New Roman" w:hint="eastAsia"/>
          <w:color w:val="FF0000"/>
          <w:sz w:val="28"/>
          <w:szCs w:val="32"/>
        </w:rPr>
        <w:t>（前处理室）、有机标物室</w:t>
      </w:r>
      <w:r w:rsidRPr="003D00FA">
        <w:rPr>
          <w:rFonts w:ascii="Times New Roman" w:eastAsia="宋体" w:hAnsi="Times New Roman" w:hint="eastAsia"/>
          <w:color w:val="FF0000"/>
          <w:sz w:val="28"/>
          <w:szCs w:val="32"/>
        </w:rPr>
        <w:t>3</w:t>
      </w:r>
      <w:r w:rsidRPr="003D00FA">
        <w:rPr>
          <w:rFonts w:ascii="Times New Roman" w:eastAsia="宋体" w:hAnsi="Times New Roman" w:hint="eastAsia"/>
          <w:color w:val="FF0000"/>
          <w:sz w:val="28"/>
          <w:szCs w:val="32"/>
        </w:rPr>
        <w:t>（水质分析室）、食品标物室</w:t>
      </w:r>
      <w:r w:rsidRPr="003D00FA">
        <w:rPr>
          <w:rFonts w:ascii="Times New Roman" w:eastAsia="宋体" w:hAnsi="Times New Roman" w:hint="eastAsia"/>
          <w:color w:val="FF0000"/>
          <w:sz w:val="28"/>
          <w:szCs w:val="32"/>
        </w:rPr>
        <w:t>1</w:t>
      </w:r>
      <w:r w:rsidRPr="003D00FA">
        <w:rPr>
          <w:rFonts w:ascii="Times New Roman" w:eastAsia="宋体" w:hAnsi="Times New Roman" w:hint="eastAsia"/>
          <w:color w:val="FF0000"/>
          <w:sz w:val="28"/>
          <w:szCs w:val="32"/>
        </w:rPr>
        <w:t>（高温室）、食品标物室</w:t>
      </w:r>
      <w:r w:rsidRPr="003D00FA">
        <w:rPr>
          <w:rFonts w:ascii="Times New Roman" w:eastAsia="宋体" w:hAnsi="Times New Roman" w:hint="eastAsia"/>
          <w:color w:val="FF0000"/>
          <w:sz w:val="28"/>
          <w:szCs w:val="32"/>
        </w:rPr>
        <w:t>4</w:t>
      </w:r>
      <w:r w:rsidRPr="003D00FA">
        <w:rPr>
          <w:rFonts w:ascii="Times New Roman" w:eastAsia="宋体" w:hAnsi="Times New Roman" w:hint="eastAsia"/>
          <w:color w:val="FF0000"/>
          <w:sz w:val="28"/>
          <w:szCs w:val="32"/>
        </w:rPr>
        <w:t>（高压灭菌室）、色度室等实验室纯水系统合并配置面积约为</w:t>
      </w:r>
      <w:r w:rsidRPr="003D00FA">
        <w:rPr>
          <w:rFonts w:ascii="Times New Roman" w:eastAsia="宋体" w:hAnsi="Times New Roman" w:hint="eastAsia"/>
          <w:color w:val="FF0000"/>
          <w:sz w:val="28"/>
          <w:szCs w:val="32"/>
        </w:rPr>
        <w:t>1060</w:t>
      </w:r>
      <w:r w:rsidRPr="003D00FA">
        <w:rPr>
          <w:rFonts w:ascii="Times New Roman" w:eastAsia="宋体" w:hAnsi="Times New Roman" w:hint="eastAsia"/>
          <w:color w:val="FF0000"/>
          <w:sz w:val="28"/>
          <w:szCs w:val="32"/>
        </w:rPr>
        <w:t>㎡。</w:t>
      </w:r>
    </w:p>
    <w:p w14:paraId="3BD61875" w14:textId="09AA23E8" w:rsidR="003D00FA" w:rsidRPr="003D00FA" w:rsidRDefault="003D00FA" w:rsidP="003D00FA">
      <w:pPr>
        <w:spacing w:beforeLines="50" w:before="156"/>
        <w:jc w:val="center"/>
        <w:rPr>
          <w:rFonts w:ascii="Times New Roman" w:eastAsia="宋体" w:hAnsi="Times New Roman"/>
          <w:b/>
          <w:color w:val="FF0000"/>
          <w:sz w:val="28"/>
          <w:szCs w:val="32"/>
        </w:rPr>
      </w:pPr>
      <w:r w:rsidRPr="003D00FA">
        <w:rPr>
          <w:rFonts w:ascii="Times New Roman" w:eastAsia="宋体" w:hAnsi="Times New Roman" w:hint="eastAsia"/>
          <w:b/>
          <w:color w:val="FF0000"/>
          <w:sz w:val="28"/>
          <w:szCs w:val="32"/>
        </w:rPr>
        <w:t>表</w:t>
      </w:r>
      <w:r w:rsidRPr="003D00FA">
        <w:rPr>
          <w:rFonts w:ascii="Times New Roman" w:eastAsia="宋体" w:hAnsi="Times New Roman" w:hint="eastAsia"/>
          <w:b/>
          <w:color w:val="FF0000"/>
          <w:sz w:val="28"/>
          <w:szCs w:val="32"/>
        </w:rPr>
        <w:t>5</w:t>
      </w:r>
      <w:r w:rsidRPr="003D00FA">
        <w:rPr>
          <w:rFonts w:ascii="Times New Roman" w:eastAsia="宋体" w:hAnsi="Times New Roman"/>
          <w:b/>
          <w:color w:val="FF0000"/>
          <w:sz w:val="28"/>
          <w:szCs w:val="32"/>
        </w:rPr>
        <w:t xml:space="preserve">.4.5-1  </w:t>
      </w:r>
      <w:r w:rsidRPr="003D00FA">
        <w:rPr>
          <w:rFonts w:ascii="Times New Roman" w:eastAsia="宋体" w:hAnsi="Times New Roman" w:hint="eastAsia"/>
          <w:b/>
          <w:color w:val="FF0000"/>
          <w:sz w:val="28"/>
          <w:szCs w:val="32"/>
        </w:rPr>
        <w:t>纯水需求实验室配置表</w:t>
      </w:r>
    </w:p>
    <w:tbl>
      <w:tblPr>
        <w:tblW w:w="8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2977"/>
        <w:gridCol w:w="3499"/>
        <w:gridCol w:w="1136"/>
      </w:tblGrid>
      <w:tr w:rsidR="003D00FA" w:rsidRPr="003D00FA" w14:paraId="14016F6F" w14:textId="77777777" w:rsidTr="003D00FA">
        <w:trPr>
          <w:trHeight w:val="270"/>
          <w:tblHeader/>
          <w:jc w:val="center"/>
        </w:trPr>
        <w:tc>
          <w:tcPr>
            <w:tcW w:w="724" w:type="dxa"/>
            <w:shd w:val="clear" w:color="auto" w:fill="auto"/>
            <w:vAlign w:val="center"/>
            <w:hideMark/>
          </w:tcPr>
          <w:p w14:paraId="631ACE69" w14:textId="77777777" w:rsidR="003D00FA" w:rsidRPr="003D00FA" w:rsidRDefault="003D00FA" w:rsidP="003D00FA">
            <w:pPr>
              <w:widowControl/>
              <w:spacing w:line="360" w:lineRule="auto"/>
              <w:jc w:val="center"/>
              <w:rPr>
                <w:rFonts w:ascii="宋体" w:eastAsia="宋体" w:hAnsi="宋体" w:cs="宋体"/>
                <w:b/>
                <w:color w:val="FF0000"/>
                <w:kern w:val="0"/>
                <w:szCs w:val="21"/>
              </w:rPr>
            </w:pPr>
            <w:r w:rsidRPr="003D00FA">
              <w:rPr>
                <w:rFonts w:ascii="宋体" w:eastAsia="宋体" w:hAnsi="宋体" w:cs="宋体" w:hint="eastAsia"/>
                <w:b/>
                <w:color w:val="FF0000"/>
                <w:kern w:val="0"/>
                <w:szCs w:val="21"/>
              </w:rPr>
              <w:t>序号</w:t>
            </w:r>
          </w:p>
        </w:tc>
        <w:tc>
          <w:tcPr>
            <w:tcW w:w="2977" w:type="dxa"/>
            <w:shd w:val="clear" w:color="auto" w:fill="auto"/>
            <w:vAlign w:val="center"/>
            <w:hideMark/>
          </w:tcPr>
          <w:p w14:paraId="166D6EE9" w14:textId="77777777" w:rsidR="003D00FA" w:rsidRPr="003D00FA" w:rsidRDefault="003D00FA" w:rsidP="003D00FA">
            <w:pPr>
              <w:widowControl/>
              <w:spacing w:line="360" w:lineRule="auto"/>
              <w:jc w:val="center"/>
              <w:rPr>
                <w:rFonts w:ascii="宋体" w:eastAsia="宋体" w:hAnsi="宋体" w:cs="宋体"/>
                <w:b/>
                <w:color w:val="FF0000"/>
                <w:kern w:val="0"/>
                <w:szCs w:val="21"/>
              </w:rPr>
            </w:pPr>
            <w:r w:rsidRPr="003D00FA">
              <w:rPr>
                <w:rFonts w:ascii="宋体" w:eastAsia="宋体" w:hAnsi="宋体" w:cs="宋体" w:hint="eastAsia"/>
                <w:b/>
                <w:color w:val="FF0000"/>
                <w:kern w:val="0"/>
                <w:szCs w:val="21"/>
              </w:rPr>
              <w:t>实验室名称</w:t>
            </w:r>
          </w:p>
        </w:tc>
        <w:tc>
          <w:tcPr>
            <w:tcW w:w="3499" w:type="dxa"/>
            <w:shd w:val="clear" w:color="auto" w:fill="auto"/>
            <w:vAlign w:val="center"/>
            <w:hideMark/>
          </w:tcPr>
          <w:p w14:paraId="7F448F2C" w14:textId="77777777" w:rsidR="003D00FA" w:rsidRPr="003D00FA" w:rsidRDefault="003D00FA" w:rsidP="003D00FA">
            <w:pPr>
              <w:widowControl/>
              <w:spacing w:line="360" w:lineRule="auto"/>
              <w:jc w:val="center"/>
              <w:rPr>
                <w:rFonts w:ascii="宋体" w:eastAsia="宋体" w:hAnsi="宋体" w:cs="宋体"/>
                <w:b/>
                <w:color w:val="FF0000"/>
                <w:kern w:val="0"/>
                <w:szCs w:val="21"/>
              </w:rPr>
            </w:pPr>
            <w:r w:rsidRPr="003D00FA">
              <w:rPr>
                <w:rFonts w:ascii="宋体" w:eastAsia="宋体" w:hAnsi="宋体" w:cs="宋体" w:hint="eastAsia"/>
                <w:b/>
                <w:color w:val="FF0000"/>
                <w:kern w:val="0"/>
                <w:szCs w:val="21"/>
              </w:rPr>
              <w:t>服务产业</w:t>
            </w:r>
          </w:p>
        </w:tc>
        <w:tc>
          <w:tcPr>
            <w:tcW w:w="1136" w:type="dxa"/>
            <w:shd w:val="clear" w:color="auto" w:fill="auto"/>
            <w:vAlign w:val="center"/>
            <w:hideMark/>
          </w:tcPr>
          <w:p w14:paraId="04358379" w14:textId="40354788" w:rsidR="003D00FA" w:rsidRPr="003D00FA" w:rsidRDefault="003D00FA" w:rsidP="003D00FA">
            <w:pPr>
              <w:widowControl/>
              <w:spacing w:line="360" w:lineRule="auto"/>
              <w:jc w:val="center"/>
              <w:rPr>
                <w:rFonts w:ascii="宋体" w:eastAsia="宋体" w:hAnsi="宋体" w:cs="宋体"/>
                <w:b/>
                <w:color w:val="FF0000"/>
                <w:kern w:val="0"/>
                <w:szCs w:val="21"/>
              </w:rPr>
            </w:pPr>
            <w:r w:rsidRPr="003D00FA">
              <w:rPr>
                <w:rFonts w:ascii="宋体" w:eastAsia="宋体" w:hAnsi="宋体" w:cs="宋体" w:hint="eastAsia"/>
                <w:b/>
                <w:color w:val="FF0000"/>
                <w:kern w:val="0"/>
                <w:szCs w:val="21"/>
              </w:rPr>
              <w:t>面积（㎡）</w:t>
            </w:r>
          </w:p>
        </w:tc>
      </w:tr>
      <w:tr w:rsidR="003D00FA" w:rsidRPr="003D00FA" w14:paraId="20BB501A" w14:textId="77777777" w:rsidTr="003D00FA">
        <w:trPr>
          <w:trHeight w:val="810"/>
          <w:jc w:val="center"/>
        </w:trPr>
        <w:tc>
          <w:tcPr>
            <w:tcW w:w="724" w:type="dxa"/>
            <w:shd w:val="clear" w:color="auto" w:fill="auto"/>
            <w:vAlign w:val="center"/>
            <w:hideMark/>
          </w:tcPr>
          <w:p w14:paraId="161CAAD3"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1</w:t>
            </w:r>
          </w:p>
        </w:tc>
        <w:tc>
          <w:tcPr>
            <w:tcW w:w="2977" w:type="dxa"/>
            <w:shd w:val="clear" w:color="auto" w:fill="auto"/>
            <w:vAlign w:val="center"/>
            <w:hideMark/>
          </w:tcPr>
          <w:p w14:paraId="64D22EA7" w14:textId="77777777" w:rsidR="003D00FA" w:rsidRPr="003D00FA" w:rsidRDefault="003D00FA" w:rsidP="003D00FA">
            <w:pPr>
              <w:widowControl/>
              <w:spacing w:line="360" w:lineRule="auto"/>
              <w:jc w:val="center"/>
              <w:rPr>
                <w:rFonts w:ascii="宋体" w:eastAsia="宋体" w:hAnsi="宋体" w:cs="宋体"/>
                <w:color w:val="FF0000"/>
                <w:kern w:val="0"/>
                <w:szCs w:val="21"/>
              </w:rPr>
            </w:pPr>
            <w:r w:rsidRPr="003D00FA">
              <w:rPr>
                <w:rFonts w:ascii="宋体" w:eastAsia="宋体" w:hAnsi="宋体" w:cs="宋体" w:hint="eastAsia"/>
                <w:color w:val="FF0000"/>
                <w:kern w:val="0"/>
                <w:szCs w:val="21"/>
              </w:rPr>
              <w:t>微压实验室</w:t>
            </w:r>
          </w:p>
        </w:tc>
        <w:tc>
          <w:tcPr>
            <w:tcW w:w="3499" w:type="dxa"/>
            <w:shd w:val="clear" w:color="auto" w:fill="auto"/>
            <w:vAlign w:val="center"/>
            <w:hideMark/>
          </w:tcPr>
          <w:p w14:paraId="6E5499E0" w14:textId="77777777" w:rsidR="003D00FA" w:rsidRPr="003D00FA" w:rsidRDefault="003D00FA" w:rsidP="003D00FA">
            <w:pPr>
              <w:widowControl/>
              <w:spacing w:line="360" w:lineRule="auto"/>
              <w:jc w:val="left"/>
              <w:rPr>
                <w:rFonts w:ascii="宋体" w:eastAsia="宋体" w:hAnsi="宋体" w:cs="宋体"/>
                <w:color w:val="FF0000"/>
                <w:kern w:val="0"/>
                <w:szCs w:val="21"/>
              </w:rPr>
            </w:pPr>
            <w:r w:rsidRPr="003D00FA">
              <w:rPr>
                <w:rFonts w:ascii="宋体" w:eastAsia="宋体" w:hAnsi="宋体" w:cs="宋体" w:hint="eastAsia"/>
                <w:color w:val="FF0000"/>
                <w:kern w:val="0"/>
                <w:szCs w:val="21"/>
              </w:rPr>
              <w:t>精密仪器设备、高端装备制造、绿色石化、汽车等</w:t>
            </w:r>
          </w:p>
        </w:tc>
        <w:tc>
          <w:tcPr>
            <w:tcW w:w="1136" w:type="dxa"/>
            <w:shd w:val="clear" w:color="auto" w:fill="auto"/>
            <w:vAlign w:val="center"/>
            <w:hideMark/>
          </w:tcPr>
          <w:p w14:paraId="3EA02514"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60</w:t>
            </w:r>
          </w:p>
        </w:tc>
      </w:tr>
      <w:tr w:rsidR="003D00FA" w:rsidRPr="003D00FA" w14:paraId="0E7A4C85" w14:textId="77777777" w:rsidTr="003D00FA">
        <w:trPr>
          <w:trHeight w:val="270"/>
          <w:jc w:val="center"/>
        </w:trPr>
        <w:tc>
          <w:tcPr>
            <w:tcW w:w="724" w:type="dxa"/>
            <w:shd w:val="clear" w:color="auto" w:fill="auto"/>
            <w:vAlign w:val="center"/>
            <w:hideMark/>
          </w:tcPr>
          <w:p w14:paraId="4CFCB522"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2</w:t>
            </w:r>
          </w:p>
        </w:tc>
        <w:tc>
          <w:tcPr>
            <w:tcW w:w="2977" w:type="dxa"/>
            <w:shd w:val="clear" w:color="auto" w:fill="auto"/>
            <w:vAlign w:val="center"/>
            <w:hideMark/>
          </w:tcPr>
          <w:p w14:paraId="15BDC254" w14:textId="77777777" w:rsidR="003D00FA" w:rsidRPr="003D00FA" w:rsidRDefault="003D00FA" w:rsidP="003D00FA">
            <w:pPr>
              <w:widowControl/>
              <w:spacing w:line="360" w:lineRule="auto"/>
              <w:jc w:val="center"/>
              <w:rPr>
                <w:rFonts w:ascii="宋体" w:eastAsia="宋体" w:hAnsi="宋体" w:cs="宋体"/>
                <w:color w:val="FF0000"/>
                <w:kern w:val="0"/>
                <w:szCs w:val="21"/>
              </w:rPr>
            </w:pPr>
            <w:r w:rsidRPr="003D00FA">
              <w:rPr>
                <w:rFonts w:ascii="宋体" w:eastAsia="宋体" w:hAnsi="宋体" w:cs="宋体" w:hint="eastAsia"/>
                <w:color w:val="FF0000"/>
                <w:kern w:val="0"/>
                <w:szCs w:val="21"/>
              </w:rPr>
              <w:t>折射率校准实验室</w:t>
            </w:r>
          </w:p>
        </w:tc>
        <w:tc>
          <w:tcPr>
            <w:tcW w:w="3499" w:type="dxa"/>
            <w:shd w:val="clear" w:color="auto" w:fill="auto"/>
            <w:vAlign w:val="center"/>
            <w:hideMark/>
          </w:tcPr>
          <w:p w14:paraId="2BD4D65A" w14:textId="77777777" w:rsidR="003D00FA" w:rsidRPr="003D00FA" w:rsidRDefault="003D00FA" w:rsidP="003D00FA">
            <w:pPr>
              <w:widowControl/>
              <w:spacing w:line="360" w:lineRule="auto"/>
              <w:jc w:val="left"/>
              <w:rPr>
                <w:rFonts w:ascii="宋体" w:eastAsia="宋体" w:hAnsi="宋体" w:cs="宋体"/>
                <w:color w:val="FF0000"/>
                <w:kern w:val="0"/>
                <w:szCs w:val="21"/>
              </w:rPr>
            </w:pPr>
            <w:r w:rsidRPr="003D00FA">
              <w:rPr>
                <w:rFonts w:ascii="宋体" w:eastAsia="宋体" w:hAnsi="宋体" w:cs="宋体" w:hint="eastAsia"/>
                <w:color w:val="FF0000"/>
                <w:kern w:val="0"/>
                <w:szCs w:val="21"/>
              </w:rPr>
              <w:t>先进材料、前沿新材料</w:t>
            </w:r>
          </w:p>
        </w:tc>
        <w:tc>
          <w:tcPr>
            <w:tcW w:w="1136" w:type="dxa"/>
            <w:shd w:val="clear" w:color="auto" w:fill="auto"/>
            <w:vAlign w:val="center"/>
            <w:hideMark/>
          </w:tcPr>
          <w:p w14:paraId="1F2FF943"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40</w:t>
            </w:r>
          </w:p>
        </w:tc>
      </w:tr>
      <w:tr w:rsidR="003D00FA" w:rsidRPr="003D00FA" w14:paraId="1DE02168" w14:textId="77777777" w:rsidTr="003D00FA">
        <w:trPr>
          <w:trHeight w:val="270"/>
          <w:jc w:val="center"/>
        </w:trPr>
        <w:tc>
          <w:tcPr>
            <w:tcW w:w="724" w:type="dxa"/>
            <w:shd w:val="clear" w:color="auto" w:fill="auto"/>
            <w:vAlign w:val="center"/>
            <w:hideMark/>
          </w:tcPr>
          <w:p w14:paraId="04D6413E"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lastRenderedPageBreak/>
              <w:t>3</w:t>
            </w:r>
          </w:p>
        </w:tc>
        <w:tc>
          <w:tcPr>
            <w:tcW w:w="2977" w:type="dxa"/>
            <w:shd w:val="clear" w:color="auto" w:fill="auto"/>
            <w:vAlign w:val="center"/>
            <w:hideMark/>
          </w:tcPr>
          <w:p w14:paraId="2A91A078" w14:textId="77777777" w:rsidR="003D00FA" w:rsidRPr="003D00FA" w:rsidRDefault="003D00FA" w:rsidP="003D00FA">
            <w:pPr>
              <w:widowControl/>
              <w:spacing w:line="360" w:lineRule="auto"/>
              <w:jc w:val="center"/>
              <w:rPr>
                <w:rFonts w:ascii="宋体" w:eastAsia="宋体" w:hAnsi="宋体" w:cs="宋体"/>
                <w:color w:val="FF0000"/>
                <w:kern w:val="0"/>
                <w:szCs w:val="21"/>
              </w:rPr>
            </w:pPr>
            <w:r w:rsidRPr="003D00FA">
              <w:rPr>
                <w:rFonts w:ascii="宋体" w:eastAsia="宋体" w:hAnsi="宋体" w:cs="宋体" w:hint="eastAsia"/>
                <w:color w:val="FF0000"/>
                <w:kern w:val="0"/>
                <w:szCs w:val="21"/>
              </w:rPr>
              <w:t>折射率校准实验室（液体）</w:t>
            </w:r>
          </w:p>
        </w:tc>
        <w:tc>
          <w:tcPr>
            <w:tcW w:w="3499" w:type="dxa"/>
            <w:shd w:val="clear" w:color="auto" w:fill="auto"/>
            <w:vAlign w:val="center"/>
            <w:hideMark/>
          </w:tcPr>
          <w:p w14:paraId="2FC5F73B" w14:textId="77777777" w:rsidR="003D00FA" w:rsidRPr="003D00FA" w:rsidRDefault="003D00FA" w:rsidP="003D00FA">
            <w:pPr>
              <w:widowControl/>
              <w:spacing w:line="360" w:lineRule="auto"/>
              <w:jc w:val="left"/>
              <w:rPr>
                <w:rFonts w:ascii="宋体" w:eastAsia="宋体" w:hAnsi="宋体" w:cs="宋体"/>
                <w:color w:val="FF0000"/>
                <w:kern w:val="0"/>
                <w:szCs w:val="21"/>
              </w:rPr>
            </w:pPr>
            <w:r w:rsidRPr="003D00FA">
              <w:rPr>
                <w:rFonts w:ascii="宋体" w:eastAsia="宋体" w:hAnsi="宋体" w:cs="宋体" w:hint="eastAsia"/>
                <w:color w:val="FF0000"/>
                <w:kern w:val="0"/>
                <w:szCs w:val="21"/>
              </w:rPr>
              <w:t>先进材料、前沿新材料</w:t>
            </w:r>
          </w:p>
        </w:tc>
        <w:tc>
          <w:tcPr>
            <w:tcW w:w="1136" w:type="dxa"/>
            <w:shd w:val="clear" w:color="auto" w:fill="auto"/>
            <w:vAlign w:val="center"/>
            <w:hideMark/>
          </w:tcPr>
          <w:p w14:paraId="58AA71E4"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40</w:t>
            </w:r>
          </w:p>
        </w:tc>
      </w:tr>
      <w:tr w:rsidR="003D00FA" w:rsidRPr="003D00FA" w14:paraId="63E2C6AA" w14:textId="77777777" w:rsidTr="003D00FA">
        <w:trPr>
          <w:trHeight w:val="540"/>
          <w:jc w:val="center"/>
        </w:trPr>
        <w:tc>
          <w:tcPr>
            <w:tcW w:w="724" w:type="dxa"/>
            <w:shd w:val="clear" w:color="auto" w:fill="auto"/>
            <w:vAlign w:val="center"/>
            <w:hideMark/>
          </w:tcPr>
          <w:p w14:paraId="3A6E43A3"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4</w:t>
            </w:r>
          </w:p>
        </w:tc>
        <w:tc>
          <w:tcPr>
            <w:tcW w:w="2977" w:type="dxa"/>
            <w:shd w:val="clear" w:color="auto" w:fill="auto"/>
            <w:vAlign w:val="center"/>
            <w:hideMark/>
          </w:tcPr>
          <w:p w14:paraId="3325882D" w14:textId="77777777" w:rsidR="003D00FA" w:rsidRPr="003D00FA" w:rsidRDefault="003D00FA" w:rsidP="003D00FA">
            <w:pPr>
              <w:widowControl/>
              <w:spacing w:line="360" w:lineRule="auto"/>
              <w:jc w:val="center"/>
              <w:rPr>
                <w:rFonts w:ascii="宋体" w:eastAsia="宋体" w:hAnsi="宋体" w:cs="宋体"/>
                <w:color w:val="FF0000"/>
                <w:kern w:val="0"/>
                <w:szCs w:val="21"/>
              </w:rPr>
            </w:pPr>
            <w:r w:rsidRPr="003D00FA">
              <w:rPr>
                <w:rFonts w:ascii="宋体" w:eastAsia="宋体" w:hAnsi="宋体" w:cs="宋体" w:hint="eastAsia"/>
                <w:color w:val="FF0000"/>
                <w:kern w:val="0"/>
                <w:szCs w:val="21"/>
              </w:rPr>
              <w:t>密度实验室</w:t>
            </w:r>
            <w:r w:rsidRPr="003D00FA">
              <w:rPr>
                <w:rFonts w:ascii="宋体" w:eastAsia="宋体" w:hAnsi="宋体" w:cs="Times New Roman"/>
                <w:color w:val="FF0000"/>
                <w:kern w:val="0"/>
                <w:szCs w:val="21"/>
              </w:rPr>
              <w:t>1</w:t>
            </w:r>
          </w:p>
        </w:tc>
        <w:tc>
          <w:tcPr>
            <w:tcW w:w="3499" w:type="dxa"/>
            <w:shd w:val="clear" w:color="auto" w:fill="auto"/>
            <w:vAlign w:val="center"/>
            <w:hideMark/>
          </w:tcPr>
          <w:p w14:paraId="41E5F685" w14:textId="77777777" w:rsidR="003D00FA" w:rsidRPr="003D00FA" w:rsidRDefault="003D00FA" w:rsidP="003D00FA">
            <w:pPr>
              <w:widowControl/>
              <w:spacing w:line="360" w:lineRule="auto"/>
              <w:jc w:val="left"/>
              <w:rPr>
                <w:rFonts w:ascii="宋体" w:eastAsia="宋体" w:hAnsi="宋体" w:cs="宋体"/>
                <w:color w:val="FF0000"/>
                <w:kern w:val="0"/>
                <w:szCs w:val="21"/>
              </w:rPr>
            </w:pPr>
            <w:r w:rsidRPr="003D00FA">
              <w:rPr>
                <w:rFonts w:ascii="宋体" w:eastAsia="宋体" w:hAnsi="宋体" w:cs="宋体" w:hint="eastAsia"/>
                <w:color w:val="FF0000"/>
                <w:kern w:val="0"/>
                <w:szCs w:val="21"/>
              </w:rPr>
              <w:t>绿色石化、安全应急与环保</w:t>
            </w:r>
          </w:p>
        </w:tc>
        <w:tc>
          <w:tcPr>
            <w:tcW w:w="1136" w:type="dxa"/>
            <w:shd w:val="clear" w:color="auto" w:fill="auto"/>
            <w:vAlign w:val="center"/>
            <w:hideMark/>
          </w:tcPr>
          <w:p w14:paraId="2E2F33CB"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60</w:t>
            </w:r>
          </w:p>
        </w:tc>
      </w:tr>
      <w:tr w:rsidR="003D00FA" w:rsidRPr="003D00FA" w14:paraId="30F6DE44" w14:textId="77777777" w:rsidTr="003D00FA">
        <w:trPr>
          <w:trHeight w:val="540"/>
          <w:jc w:val="center"/>
        </w:trPr>
        <w:tc>
          <w:tcPr>
            <w:tcW w:w="724" w:type="dxa"/>
            <w:shd w:val="clear" w:color="auto" w:fill="auto"/>
            <w:vAlign w:val="center"/>
            <w:hideMark/>
          </w:tcPr>
          <w:p w14:paraId="0DEC5262"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5</w:t>
            </w:r>
          </w:p>
        </w:tc>
        <w:tc>
          <w:tcPr>
            <w:tcW w:w="2977" w:type="dxa"/>
            <w:shd w:val="clear" w:color="auto" w:fill="auto"/>
            <w:vAlign w:val="center"/>
            <w:hideMark/>
          </w:tcPr>
          <w:p w14:paraId="3E213F49" w14:textId="77777777" w:rsidR="003D00FA" w:rsidRPr="003D00FA" w:rsidRDefault="003D00FA" w:rsidP="003D00FA">
            <w:pPr>
              <w:widowControl/>
              <w:spacing w:line="360" w:lineRule="auto"/>
              <w:jc w:val="center"/>
              <w:rPr>
                <w:rFonts w:ascii="宋体" w:eastAsia="宋体" w:hAnsi="宋体" w:cs="宋体"/>
                <w:color w:val="FF0000"/>
                <w:kern w:val="0"/>
                <w:szCs w:val="21"/>
              </w:rPr>
            </w:pPr>
            <w:r w:rsidRPr="003D00FA">
              <w:rPr>
                <w:rFonts w:ascii="宋体" w:eastAsia="宋体" w:hAnsi="宋体" w:cs="宋体" w:hint="eastAsia"/>
                <w:color w:val="FF0000"/>
                <w:kern w:val="0"/>
                <w:szCs w:val="21"/>
              </w:rPr>
              <w:t>密度实验室</w:t>
            </w:r>
            <w:r w:rsidRPr="003D00FA">
              <w:rPr>
                <w:rFonts w:ascii="宋体" w:eastAsia="宋体" w:hAnsi="宋体" w:cs="Times New Roman"/>
                <w:color w:val="FF0000"/>
                <w:kern w:val="0"/>
                <w:szCs w:val="21"/>
              </w:rPr>
              <w:t>2</w:t>
            </w:r>
          </w:p>
        </w:tc>
        <w:tc>
          <w:tcPr>
            <w:tcW w:w="3499" w:type="dxa"/>
            <w:shd w:val="clear" w:color="auto" w:fill="auto"/>
            <w:vAlign w:val="center"/>
            <w:hideMark/>
          </w:tcPr>
          <w:p w14:paraId="1C85AA84" w14:textId="77777777" w:rsidR="003D00FA" w:rsidRPr="003D00FA" w:rsidRDefault="003D00FA" w:rsidP="003D00FA">
            <w:pPr>
              <w:widowControl/>
              <w:spacing w:line="360" w:lineRule="auto"/>
              <w:jc w:val="left"/>
              <w:rPr>
                <w:rFonts w:ascii="宋体" w:eastAsia="宋体" w:hAnsi="宋体" w:cs="宋体"/>
                <w:color w:val="FF0000"/>
                <w:kern w:val="0"/>
                <w:szCs w:val="21"/>
              </w:rPr>
            </w:pPr>
            <w:r w:rsidRPr="003D00FA">
              <w:rPr>
                <w:rFonts w:ascii="宋体" w:eastAsia="宋体" w:hAnsi="宋体" w:cs="宋体" w:hint="eastAsia"/>
                <w:color w:val="FF0000"/>
                <w:kern w:val="0"/>
                <w:szCs w:val="21"/>
              </w:rPr>
              <w:t>绿色石化、安全应急与环保</w:t>
            </w:r>
          </w:p>
        </w:tc>
        <w:tc>
          <w:tcPr>
            <w:tcW w:w="1136" w:type="dxa"/>
            <w:shd w:val="clear" w:color="auto" w:fill="auto"/>
            <w:vAlign w:val="center"/>
            <w:hideMark/>
          </w:tcPr>
          <w:p w14:paraId="4EEB3902"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60</w:t>
            </w:r>
          </w:p>
        </w:tc>
      </w:tr>
      <w:tr w:rsidR="003D00FA" w:rsidRPr="003D00FA" w14:paraId="37131EE0" w14:textId="77777777" w:rsidTr="003D00FA">
        <w:trPr>
          <w:trHeight w:val="540"/>
          <w:jc w:val="center"/>
        </w:trPr>
        <w:tc>
          <w:tcPr>
            <w:tcW w:w="724" w:type="dxa"/>
            <w:shd w:val="clear" w:color="auto" w:fill="auto"/>
            <w:vAlign w:val="center"/>
            <w:hideMark/>
          </w:tcPr>
          <w:p w14:paraId="09B996B2"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6</w:t>
            </w:r>
          </w:p>
        </w:tc>
        <w:tc>
          <w:tcPr>
            <w:tcW w:w="2977" w:type="dxa"/>
            <w:shd w:val="clear" w:color="auto" w:fill="auto"/>
            <w:vAlign w:val="center"/>
            <w:hideMark/>
          </w:tcPr>
          <w:p w14:paraId="2FD6E2C9" w14:textId="77777777" w:rsidR="003D00FA" w:rsidRPr="003D00FA" w:rsidRDefault="003D00FA" w:rsidP="003D00FA">
            <w:pPr>
              <w:widowControl/>
              <w:spacing w:line="360" w:lineRule="auto"/>
              <w:jc w:val="center"/>
              <w:rPr>
                <w:rFonts w:ascii="宋体" w:eastAsia="宋体" w:hAnsi="宋体" w:cs="宋体"/>
                <w:color w:val="FF0000"/>
                <w:kern w:val="0"/>
                <w:szCs w:val="21"/>
              </w:rPr>
            </w:pPr>
            <w:r w:rsidRPr="003D00FA">
              <w:rPr>
                <w:rFonts w:ascii="宋体" w:eastAsia="宋体" w:hAnsi="宋体" w:cs="宋体" w:hint="eastAsia"/>
                <w:color w:val="FF0000"/>
                <w:kern w:val="0"/>
                <w:szCs w:val="21"/>
              </w:rPr>
              <w:t>密度实验室</w:t>
            </w:r>
            <w:r w:rsidRPr="003D00FA">
              <w:rPr>
                <w:rFonts w:ascii="宋体" w:eastAsia="宋体" w:hAnsi="宋体" w:cs="Times New Roman"/>
                <w:color w:val="FF0000"/>
                <w:kern w:val="0"/>
                <w:szCs w:val="21"/>
              </w:rPr>
              <w:t>3</w:t>
            </w:r>
          </w:p>
        </w:tc>
        <w:tc>
          <w:tcPr>
            <w:tcW w:w="3499" w:type="dxa"/>
            <w:shd w:val="clear" w:color="auto" w:fill="auto"/>
            <w:vAlign w:val="center"/>
            <w:hideMark/>
          </w:tcPr>
          <w:p w14:paraId="61C714BB" w14:textId="77777777" w:rsidR="003D00FA" w:rsidRPr="003D00FA" w:rsidRDefault="003D00FA" w:rsidP="003D00FA">
            <w:pPr>
              <w:widowControl/>
              <w:spacing w:line="360" w:lineRule="auto"/>
              <w:jc w:val="left"/>
              <w:rPr>
                <w:rFonts w:ascii="宋体" w:eastAsia="宋体" w:hAnsi="宋体" w:cs="宋体"/>
                <w:color w:val="FF0000"/>
                <w:kern w:val="0"/>
                <w:szCs w:val="21"/>
              </w:rPr>
            </w:pPr>
            <w:r w:rsidRPr="003D00FA">
              <w:rPr>
                <w:rFonts w:ascii="宋体" w:eastAsia="宋体" w:hAnsi="宋体" w:cs="宋体" w:hint="eastAsia"/>
                <w:color w:val="FF0000"/>
                <w:kern w:val="0"/>
                <w:szCs w:val="21"/>
              </w:rPr>
              <w:t>绿色石化、安全应急与环保</w:t>
            </w:r>
          </w:p>
        </w:tc>
        <w:tc>
          <w:tcPr>
            <w:tcW w:w="1136" w:type="dxa"/>
            <w:shd w:val="clear" w:color="auto" w:fill="auto"/>
            <w:vAlign w:val="center"/>
            <w:hideMark/>
          </w:tcPr>
          <w:p w14:paraId="2D73305D"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120</w:t>
            </w:r>
          </w:p>
        </w:tc>
      </w:tr>
      <w:tr w:rsidR="003D00FA" w:rsidRPr="003D00FA" w14:paraId="4C9E8088" w14:textId="77777777" w:rsidTr="003D00FA">
        <w:trPr>
          <w:trHeight w:val="270"/>
          <w:jc w:val="center"/>
        </w:trPr>
        <w:tc>
          <w:tcPr>
            <w:tcW w:w="724" w:type="dxa"/>
            <w:shd w:val="clear" w:color="auto" w:fill="auto"/>
            <w:vAlign w:val="center"/>
            <w:hideMark/>
          </w:tcPr>
          <w:p w14:paraId="73944EF7"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7</w:t>
            </w:r>
          </w:p>
        </w:tc>
        <w:tc>
          <w:tcPr>
            <w:tcW w:w="2977" w:type="dxa"/>
            <w:shd w:val="clear" w:color="auto" w:fill="auto"/>
            <w:vAlign w:val="center"/>
            <w:hideMark/>
          </w:tcPr>
          <w:p w14:paraId="1BA64089" w14:textId="77777777" w:rsidR="003D00FA" w:rsidRPr="003D00FA" w:rsidRDefault="003D00FA" w:rsidP="003D00FA">
            <w:pPr>
              <w:widowControl/>
              <w:spacing w:line="360" w:lineRule="auto"/>
              <w:jc w:val="center"/>
              <w:rPr>
                <w:rFonts w:ascii="宋体" w:eastAsia="宋体" w:hAnsi="宋体" w:cs="宋体"/>
                <w:color w:val="FF0000"/>
                <w:kern w:val="0"/>
                <w:szCs w:val="21"/>
              </w:rPr>
            </w:pPr>
            <w:r w:rsidRPr="003D00FA">
              <w:rPr>
                <w:rFonts w:ascii="宋体" w:eastAsia="宋体" w:hAnsi="宋体" w:cs="宋体" w:hint="eastAsia"/>
                <w:color w:val="FF0000"/>
                <w:kern w:val="0"/>
                <w:szCs w:val="21"/>
              </w:rPr>
              <w:t>小容量室</w:t>
            </w:r>
          </w:p>
        </w:tc>
        <w:tc>
          <w:tcPr>
            <w:tcW w:w="3499" w:type="dxa"/>
            <w:shd w:val="clear" w:color="auto" w:fill="auto"/>
            <w:vAlign w:val="center"/>
            <w:hideMark/>
          </w:tcPr>
          <w:p w14:paraId="54068356" w14:textId="77777777" w:rsidR="003D00FA" w:rsidRPr="003D00FA" w:rsidRDefault="003D00FA" w:rsidP="003D00FA">
            <w:pPr>
              <w:widowControl/>
              <w:spacing w:line="360" w:lineRule="auto"/>
              <w:jc w:val="left"/>
              <w:rPr>
                <w:rFonts w:ascii="宋体" w:eastAsia="宋体" w:hAnsi="宋体" w:cs="宋体"/>
                <w:color w:val="FF0000"/>
                <w:kern w:val="0"/>
                <w:szCs w:val="21"/>
              </w:rPr>
            </w:pPr>
            <w:r w:rsidRPr="003D00FA">
              <w:rPr>
                <w:rFonts w:ascii="宋体" w:eastAsia="宋体" w:hAnsi="宋体" w:cs="宋体" w:hint="eastAsia"/>
                <w:color w:val="FF0000"/>
                <w:kern w:val="0"/>
                <w:szCs w:val="21"/>
              </w:rPr>
              <w:t>安全应急与环保</w:t>
            </w:r>
          </w:p>
        </w:tc>
        <w:tc>
          <w:tcPr>
            <w:tcW w:w="1136" w:type="dxa"/>
            <w:shd w:val="clear" w:color="auto" w:fill="auto"/>
            <w:vAlign w:val="center"/>
            <w:hideMark/>
          </w:tcPr>
          <w:p w14:paraId="18E96398"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60</w:t>
            </w:r>
          </w:p>
        </w:tc>
      </w:tr>
      <w:tr w:rsidR="003D00FA" w:rsidRPr="003D00FA" w14:paraId="0DE4182A" w14:textId="77777777" w:rsidTr="003D00FA">
        <w:trPr>
          <w:trHeight w:val="270"/>
          <w:jc w:val="center"/>
        </w:trPr>
        <w:tc>
          <w:tcPr>
            <w:tcW w:w="724" w:type="dxa"/>
            <w:shd w:val="clear" w:color="auto" w:fill="auto"/>
            <w:vAlign w:val="center"/>
            <w:hideMark/>
          </w:tcPr>
          <w:p w14:paraId="77B5B1BA"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8</w:t>
            </w:r>
          </w:p>
        </w:tc>
        <w:tc>
          <w:tcPr>
            <w:tcW w:w="2977" w:type="dxa"/>
            <w:shd w:val="clear" w:color="auto" w:fill="auto"/>
            <w:vAlign w:val="center"/>
            <w:hideMark/>
          </w:tcPr>
          <w:p w14:paraId="107021FC" w14:textId="77777777" w:rsidR="003D00FA" w:rsidRPr="003D00FA" w:rsidRDefault="003D00FA" w:rsidP="003D00FA">
            <w:pPr>
              <w:widowControl/>
              <w:spacing w:line="360" w:lineRule="auto"/>
              <w:jc w:val="center"/>
              <w:rPr>
                <w:rFonts w:ascii="宋体" w:eastAsia="宋体" w:hAnsi="宋体" w:cs="宋体"/>
                <w:color w:val="FF0000"/>
                <w:kern w:val="0"/>
                <w:szCs w:val="21"/>
              </w:rPr>
            </w:pPr>
            <w:r w:rsidRPr="003D00FA">
              <w:rPr>
                <w:rFonts w:ascii="宋体" w:eastAsia="宋体" w:hAnsi="宋体" w:cs="宋体" w:hint="eastAsia"/>
                <w:color w:val="FF0000"/>
                <w:kern w:val="0"/>
                <w:szCs w:val="21"/>
              </w:rPr>
              <w:t>黏度实验室</w:t>
            </w:r>
          </w:p>
        </w:tc>
        <w:tc>
          <w:tcPr>
            <w:tcW w:w="3499" w:type="dxa"/>
            <w:shd w:val="clear" w:color="auto" w:fill="auto"/>
            <w:vAlign w:val="center"/>
            <w:hideMark/>
          </w:tcPr>
          <w:p w14:paraId="38D48C4D" w14:textId="77777777" w:rsidR="003D00FA" w:rsidRPr="003D00FA" w:rsidRDefault="003D00FA" w:rsidP="003D00FA">
            <w:pPr>
              <w:widowControl/>
              <w:spacing w:line="360" w:lineRule="auto"/>
              <w:jc w:val="left"/>
              <w:rPr>
                <w:rFonts w:ascii="宋体" w:eastAsia="宋体" w:hAnsi="宋体" w:cs="宋体"/>
                <w:color w:val="FF0000"/>
                <w:kern w:val="0"/>
                <w:szCs w:val="21"/>
              </w:rPr>
            </w:pPr>
            <w:r w:rsidRPr="003D00FA">
              <w:rPr>
                <w:rFonts w:ascii="宋体" w:eastAsia="宋体" w:hAnsi="宋体" w:cs="宋体" w:hint="eastAsia"/>
                <w:color w:val="FF0000"/>
                <w:kern w:val="0"/>
                <w:szCs w:val="21"/>
              </w:rPr>
              <w:t>安全应急与环保</w:t>
            </w:r>
          </w:p>
        </w:tc>
        <w:tc>
          <w:tcPr>
            <w:tcW w:w="1136" w:type="dxa"/>
            <w:shd w:val="clear" w:color="auto" w:fill="auto"/>
            <w:vAlign w:val="center"/>
            <w:hideMark/>
          </w:tcPr>
          <w:p w14:paraId="4D1731F3"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120</w:t>
            </w:r>
          </w:p>
        </w:tc>
      </w:tr>
      <w:tr w:rsidR="003D00FA" w:rsidRPr="003D00FA" w14:paraId="0F77BF28" w14:textId="77777777" w:rsidTr="003D00FA">
        <w:trPr>
          <w:trHeight w:val="810"/>
          <w:jc w:val="center"/>
        </w:trPr>
        <w:tc>
          <w:tcPr>
            <w:tcW w:w="724" w:type="dxa"/>
            <w:shd w:val="clear" w:color="auto" w:fill="auto"/>
            <w:vAlign w:val="center"/>
            <w:hideMark/>
          </w:tcPr>
          <w:p w14:paraId="027FB16B"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9</w:t>
            </w:r>
          </w:p>
        </w:tc>
        <w:tc>
          <w:tcPr>
            <w:tcW w:w="2977" w:type="dxa"/>
            <w:shd w:val="clear" w:color="auto" w:fill="auto"/>
            <w:vAlign w:val="center"/>
            <w:hideMark/>
          </w:tcPr>
          <w:p w14:paraId="77C60526" w14:textId="77777777" w:rsidR="003D00FA" w:rsidRPr="003D00FA" w:rsidRDefault="003D00FA" w:rsidP="003D00FA">
            <w:pPr>
              <w:widowControl/>
              <w:spacing w:line="360" w:lineRule="auto"/>
              <w:jc w:val="center"/>
              <w:rPr>
                <w:rFonts w:ascii="宋体" w:eastAsia="宋体" w:hAnsi="宋体" w:cs="宋体"/>
                <w:color w:val="FF0000"/>
                <w:kern w:val="0"/>
                <w:szCs w:val="21"/>
              </w:rPr>
            </w:pPr>
            <w:r w:rsidRPr="003D00FA">
              <w:rPr>
                <w:rFonts w:ascii="宋体" w:eastAsia="宋体" w:hAnsi="宋体" w:cs="宋体" w:hint="eastAsia"/>
                <w:color w:val="FF0000"/>
                <w:kern w:val="0"/>
                <w:szCs w:val="21"/>
              </w:rPr>
              <w:t>无机标物室</w:t>
            </w:r>
            <w:r w:rsidRPr="003D00FA">
              <w:rPr>
                <w:rFonts w:ascii="宋体" w:eastAsia="宋体" w:hAnsi="宋体" w:cs="Times New Roman"/>
                <w:color w:val="FF0000"/>
                <w:kern w:val="0"/>
                <w:szCs w:val="21"/>
              </w:rPr>
              <w:t>1</w:t>
            </w:r>
            <w:r w:rsidRPr="003D00FA">
              <w:rPr>
                <w:rFonts w:ascii="宋体" w:eastAsia="宋体" w:hAnsi="宋体" w:cs="宋体" w:hint="eastAsia"/>
                <w:color w:val="FF0000"/>
                <w:kern w:val="0"/>
                <w:szCs w:val="21"/>
              </w:rPr>
              <w:t>（前处理室）</w:t>
            </w:r>
          </w:p>
        </w:tc>
        <w:tc>
          <w:tcPr>
            <w:tcW w:w="3499" w:type="dxa"/>
            <w:shd w:val="clear" w:color="auto" w:fill="auto"/>
            <w:vAlign w:val="center"/>
            <w:hideMark/>
          </w:tcPr>
          <w:p w14:paraId="02C07441" w14:textId="77777777" w:rsidR="003D00FA" w:rsidRPr="003D00FA" w:rsidRDefault="003D00FA" w:rsidP="003D00FA">
            <w:pPr>
              <w:widowControl/>
              <w:spacing w:line="360" w:lineRule="auto"/>
              <w:jc w:val="left"/>
              <w:rPr>
                <w:rFonts w:ascii="宋体" w:eastAsia="宋体" w:hAnsi="宋体" w:cs="宋体"/>
                <w:color w:val="FF0000"/>
                <w:kern w:val="0"/>
                <w:szCs w:val="21"/>
              </w:rPr>
            </w:pPr>
            <w:r w:rsidRPr="003D00FA">
              <w:rPr>
                <w:rFonts w:ascii="宋体" w:eastAsia="宋体" w:hAnsi="宋体" w:cs="宋体" w:hint="eastAsia"/>
                <w:color w:val="FF0000"/>
                <w:kern w:val="0"/>
                <w:szCs w:val="21"/>
              </w:rPr>
              <w:t>食品、环境、材料、生物医药等行业的无机检测和标准物质研制</w:t>
            </w:r>
          </w:p>
        </w:tc>
        <w:tc>
          <w:tcPr>
            <w:tcW w:w="1136" w:type="dxa"/>
            <w:shd w:val="clear" w:color="auto" w:fill="auto"/>
            <w:vAlign w:val="center"/>
            <w:hideMark/>
          </w:tcPr>
          <w:p w14:paraId="2C3885F4"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120</w:t>
            </w:r>
          </w:p>
        </w:tc>
      </w:tr>
      <w:tr w:rsidR="003D00FA" w:rsidRPr="003D00FA" w14:paraId="02385878" w14:textId="77777777" w:rsidTr="003D00FA">
        <w:trPr>
          <w:trHeight w:val="810"/>
          <w:jc w:val="center"/>
        </w:trPr>
        <w:tc>
          <w:tcPr>
            <w:tcW w:w="724" w:type="dxa"/>
            <w:shd w:val="clear" w:color="auto" w:fill="auto"/>
            <w:vAlign w:val="center"/>
            <w:hideMark/>
          </w:tcPr>
          <w:p w14:paraId="7FED2005"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10</w:t>
            </w:r>
          </w:p>
        </w:tc>
        <w:tc>
          <w:tcPr>
            <w:tcW w:w="2977" w:type="dxa"/>
            <w:shd w:val="clear" w:color="auto" w:fill="auto"/>
            <w:vAlign w:val="center"/>
            <w:hideMark/>
          </w:tcPr>
          <w:p w14:paraId="46F24C63" w14:textId="77777777" w:rsidR="003D00FA" w:rsidRPr="003D00FA" w:rsidRDefault="003D00FA" w:rsidP="003D00FA">
            <w:pPr>
              <w:widowControl/>
              <w:spacing w:line="360" w:lineRule="auto"/>
              <w:jc w:val="center"/>
              <w:rPr>
                <w:rFonts w:ascii="宋体" w:eastAsia="宋体" w:hAnsi="宋体" w:cs="宋体"/>
                <w:color w:val="FF0000"/>
                <w:kern w:val="0"/>
                <w:szCs w:val="21"/>
              </w:rPr>
            </w:pPr>
            <w:r w:rsidRPr="003D00FA">
              <w:rPr>
                <w:rFonts w:ascii="宋体" w:eastAsia="宋体" w:hAnsi="宋体" w:cs="宋体" w:hint="eastAsia"/>
                <w:color w:val="FF0000"/>
                <w:kern w:val="0"/>
                <w:szCs w:val="21"/>
              </w:rPr>
              <w:t>有机标物室</w:t>
            </w:r>
            <w:r w:rsidRPr="003D00FA">
              <w:rPr>
                <w:rFonts w:ascii="宋体" w:eastAsia="宋体" w:hAnsi="宋体" w:cs="Times New Roman"/>
                <w:color w:val="FF0000"/>
                <w:kern w:val="0"/>
                <w:szCs w:val="21"/>
              </w:rPr>
              <w:t>3</w:t>
            </w:r>
            <w:r w:rsidRPr="003D00FA">
              <w:rPr>
                <w:rFonts w:ascii="宋体" w:eastAsia="宋体" w:hAnsi="宋体" w:cs="宋体" w:hint="eastAsia"/>
                <w:color w:val="FF0000"/>
                <w:kern w:val="0"/>
                <w:szCs w:val="21"/>
              </w:rPr>
              <w:t>（水质分析室）</w:t>
            </w:r>
          </w:p>
        </w:tc>
        <w:tc>
          <w:tcPr>
            <w:tcW w:w="3499" w:type="dxa"/>
            <w:shd w:val="clear" w:color="auto" w:fill="auto"/>
            <w:vAlign w:val="center"/>
            <w:hideMark/>
          </w:tcPr>
          <w:p w14:paraId="58695372" w14:textId="77777777" w:rsidR="003D00FA" w:rsidRPr="003D00FA" w:rsidRDefault="003D00FA" w:rsidP="003D00FA">
            <w:pPr>
              <w:widowControl/>
              <w:spacing w:line="360" w:lineRule="auto"/>
              <w:jc w:val="left"/>
              <w:rPr>
                <w:rFonts w:ascii="宋体" w:eastAsia="宋体" w:hAnsi="宋体" w:cs="宋体"/>
                <w:color w:val="FF0000"/>
                <w:kern w:val="0"/>
                <w:szCs w:val="21"/>
              </w:rPr>
            </w:pPr>
            <w:r w:rsidRPr="003D00FA">
              <w:rPr>
                <w:rFonts w:ascii="宋体" w:eastAsia="宋体" w:hAnsi="宋体" w:cs="宋体" w:hint="eastAsia"/>
                <w:color w:val="FF0000"/>
                <w:kern w:val="0"/>
                <w:szCs w:val="21"/>
              </w:rPr>
              <w:t>食品、环境、材料、生物医药等行业的有机检测和标准物质研制</w:t>
            </w:r>
          </w:p>
        </w:tc>
        <w:tc>
          <w:tcPr>
            <w:tcW w:w="1136" w:type="dxa"/>
            <w:shd w:val="clear" w:color="auto" w:fill="auto"/>
            <w:vAlign w:val="center"/>
            <w:hideMark/>
          </w:tcPr>
          <w:p w14:paraId="5BB32251"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60</w:t>
            </w:r>
          </w:p>
        </w:tc>
      </w:tr>
      <w:tr w:rsidR="003D00FA" w:rsidRPr="003D00FA" w14:paraId="24A7E55C" w14:textId="77777777" w:rsidTr="003D00FA">
        <w:trPr>
          <w:trHeight w:val="810"/>
          <w:jc w:val="center"/>
        </w:trPr>
        <w:tc>
          <w:tcPr>
            <w:tcW w:w="724" w:type="dxa"/>
            <w:shd w:val="clear" w:color="auto" w:fill="auto"/>
            <w:vAlign w:val="center"/>
            <w:hideMark/>
          </w:tcPr>
          <w:p w14:paraId="46A69B4E"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11</w:t>
            </w:r>
          </w:p>
        </w:tc>
        <w:tc>
          <w:tcPr>
            <w:tcW w:w="2977" w:type="dxa"/>
            <w:shd w:val="clear" w:color="auto" w:fill="auto"/>
            <w:vAlign w:val="center"/>
            <w:hideMark/>
          </w:tcPr>
          <w:p w14:paraId="00A0E386" w14:textId="77777777" w:rsidR="003D00FA" w:rsidRPr="003D00FA" w:rsidRDefault="003D00FA" w:rsidP="003D00FA">
            <w:pPr>
              <w:widowControl/>
              <w:spacing w:line="360" w:lineRule="auto"/>
              <w:jc w:val="center"/>
              <w:rPr>
                <w:rFonts w:ascii="宋体" w:eastAsia="宋体" w:hAnsi="宋体" w:cs="宋体"/>
                <w:color w:val="FF0000"/>
                <w:kern w:val="0"/>
                <w:szCs w:val="21"/>
              </w:rPr>
            </w:pPr>
            <w:r w:rsidRPr="003D00FA">
              <w:rPr>
                <w:rFonts w:ascii="宋体" w:eastAsia="宋体" w:hAnsi="宋体" w:cs="宋体" w:hint="eastAsia"/>
                <w:color w:val="FF0000"/>
                <w:kern w:val="0"/>
                <w:szCs w:val="21"/>
              </w:rPr>
              <w:t>食品标物室</w:t>
            </w:r>
            <w:r w:rsidRPr="003D00FA">
              <w:rPr>
                <w:rFonts w:ascii="宋体" w:eastAsia="宋体" w:hAnsi="宋体" w:cs="Times New Roman"/>
                <w:color w:val="FF0000"/>
                <w:kern w:val="0"/>
                <w:szCs w:val="21"/>
              </w:rPr>
              <w:t>1</w:t>
            </w:r>
            <w:r w:rsidRPr="003D00FA">
              <w:rPr>
                <w:rFonts w:ascii="宋体" w:eastAsia="宋体" w:hAnsi="宋体" w:cs="宋体" w:hint="eastAsia"/>
                <w:color w:val="FF0000"/>
                <w:kern w:val="0"/>
                <w:szCs w:val="21"/>
              </w:rPr>
              <w:t>（高温室）</w:t>
            </w:r>
          </w:p>
        </w:tc>
        <w:tc>
          <w:tcPr>
            <w:tcW w:w="3499" w:type="dxa"/>
            <w:shd w:val="clear" w:color="auto" w:fill="auto"/>
            <w:vAlign w:val="center"/>
            <w:hideMark/>
          </w:tcPr>
          <w:p w14:paraId="37452A2D" w14:textId="77777777" w:rsidR="003D00FA" w:rsidRPr="003D00FA" w:rsidRDefault="003D00FA" w:rsidP="003D00FA">
            <w:pPr>
              <w:widowControl/>
              <w:spacing w:line="360" w:lineRule="auto"/>
              <w:jc w:val="left"/>
              <w:rPr>
                <w:rFonts w:ascii="宋体" w:eastAsia="宋体" w:hAnsi="宋体" w:cs="宋体"/>
                <w:color w:val="FF0000"/>
                <w:kern w:val="0"/>
                <w:szCs w:val="21"/>
              </w:rPr>
            </w:pPr>
            <w:r w:rsidRPr="003D00FA">
              <w:rPr>
                <w:rFonts w:ascii="宋体" w:eastAsia="宋体" w:hAnsi="宋体" w:cs="宋体" w:hint="eastAsia"/>
                <w:color w:val="FF0000"/>
                <w:kern w:val="0"/>
                <w:szCs w:val="21"/>
              </w:rPr>
              <w:t>食品、化妆品、生物医药等行业的无机检测和标准物质研制</w:t>
            </w:r>
          </w:p>
        </w:tc>
        <w:tc>
          <w:tcPr>
            <w:tcW w:w="1136" w:type="dxa"/>
            <w:shd w:val="clear" w:color="auto" w:fill="auto"/>
            <w:vAlign w:val="center"/>
            <w:hideMark/>
          </w:tcPr>
          <w:p w14:paraId="736FD76A"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60</w:t>
            </w:r>
          </w:p>
        </w:tc>
      </w:tr>
      <w:tr w:rsidR="003D00FA" w:rsidRPr="003D00FA" w14:paraId="76591C82" w14:textId="77777777" w:rsidTr="003D00FA">
        <w:trPr>
          <w:trHeight w:val="810"/>
          <w:jc w:val="center"/>
        </w:trPr>
        <w:tc>
          <w:tcPr>
            <w:tcW w:w="724" w:type="dxa"/>
            <w:shd w:val="clear" w:color="auto" w:fill="auto"/>
            <w:vAlign w:val="center"/>
            <w:hideMark/>
          </w:tcPr>
          <w:p w14:paraId="5816CAF8"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12</w:t>
            </w:r>
          </w:p>
        </w:tc>
        <w:tc>
          <w:tcPr>
            <w:tcW w:w="2977" w:type="dxa"/>
            <w:shd w:val="clear" w:color="auto" w:fill="auto"/>
            <w:vAlign w:val="center"/>
            <w:hideMark/>
          </w:tcPr>
          <w:p w14:paraId="7D75700B" w14:textId="77777777" w:rsidR="003D00FA" w:rsidRPr="003D00FA" w:rsidRDefault="003D00FA" w:rsidP="003D00FA">
            <w:pPr>
              <w:widowControl/>
              <w:spacing w:line="360" w:lineRule="auto"/>
              <w:jc w:val="center"/>
              <w:rPr>
                <w:rFonts w:ascii="宋体" w:eastAsia="宋体" w:hAnsi="宋体" w:cs="宋体"/>
                <w:color w:val="FF0000"/>
                <w:kern w:val="0"/>
                <w:szCs w:val="21"/>
              </w:rPr>
            </w:pPr>
            <w:r w:rsidRPr="003D00FA">
              <w:rPr>
                <w:rFonts w:ascii="宋体" w:eastAsia="宋体" w:hAnsi="宋体" w:cs="宋体" w:hint="eastAsia"/>
                <w:color w:val="FF0000"/>
                <w:kern w:val="0"/>
                <w:szCs w:val="21"/>
              </w:rPr>
              <w:t>食品标物室</w:t>
            </w:r>
            <w:r w:rsidRPr="003D00FA">
              <w:rPr>
                <w:rFonts w:ascii="宋体" w:eastAsia="宋体" w:hAnsi="宋体" w:cs="Times New Roman"/>
                <w:color w:val="FF0000"/>
                <w:kern w:val="0"/>
                <w:szCs w:val="21"/>
              </w:rPr>
              <w:t>4</w:t>
            </w:r>
            <w:r w:rsidRPr="003D00FA">
              <w:rPr>
                <w:rFonts w:ascii="宋体" w:eastAsia="宋体" w:hAnsi="宋体" w:cs="宋体" w:hint="eastAsia"/>
                <w:color w:val="FF0000"/>
                <w:kern w:val="0"/>
                <w:szCs w:val="21"/>
              </w:rPr>
              <w:t>（高压灭菌室）</w:t>
            </w:r>
          </w:p>
        </w:tc>
        <w:tc>
          <w:tcPr>
            <w:tcW w:w="3499" w:type="dxa"/>
            <w:shd w:val="clear" w:color="auto" w:fill="auto"/>
            <w:vAlign w:val="center"/>
            <w:hideMark/>
          </w:tcPr>
          <w:p w14:paraId="1D58620A" w14:textId="77777777" w:rsidR="003D00FA" w:rsidRPr="003D00FA" w:rsidRDefault="003D00FA" w:rsidP="003D00FA">
            <w:pPr>
              <w:widowControl/>
              <w:spacing w:line="360" w:lineRule="auto"/>
              <w:jc w:val="left"/>
              <w:rPr>
                <w:rFonts w:ascii="宋体" w:eastAsia="宋体" w:hAnsi="宋体" w:cs="宋体"/>
                <w:color w:val="FF0000"/>
                <w:kern w:val="0"/>
                <w:szCs w:val="21"/>
              </w:rPr>
            </w:pPr>
            <w:r w:rsidRPr="003D00FA">
              <w:rPr>
                <w:rFonts w:ascii="宋体" w:eastAsia="宋体" w:hAnsi="宋体" w:cs="宋体" w:hint="eastAsia"/>
                <w:color w:val="FF0000"/>
                <w:kern w:val="0"/>
                <w:szCs w:val="21"/>
              </w:rPr>
              <w:t>食品、化妆品、生物医药等行业的无机检测和标准物质研制</w:t>
            </w:r>
          </w:p>
        </w:tc>
        <w:tc>
          <w:tcPr>
            <w:tcW w:w="1136" w:type="dxa"/>
            <w:shd w:val="clear" w:color="auto" w:fill="auto"/>
            <w:vAlign w:val="center"/>
            <w:hideMark/>
          </w:tcPr>
          <w:p w14:paraId="62B5DFD7"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60</w:t>
            </w:r>
          </w:p>
        </w:tc>
      </w:tr>
      <w:tr w:rsidR="003D00FA" w:rsidRPr="003D00FA" w14:paraId="1B56C6CD" w14:textId="77777777" w:rsidTr="003D00FA">
        <w:trPr>
          <w:trHeight w:val="270"/>
          <w:jc w:val="center"/>
        </w:trPr>
        <w:tc>
          <w:tcPr>
            <w:tcW w:w="724" w:type="dxa"/>
            <w:shd w:val="clear" w:color="auto" w:fill="auto"/>
            <w:vAlign w:val="center"/>
            <w:hideMark/>
          </w:tcPr>
          <w:p w14:paraId="53A7AC86"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13</w:t>
            </w:r>
          </w:p>
        </w:tc>
        <w:tc>
          <w:tcPr>
            <w:tcW w:w="2977" w:type="dxa"/>
            <w:shd w:val="clear" w:color="auto" w:fill="auto"/>
            <w:vAlign w:val="center"/>
            <w:hideMark/>
          </w:tcPr>
          <w:p w14:paraId="62926FE9" w14:textId="77777777" w:rsidR="003D00FA" w:rsidRPr="003D00FA" w:rsidRDefault="003D00FA" w:rsidP="003D00FA">
            <w:pPr>
              <w:widowControl/>
              <w:spacing w:line="360" w:lineRule="auto"/>
              <w:jc w:val="center"/>
              <w:rPr>
                <w:rFonts w:ascii="宋体" w:eastAsia="宋体" w:hAnsi="宋体" w:cs="宋体"/>
                <w:color w:val="FF0000"/>
                <w:kern w:val="0"/>
                <w:szCs w:val="21"/>
              </w:rPr>
            </w:pPr>
            <w:r w:rsidRPr="003D00FA">
              <w:rPr>
                <w:rFonts w:ascii="宋体" w:eastAsia="宋体" w:hAnsi="宋体" w:cs="宋体" w:hint="eastAsia"/>
                <w:color w:val="FF0000"/>
                <w:kern w:val="0"/>
                <w:szCs w:val="21"/>
              </w:rPr>
              <w:t>色度室</w:t>
            </w:r>
          </w:p>
        </w:tc>
        <w:tc>
          <w:tcPr>
            <w:tcW w:w="3499" w:type="dxa"/>
            <w:shd w:val="clear" w:color="auto" w:fill="auto"/>
            <w:vAlign w:val="center"/>
            <w:hideMark/>
          </w:tcPr>
          <w:p w14:paraId="26DC38AE" w14:textId="77777777" w:rsidR="003D00FA" w:rsidRPr="003D00FA" w:rsidRDefault="003D00FA" w:rsidP="003D00FA">
            <w:pPr>
              <w:widowControl/>
              <w:spacing w:line="360" w:lineRule="auto"/>
              <w:jc w:val="left"/>
              <w:rPr>
                <w:rFonts w:ascii="宋体" w:eastAsia="宋体" w:hAnsi="宋体" w:cs="宋体"/>
                <w:color w:val="FF0000"/>
                <w:kern w:val="0"/>
                <w:szCs w:val="21"/>
              </w:rPr>
            </w:pPr>
            <w:r w:rsidRPr="003D00FA">
              <w:rPr>
                <w:rFonts w:ascii="宋体" w:eastAsia="宋体" w:hAnsi="宋体" w:cs="宋体" w:hint="eastAsia"/>
                <w:color w:val="FF0000"/>
                <w:kern w:val="0"/>
                <w:szCs w:val="21"/>
              </w:rPr>
              <w:t>石油化工、食品等行业</w:t>
            </w:r>
          </w:p>
        </w:tc>
        <w:tc>
          <w:tcPr>
            <w:tcW w:w="1136" w:type="dxa"/>
            <w:shd w:val="clear" w:color="auto" w:fill="auto"/>
            <w:vAlign w:val="center"/>
            <w:hideMark/>
          </w:tcPr>
          <w:p w14:paraId="6977286D" w14:textId="77777777" w:rsidR="003D00FA" w:rsidRPr="003D00FA" w:rsidRDefault="003D00FA" w:rsidP="003D00FA">
            <w:pPr>
              <w:widowControl/>
              <w:spacing w:line="360" w:lineRule="auto"/>
              <w:jc w:val="center"/>
              <w:rPr>
                <w:rFonts w:ascii="宋体" w:eastAsia="宋体" w:hAnsi="宋体" w:cs="Times New Roman"/>
                <w:color w:val="FF0000"/>
                <w:kern w:val="0"/>
                <w:szCs w:val="21"/>
              </w:rPr>
            </w:pPr>
            <w:r w:rsidRPr="003D00FA">
              <w:rPr>
                <w:rFonts w:ascii="宋体" w:eastAsia="宋体" w:hAnsi="宋体" w:cs="Times New Roman"/>
                <w:color w:val="FF0000"/>
                <w:kern w:val="0"/>
                <w:szCs w:val="21"/>
              </w:rPr>
              <w:t>200</w:t>
            </w:r>
          </w:p>
        </w:tc>
      </w:tr>
      <w:tr w:rsidR="003D00FA" w:rsidRPr="003D00FA" w14:paraId="339A8A81" w14:textId="77777777" w:rsidTr="003D00FA">
        <w:trPr>
          <w:trHeight w:val="270"/>
          <w:jc w:val="center"/>
        </w:trPr>
        <w:tc>
          <w:tcPr>
            <w:tcW w:w="7200" w:type="dxa"/>
            <w:gridSpan w:val="3"/>
            <w:shd w:val="clear" w:color="auto" w:fill="auto"/>
            <w:vAlign w:val="center"/>
            <w:hideMark/>
          </w:tcPr>
          <w:p w14:paraId="6B155AD8" w14:textId="77777777" w:rsidR="003D00FA" w:rsidRPr="003D00FA" w:rsidRDefault="003D00FA" w:rsidP="003D00FA">
            <w:pPr>
              <w:widowControl/>
              <w:spacing w:line="360" w:lineRule="auto"/>
              <w:jc w:val="center"/>
              <w:rPr>
                <w:rFonts w:ascii="宋体" w:eastAsia="宋体" w:hAnsi="宋体" w:cs="宋体"/>
                <w:color w:val="FF0000"/>
                <w:kern w:val="0"/>
                <w:szCs w:val="21"/>
              </w:rPr>
            </w:pPr>
            <w:r w:rsidRPr="003D00FA">
              <w:rPr>
                <w:rFonts w:ascii="宋体" w:eastAsia="宋体" w:hAnsi="宋体" w:cs="宋体" w:hint="eastAsia"/>
                <w:color w:val="FF0000"/>
                <w:kern w:val="0"/>
                <w:szCs w:val="21"/>
              </w:rPr>
              <w:t>合计</w:t>
            </w:r>
          </w:p>
        </w:tc>
        <w:tc>
          <w:tcPr>
            <w:tcW w:w="1136" w:type="dxa"/>
            <w:shd w:val="clear" w:color="auto" w:fill="auto"/>
            <w:vAlign w:val="center"/>
            <w:hideMark/>
          </w:tcPr>
          <w:p w14:paraId="2D4B0F66" w14:textId="77777777" w:rsidR="003D00FA" w:rsidRPr="003D00FA" w:rsidRDefault="003D00FA" w:rsidP="003D00FA">
            <w:pPr>
              <w:widowControl/>
              <w:spacing w:line="360" w:lineRule="auto"/>
              <w:jc w:val="center"/>
              <w:rPr>
                <w:rFonts w:ascii="宋体" w:eastAsia="宋体" w:hAnsi="宋体" w:cs="宋体"/>
                <w:color w:val="FF0000"/>
                <w:kern w:val="0"/>
                <w:szCs w:val="21"/>
              </w:rPr>
            </w:pPr>
            <w:r w:rsidRPr="003D00FA">
              <w:rPr>
                <w:rFonts w:ascii="宋体" w:eastAsia="宋体" w:hAnsi="宋体" w:cs="宋体" w:hint="eastAsia"/>
                <w:color w:val="FF0000"/>
                <w:kern w:val="0"/>
                <w:szCs w:val="21"/>
              </w:rPr>
              <w:t>1060</w:t>
            </w:r>
          </w:p>
        </w:tc>
      </w:tr>
    </w:tbl>
    <w:p w14:paraId="00B974D1" w14:textId="3FAC000C" w:rsidR="00FC4C2C" w:rsidRPr="00072170" w:rsidRDefault="003D00FA" w:rsidP="003D00FA">
      <w:pPr>
        <w:spacing w:beforeLines="50" w:before="156"/>
        <w:ind w:firstLineChars="200" w:firstLine="560"/>
        <w:rPr>
          <w:rFonts w:ascii="Times New Roman" w:eastAsia="宋体" w:hAnsi="Times New Roman"/>
          <w:sz w:val="28"/>
          <w:szCs w:val="32"/>
        </w:rPr>
      </w:pPr>
      <w:r>
        <w:rPr>
          <w:rFonts w:ascii="Times New Roman" w:eastAsia="宋体" w:hAnsi="Times New Roman"/>
          <w:sz w:val="28"/>
          <w:szCs w:val="32"/>
        </w:rPr>
        <w:t>2</w:t>
      </w:r>
      <w:r w:rsidR="00193D4B" w:rsidRPr="00072170">
        <w:rPr>
          <w:rFonts w:ascii="Times New Roman" w:eastAsia="宋体" w:hAnsi="Times New Roman" w:hint="eastAsia"/>
          <w:sz w:val="28"/>
          <w:szCs w:val="32"/>
        </w:rPr>
        <w:t>、源水</w:t>
      </w:r>
    </w:p>
    <w:p w14:paraId="65C330D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园区实验用纯水源水由市政给水管网供给，拟由市政管网引入</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路</w:t>
      </w:r>
      <w:r w:rsidRPr="00072170">
        <w:rPr>
          <w:rFonts w:ascii="Times New Roman" w:eastAsia="宋体" w:hAnsi="Times New Roman" w:hint="eastAsia"/>
          <w:sz w:val="28"/>
          <w:szCs w:val="32"/>
        </w:rPr>
        <w:t>DN200</w:t>
      </w:r>
      <w:r w:rsidRPr="00072170">
        <w:rPr>
          <w:rFonts w:ascii="Times New Roman" w:eastAsia="宋体" w:hAnsi="Times New Roman" w:hint="eastAsia"/>
          <w:sz w:val="28"/>
          <w:szCs w:val="32"/>
        </w:rPr>
        <w:t>给水管网至园区水泵房内，其中</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路供项目实验用纯水源水使用。</w:t>
      </w:r>
    </w:p>
    <w:p w14:paraId="0C34B94B" w14:textId="131D0679" w:rsidR="00FC4C2C" w:rsidRPr="00072170" w:rsidRDefault="003D00FA">
      <w:pPr>
        <w:ind w:firstLineChars="200" w:firstLine="560"/>
        <w:rPr>
          <w:rFonts w:ascii="Times New Roman" w:eastAsia="宋体" w:hAnsi="Times New Roman"/>
          <w:sz w:val="28"/>
          <w:szCs w:val="32"/>
        </w:rPr>
      </w:pPr>
      <w:r>
        <w:rPr>
          <w:rFonts w:ascii="Times New Roman" w:eastAsia="宋体" w:hAnsi="Times New Roman"/>
          <w:sz w:val="28"/>
          <w:szCs w:val="32"/>
        </w:rPr>
        <w:t>3</w:t>
      </w:r>
      <w:r w:rsidR="00193D4B" w:rsidRPr="00072170">
        <w:rPr>
          <w:rFonts w:ascii="Times New Roman" w:eastAsia="宋体" w:hAnsi="Times New Roman" w:hint="eastAsia"/>
          <w:sz w:val="28"/>
          <w:szCs w:val="32"/>
        </w:rPr>
        <w:t>、纯水处理工艺</w:t>
      </w:r>
    </w:p>
    <w:p w14:paraId="5DB5186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纯水处理工艺按不同的净化阶段及不同的有机物和游离金属离子含量的不同，可划分为源水采集、预处理、主处理、精制处理（Ⅰ级纯水抛光处理）等。</w:t>
      </w:r>
    </w:p>
    <w:p w14:paraId="077552E7" w14:textId="29DB680D" w:rsidR="00FC4C2C" w:rsidRPr="00072170" w:rsidRDefault="006F63E4">
      <w:pPr>
        <w:jc w:val="center"/>
        <w:rPr>
          <w:rFonts w:ascii="Times New Roman" w:eastAsia="宋体" w:hAnsi="Times New Roman"/>
          <w:sz w:val="28"/>
          <w:szCs w:val="32"/>
        </w:rPr>
      </w:pPr>
      <w:r>
        <w:rPr>
          <w:rFonts w:ascii="Times New Roman" w:eastAsia="宋体" w:hAnsi="Times New Roman"/>
          <w:noProof/>
          <w:sz w:val="28"/>
          <w:szCs w:val="32"/>
        </w:rPr>
        <w:lastRenderedPageBreak/>
        <w:drawing>
          <wp:inline distT="0" distB="0" distL="0" distR="0" wp14:anchorId="0CF33416" wp14:editId="62993036">
            <wp:extent cx="5273675" cy="2806700"/>
            <wp:effectExtent l="0" t="0" r="317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3675" cy="2806700"/>
                    </a:xfrm>
                    <a:prstGeom prst="rect">
                      <a:avLst/>
                    </a:prstGeom>
                    <a:noFill/>
                    <a:ln>
                      <a:noFill/>
                    </a:ln>
                  </pic:spPr>
                </pic:pic>
              </a:graphicData>
            </a:graphic>
          </wp:inline>
        </w:drawing>
      </w:r>
    </w:p>
    <w:p w14:paraId="3AFA1F97"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图</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.4.5-1  </w:t>
      </w:r>
      <w:r w:rsidRPr="00072170">
        <w:rPr>
          <w:rFonts w:ascii="Times New Roman" w:eastAsia="宋体" w:hAnsi="Times New Roman" w:hint="eastAsia"/>
          <w:b/>
          <w:sz w:val="28"/>
          <w:szCs w:val="32"/>
        </w:rPr>
        <w:t>纯水工艺图</w:t>
      </w:r>
    </w:p>
    <w:p w14:paraId="289ABC1F" w14:textId="74C44CDC" w:rsidR="00FC4C2C" w:rsidRPr="00072170" w:rsidRDefault="003D00FA">
      <w:pPr>
        <w:ind w:firstLineChars="200" w:firstLine="560"/>
        <w:rPr>
          <w:rFonts w:ascii="Times New Roman" w:eastAsia="宋体" w:hAnsi="Times New Roman"/>
          <w:sz w:val="28"/>
          <w:szCs w:val="32"/>
        </w:rPr>
      </w:pPr>
      <w:r>
        <w:rPr>
          <w:rFonts w:ascii="Times New Roman" w:eastAsia="宋体" w:hAnsi="Times New Roman"/>
          <w:sz w:val="28"/>
          <w:szCs w:val="32"/>
        </w:rPr>
        <w:t>4</w:t>
      </w:r>
      <w:r w:rsidR="00193D4B" w:rsidRPr="00072170">
        <w:rPr>
          <w:rFonts w:ascii="Times New Roman" w:eastAsia="宋体" w:hAnsi="Times New Roman" w:hint="eastAsia"/>
          <w:sz w:val="28"/>
          <w:szCs w:val="32"/>
        </w:rPr>
        <w:t>、纯水供水量</w:t>
      </w:r>
    </w:p>
    <w:p w14:paraId="532FCA0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纯水给水量拟在下一步工作中就各实验室纯水需水量进一步确定纯水系统供水量。</w:t>
      </w:r>
    </w:p>
    <w:p w14:paraId="6B6737ED" w14:textId="1B94042A" w:rsidR="00FC4C2C" w:rsidRPr="00072170" w:rsidRDefault="003D00FA">
      <w:pPr>
        <w:ind w:firstLineChars="200" w:firstLine="560"/>
        <w:rPr>
          <w:rFonts w:ascii="Times New Roman" w:eastAsia="宋体" w:hAnsi="Times New Roman"/>
          <w:sz w:val="28"/>
          <w:szCs w:val="32"/>
        </w:rPr>
      </w:pPr>
      <w:r>
        <w:rPr>
          <w:rFonts w:ascii="Times New Roman" w:eastAsia="宋体" w:hAnsi="Times New Roman"/>
          <w:sz w:val="28"/>
          <w:szCs w:val="32"/>
        </w:rPr>
        <w:t>5</w:t>
      </w:r>
      <w:r w:rsidR="00193D4B" w:rsidRPr="00072170">
        <w:rPr>
          <w:rFonts w:ascii="Times New Roman" w:eastAsia="宋体" w:hAnsi="Times New Roman" w:hint="eastAsia"/>
          <w:sz w:val="28"/>
          <w:szCs w:val="32"/>
        </w:rPr>
        <w:t>、配水系统</w:t>
      </w:r>
    </w:p>
    <w:p w14:paraId="71D96BD1" w14:textId="570953A3" w:rsidR="00FC4C2C" w:rsidRPr="0038611A" w:rsidRDefault="00193D4B" w:rsidP="003D00FA">
      <w:pPr>
        <w:ind w:firstLineChars="200" w:firstLine="560"/>
        <w:rPr>
          <w:rFonts w:ascii="Times New Roman" w:eastAsia="宋体" w:hAnsi="Times New Roman"/>
          <w:color w:val="FF0000"/>
          <w:sz w:val="28"/>
          <w:szCs w:val="32"/>
        </w:rPr>
      </w:pPr>
      <w:r w:rsidRPr="0038611A">
        <w:rPr>
          <w:rFonts w:ascii="Times New Roman" w:eastAsia="宋体" w:hAnsi="Times New Roman" w:hint="eastAsia"/>
          <w:color w:val="FF0000"/>
          <w:sz w:val="28"/>
          <w:szCs w:val="32"/>
        </w:rPr>
        <w:t>纯水系统配水面积拟按各实验室用纯水等级及用水量分别配置，现阶段拟按有纯水使用需求的实验室面积合并计算，</w:t>
      </w:r>
      <w:r w:rsidR="006F63E4" w:rsidRPr="0038611A">
        <w:rPr>
          <w:rFonts w:ascii="Times New Roman" w:eastAsia="宋体" w:hAnsi="Times New Roman" w:hint="eastAsia"/>
          <w:color w:val="FF0000"/>
          <w:sz w:val="28"/>
          <w:szCs w:val="32"/>
        </w:rPr>
        <w:t>有纯水使用需求的实验室主要包括</w:t>
      </w:r>
      <w:r w:rsidR="003D00FA" w:rsidRPr="0038611A">
        <w:rPr>
          <w:rFonts w:ascii="Times New Roman" w:eastAsia="宋体" w:hAnsi="Times New Roman" w:hint="eastAsia"/>
          <w:color w:val="FF0000"/>
          <w:sz w:val="28"/>
          <w:szCs w:val="32"/>
        </w:rPr>
        <w:t>微压实验室、折射率校准实验室、折射率校准实验室（液体）、密度实验室</w:t>
      </w:r>
      <w:r w:rsidR="003D00FA" w:rsidRPr="0038611A">
        <w:rPr>
          <w:rFonts w:ascii="Times New Roman" w:eastAsia="宋体" w:hAnsi="Times New Roman" w:hint="eastAsia"/>
          <w:color w:val="FF0000"/>
          <w:sz w:val="28"/>
          <w:szCs w:val="32"/>
        </w:rPr>
        <w:t>1</w:t>
      </w:r>
      <w:r w:rsidR="003D00FA" w:rsidRPr="0038611A">
        <w:rPr>
          <w:rFonts w:ascii="Times New Roman" w:eastAsia="宋体" w:hAnsi="Times New Roman" w:hint="eastAsia"/>
          <w:color w:val="FF0000"/>
          <w:sz w:val="28"/>
          <w:szCs w:val="32"/>
        </w:rPr>
        <w:t>、密度实验室</w:t>
      </w:r>
      <w:r w:rsidR="003D00FA" w:rsidRPr="0038611A">
        <w:rPr>
          <w:rFonts w:ascii="Times New Roman" w:eastAsia="宋体" w:hAnsi="Times New Roman" w:hint="eastAsia"/>
          <w:color w:val="FF0000"/>
          <w:sz w:val="28"/>
          <w:szCs w:val="32"/>
        </w:rPr>
        <w:t>2</w:t>
      </w:r>
      <w:r w:rsidR="003D00FA" w:rsidRPr="0038611A">
        <w:rPr>
          <w:rFonts w:ascii="Times New Roman" w:eastAsia="宋体" w:hAnsi="Times New Roman" w:hint="eastAsia"/>
          <w:color w:val="FF0000"/>
          <w:sz w:val="28"/>
          <w:szCs w:val="32"/>
        </w:rPr>
        <w:t>、密度实验室</w:t>
      </w:r>
      <w:r w:rsidR="003D00FA" w:rsidRPr="0038611A">
        <w:rPr>
          <w:rFonts w:ascii="Times New Roman" w:eastAsia="宋体" w:hAnsi="Times New Roman" w:hint="eastAsia"/>
          <w:color w:val="FF0000"/>
          <w:sz w:val="28"/>
          <w:szCs w:val="32"/>
        </w:rPr>
        <w:t>3</w:t>
      </w:r>
      <w:r w:rsidR="003D00FA" w:rsidRPr="0038611A">
        <w:rPr>
          <w:rFonts w:ascii="Times New Roman" w:eastAsia="宋体" w:hAnsi="Times New Roman" w:hint="eastAsia"/>
          <w:color w:val="FF0000"/>
          <w:sz w:val="28"/>
          <w:szCs w:val="32"/>
        </w:rPr>
        <w:t>、小容量室、黏度实验室、无机标物室</w:t>
      </w:r>
      <w:r w:rsidR="003D00FA" w:rsidRPr="0038611A">
        <w:rPr>
          <w:rFonts w:ascii="Times New Roman" w:eastAsia="宋体" w:hAnsi="Times New Roman" w:hint="eastAsia"/>
          <w:color w:val="FF0000"/>
          <w:sz w:val="28"/>
          <w:szCs w:val="32"/>
        </w:rPr>
        <w:t>1</w:t>
      </w:r>
      <w:r w:rsidR="003D00FA" w:rsidRPr="0038611A">
        <w:rPr>
          <w:rFonts w:ascii="Times New Roman" w:eastAsia="宋体" w:hAnsi="Times New Roman" w:hint="eastAsia"/>
          <w:color w:val="FF0000"/>
          <w:sz w:val="28"/>
          <w:szCs w:val="32"/>
        </w:rPr>
        <w:t>（前处理室）、有机标物室</w:t>
      </w:r>
      <w:r w:rsidR="003D00FA" w:rsidRPr="0038611A">
        <w:rPr>
          <w:rFonts w:ascii="Times New Roman" w:eastAsia="宋体" w:hAnsi="Times New Roman" w:hint="eastAsia"/>
          <w:color w:val="FF0000"/>
          <w:sz w:val="28"/>
          <w:szCs w:val="32"/>
        </w:rPr>
        <w:t>3</w:t>
      </w:r>
      <w:r w:rsidR="003D00FA" w:rsidRPr="0038611A">
        <w:rPr>
          <w:rFonts w:ascii="Times New Roman" w:eastAsia="宋体" w:hAnsi="Times New Roman" w:hint="eastAsia"/>
          <w:color w:val="FF0000"/>
          <w:sz w:val="28"/>
          <w:szCs w:val="32"/>
        </w:rPr>
        <w:t>（水质分析室）、食品标物室</w:t>
      </w:r>
      <w:r w:rsidR="003D00FA" w:rsidRPr="0038611A">
        <w:rPr>
          <w:rFonts w:ascii="Times New Roman" w:eastAsia="宋体" w:hAnsi="Times New Roman" w:hint="eastAsia"/>
          <w:color w:val="FF0000"/>
          <w:sz w:val="28"/>
          <w:szCs w:val="32"/>
        </w:rPr>
        <w:t>1</w:t>
      </w:r>
      <w:r w:rsidR="003D00FA" w:rsidRPr="0038611A">
        <w:rPr>
          <w:rFonts w:ascii="Times New Roman" w:eastAsia="宋体" w:hAnsi="Times New Roman" w:hint="eastAsia"/>
          <w:color w:val="FF0000"/>
          <w:sz w:val="28"/>
          <w:szCs w:val="32"/>
        </w:rPr>
        <w:t>（高温室）、食品标物室</w:t>
      </w:r>
      <w:r w:rsidR="003D00FA" w:rsidRPr="0038611A">
        <w:rPr>
          <w:rFonts w:ascii="Times New Roman" w:eastAsia="宋体" w:hAnsi="Times New Roman" w:hint="eastAsia"/>
          <w:color w:val="FF0000"/>
          <w:sz w:val="28"/>
          <w:szCs w:val="32"/>
        </w:rPr>
        <w:t>4</w:t>
      </w:r>
      <w:r w:rsidR="003D00FA" w:rsidRPr="0038611A">
        <w:rPr>
          <w:rFonts w:ascii="Times New Roman" w:eastAsia="宋体" w:hAnsi="Times New Roman" w:hint="eastAsia"/>
          <w:color w:val="FF0000"/>
          <w:sz w:val="28"/>
          <w:szCs w:val="32"/>
        </w:rPr>
        <w:t>（高压灭菌室）、色度室等实验室</w:t>
      </w:r>
      <w:r w:rsidRPr="0038611A">
        <w:rPr>
          <w:rFonts w:ascii="Times New Roman" w:eastAsia="宋体" w:hAnsi="Times New Roman" w:hint="eastAsia"/>
          <w:color w:val="FF0000"/>
          <w:sz w:val="28"/>
          <w:szCs w:val="32"/>
        </w:rPr>
        <w:t>纯水系统合并配置面积约为</w:t>
      </w:r>
      <w:r w:rsidR="006F63E4" w:rsidRPr="0038611A">
        <w:rPr>
          <w:rFonts w:ascii="Times New Roman" w:eastAsia="宋体" w:hAnsi="Times New Roman"/>
          <w:color w:val="FF0000"/>
          <w:sz w:val="28"/>
          <w:szCs w:val="32"/>
        </w:rPr>
        <w:t>1060</w:t>
      </w:r>
      <w:r w:rsidRPr="0038611A">
        <w:rPr>
          <w:rFonts w:ascii="Times New Roman" w:eastAsia="宋体" w:hAnsi="Times New Roman" w:hint="eastAsia"/>
          <w:color w:val="FF0000"/>
          <w:sz w:val="28"/>
          <w:szCs w:val="32"/>
        </w:rPr>
        <w:t>㎡。</w:t>
      </w:r>
    </w:p>
    <w:p w14:paraId="3D0A205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纯水处理设备拟针对项目实验用纯水按照纯水级别的不同，结合各功能实验室开展不同检验计量工作的特性情况，分别购置分体式或一体式纯水系统设备，供各精密实验室使用；本次项目仅考虑纯水系</w:t>
      </w:r>
      <w:r w:rsidRPr="00072170">
        <w:rPr>
          <w:rFonts w:ascii="Times New Roman" w:eastAsia="宋体" w:hAnsi="Times New Roman" w:hint="eastAsia"/>
          <w:sz w:val="28"/>
          <w:szCs w:val="32"/>
        </w:rPr>
        <w:lastRenderedPageBreak/>
        <w:t>统预留土建安装接驳费用。</w:t>
      </w:r>
    </w:p>
    <w:p w14:paraId="4887ADB4" w14:textId="306C5FC0" w:rsidR="00FC4C2C" w:rsidRPr="00072170" w:rsidRDefault="003D00FA">
      <w:pPr>
        <w:ind w:firstLineChars="200" w:firstLine="560"/>
        <w:rPr>
          <w:rFonts w:ascii="Times New Roman" w:eastAsia="宋体" w:hAnsi="Times New Roman"/>
          <w:sz w:val="28"/>
          <w:szCs w:val="32"/>
        </w:rPr>
      </w:pPr>
      <w:r>
        <w:rPr>
          <w:rFonts w:ascii="Times New Roman" w:eastAsia="宋体" w:hAnsi="Times New Roman"/>
          <w:sz w:val="28"/>
          <w:szCs w:val="32"/>
        </w:rPr>
        <w:t>6</w:t>
      </w:r>
      <w:r w:rsidR="00193D4B" w:rsidRPr="00072170">
        <w:rPr>
          <w:rFonts w:ascii="Times New Roman" w:eastAsia="宋体" w:hAnsi="Times New Roman" w:hint="eastAsia"/>
          <w:sz w:val="28"/>
          <w:szCs w:val="32"/>
        </w:rPr>
        <w:t>、管材及管路</w:t>
      </w:r>
    </w:p>
    <w:p w14:paraId="181FB52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纯水管材优先考虑采用</w:t>
      </w:r>
      <w:r w:rsidRPr="00072170">
        <w:rPr>
          <w:rFonts w:ascii="Times New Roman" w:eastAsia="宋体" w:hAnsi="Times New Roman" w:hint="eastAsia"/>
          <w:sz w:val="28"/>
          <w:szCs w:val="32"/>
        </w:rPr>
        <w:t>PPH</w:t>
      </w:r>
      <w:r w:rsidRPr="00072170">
        <w:rPr>
          <w:rFonts w:ascii="Times New Roman" w:eastAsia="宋体" w:hAnsi="Times New Roman" w:hint="eastAsia"/>
          <w:sz w:val="28"/>
          <w:szCs w:val="32"/>
        </w:rPr>
        <w:t>管，红外焊接，管径</w:t>
      </w:r>
      <w:r w:rsidRPr="00072170">
        <w:rPr>
          <w:rFonts w:ascii="Times New Roman" w:eastAsia="宋体" w:hAnsi="Times New Roman" w:hint="eastAsia"/>
          <w:sz w:val="28"/>
          <w:szCs w:val="32"/>
        </w:rPr>
        <w:t>DN25</w:t>
      </w:r>
      <w:r w:rsidRPr="00072170">
        <w:rPr>
          <w:rFonts w:ascii="Times New Roman" w:eastAsia="宋体" w:hAnsi="Times New Roman" w:hint="eastAsia"/>
          <w:sz w:val="28"/>
          <w:szCs w:val="32"/>
        </w:rPr>
        <w:t>。</w:t>
      </w:r>
    </w:p>
    <w:p w14:paraId="137535B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纯水龙头应无金属析出或有机胶水等物质析出，内衬</w:t>
      </w:r>
      <w:r w:rsidRPr="00072170">
        <w:rPr>
          <w:rFonts w:ascii="Times New Roman" w:eastAsia="宋体" w:hAnsi="Times New Roman" w:hint="eastAsia"/>
          <w:sz w:val="28"/>
          <w:szCs w:val="32"/>
        </w:rPr>
        <w:t>PE</w:t>
      </w:r>
      <w:r w:rsidRPr="00072170">
        <w:rPr>
          <w:rFonts w:ascii="Times New Roman" w:eastAsia="宋体" w:hAnsi="Times New Roman" w:hint="eastAsia"/>
          <w:sz w:val="28"/>
          <w:szCs w:val="32"/>
        </w:rPr>
        <w:t>纯水专用龙头。</w:t>
      </w:r>
    </w:p>
    <w:p w14:paraId="129A8F31" w14:textId="77777777" w:rsidR="00FC4C2C" w:rsidRPr="00072170" w:rsidRDefault="00193D4B">
      <w:pPr>
        <w:pStyle w:val="3"/>
        <w:numPr>
          <w:ilvl w:val="2"/>
          <w:numId w:val="42"/>
        </w:numPr>
        <w:spacing w:before="156" w:after="156"/>
      </w:pPr>
      <w:bookmarkStart w:id="99" w:name="_Toc153293875"/>
      <w:r w:rsidRPr="00072170">
        <w:rPr>
          <w:rFonts w:hint="eastAsia"/>
        </w:rPr>
        <w:t>消防系统</w:t>
      </w:r>
      <w:bookmarkEnd w:id="99"/>
    </w:p>
    <w:p w14:paraId="4E73F8E2" w14:textId="77777777" w:rsidR="00FC4C2C" w:rsidRPr="00072170" w:rsidRDefault="00193D4B">
      <w:pPr>
        <w:pStyle w:val="4"/>
        <w:numPr>
          <w:ilvl w:val="3"/>
          <w:numId w:val="42"/>
        </w:numPr>
        <w:spacing w:before="156" w:after="156"/>
        <w:rPr>
          <w:szCs w:val="32"/>
        </w:rPr>
      </w:pPr>
      <w:r w:rsidRPr="00072170">
        <w:rPr>
          <w:rFonts w:hint="eastAsia"/>
          <w:szCs w:val="32"/>
        </w:rPr>
        <w:t>编制</w:t>
      </w:r>
      <w:r w:rsidRPr="00072170">
        <w:rPr>
          <w:rFonts w:hint="eastAsia"/>
        </w:rPr>
        <w:t>依据</w:t>
      </w:r>
    </w:p>
    <w:p w14:paraId="521FC4C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w:t>
      </w:r>
      <w:r w:rsidRPr="00072170">
        <w:rPr>
          <w:rFonts w:ascii="Times New Roman" w:eastAsia="宋体" w:hAnsi="Times New Roman" w:hint="eastAsia"/>
          <w:sz w:val="28"/>
          <w:szCs w:val="32"/>
        </w:rPr>
        <w:t>、《建筑防火通用规范》（</w:t>
      </w:r>
      <w:r w:rsidRPr="00072170">
        <w:rPr>
          <w:rFonts w:ascii="Times New Roman" w:eastAsia="宋体" w:hAnsi="Times New Roman" w:hint="eastAsia"/>
          <w:sz w:val="28"/>
          <w:szCs w:val="32"/>
        </w:rPr>
        <w:t>GB55037-2022</w:t>
      </w:r>
      <w:r w:rsidRPr="00072170">
        <w:rPr>
          <w:rFonts w:ascii="Times New Roman" w:eastAsia="宋体" w:hAnsi="Times New Roman" w:hint="eastAsia"/>
          <w:sz w:val="28"/>
          <w:szCs w:val="32"/>
        </w:rPr>
        <w:t>）。</w:t>
      </w:r>
    </w:p>
    <w:p w14:paraId="27CCD57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w:t>
      </w:r>
      <w:r w:rsidRPr="00072170">
        <w:rPr>
          <w:rFonts w:ascii="Times New Roman" w:eastAsia="宋体" w:hAnsi="Times New Roman" w:hint="eastAsia"/>
          <w:sz w:val="28"/>
          <w:szCs w:val="32"/>
        </w:rPr>
        <w:t>、《消防设施通用规范》（</w:t>
      </w:r>
      <w:r w:rsidRPr="00072170">
        <w:rPr>
          <w:rFonts w:ascii="Times New Roman" w:eastAsia="宋体" w:hAnsi="Times New Roman" w:hint="eastAsia"/>
          <w:sz w:val="28"/>
          <w:szCs w:val="32"/>
        </w:rPr>
        <w:t>GB55036-2022</w:t>
      </w:r>
      <w:r w:rsidRPr="00072170">
        <w:rPr>
          <w:rFonts w:ascii="Times New Roman" w:eastAsia="宋体" w:hAnsi="Times New Roman" w:hint="eastAsia"/>
          <w:sz w:val="28"/>
          <w:szCs w:val="32"/>
        </w:rPr>
        <w:t>）。</w:t>
      </w:r>
    </w:p>
    <w:p w14:paraId="78271C6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3</w:t>
      </w:r>
      <w:r w:rsidRPr="00072170">
        <w:rPr>
          <w:rFonts w:ascii="Times New Roman" w:eastAsia="宋体" w:hAnsi="Times New Roman" w:hint="eastAsia"/>
          <w:sz w:val="28"/>
          <w:szCs w:val="32"/>
        </w:rPr>
        <w:t>、《消防给水及消火栓系统技术规范》（</w:t>
      </w:r>
      <w:r w:rsidRPr="00072170">
        <w:rPr>
          <w:rFonts w:ascii="Times New Roman" w:eastAsia="宋体" w:hAnsi="Times New Roman" w:hint="eastAsia"/>
          <w:sz w:val="28"/>
          <w:szCs w:val="32"/>
        </w:rPr>
        <w:t>GB 50974-2014</w:t>
      </w:r>
      <w:r w:rsidRPr="00072170">
        <w:rPr>
          <w:rFonts w:ascii="Times New Roman" w:eastAsia="宋体" w:hAnsi="Times New Roman" w:hint="eastAsia"/>
          <w:sz w:val="28"/>
          <w:szCs w:val="32"/>
        </w:rPr>
        <w:t>）。</w:t>
      </w:r>
    </w:p>
    <w:p w14:paraId="0F78E51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4</w:t>
      </w:r>
      <w:r w:rsidRPr="00072170">
        <w:rPr>
          <w:rFonts w:ascii="Times New Roman" w:eastAsia="宋体" w:hAnsi="Times New Roman" w:hint="eastAsia"/>
          <w:sz w:val="28"/>
          <w:szCs w:val="32"/>
        </w:rPr>
        <w:t>、《自动喷水灭火系统设计规范》（</w:t>
      </w:r>
      <w:r w:rsidRPr="00072170">
        <w:rPr>
          <w:rFonts w:ascii="Times New Roman" w:eastAsia="宋体" w:hAnsi="Times New Roman" w:hint="eastAsia"/>
          <w:sz w:val="28"/>
          <w:szCs w:val="32"/>
        </w:rPr>
        <w:t>GB 50084-2017</w:t>
      </w:r>
      <w:r w:rsidRPr="00072170">
        <w:rPr>
          <w:rFonts w:ascii="Times New Roman" w:eastAsia="宋体" w:hAnsi="Times New Roman" w:hint="eastAsia"/>
          <w:sz w:val="28"/>
          <w:szCs w:val="32"/>
        </w:rPr>
        <w:t>）。</w:t>
      </w:r>
    </w:p>
    <w:p w14:paraId="2BF9AF8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5</w:t>
      </w:r>
      <w:r w:rsidRPr="00072170">
        <w:rPr>
          <w:rFonts w:ascii="Times New Roman" w:eastAsia="宋体" w:hAnsi="Times New Roman" w:hint="eastAsia"/>
          <w:sz w:val="28"/>
          <w:szCs w:val="32"/>
        </w:rPr>
        <w:t>、《气体灭火系统设计规范》（</w:t>
      </w:r>
      <w:r w:rsidRPr="00072170">
        <w:rPr>
          <w:rFonts w:ascii="Times New Roman" w:eastAsia="宋体" w:hAnsi="Times New Roman" w:hint="eastAsia"/>
          <w:sz w:val="28"/>
          <w:szCs w:val="32"/>
        </w:rPr>
        <w:t>GB 50370-2005</w:t>
      </w:r>
      <w:r w:rsidRPr="00072170">
        <w:rPr>
          <w:rFonts w:ascii="Times New Roman" w:eastAsia="宋体" w:hAnsi="Times New Roman" w:hint="eastAsia"/>
          <w:sz w:val="28"/>
          <w:szCs w:val="32"/>
        </w:rPr>
        <w:t>）。</w:t>
      </w:r>
    </w:p>
    <w:p w14:paraId="24D061E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6</w:t>
      </w:r>
      <w:r w:rsidRPr="00072170">
        <w:rPr>
          <w:rFonts w:ascii="Times New Roman" w:eastAsia="宋体" w:hAnsi="Times New Roman" w:hint="eastAsia"/>
          <w:sz w:val="28"/>
          <w:szCs w:val="32"/>
        </w:rPr>
        <w:t>、《建筑灭火器配置设计规范》（</w:t>
      </w:r>
      <w:r w:rsidRPr="00072170">
        <w:rPr>
          <w:rFonts w:ascii="Times New Roman" w:eastAsia="宋体" w:hAnsi="Times New Roman" w:hint="eastAsia"/>
          <w:sz w:val="28"/>
          <w:szCs w:val="32"/>
        </w:rPr>
        <w:t>GB 50140-2005</w:t>
      </w:r>
      <w:r w:rsidRPr="00072170">
        <w:rPr>
          <w:rFonts w:ascii="Times New Roman" w:eastAsia="宋体" w:hAnsi="Times New Roman" w:hint="eastAsia"/>
          <w:sz w:val="28"/>
          <w:szCs w:val="32"/>
        </w:rPr>
        <w:t>）。</w:t>
      </w:r>
    </w:p>
    <w:p w14:paraId="6949B9A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7</w:t>
      </w:r>
      <w:r w:rsidRPr="00072170">
        <w:rPr>
          <w:rFonts w:ascii="Times New Roman" w:eastAsia="宋体" w:hAnsi="Times New Roman" w:hint="eastAsia"/>
          <w:sz w:val="28"/>
          <w:szCs w:val="32"/>
        </w:rPr>
        <w:t>、《建筑设计防火规范》（</w:t>
      </w:r>
      <w:r w:rsidRPr="00072170">
        <w:rPr>
          <w:rFonts w:ascii="Times New Roman" w:eastAsia="宋体" w:hAnsi="Times New Roman" w:hint="eastAsia"/>
          <w:sz w:val="28"/>
          <w:szCs w:val="32"/>
        </w:rPr>
        <w:t>GB 50016-2014</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2018</w:t>
      </w:r>
      <w:r w:rsidRPr="00072170">
        <w:rPr>
          <w:rFonts w:ascii="Times New Roman" w:eastAsia="宋体" w:hAnsi="Times New Roman" w:hint="eastAsia"/>
          <w:sz w:val="28"/>
          <w:szCs w:val="32"/>
        </w:rPr>
        <w:t>年版）。</w:t>
      </w:r>
    </w:p>
    <w:p w14:paraId="4C6445D6" w14:textId="77777777" w:rsidR="00FC4C2C" w:rsidRPr="00072170" w:rsidRDefault="00193D4B">
      <w:pPr>
        <w:pStyle w:val="4"/>
        <w:numPr>
          <w:ilvl w:val="3"/>
          <w:numId w:val="42"/>
        </w:numPr>
        <w:spacing w:before="156" w:after="156"/>
        <w:rPr>
          <w:szCs w:val="32"/>
        </w:rPr>
      </w:pPr>
      <w:r w:rsidRPr="00072170">
        <w:rPr>
          <w:rFonts w:hint="eastAsia"/>
          <w:szCs w:val="32"/>
        </w:rPr>
        <w:t>建筑耐火等级</w:t>
      </w:r>
    </w:p>
    <w:p w14:paraId="3DD7FA7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项目用地性质为一类工业用地</w:t>
      </w:r>
      <w:r w:rsidRPr="00072170">
        <w:rPr>
          <w:rFonts w:ascii="Times New Roman" w:eastAsia="宋体" w:hAnsi="Times New Roman" w:hint="eastAsia"/>
          <w:sz w:val="28"/>
          <w:szCs w:val="32"/>
        </w:rPr>
        <w:t>(M1)</w:t>
      </w:r>
      <w:r w:rsidRPr="00072170">
        <w:rPr>
          <w:rFonts w:ascii="Times New Roman" w:eastAsia="宋体" w:hAnsi="Times New Roman" w:hint="eastAsia"/>
          <w:sz w:val="28"/>
          <w:szCs w:val="32"/>
        </w:rPr>
        <w:t>，方案设计中各栋建筑均为丁戊类生产工业建筑（门卫室为工业配套设施），地上建筑耐火等级均为二级，地下室建筑耐火等级均为一级，其相应构件的燃烧性能和耐火等级按《建筑设计防火规范》中有关条文设计，项目建筑装饰材料、强弱电电缆线路采用</w:t>
      </w:r>
      <w:r w:rsidRPr="00072170">
        <w:rPr>
          <w:rFonts w:ascii="Times New Roman" w:eastAsia="宋体" w:hAnsi="Times New Roman" w:hint="eastAsia"/>
          <w:sz w:val="28"/>
          <w:szCs w:val="32"/>
        </w:rPr>
        <w:t>B</w:t>
      </w:r>
      <w:r w:rsidRPr="00072170">
        <w:rPr>
          <w:rFonts w:ascii="Times New Roman" w:eastAsia="宋体" w:hAnsi="Times New Roman"/>
          <w:sz w:val="28"/>
          <w:szCs w:val="32"/>
        </w:rPr>
        <w:t>1</w:t>
      </w:r>
      <w:r w:rsidRPr="00072170">
        <w:rPr>
          <w:rFonts w:ascii="Times New Roman" w:eastAsia="宋体" w:hAnsi="Times New Roman" w:hint="eastAsia"/>
          <w:sz w:val="28"/>
          <w:szCs w:val="32"/>
        </w:rPr>
        <w:t>级耐燃材料，防火安全门采用</w:t>
      </w:r>
      <w:r w:rsidRPr="00072170">
        <w:rPr>
          <w:rFonts w:ascii="Times New Roman" w:eastAsia="宋体" w:hAnsi="Times New Roman" w:hint="eastAsia"/>
          <w:sz w:val="28"/>
          <w:szCs w:val="32"/>
        </w:rPr>
        <w:t>A</w:t>
      </w:r>
      <w:r w:rsidRPr="00072170">
        <w:rPr>
          <w:rFonts w:ascii="Times New Roman" w:eastAsia="宋体" w:hAnsi="Times New Roman" w:hint="eastAsia"/>
          <w:sz w:val="28"/>
          <w:szCs w:val="32"/>
        </w:rPr>
        <w:t>级防燃烧材料。</w:t>
      </w:r>
    </w:p>
    <w:p w14:paraId="21B1356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竖向部分消防负荷配电线路使用燃烧性能级别</w:t>
      </w:r>
      <w:r w:rsidRPr="00072170">
        <w:rPr>
          <w:rFonts w:ascii="Times New Roman" w:eastAsia="宋体" w:hAnsi="Times New Roman" w:hint="eastAsia"/>
          <w:sz w:val="28"/>
          <w:szCs w:val="32"/>
        </w:rPr>
        <w:t>A</w:t>
      </w:r>
      <w:r w:rsidRPr="00072170">
        <w:rPr>
          <w:rFonts w:ascii="Times New Roman" w:eastAsia="宋体" w:hAnsi="Times New Roman" w:hint="eastAsia"/>
          <w:sz w:val="28"/>
          <w:szCs w:val="32"/>
        </w:rPr>
        <w:t>级线缆，其余线缆使用燃烧性能级别不低于</w:t>
      </w:r>
      <w:r w:rsidRPr="00072170">
        <w:rPr>
          <w:rFonts w:ascii="Times New Roman" w:eastAsia="宋体" w:hAnsi="Times New Roman" w:hint="eastAsia"/>
          <w:sz w:val="28"/>
          <w:szCs w:val="32"/>
        </w:rPr>
        <w:t>B1</w:t>
      </w:r>
      <w:r w:rsidRPr="00072170">
        <w:rPr>
          <w:rFonts w:ascii="Times New Roman" w:eastAsia="宋体" w:hAnsi="Times New Roman" w:hint="eastAsia"/>
          <w:sz w:val="28"/>
          <w:szCs w:val="32"/>
        </w:rPr>
        <w:t>级、产烟毒性为</w:t>
      </w:r>
      <w:r w:rsidRPr="00072170">
        <w:rPr>
          <w:rFonts w:ascii="Times New Roman" w:eastAsia="宋体" w:hAnsi="Times New Roman" w:hint="eastAsia"/>
          <w:sz w:val="28"/>
          <w:szCs w:val="32"/>
        </w:rPr>
        <w:t>t1</w:t>
      </w:r>
      <w:r w:rsidRPr="00072170">
        <w:rPr>
          <w:rFonts w:ascii="Times New Roman" w:eastAsia="宋体" w:hAnsi="Times New Roman" w:hint="eastAsia"/>
          <w:sz w:val="28"/>
          <w:szCs w:val="32"/>
        </w:rPr>
        <w:t>级、燃烧滴落物</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微粒等级为</w:t>
      </w:r>
      <w:r w:rsidRPr="00072170">
        <w:rPr>
          <w:rFonts w:ascii="Times New Roman" w:eastAsia="宋体" w:hAnsi="Times New Roman" w:hint="eastAsia"/>
          <w:sz w:val="28"/>
          <w:szCs w:val="32"/>
        </w:rPr>
        <w:t>d1</w:t>
      </w:r>
      <w:r w:rsidRPr="00072170">
        <w:rPr>
          <w:rFonts w:ascii="Times New Roman" w:eastAsia="宋体" w:hAnsi="Times New Roman" w:hint="eastAsia"/>
          <w:sz w:val="28"/>
          <w:szCs w:val="32"/>
        </w:rPr>
        <w:t>级的电线和电缆。</w:t>
      </w:r>
    </w:p>
    <w:p w14:paraId="265B49ED" w14:textId="77777777" w:rsidR="00FC4C2C" w:rsidRPr="00072170" w:rsidRDefault="00193D4B">
      <w:pPr>
        <w:pStyle w:val="4"/>
        <w:numPr>
          <w:ilvl w:val="3"/>
          <w:numId w:val="42"/>
        </w:numPr>
        <w:spacing w:before="156" w:after="156"/>
        <w:rPr>
          <w:szCs w:val="32"/>
        </w:rPr>
      </w:pPr>
      <w:r w:rsidRPr="00072170">
        <w:rPr>
          <w:rFonts w:hint="eastAsia"/>
          <w:szCs w:val="32"/>
        </w:rPr>
        <w:t>消防水源</w:t>
      </w:r>
    </w:p>
    <w:p w14:paraId="172FCCD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园区给水水源由市政给水管网供给，从市政管网引入</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路</w:t>
      </w:r>
      <w:r w:rsidRPr="00072170">
        <w:rPr>
          <w:rFonts w:ascii="Times New Roman" w:eastAsia="宋体" w:hAnsi="Times New Roman" w:hint="eastAsia"/>
          <w:sz w:val="28"/>
          <w:szCs w:val="32"/>
        </w:rPr>
        <w:t>DN200</w:t>
      </w:r>
      <w:r w:rsidRPr="00072170">
        <w:rPr>
          <w:rFonts w:ascii="Times New Roman" w:eastAsia="宋体" w:hAnsi="Times New Roman" w:hint="eastAsia"/>
          <w:sz w:val="28"/>
          <w:szCs w:val="32"/>
        </w:rPr>
        <w:t>给水管网至园区水泵房内，其中</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路供项目消防用水使用。</w:t>
      </w:r>
    </w:p>
    <w:p w14:paraId="1FD1E903" w14:textId="77777777" w:rsidR="00FC4C2C" w:rsidRPr="00072170" w:rsidRDefault="00193D4B">
      <w:pPr>
        <w:pStyle w:val="4"/>
        <w:numPr>
          <w:ilvl w:val="3"/>
          <w:numId w:val="42"/>
        </w:numPr>
        <w:spacing w:before="156" w:after="156"/>
        <w:rPr>
          <w:szCs w:val="32"/>
        </w:rPr>
      </w:pPr>
      <w:r w:rsidRPr="00072170">
        <w:rPr>
          <w:rFonts w:hint="eastAsia"/>
          <w:szCs w:val="32"/>
        </w:rPr>
        <w:t>室外</w:t>
      </w:r>
      <w:r w:rsidRPr="00072170">
        <w:rPr>
          <w:rFonts w:hint="eastAsia"/>
        </w:rPr>
        <w:t>消防系统</w:t>
      </w:r>
    </w:p>
    <w:p w14:paraId="52E4E59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室外消防供水由设在地下室消防水泵房统一供给，消防水泵房内设有消防水池及消防水泵，消防水池储存有室外消防用水量、室内消火栓用水量以及自动喷淋用水量。室外消火栓系统单设一套消防管网，供整个园区的室外消防用水，局部靠近市政道路的区域，亦可利用市政消火栓供室外消防用水。消火栓给水干管沿园区道路呈环状布置，在园区道路边设置地上式消火栓，其水平间距</w:t>
      </w:r>
      <w:r w:rsidRPr="00072170">
        <w:rPr>
          <w:rFonts w:ascii="Times New Roman" w:eastAsia="宋体" w:hAnsi="Times New Roman" w:hint="eastAsia"/>
          <w:sz w:val="28"/>
          <w:szCs w:val="32"/>
        </w:rPr>
        <w:t>100~120m</w:t>
      </w:r>
      <w:r w:rsidRPr="00072170">
        <w:rPr>
          <w:rFonts w:ascii="Times New Roman" w:eastAsia="宋体" w:hAnsi="Times New Roman" w:hint="eastAsia"/>
          <w:sz w:val="28"/>
          <w:szCs w:val="32"/>
        </w:rPr>
        <w:t>，室外消火栓距道路路牙</w:t>
      </w:r>
      <w:r w:rsidRPr="00072170">
        <w:rPr>
          <w:rFonts w:ascii="Times New Roman" w:eastAsia="宋体" w:hAnsi="Times New Roman" w:hint="eastAsia"/>
          <w:sz w:val="28"/>
          <w:szCs w:val="32"/>
        </w:rPr>
        <w:t>0.5</w:t>
      </w:r>
      <w:r w:rsidRPr="00072170">
        <w:rPr>
          <w:rFonts w:ascii="Times New Roman" w:eastAsia="宋体" w:hAnsi="Times New Roman" w:hint="eastAsia"/>
          <w:sz w:val="28"/>
          <w:szCs w:val="32"/>
        </w:rPr>
        <w:t>米。</w:t>
      </w:r>
    </w:p>
    <w:p w14:paraId="3247BE79" w14:textId="77777777" w:rsidR="00FC4C2C" w:rsidRPr="00072170" w:rsidRDefault="00193D4B">
      <w:pPr>
        <w:pStyle w:val="4"/>
        <w:numPr>
          <w:ilvl w:val="3"/>
          <w:numId w:val="42"/>
        </w:numPr>
        <w:spacing w:before="156" w:after="156"/>
        <w:rPr>
          <w:szCs w:val="32"/>
        </w:rPr>
      </w:pPr>
      <w:r w:rsidRPr="00072170">
        <w:rPr>
          <w:rFonts w:hint="eastAsia"/>
        </w:rPr>
        <w:t>室内消防系统</w:t>
      </w:r>
    </w:p>
    <w:p w14:paraId="0562F6C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地下室消防水泵房含有消防水泵。室内消火栓系统、喷淋系统各设一套临时高压消防给水系统，采用全自动消防给水设备供应园区室内消火栓、喷淋系统用水。</w:t>
      </w:r>
    </w:p>
    <w:p w14:paraId="40A233CB" w14:textId="77777777" w:rsidR="00FC4C2C" w:rsidRPr="00072170" w:rsidRDefault="00193D4B">
      <w:pPr>
        <w:pStyle w:val="4"/>
        <w:numPr>
          <w:ilvl w:val="3"/>
          <w:numId w:val="42"/>
        </w:numPr>
        <w:spacing w:before="156" w:after="156"/>
        <w:rPr>
          <w:szCs w:val="32"/>
        </w:rPr>
      </w:pPr>
      <w:r w:rsidRPr="00072170">
        <w:rPr>
          <w:rFonts w:hint="eastAsia"/>
        </w:rPr>
        <w:t>自动喷水灭火系统</w:t>
      </w:r>
    </w:p>
    <w:p w14:paraId="29A9C41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本项目地下车库、主楼、副楼</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、副楼</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和裙楼，设置自动喷淋</w:t>
      </w:r>
      <w:r w:rsidRPr="00072170">
        <w:rPr>
          <w:rFonts w:ascii="Times New Roman" w:eastAsia="宋体" w:hAnsi="Times New Roman" w:hint="eastAsia"/>
          <w:sz w:val="28"/>
          <w:szCs w:val="32"/>
        </w:rPr>
        <w:lastRenderedPageBreak/>
        <w:t>灭火系统，因本工程同一时间内火灾次数为</w:t>
      </w:r>
      <w:r w:rsidRPr="00072170">
        <w:rPr>
          <w:rFonts w:ascii="Times New Roman" w:eastAsia="宋体" w:hAnsi="Times New Roman" w:hint="eastAsia"/>
          <w:sz w:val="28"/>
          <w:szCs w:val="32"/>
        </w:rPr>
        <w:t>1-3</w:t>
      </w:r>
      <w:r w:rsidRPr="00072170">
        <w:rPr>
          <w:rFonts w:ascii="Times New Roman" w:eastAsia="宋体" w:hAnsi="Times New Roman" w:hint="eastAsia"/>
          <w:sz w:val="28"/>
          <w:szCs w:val="32"/>
        </w:rPr>
        <w:t>次，故喷淋用水量按中危险级Ⅱ级（地下车库非充电桩区域）计算，即喷水强度为</w:t>
      </w:r>
      <w:r w:rsidRPr="00072170">
        <w:rPr>
          <w:rFonts w:ascii="Times New Roman" w:eastAsia="宋体" w:hAnsi="Times New Roman" w:hint="eastAsia"/>
          <w:sz w:val="28"/>
          <w:szCs w:val="32"/>
        </w:rPr>
        <w:t>8L/min</w:t>
      </w:r>
      <w:r w:rsidRPr="00072170">
        <w:rPr>
          <w:rFonts w:ascii="Times New Roman" w:eastAsia="宋体" w:hAnsi="Times New Roman" w:hint="eastAsia"/>
          <w:sz w:val="28"/>
          <w:szCs w:val="32"/>
        </w:rPr>
        <w:t>·㎡，作用面积为</w:t>
      </w:r>
      <w:r w:rsidRPr="00072170">
        <w:rPr>
          <w:rFonts w:ascii="Times New Roman" w:eastAsia="宋体" w:hAnsi="Times New Roman" w:hint="eastAsia"/>
          <w:sz w:val="28"/>
          <w:szCs w:val="32"/>
        </w:rPr>
        <w:t>160</w:t>
      </w:r>
      <w:r w:rsidRPr="00072170">
        <w:rPr>
          <w:rFonts w:ascii="Times New Roman" w:eastAsia="宋体" w:hAnsi="Times New Roman" w:hint="eastAsia"/>
          <w:sz w:val="28"/>
          <w:szCs w:val="32"/>
        </w:rPr>
        <w:t>㎡，设计流量</w:t>
      </w:r>
      <w:r w:rsidRPr="00072170">
        <w:rPr>
          <w:rFonts w:ascii="Times New Roman" w:eastAsia="宋体" w:hAnsi="Times New Roman" w:hint="eastAsia"/>
          <w:sz w:val="28"/>
          <w:szCs w:val="32"/>
        </w:rPr>
        <w:t>Q=40L/s</w:t>
      </w:r>
      <w:r w:rsidRPr="00072170">
        <w:rPr>
          <w:rFonts w:ascii="Times New Roman" w:eastAsia="宋体" w:hAnsi="Times New Roman" w:hint="eastAsia"/>
          <w:sz w:val="28"/>
          <w:szCs w:val="32"/>
        </w:rPr>
        <w:t>。</w:t>
      </w:r>
    </w:p>
    <w:p w14:paraId="70D596C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地下充电桩车库（地库充电桩区域）采用泡沫—水喷淋（湿式系统），泡沫液采用水成膜泡沫液，设计喷淋流量按</w:t>
      </w:r>
      <w:r w:rsidRPr="00072170">
        <w:rPr>
          <w:rFonts w:ascii="Times New Roman" w:eastAsia="宋体" w:hAnsi="Times New Roman" w:hint="eastAsia"/>
          <w:sz w:val="28"/>
          <w:szCs w:val="32"/>
        </w:rPr>
        <w:t>8</w:t>
      </w:r>
      <w:r w:rsidRPr="00072170">
        <w:rPr>
          <w:rFonts w:ascii="Times New Roman" w:eastAsia="宋体" w:hAnsi="Times New Roman"/>
          <w:sz w:val="28"/>
          <w:szCs w:val="32"/>
        </w:rPr>
        <w:t>0L/</w:t>
      </w:r>
      <w:r w:rsidRPr="00072170">
        <w:rPr>
          <w:rFonts w:ascii="Times New Roman" w:eastAsia="宋体" w:hAnsi="Times New Roman" w:hint="eastAsia"/>
          <w:sz w:val="28"/>
          <w:szCs w:val="32"/>
        </w:rPr>
        <w:t>s</w:t>
      </w:r>
      <w:r w:rsidRPr="00072170">
        <w:rPr>
          <w:rFonts w:ascii="Times New Roman" w:eastAsia="宋体" w:hAnsi="Times New Roman" w:hint="eastAsia"/>
          <w:sz w:val="28"/>
          <w:szCs w:val="32"/>
        </w:rPr>
        <w:t>考虑，喷淋面积按车库面积</w:t>
      </w:r>
      <w:r w:rsidRPr="00072170">
        <w:rPr>
          <w:rFonts w:ascii="Times New Roman" w:eastAsia="宋体" w:hAnsi="Times New Roman" w:hint="eastAsia"/>
          <w:sz w:val="28"/>
          <w:szCs w:val="32"/>
        </w:rPr>
        <w:t>30%</w:t>
      </w:r>
      <w:r w:rsidRPr="00072170">
        <w:rPr>
          <w:rFonts w:ascii="Times New Roman" w:eastAsia="宋体" w:hAnsi="Times New Roman" w:hint="eastAsia"/>
          <w:sz w:val="28"/>
          <w:szCs w:val="32"/>
        </w:rPr>
        <w:t>考虑；同时设置</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套自送灭火系统给水泵组。</w:t>
      </w:r>
    </w:p>
    <w:p w14:paraId="4D062F00" w14:textId="77777777" w:rsidR="00FC4C2C" w:rsidRPr="00072170" w:rsidRDefault="00193D4B">
      <w:pPr>
        <w:pStyle w:val="4"/>
        <w:numPr>
          <w:ilvl w:val="3"/>
          <w:numId w:val="42"/>
        </w:numPr>
        <w:spacing w:before="156" w:after="156"/>
        <w:rPr>
          <w:szCs w:val="32"/>
        </w:rPr>
      </w:pPr>
      <w:r w:rsidRPr="00072170">
        <w:rPr>
          <w:rFonts w:hint="eastAsia"/>
          <w:szCs w:val="32"/>
        </w:rPr>
        <w:t>气体灭火系统</w:t>
      </w:r>
    </w:p>
    <w:p w14:paraId="0146039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气体灭火系统结合环保及健康安全因素考虑，优先采用采用惰性气体灭火系统，项目拟在变配电机房、重要设备用房等地方根据重要性及材质灭火性能采取</w:t>
      </w:r>
      <w:r w:rsidRPr="00072170">
        <w:rPr>
          <w:rFonts w:ascii="Times New Roman" w:eastAsia="宋体" w:hAnsi="Times New Roman" w:hint="eastAsia"/>
          <w:sz w:val="28"/>
          <w:szCs w:val="32"/>
        </w:rPr>
        <w:t>IG-541</w:t>
      </w:r>
      <w:r w:rsidRPr="00072170">
        <w:rPr>
          <w:rFonts w:ascii="Times New Roman" w:eastAsia="宋体" w:hAnsi="Times New Roman" w:hint="eastAsia"/>
          <w:sz w:val="28"/>
          <w:szCs w:val="32"/>
        </w:rPr>
        <w:t>（氩气、氮气、二氧化碳）灭火系统扑救电气火灾。</w:t>
      </w:r>
    </w:p>
    <w:p w14:paraId="76059E76" w14:textId="77777777" w:rsidR="00FC4C2C" w:rsidRPr="00072170" w:rsidRDefault="00193D4B">
      <w:pPr>
        <w:pStyle w:val="4"/>
        <w:numPr>
          <w:ilvl w:val="3"/>
          <w:numId w:val="42"/>
        </w:numPr>
        <w:spacing w:before="156" w:after="156"/>
        <w:rPr>
          <w:szCs w:val="32"/>
        </w:rPr>
      </w:pPr>
      <w:r w:rsidRPr="00072170">
        <w:rPr>
          <w:rFonts w:hint="eastAsia"/>
          <w:szCs w:val="32"/>
        </w:rPr>
        <w:t>火灾自动报警系统</w:t>
      </w:r>
    </w:p>
    <w:p w14:paraId="509CFB7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项目拟配置一套集中式火灾报警系统于消防中心。火灾自动报警系统应具备电气火灾监控、消防设备电源监控、防火门监控、可燃气体探测报警、火灾探测报警等功能。</w:t>
      </w:r>
    </w:p>
    <w:p w14:paraId="31671D0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、电气火灾监控系统</w:t>
      </w:r>
    </w:p>
    <w:p w14:paraId="5BD2775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电气火灾监控系统由电气火灾监控设备和电气火灾监控探测器组成，能主动监控探测线路负载及短路漏电情况，当被保护线路中的被探测参数超过报警设定值时，能发出报警信号、控制信号并能指示报警部位的系统。</w:t>
      </w:r>
    </w:p>
    <w:p w14:paraId="3439ACA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、消防设备电源监控系统</w:t>
      </w:r>
    </w:p>
    <w:p w14:paraId="23A197A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消防设备电源监控系统消防设备电源状态监控器，电源总线，通讯总线和其连接的电流信号传感器、电压信号传感器、电流</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电压信号传感器、中级模块箱等设备组成，通过传感器对消防设备的主电源和备用电源进行实时检测，从而判断电源设备是否有过压、欠压、过流、断路、短路以及缺相等故障。</w:t>
      </w:r>
    </w:p>
    <w:p w14:paraId="0942B2D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当故障发生时消防设备电源监控系统需能快速在监控器上显示并记录故障的部位、类型和时间，并发出声光报警信号，从而有效保证了火灾发生时消防系统联动功能的可靠性。</w:t>
      </w:r>
    </w:p>
    <w:p w14:paraId="5ED484A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3</w:t>
      </w:r>
      <w:r w:rsidRPr="00072170">
        <w:rPr>
          <w:rFonts w:ascii="Times New Roman" w:eastAsia="宋体" w:hAnsi="Times New Roman" w:hint="eastAsia"/>
          <w:sz w:val="28"/>
          <w:szCs w:val="32"/>
        </w:rPr>
        <w:t>、防火门监控系统</w:t>
      </w:r>
    </w:p>
    <w:p w14:paraId="19F2CA2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项目按防火门的位置需设置有常闭防火门与常开防火门，并按防火门常闭与常开的不同特点分别设置防火门监控系统。</w:t>
      </w:r>
    </w:p>
    <w:p w14:paraId="1240E8F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）常闭防火门监控系统：</w:t>
      </w:r>
    </w:p>
    <w:p w14:paraId="5F36468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常闭防火门监控系统由安全控制与报警逃生门锁系统和防火门监控系统组成。</w:t>
      </w:r>
    </w:p>
    <w:p w14:paraId="403CEAC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在日常情况下，常闭式防火门应保持关闭状态保护区域内的财产安全；火灾发生的时候，常闭防火门监控系统可以监控量测火灾发生情况并自动开启常闭式防火门，通过报警和语音提示，快速有效引导人员快速疏散逃生。</w:t>
      </w:r>
    </w:p>
    <w:p w14:paraId="7C08D66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sz w:val="28"/>
          <w:szCs w:val="32"/>
        </w:rPr>
        <w:t>2</w:t>
      </w:r>
      <w:r w:rsidRPr="00072170">
        <w:rPr>
          <w:rFonts w:ascii="Times New Roman" w:eastAsia="宋体" w:hAnsi="Times New Roman" w:hint="eastAsia"/>
          <w:sz w:val="28"/>
          <w:szCs w:val="32"/>
        </w:rPr>
        <w:t>）常开防火门监控系统：</w:t>
      </w:r>
    </w:p>
    <w:p w14:paraId="7A15E0A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日常情况下，常开式防火门保持开门状态，便于人员通行。火灾的时候联动闭门器消防联动自动关闭防火门，门状态信息通过信息化系统至消防监控室。</w:t>
      </w:r>
    </w:p>
    <w:p w14:paraId="3458E34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4</w:t>
      </w:r>
      <w:r w:rsidRPr="00072170">
        <w:rPr>
          <w:rFonts w:ascii="Times New Roman" w:eastAsia="宋体" w:hAnsi="Times New Roman" w:hint="eastAsia"/>
          <w:sz w:val="28"/>
          <w:szCs w:val="32"/>
        </w:rPr>
        <w:t>、可燃气体探测报警系统</w:t>
      </w:r>
    </w:p>
    <w:p w14:paraId="5112F41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可燃气体探测报警系统由可燃气体探测器、可燃气体报警控制器和火灾声光警报器组成，可燃气体探测报警系统根据项目特点原则上设置在食堂及燃气管道敷设的位置。</w:t>
      </w:r>
    </w:p>
    <w:p w14:paraId="5F2A775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可燃气体探测报警系统需能探测</w:t>
      </w:r>
      <w:r w:rsidRPr="00072170">
        <w:rPr>
          <w:rFonts w:ascii="Times New Roman" w:eastAsia="宋体" w:hAnsi="Times New Roman" w:hint="eastAsia"/>
          <w:sz w:val="28"/>
          <w:szCs w:val="32"/>
        </w:rPr>
        <w:t>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100%LEL</w:t>
      </w:r>
      <w:r w:rsidRPr="00072170">
        <w:rPr>
          <w:rFonts w:ascii="Times New Roman" w:eastAsia="宋体" w:hAnsi="Times New Roman" w:hint="eastAsia"/>
          <w:sz w:val="28"/>
          <w:szCs w:val="32"/>
        </w:rPr>
        <w:t>点型可燃气体的泄露情况，并且能够在保护区域内泄漏可燃气体的浓度低于爆炸下限的条件下提前报警，从而预防由于可燃气体泄漏引发的火灾和爆炸事故的发生。</w:t>
      </w:r>
    </w:p>
    <w:p w14:paraId="7B30F06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、火灾探测报警系统</w:t>
      </w:r>
    </w:p>
    <w:p w14:paraId="1F84DC7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火灾探测报警系统内设有火灾自动探测报警及消防自动控制系统主机及附属设备一套。</w:t>
      </w:r>
    </w:p>
    <w:p w14:paraId="470BA58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火灾探测器品种类型繁多，探测器类型应根据建筑的不同功能选择，如车库应选用温感探测器。并于各消火栓处设置破玻手动报警按钮。系统对建筑物内的消防泵、气体消防动作报警控制开关、电梯、排烟阀、防火阀等实现联动控制。</w:t>
      </w:r>
    </w:p>
    <w:p w14:paraId="24D9875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各消火栓处设置火灾电话插座，另在泵房、电房、电梯机房、排烟机房处设消防固定电话。系统设置专用火警电话实现对外联系，同时对广播音响系统进行切换作火灾应急广播。</w:t>
      </w:r>
    </w:p>
    <w:p w14:paraId="48297B34" w14:textId="77777777" w:rsidR="00FC4C2C" w:rsidRPr="00072170" w:rsidRDefault="00193D4B">
      <w:pPr>
        <w:pStyle w:val="4"/>
        <w:numPr>
          <w:ilvl w:val="3"/>
          <w:numId w:val="42"/>
        </w:numPr>
        <w:spacing w:before="156" w:after="156"/>
        <w:rPr>
          <w:szCs w:val="32"/>
        </w:rPr>
      </w:pPr>
      <w:r w:rsidRPr="00072170">
        <w:rPr>
          <w:rFonts w:hint="eastAsia"/>
          <w:szCs w:val="32"/>
        </w:rPr>
        <w:t>灭火器配置</w:t>
      </w:r>
    </w:p>
    <w:p w14:paraId="7A6863F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根据建筑物使用性质、火灾危险性、可燃物数量、火灾蔓延速度以及扑救难易程度等因素，根据火灾的种类，每个灭火器配置场所均配置适量的手提式灭火器及推车式灭火器，以扑救初始火灾。</w:t>
      </w:r>
    </w:p>
    <w:p w14:paraId="11D0C28B" w14:textId="77777777" w:rsidR="00FC4C2C" w:rsidRPr="00072170" w:rsidRDefault="00193D4B">
      <w:pPr>
        <w:pStyle w:val="4"/>
        <w:numPr>
          <w:ilvl w:val="3"/>
          <w:numId w:val="42"/>
        </w:numPr>
        <w:spacing w:before="156" w:after="156"/>
        <w:rPr>
          <w:szCs w:val="32"/>
        </w:rPr>
      </w:pPr>
      <w:r w:rsidRPr="00072170">
        <w:rPr>
          <w:rFonts w:hint="eastAsia"/>
          <w:szCs w:val="32"/>
        </w:rPr>
        <w:lastRenderedPageBreak/>
        <w:t>消防照明</w:t>
      </w:r>
    </w:p>
    <w:p w14:paraId="10C41C0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电气照明分正常、事故和疏散指示标志照明。消防控制室、消防电梯、电梯机房、高低压房、变配电房等设备用房的事故照明和正常照明同时使用，照明电源可自动切换。</w:t>
      </w:r>
    </w:p>
    <w:p w14:paraId="4E74D21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事故照明和疏散指示灯应采用带蓄电池的应急照明装置，连续供电时间不应小于</w:t>
      </w:r>
      <w:r w:rsidRPr="00072170">
        <w:rPr>
          <w:rFonts w:ascii="Times New Roman" w:eastAsia="宋体" w:hAnsi="Times New Roman" w:hint="eastAsia"/>
          <w:sz w:val="28"/>
          <w:szCs w:val="32"/>
        </w:rPr>
        <w:t>180min</w:t>
      </w:r>
      <w:r w:rsidRPr="00072170">
        <w:rPr>
          <w:rFonts w:ascii="Times New Roman" w:eastAsia="宋体" w:hAnsi="Times New Roman" w:hint="eastAsia"/>
          <w:sz w:val="28"/>
          <w:szCs w:val="32"/>
        </w:rPr>
        <w:t>。在楼梯间出入口、疏散通道设疏散与诱导照明。</w:t>
      </w:r>
    </w:p>
    <w:p w14:paraId="72ADE05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应急照明照度按《建筑环境通用规范》（</w:t>
      </w:r>
      <w:r w:rsidRPr="00072170">
        <w:rPr>
          <w:rFonts w:ascii="Times New Roman" w:eastAsia="宋体" w:hAnsi="Times New Roman" w:hint="eastAsia"/>
          <w:sz w:val="28"/>
          <w:szCs w:val="32"/>
        </w:rPr>
        <w:t>GB55016-2021</w:t>
      </w:r>
      <w:r w:rsidRPr="00072170">
        <w:rPr>
          <w:rFonts w:ascii="Times New Roman" w:eastAsia="宋体" w:hAnsi="Times New Roman" w:hint="eastAsia"/>
          <w:sz w:val="28"/>
          <w:szCs w:val="32"/>
        </w:rPr>
        <w:t>）要求确定，应急照明照度原则上不可低于</w:t>
      </w:r>
      <w:r w:rsidRPr="00072170">
        <w:rPr>
          <w:rFonts w:ascii="Times New Roman" w:eastAsia="宋体" w:hAnsi="Times New Roman" w:hint="eastAsia"/>
          <w:sz w:val="28"/>
          <w:szCs w:val="32"/>
        </w:rPr>
        <w:t>15lx</w:t>
      </w:r>
      <w:r w:rsidRPr="00072170">
        <w:rPr>
          <w:rFonts w:ascii="Times New Roman" w:eastAsia="宋体" w:hAnsi="Times New Roman" w:hint="eastAsia"/>
          <w:sz w:val="28"/>
          <w:szCs w:val="32"/>
        </w:rPr>
        <w:t>。</w:t>
      </w:r>
    </w:p>
    <w:p w14:paraId="1383D407" w14:textId="77777777" w:rsidR="00FC4C2C" w:rsidRPr="00072170" w:rsidRDefault="00193D4B">
      <w:pPr>
        <w:pStyle w:val="3"/>
        <w:numPr>
          <w:ilvl w:val="2"/>
          <w:numId w:val="42"/>
        </w:numPr>
        <w:spacing w:before="156" w:after="156"/>
      </w:pPr>
      <w:bookmarkStart w:id="100" w:name="_Toc153293876"/>
      <w:r w:rsidRPr="00072170">
        <w:rPr>
          <w:rFonts w:hint="eastAsia"/>
        </w:rPr>
        <w:t>弱电信息化智能系统</w:t>
      </w:r>
      <w:bookmarkEnd w:id="100"/>
    </w:p>
    <w:p w14:paraId="4369DE65" w14:textId="77777777" w:rsidR="00FC4C2C" w:rsidRPr="00072170" w:rsidRDefault="00193D4B">
      <w:pPr>
        <w:pStyle w:val="4"/>
        <w:numPr>
          <w:ilvl w:val="3"/>
          <w:numId w:val="42"/>
        </w:numPr>
        <w:spacing w:before="156" w:after="156"/>
        <w:rPr>
          <w:szCs w:val="32"/>
        </w:rPr>
      </w:pPr>
      <w:r w:rsidRPr="00072170">
        <w:rPr>
          <w:rFonts w:hint="eastAsia"/>
          <w:szCs w:val="32"/>
        </w:rPr>
        <w:t>设计依据</w:t>
      </w:r>
    </w:p>
    <w:p w14:paraId="4F8597F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w:t>
      </w:r>
      <w:r w:rsidRPr="00072170">
        <w:rPr>
          <w:rFonts w:ascii="Times New Roman" w:eastAsia="宋体" w:hAnsi="Times New Roman" w:hint="eastAsia"/>
          <w:sz w:val="28"/>
          <w:szCs w:val="32"/>
        </w:rPr>
        <w:t>、《智能建筑设计标准》（</w:t>
      </w:r>
      <w:r w:rsidRPr="00072170">
        <w:rPr>
          <w:rFonts w:ascii="Times New Roman" w:eastAsia="宋体" w:hAnsi="Times New Roman" w:hint="eastAsia"/>
          <w:sz w:val="28"/>
          <w:szCs w:val="32"/>
        </w:rPr>
        <w:t>GB/T50314-2015</w:t>
      </w:r>
      <w:r w:rsidRPr="00072170">
        <w:rPr>
          <w:rFonts w:ascii="Times New Roman" w:eastAsia="宋体" w:hAnsi="Times New Roman" w:hint="eastAsia"/>
          <w:sz w:val="28"/>
          <w:szCs w:val="32"/>
        </w:rPr>
        <w:t>）；</w:t>
      </w:r>
    </w:p>
    <w:p w14:paraId="5323BF5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w:t>
      </w:r>
      <w:r w:rsidRPr="00072170">
        <w:rPr>
          <w:rFonts w:ascii="Times New Roman" w:eastAsia="宋体" w:hAnsi="Times New Roman" w:hint="eastAsia"/>
          <w:sz w:val="28"/>
          <w:szCs w:val="32"/>
        </w:rPr>
        <w:t>、《民用闭路监视系统工程技术规范》（</w:t>
      </w:r>
      <w:r w:rsidRPr="00072170">
        <w:rPr>
          <w:rFonts w:ascii="Times New Roman" w:eastAsia="宋体" w:hAnsi="Times New Roman" w:hint="eastAsia"/>
          <w:sz w:val="28"/>
          <w:szCs w:val="32"/>
        </w:rPr>
        <w:t>GB50198-2011</w:t>
      </w:r>
      <w:r w:rsidRPr="00072170">
        <w:rPr>
          <w:rFonts w:ascii="Times New Roman" w:eastAsia="宋体" w:hAnsi="Times New Roman" w:hint="eastAsia"/>
          <w:sz w:val="28"/>
          <w:szCs w:val="32"/>
        </w:rPr>
        <w:t>）；</w:t>
      </w:r>
    </w:p>
    <w:p w14:paraId="1D6F3F1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3</w:t>
      </w:r>
      <w:r w:rsidRPr="00072170">
        <w:rPr>
          <w:rFonts w:ascii="Times New Roman" w:eastAsia="宋体" w:hAnsi="Times New Roman" w:hint="eastAsia"/>
          <w:sz w:val="28"/>
          <w:szCs w:val="32"/>
        </w:rPr>
        <w:t>、《防盗报警控制器通用技术条件》（</w:t>
      </w:r>
      <w:r w:rsidRPr="00072170">
        <w:rPr>
          <w:rFonts w:ascii="Times New Roman" w:eastAsia="宋体" w:hAnsi="Times New Roman" w:hint="eastAsia"/>
          <w:sz w:val="28"/>
          <w:szCs w:val="32"/>
        </w:rPr>
        <w:t>GB12663-2001</w:t>
      </w:r>
      <w:r w:rsidRPr="00072170">
        <w:rPr>
          <w:rFonts w:ascii="Times New Roman" w:eastAsia="宋体" w:hAnsi="Times New Roman" w:hint="eastAsia"/>
          <w:sz w:val="28"/>
          <w:szCs w:val="32"/>
        </w:rPr>
        <w:t>）；</w:t>
      </w:r>
    </w:p>
    <w:p w14:paraId="4FD37BA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4</w:t>
      </w:r>
      <w:r w:rsidRPr="00072170">
        <w:rPr>
          <w:rFonts w:ascii="Times New Roman" w:eastAsia="宋体" w:hAnsi="Times New Roman" w:hint="eastAsia"/>
          <w:sz w:val="28"/>
          <w:szCs w:val="32"/>
        </w:rPr>
        <w:t>、《有线电视系统工程技术规范》（</w:t>
      </w:r>
      <w:r w:rsidRPr="00072170">
        <w:rPr>
          <w:rFonts w:ascii="Times New Roman" w:eastAsia="宋体" w:hAnsi="Times New Roman" w:hint="eastAsia"/>
          <w:sz w:val="28"/>
          <w:szCs w:val="32"/>
        </w:rPr>
        <w:t>GB50200-94</w:t>
      </w:r>
      <w:r w:rsidRPr="00072170">
        <w:rPr>
          <w:rFonts w:ascii="Times New Roman" w:eastAsia="宋体" w:hAnsi="Times New Roman" w:hint="eastAsia"/>
          <w:sz w:val="28"/>
          <w:szCs w:val="32"/>
        </w:rPr>
        <w:t>）；</w:t>
      </w:r>
    </w:p>
    <w:p w14:paraId="7F3C18B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5</w:t>
      </w:r>
      <w:r w:rsidRPr="00072170">
        <w:rPr>
          <w:rFonts w:ascii="Times New Roman" w:eastAsia="宋体" w:hAnsi="Times New Roman" w:hint="eastAsia"/>
          <w:sz w:val="28"/>
          <w:szCs w:val="32"/>
        </w:rPr>
        <w:t>、《民用建筑电气设计标准》（</w:t>
      </w:r>
      <w:r w:rsidRPr="00072170">
        <w:rPr>
          <w:rFonts w:ascii="Times New Roman" w:eastAsia="宋体" w:hAnsi="Times New Roman" w:hint="eastAsia"/>
          <w:sz w:val="28"/>
          <w:szCs w:val="32"/>
        </w:rPr>
        <w:t>GB51348-2019</w:t>
      </w:r>
      <w:r w:rsidRPr="00072170">
        <w:rPr>
          <w:rFonts w:ascii="Times New Roman" w:eastAsia="宋体" w:hAnsi="Times New Roman" w:hint="eastAsia"/>
          <w:sz w:val="28"/>
          <w:szCs w:val="32"/>
        </w:rPr>
        <w:t>）；</w:t>
      </w:r>
    </w:p>
    <w:p w14:paraId="3F8C731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6</w:t>
      </w:r>
      <w:r w:rsidRPr="00072170">
        <w:rPr>
          <w:rFonts w:ascii="Times New Roman" w:eastAsia="宋体" w:hAnsi="Times New Roman" w:hint="eastAsia"/>
          <w:sz w:val="28"/>
          <w:szCs w:val="32"/>
        </w:rPr>
        <w:t>、《火灾自动报警系统设计规范》（</w:t>
      </w:r>
      <w:r w:rsidRPr="00072170">
        <w:rPr>
          <w:rFonts w:ascii="Times New Roman" w:eastAsia="宋体" w:hAnsi="Times New Roman" w:hint="eastAsia"/>
          <w:sz w:val="28"/>
          <w:szCs w:val="32"/>
        </w:rPr>
        <w:t>GB50116-2013</w:t>
      </w:r>
      <w:r w:rsidRPr="00072170">
        <w:rPr>
          <w:rFonts w:ascii="Times New Roman" w:eastAsia="宋体" w:hAnsi="Times New Roman" w:hint="eastAsia"/>
          <w:sz w:val="28"/>
          <w:szCs w:val="32"/>
        </w:rPr>
        <w:t>）；</w:t>
      </w:r>
    </w:p>
    <w:p w14:paraId="0A2891D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7</w:t>
      </w:r>
      <w:r w:rsidRPr="00072170">
        <w:rPr>
          <w:rFonts w:ascii="Times New Roman" w:eastAsia="宋体" w:hAnsi="Times New Roman" w:hint="eastAsia"/>
          <w:sz w:val="28"/>
          <w:szCs w:val="32"/>
        </w:rPr>
        <w:t>、《综合布线系统工程设计规范》（</w:t>
      </w:r>
      <w:r w:rsidRPr="00072170">
        <w:rPr>
          <w:rFonts w:ascii="Times New Roman" w:eastAsia="宋体" w:hAnsi="Times New Roman" w:hint="eastAsia"/>
          <w:sz w:val="28"/>
          <w:szCs w:val="32"/>
        </w:rPr>
        <w:t>GB50311-2016</w:t>
      </w:r>
      <w:r w:rsidRPr="00072170">
        <w:rPr>
          <w:rFonts w:ascii="Times New Roman" w:eastAsia="宋体" w:hAnsi="Times New Roman" w:hint="eastAsia"/>
          <w:sz w:val="28"/>
          <w:szCs w:val="32"/>
        </w:rPr>
        <w:t>）；</w:t>
      </w:r>
    </w:p>
    <w:p w14:paraId="516F1C4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8</w:t>
      </w:r>
      <w:r w:rsidRPr="00072170">
        <w:rPr>
          <w:rFonts w:ascii="Times New Roman" w:eastAsia="宋体" w:hAnsi="Times New Roman" w:hint="eastAsia"/>
          <w:sz w:val="28"/>
          <w:szCs w:val="32"/>
        </w:rPr>
        <w:t>、《综合布线系统工程验收规范》（</w:t>
      </w:r>
      <w:r w:rsidRPr="00072170">
        <w:rPr>
          <w:rFonts w:ascii="Times New Roman" w:eastAsia="宋体" w:hAnsi="Times New Roman" w:hint="eastAsia"/>
          <w:sz w:val="28"/>
          <w:szCs w:val="32"/>
        </w:rPr>
        <w:t>GB50312-2016</w:t>
      </w:r>
      <w:r w:rsidRPr="00072170">
        <w:rPr>
          <w:rFonts w:ascii="Times New Roman" w:eastAsia="宋体" w:hAnsi="Times New Roman" w:hint="eastAsia"/>
          <w:sz w:val="28"/>
          <w:szCs w:val="32"/>
        </w:rPr>
        <w:t>）；</w:t>
      </w:r>
    </w:p>
    <w:p w14:paraId="2E9C945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9</w:t>
      </w:r>
      <w:r w:rsidRPr="00072170">
        <w:rPr>
          <w:rFonts w:ascii="Times New Roman" w:eastAsia="宋体" w:hAnsi="Times New Roman" w:hint="eastAsia"/>
          <w:sz w:val="28"/>
          <w:szCs w:val="32"/>
        </w:rPr>
        <w:t>、《入侵报警系统工程设计规范》（</w:t>
      </w:r>
      <w:r w:rsidRPr="00072170">
        <w:rPr>
          <w:rFonts w:ascii="Times New Roman" w:eastAsia="宋体" w:hAnsi="Times New Roman" w:hint="eastAsia"/>
          <w:sz w:val="28"/>
          <w:szCs w:val="32"/>
        </w:rPr>
        <w:t>GB50394-2007</w:t>
      </w:r>
      <w:r w:rsidRPr="00072170">
        <w:rPr>
          <w:rFonts w:ascii="Times New Roman" w:eastAsia="宋体" w:hAnsi="Times New Roman" w:hint="eastAsia"/>
          <w:sz w:val="28"/>
          <w:szCs w:val="32"/>
        </w:rPr>
        <w:t>）；</w:t>
      </w:r>
    </w:p>
    <w:p w14:paraId="47F4224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sz w:val="28"/>
          <w:szCs w:val="32"/>
        </w:rPr>
        <w:t>0</w:t>
      </w:r>
      <w:r w:rsidRPr="00072170">
        <w:rPr>
          <w:rFonts w:ascii="Times New Roman" w:eastAsia="宋体" w:hAnsi="Times New Roman" w:hint="eastAsia"/>
          <w:sz w:val="28"/>
          <w:szCs w:val="32"/>
        </w:rPr>
        <w:t>、《视频安防监控系统工程设计规范》（</w:t>
      </w:r>
      <w:r w:rsidRPr="00072170">
        <w:rPr>
          <w:rFonts w:ascii="Times New Roman" w:eastAsia="宋体" w:hAnsi="Times New Roman" w:hint="eastAsia"/>
          <w:sz w:val="28"/>
          <w:szCs w:val="32"/>
        </w:rPr>
        <w:t>GB50395-2007</w:t>
      </w:r>
      <w:r w:rsidRPr="00072170">
        <w:rPr>
          <w:rFonts w:ascii="Times New Roman" w:eastAsia="宋体" w:hAnsi="Times New Roman" w:hint="eastAsia"/>
          <w:sz w:val="28"/>
          <w:szCs w:val="32"/>
        </w:rPr>
        <w:t>）；</w:t>
      </w:r>
    </w:p>
    <w:p w14:paraId="7BD2DE1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1</w:t>
      </w:r>
      <w:r w:rsidRPr="00072170">
        <w:rPr>
          <w:rFonts w:ascii="Times New Roman" w:eastAsia="宋体" w:hAnsi="Times New Roman"/>
          <w:sz w:val="28"/>
          <w:szCs w:val="32"/>
        </w:rPr>
        <w:t>1</w:t>
      </w:r>
      <w:r w:rsidRPr="00072170">
        <w:rPr>
          <w:rFonts w:ascii="Times New Roman" w:eastAsia="宋体" w:hAnsi="Times New Roman" w:hint="eastAsia"/>
          <w:sz w:val="28"/>
          <w:szCs w:val="32"/>
        </w:rPr>
        <w:t>、《公共广播系统工程技术规范》（</w:t>
      </w:r>
      <w:r w:rsidRPr="00072170">
        <w:rPr>
          <w:rFonts w:ascii="Times New Roman" w:eastAsia="宋体" w:hAnsi="Times New Roman" w:hint="eastAsia"/>
          <w:sz w:val="28"/>
          <w:szCs w:val="32"/>
        </w:rPr>
        <w:t>GB50526-2010</w:t>
      </w:r>
      <w:r w:rsidRPr="00072170">
        <w:rPr>
          <w:rFonts w:ascii="Times New Roman" w:eastAsia="宋体" w:hAnsi="Times New Roman" w:hint="eastAsia"/>
          <w:sz w:val="28"/>
          <w:szCs w:val="32"/>
        </w:rPr>
        <w:t>）；</w:t>
      </w:r>
    </w:p>
    <w:p w14:paraId="63A0222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sz w:val="28"/>
          <w:szCs w:val="32"/>
        </w:rPr>
        <w:t>2</w:t>
      </w:r>
      <w:r w:rsidRPr="00072170">
        <w:rPr>
          <w:rFonts w:ascii="Times New Roman" w:eastAsia="宋体" w:hAnsi="Times New Roman" w:hint="eastAsia"/>
          <w:sz w:val="28"/>
          <w:szCs w:val="32"/>
        </w:rPr>
        <w:t>、《安全防范工程通用规范》（</w:t>
      </w:r>
      <w:r w:rsidRPr="00072170">
        <w:rPr>
          <w:rFonts w:ascii="Times New Roman" w:eastAsia="宋体" w:hAnsi="Times New Roman" w:hint="eastAsia"/>
          <w:sz w:val="28"/>
          <w:szCs w:val="32"/>
        </w:rPr>
        <w:t>GB55029-2022</w:t>
      </w:r>
      <w:r w:rsidRPr="00072170">
        <w:rPr>
          <w:rFonts w:ascii="Times New Roman" w:eastAsia="宋体" w:hAnsi="Times New Roman" w:hint="eastAsia"/>
          <w:sz w:val="28"/>
          <w:szCs w:val="32"/>
        </w:rPr>
        <w:t>）；</w:t>
      </w:r>
    </w:p>
    <w:p w14:paraId="114C0D2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13</w:t>
      </w:r>
      <w:r w:rsidRPr="00072170">
        <w:rPr>
          <w:rFonts w:ascii="Times New Roman" w:eastAsia="宋体" w:hAnsi="Times New Roman" w:hint="eastAsia"/>
          <w:sz w:val="28"/>
          <w:szCs w:val="32"/>
        </w:rPr>
        <w:t>、《建筑电气与智能化通用规范》（</w:t>
      </w:r>
      <w:r w:rsidRPr="00072170">
        <w:rPr>
          <w:rFonts w:ascii="Times New Roman" w:eastAsia="宋体" w:hAnsi="Times New Roman" w:hint="eastAsia"/>
          <w:sz w:val="28"/>
          <w:szCs w:val="32"/>
        </w:rPr>
        <w:t>GB55024-2022</w:t>
      </w:r>
      <w:r w:rsidRPr="00072170">
        <w:rPr>
          <w:rFonts w:ascii="Times New Roman" w:eastAsia="宋体" w:hAnsi="Times New Roman" w:hint="eastAsia"/>
          <w:sz w:val="28"/>
          <w:szCs w:val="32"/>
        </w:rPr>
        <w:t>）；</w:t>
      </w:r>
    </w:p>
    <w:p w14:paraId="2DA1BE8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、《网络工程设计标准》（</w:t>
      </w:r>
      <w:r w:rsidRPr="00072170">
        <w:rPr>
          <w:rFonts w:ascii="Times New Roman" w:eastAsia="宋体" w:hAnsi="Times New Roman" w:hint="eastAsia"/>
          <w:sz w:val="28"/>
          <w:szCs w:val="32"/>
        </w:rPr>
        <w:t>GB/T51375-2019</w:t>
      </w:r>
      <w:r w:rsidRPr="00072170">
        <w:rPr>
          <w:rFonts w:ascii="Times New Roman" w:eastAsia="宋体" w:hAnsi="Times New Roman" w:hint="eastAsia"/>
          <w:sz w:val="28"/>
          <w:szCs w:val="32"/>
        </w:rPr>
        <w:t>）。</w:t>
      </w:r>
    </w:p>
    <w:p w14:paraId="31180D34" w14:textId="77777777" w:rsidR="00FC4C2C" w:rsidRPr="00072170" w:rsidRDefault="00193D4B">
      <w:pPr>
        <w:pStyle w:val="4"/>
        <w:numPr>
          <w:ilvl w:val="3"/>
          <w:numId w:val="42"/>
        </w:numPr>
        <w:spacing w:before="156" w:after="156"/>
        <w:rPr>
          <w:szCs w:val="32"/>
        </w:rPr>
      </w:pPr>
      <w:r w:rsidRPr="00072170">
        <w:rPr>
          <w:rFonts w:hint="eastAsia"/>
          <w:szCs w:val="32"/>
        </w:rPr>
        <w:t>设计方案</w:t>
      </w:r>
    </w:p>
    <w:p w14:paraId="02BF3F8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本项目的建设目标就是要建立一个技术先进、功能全面、操作方便，能覆盖所有功能区域的智能化综合实验检验院区。本项目智能化系统投资估算仅为弱电工程，包括综合布线和消防报警及联动控制系统。</w:t>
      </w:r>
    </w:p>
    <w:p w14:paraId="7DF534B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计量院智能化系统通常应包括下表所示内容：</w:t>
      </w:r>
    </w:p>
    <w:p w14:paraId="42F481C3"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.4.7-1  </w:t>
      </w:r>
      <w:r w:rsidRPr="00072170">
        <w:rPr>
          <w:rFonts w:ascii="Times New Roman" w:eastAsia="宋体" w:hAnsi="Times New Roman" w:hint="eastAsia"/>
          <w:b/>
          <w:sz w:val="28"/>
          <w:szCs w:val="32"/>
        </w:rPr>
        <w:t>弱电信息化系统表</w:t>
      </w:r>
    </w:p>
    <w:tbl>
      <w:tblPr>
        <w:tblW w:w="7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035"/>
        <w:gridCol w:w="6946"/>
      </w:tblGrid>
      <w:tr w:rsidR="00072170" w:rsidRPr="00072170" w14:paraId="55312227" w14:textId="77777777">
        <w:trPr>
          <w:trHeight w:val="106"/>
          <w:tblHeader/>
          <w:jc w:val="center"/>
        </w:trPr>
        <w:tc>
          <w:tcPr>
            <w:tcW w:w="1035" w:type="dxa"/>
            <w:vAlign w:val="center"/>
          </w:tcPr>
          <w:p w14:paraId="3922FD9E" w14:textId="77777777" w:rsidR="00FC4C2C" w:rsidRPr="00072170" w:rsidRDefault="00193D4B">
            <w:pPr>
              <w:jc w:val="center"/>
              <w:rPr>
                <w:rFonts w:ascii="Times New Roman" w:eastAsia="宋体" w:hAnsi="Times New Roman"/>
                <w:b/>
                <w:szCs w:val="21"/>
              </w:rPr>
            </w:pPr>
            <w:r w:rsidRPr="00072170">
              <w:rPr>
                <w:rFonts w:ascii="Times New Roman" w:eastAsia="宋体" w:hAnsi="Times New Roman" w:hint="eastAsia"/>
                <w:b/>
                <w:szCs w:val="21"/>
              </w:rPr>
              <w:t>序号</w:t>
            </w:r>
          </w:p>
        </w:tc>
        <w:tc>
          <w:tcPr>
            <w:tcW w:w="6946" w:type="dxa"/>
            <w:vAlign w:val="center"/>
          </w:tcPr>
          <w:p w14:paraId="0E685FD5" w14:textId="77777777" w:rsidR="00FC4C2C" w:rsidRPr="00072170" w:rsidRDefault="00193D4B">
            <w:pPr>
              <w:jc w:val="center"/>
              <w:rPr>
                <w:rFonts w:ascii="Times New Roman" w:eastAsia="宋体" w:hAnsi="Times New Roman"/>
                <w:b/>
                <w:szCs w:val="21"/>
              </w:rPr>
            </w:pPr>
            <w:r w:rsidRPr="00072170">
              <w:rPr>
                <w:rFonts w:ascii="Times New Roman" w:eastAsia="宋体" w:hAnsi="Times New Roman" w:hint="eastAsia"/>
                <w:b/>
                <w:szCs w:val="21"/>
              </w:rPr>
              <w:t>名称</w:t>
            </w:r>
          </w:p>
        </w:tc>
      </w:tr>
      <w:tr w:rsidR="00072170" w:rsidRPr="00072170" w14:paraId="1B483DB1" w14:textId="77777777">
        <w:trPr>
          <w:trHeight w:val="106"/>
          <w:jc w:val="center"/>
        </w:trPr>
        <w:tc>
          <w:tcPr>
            <w:tcW w:w="1035" w:type="dxa"/>
            <w:vAlign w:val="center"/>
          </w:tcPr>
          <w:p w14:paraId="58F81FB6"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bCs/>
                <w:szCs w:val="21"/>
              </w:rPr>
              <w:t>1</w:t>
            </w:r>
          </w:p>
        </w:tc>
        <w:tc>
          <w:tcPr>
            <w:tcW w:w="6946" w:type="dxa"/>
            <w:vAlign w:val="center"/>
          </w:tcPr>
          <w:p w14:paraId="41E57863"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综合布线系统</w:t>
            </w:r>
          </w:p>
        </w:tc>
      </w:tr>
      <w:tr w:rsidR="00072170" w:rsidRPr="00072170" w14:paraId="703B473F" w14:textId="77777777">
        <w:trPr>
          <w:trHeight w:val="106"/>
          <w:jc w:val="center"/>
        </w:trPr>
        <w:tc>
          <w:tcPr>
            <w:tcW w:w="1035" w:type="dxa"/>
            <w:vAlign w:val="center"/>
          </w:tcPr>
          <w:p w14:paraId="3D736CF8"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bCs/>
                <w:szCs w:val="21"/>
              </w:rPr>
              <w:t>2</w:t>
            </w:r>
          </w:p>
        </w:tc>
        <w:tc>
          <w:tcPr>
            <w:tcW w:w="6946" w:type="dxa"/>
            <w:vAlign w:val="center"/>
          </w:tcPr>
          <w:p w14:paraId="10282C61"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szCs w:val="21"/>
              </w:rPr>
              <w:t>BA</w:t>
            </w:r>
            <w:r w:rsidRPr="00072170">
              <w:rPr>
                <w:rFonts w:ascii="Times New Roman" w:eastAsia="宋体" w:hAnsi="Times New Roman" w:hint="eastAsia"/>
                <w:szCs w:val="21"/>
              </w:rPr>
              <w:t>建筑设备管理系统</w:t>
            </w:r>
          </w:p>
        </w:tc>
      </w:tr>
      <w:tr w:rsidR="00072170" w:rsidRPr="00072170" w14:paraId="1E4E1683" w14:textId="77777777">
        <w:trPr>
          <w:trHeight w:val="106"/>
          <w:jc w:val="center"/>
        </w:trPr>
        <w:tc>
          <w:tcPr>
            <w:tcW w:w="1035" w:type="dxa"/>
            <w:vAlign w:val="center"/>
          </w:tcPr>
          <w:p w14:paraId="2D293D11"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bCs/>
                <w:szCs w:val="21"/>
              </w:rPr>
              <w:t>3</w:t>
            </w:r>
          </w:p>
        </w:tc>
        <w:tc>
          <w:tcPr>
            <w:tcW w:w="6946" w:type="dxa"/>
            <w:vAlign w:val="center"/>
          </w:tcPr>
          <w:p w14:paraId="22186E59"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szCs w:val="21"/>
              </w:rPr>
              <w:t>能量计量及能耗管理系统</w:t>
            </w:r>
          </w:p>
        </w:tc>
      </w:tr>
      <w:tr w:rsidR="00072170" w:rsidRPr="00072170" w14:paraId="507CE015" w14:textId="77777777">
        <w:trPr>
          <w:trHeight w:val="106"/>
          <w:jc w:val="center"/>
        </w:trPr>
        <w:tc>
          <w:tcPr>
            <w:tcW w:w="1035" w:type="dxa"/>
            <w:vAlign w:val="center"/>
          </w:tcPr>
          <w:p w14:paraId="34C272B0"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bCs/>
                <w:szCs w:val="21"/>
              </w:rPr>
              <w:t>4</w:t>
            </w:r>
          </w:p>
        </w:tc>
        <w:tc>
          <w:tcPr>
            <w:tcW w:w="6946" w:type="dxa"/>
            <w:vAlign w:val="center"/>
          </w:tcPr>
          <w:p w14:paraId="22B68E46"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szCs w:val="21"/>
              </w:rPr>
              <w:t>安全技术防范系统</w:t>
            </w:r>
          </w:p>
        </w:tc>
      </w:tr>
      <w:tr w:rsidR="00072170" w:rsidRPr="00072170" w14:paraId="0963A244" w14:textId="77777777">
        <w:trPr>
          <w:trHeight w:val="106"/>
          <w:jc w:val="center"/>
        </w:trPr>
        <w:tc>
          <w:tcPr>
            <w:tcW w:w="1035" w:type="dxa"/>
            <w:vAlign w:val="center"/>
          </w:tcPr>
          <w:p w14:paraId="61AD587F"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bCs/>
                <w:szCs w:val="21"/>
              </w:rPr>
              <w:t>5</w:t>
            </w:r>
          </w:p>
        </w:tc>
        <w:tc>
          <w:tcPr>
            <w:tcW w:w="6946" w:type="dxa"/>
            <w:vAlign w:val="center"/>
          </w:tcPr>
          <w:p w14:paraId="5228FC4B"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停车场管理系统</w:t>
            </w:r>
          </w:p>
        </w:tc>
      </w:tr>
      <w:tr w:rsidR="00072170" w:rsidRPr="00072170" w14:paraId="2B6328CD" w14:textId="77777777">
        <w:trPr>
          <w:trHeight w:val="106"/>
          <w:jc w:val="center"/>
        </w:trPr>
        <w:tc>
          <w:tcPr>
            <w:tcW w:w="1035" w:type="dxa"/>
            <w:vAlign w:val="center"/>
          </w:tcPr>
          <w:p w14:paraId="4E54B616"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bCs/>
                <w:szCs w:val="21"/>
              </w:rPr>
              <w:t>6</w:t>
            </w:r>
          </w:p>
        </w:tc>
        <w:tc>
          <w:tcPr>
            <w:tcW w:w="6946" w:type="dxa"/>
            <w:vAlign w:val="center"/>
          </w:tcPr>
          <w:p w14:paraId="22DA4A5A"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机房环境监控系统</w:t>
            </w:r>
          </w:p>
        </w:tc>
      </w:tr>
      <w:tr w:rsidR="00072170" w:rsidRPr="00072170" w14:paraId="039993B3" w14:textId="77777777">
        <w:trPr>
          <w:trHeight w:val="106"/>
          <w:jc w:val="center"/>
        </w:trPr>
        <w:tc>
          <w:tcPr>
            <w:tcW w:w="1035" w:type="dxa"/>
            <w:vAlign w:val="center"/>
          </w:tcPr>
          <w:p w14:paraId="16210C9A"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bCs/>
                <w:szCs w:val="21"/>
              </w:rPr>
              <w:t>7</w:t>
            </w:r>
          </w:p>
        </w:tc>
        <w:tc>
          <w:tcPr>
            <w:tcW w:w="6946" w:type="dxa"/>
            <w:vAlign w:val="center"/>
          </w:tcPr>
          <w:p w14:paraId="0CED3868"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信息网络系统</w:t>
            </w:r>
          </w:p>
        </w:tc>
      </w:tr>
      <w:tr w:rsidR="00072170" w:rsidRPr="00072170" w14:paraId="1A9A3D31" w14:textId="77777777">
        <w:trPr>
          <w:trHeight w:val="106"/>
          <w:jc w:val="center"/>
        </w:trPr>
        <w:tc>
          <w:tcPr>
            <w:tcW w:w="1035" w:type="dxa"/>
            <w:vAlign w:val="center"/>
          </w:tcPr>
          <w:p w14:paraId="35C3EA0F"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bCs/>
                <w:szCs w:val="21"/>
              </w:rPr>
              <w:t>8</w:t>
            </w:r>
          </w:p>
        </w:tc>
        <w:tc>
          <w:tcPr>
            <w:tcW w:w="6946" w:type="dxa"/>
            <w:vAlign w:val="center"/>
          </w:tcPr>
          <w:p w14:paraId="37F7057C"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无线对讲</w:t>
            </w:r>
            <w:r w:rsidRPr="00072170">
              <w:rPr>
                <w:rFonts w:ascii="Times New Roman" w:eastAsia="宋体" w:hAnsi="Times New Roman"/>
                <w:szCs w:val="21"/>
              </w:rPr>
              <w:t>系统</w:t>
            </w:r>
          </w:p>
        </w:tc>
      </w:tr>
      <w:tr w:rsidR="00072170" w:rsidRPr="00072170" w14:paraId="32778BBC" w14:textId="77777777">
        <w:trPr>
          <w:trHeight w:val="106"/>
          <w:jc w:val="center"/>
        </w:trPr>
        <w:tc>
          <w:tcPr>
            <w:tcW w:w="1035" w:type="dxa"/>
            <w:vAlign w:val="center"/>
          </w:tcPr>
          <w:p w14:paraId="2A2A3DCB"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t>9</w:t>
            </w:r>
          </w:p>
        </w:tc>
        <w:tc>
          <w:tcPr>
            <w:tcW w:w="6946" w:type="dxa"/>
            <w:vAlign w:val="center"/>
          </w:tcPr>
          <w:p w14:paraId="3191690B"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有线电视系统</w:t>
            </w:r>
          </w:p>
        </w:tc>
      </w:tr>
      <w:tr w:rsidR="00072170" w:rsidRPr="00072170" w14:paraId="5ECFAFDA" w14:textId="77777777">
        <w:trPr>
          <w:trHeight w:val="106"/>
          <w:jc w:val="center"/>
        </w:trPr>
        <w:tc>
          <w:tcPr>
            <w:tcW w:w="1035" w:type="dxa"/>
            <w:vAlign w:val="center"/>
          </w:tcPr>
          <w:p w14:paraId="2F3882BD"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bCs/>
                <w:szCs w:val="21"/>
              </w:rPr>
              <w:t>10</w:t>
            </w:r>
          </w:p>
        </w:tc>
        <w:tc>
          <w:tcPr>
            <w:tcW w:w="6946" w:type="dxa"/>
            <w:vAlign w:val="center"/>
          </w:tcPr>
          <w:p w14:paraId="25FC6587"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火灾自动报警系统</w:t>
            </w:r>
          </w:p>
        </w:tc>
      </w:tr>
      <w:tr w:rsidR="00072170" w:rsidRPr="00072170" w14:paraId="6A768D66" w14:textId="77777777">
        <w:trPr>
          <w:trHeight w:val="106"/>
          <w:jc w:val="center"/>
        </w:trPr>
        <w:tc>
          <w:tcPr>
            <w:tcW w:w="1035" w:type="dxa"/>
            <w:vAlign w:val="center"/>
          </w:tcPr>
          <w:p w14:paraId="609A26CB"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bCs/>
                <w:szCs w:val="21"/>
              </w:rPr>
              <w:t>11</w:t>
            </w:r>
          </w:p>
        </w:tc>
        <w:tc>
          <w:tcPr>
            <w:tcW w:w="6946" w:type="dxa"/>
            <w:vAlign w:val="center"/>
          </w:tcPr>
          <w:p w14:paraId="14CF2978"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专用系统</w:t>
            </w:r>
          </w:p>
        </w:tc>
      </w:tr>
      <w:tr w:rsidR="00072170" w:rsidRPr="00072170" w14:paraId="4B7A4DE8" w14:textId="77777777">
        <w:trPr>
          <w:trHeight w:val="106"/>
          <w:jc w:val="center"/>
        </w:trPr>
        <w:tc>
          <w:tcPr>
            <w:tcW w:w="1035" w:type="dxa"/>
            <w:vAlign w:val="center"/>
          </w:tcPr>
          <w:p w14:paraId="611B73B8"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t>1</w:t>
            </w:r>
            <w:r w:rsidRPr="00072170">
              <w:rPr>
                <w:rFonts w:ascii="Times New Roman" w:eastAsia="宋体" w:hAnsi="Times New Roman"/>
                <w:bCs/>
                <w:szCs w:val="21"/>
              </w:rPr>
              <w:t>1-1</w:t>
            </w:r>
          </w:p>
        </w:tc>
        <w:tc>
          <w:tcPr>
            <w:tcW w:w="6946" w:type="dxa"/>
            <w:vAlign w:val="center"/>
          </w:tcPr>
          <w:p w14:paraId="753348BC"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szCs w:val="21"/>
              </w:rPr>
              <w:t>网络终端、信息存储、信息安全、服务器等建设</w:t>
            </w:r>
          </w:p>
        </w:tc>
      </w:tr>
      <w:tr w:rsidR="00072170" w:rsidRPr="00072170" w14:paraId="531FBA26" w14:textId="77777777">
        <w:trPr>
          <w:trHeight w:val="106"/>
          <w:jc w:val="center"/>
        </w:trPr>
        <w:tc>
          <w:tcPr>
            <w:tcW w:w="1035" w:type="dxa"/>
            <w:vAlign w:val="center"/>
          </w:tcPr>
          <w:p w14:paraId="2E0B8FA1"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t>1</w:t>
            </w:r>
            <w:r w:rsidRPr="00072170">
              <w:rPr>
                <w:rFonts w:ascii="Times New Roman" w:eastAsia="宋体" w:hAnsi="Times New Roman"/>
                <w:bCs/>
                <w:szCs w:val="21"/>
              </w:rPr>
              <w:t>1-2</w:t>
            </w:r>
          </w:p>
        </w:tc>
        <w:tc>
          <w:tcPr>
            <w:tcW w:w="6946" w:type="dxa"/>
            <w:vAlign w:val="center"/>
          </w:tcPr>
          <w:p w14:paraId="0C91DEDF"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szCs w:val="21"/>
              </w:rPr>
              <w:t>信息网络系统</w:t>
            </w:r>
          </w:p>
        </w:tc>
      </w:tr>
      <w:tr w:rsidR="00072170" w:rsidRPr="00072170" w14:paraId="4F317E10" w14:textId="77777777">
        <w:trPr>
          <w:trHeight w:val="106"/>
          <w:jc w:val="center"/>
        </w:trPr>
        <w:tc>
          <w:tcPr>
            <w:tcW w:w="1035" w:type="dxa"/>
            <w:vAlign w:val="center"/>
          </w:tcPr>
          <w:p w14:paraId="033512EF"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t>1</w:t>
            </w:r>
            <w:r w:rsidRPr="00072170">
              <w:rPr>
                <w:rFonts w:ascii="Times New Roman" w:eastAsia="宋体" w:hAnsi="Times New Roman"/>
                <w:bCs/>
                <w:szCs w:val="21"/>
              </w:rPr>
              <w:t>1-3</w:t>
            </w:r>
          </w:p>
        </w:tc>
        <w:tc>
          <w:tcPr>
            <w:tcW w:w="6946" w:type="dxa"/>
            <w:vAlign w:val="center"/>
          </w:tcPr>
          <w:p w14:paraId="2624071C"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szCs w:val="21"/>
              </w:rPr>
              <w:t>智能卡应用系统</w:t>
            </w:r>
          </w:p>
        </w:tc>
      </w:tr>
      <w:tr w:rsidR="00072170" w:rsidRPr="00072170" w14:paraId="2FC52F93" w14:textId="77777777">
        <w:trPr>
          <w:trHeight w:val="106"/>
          <w:jc w:val="center"/>
        </w:trPr>
        <w:tc>
          <w:tcPr>
            <w:tcW w:w="1035" w:type="dxa"/>
            <w:vAlign w:val="center"/>
          </w:tcPr>
          <w:p w14:paraId="38BE01D5"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t>1</w:t>
            </w:r>
            <w:r w:rsidRPr="00072170">
              <w:rPr>
                <w:rFonts w:ascii="Times New Roman" w:eastAsia="宋体" w:hAnsi="Times New Roman"/>
                <w:bCs/>
                <w:szCs w:val="21"/>
              </w:rPr>
              <w:t>1-4</w:t>
            </w:r>
          </w:p>
        </w:tc>
        <w:tc>
          <w:tcPr>
            <w:tcW w:w="6946" w:type="dxa"/>
            <w:vAlign w:val="center"/>
          </w:tcPr>
          <w:p w14:paraId="6C590FEF"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szCs w:val="21"/>
              </w:rPr>
              <w:t>物联网系统（含</w:t>
            </w:r>
            <w:r w:rsidRPr="00072170">
              <w:rPr>
                <w:rFonts w:ascii="Times New Roman" w:eastAsia="宋体" w:hAnsi="Times New Roman" w:hint="eastAsia"/>
                <w:szCs w:val="21"/>
              </w:rPr>
              <w:t>RFID</w:t>
            </w:r>
            <w:r w:rsidRPr="00072170">
              <w:rPr>
                <w:rFonts w:ascii="Times New Roman" w:eastAsia="宋体" w:hAnsi="Times New Roman" w:hint="eastAsia"/>
                <w:szCs w:val="21"/>
              </w:rPr>
              <w:t>无线覆盖系统）</w:t>
            </w:r>
          </w:p>
        </w:tc>
      </w:tr>
      <w:tr w:rsidR="00072170" w:rsidRPr="00072170" w14:paraId="201D542A" w14:textId="77777777">
        <w:trPr>
          <w:trHeight w:val="106"/>
          <w:jc w:val="center"/>
        </w:trPr>
        <w:tc>
          <w:tcPr>
            <w:tcW w:w="1035" w:type="dxa"/>
            <w:vAlign w:val="center"/>
          </w:tcPr>
          <w:p w14:paraId="3ABED5AC"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t>1</w:t>
            </w:r>
            <w:r w:rsidRPr="00072170">
              <w:rPr>
                <w:rFonts w:ascii="Times New Roman" w:eastAsia="宋体" w:hAnsi="Times New Roman"/>
                <w:bCs/>
                <w:szCs w:val="21"/>
              </w:rPr>
              <w:t>1-5</w:t>
            </w:r>
          </w:p>
        </w:tc>
        <w:tc>
          <w:tcPr>
            <w:tcW w:w="6946" w:type="dxa"/>
            <w:vAlign w:val="center"/>
          </w:tcPr>
          <w:p w14:paraId="4617F4F6"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szCs w:val="21"/>
              </w:rPr>
              <w:t>网络时钟系统</w:t>
            </w:r>
          </w:p>
        </w:tc>
      </w:tr>
      <w:tr w:rsidR="00072170" w:rsidRPr="00072170" w14:paraId="58AAF893" w14:textId="77777777">
        <w:trPr>
          <w:trHeight w:val="106"/>
          <w:jc w:val="center"/>
        </w:trPr>
        <w:tc>
          <w:tcPr>
            <w:tcW w:w="1035" w:type="dxa"/>
            <w:vAlign w:val="center"/>
          </w:tcPr>
          <w:p w14:paraId="20329E16"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t>1</w:t>
            </w:r>
            <w:r w:rsidRPr="00072170">
              <w:rPr>
                <w:rFonts w:ascii="Times New Roman" w:eastAsia="宋体" w:hAnsi="Times New Roman"/>
                <w:bCs/>
                <w:szCs w:val="21"/>
              </w:rPr>
              <w:t>1-6</w:t>
            </w:r>
          </w:p>
        </w:tc>
        <w:tc>
          <w:tcPr>
            <w:tcW w:w="6946" w:type="dxa"/>
            <w:vAlign w:val="center"/>
          </w:tcPr>
          <w:p w14:paraId="50E768C4"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szCs w:val="21"/>
              </w:rPr>
              <w:t>多媒体会议系统</w:t>
            </w:r>
          </w:p>
        </w:tc>
      </w:tr>
      <w:tr w:rsidR="00072170" w:rsidRPr="00072170" w14:paraId="15B671E8" w14:textId="77777777">
        <w:trPr>
          <w:trHeight w:val="106"/>
          <w:jc w:val="center"/>
        </w:trPr>
        <w:tc>
          <w:tcPr>
            <w:tcW w:w="1035" w:type="dxa"/>
            <w:vAlign w:val="center"/>
          </w:tcPr>
          <w:p w14:paraId="320F0348"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t>1</w:t>
            </w:r>
            <w:r w:rsidRPr="00072170">
              <w:rPr>
                <w:rFonts w:ascii="Times New Roman" w:eastAsia="宋体" w:hAnsi="Times New Roman"/>
                <w:bCs/>
                <w:szCs w:val="21"/>
              </w:rPr>
              <w:t>1-7</w:t>
            </w:r>
          </w:p>
        </w:tc>
        <w:tc>
          <w:tcPr>
            <w:tcW w:w="6946" w:type="dxa"/>
            <w:vAlign w:val="center"/>
          </w:tcPr>
          <w:p w14:paraId="04FDBFDF"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szCs w:val="21"/>
              </w:rPr>
              <w:t>信息导引及发布系统（楼宇发布）</w:t>
            </w:r>
          </w:p>
        </w:tc>
      </w:tr>
      <w:tr w:rsidR="00072170" w:rsidRPr="00072170" w14:paraId="3FED40DE" w14:textId="77777777">
        <w:trPr>
          <w:trHeight w:val="519"/>
          <w:jc w:val="center"/>
        </w:trPr>
        <w:tc>
          <w:tcPr>
            <w:tcW w:w="1035" w:type="dxa"/>
            <w:vAlign w:val="center"/>
          </w:tcPr>
          <w:p w14:paraId="133C84FC"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lastRenderedPageBreak/>
              <w:t>1</w:t>
            </w:r>
            <w:r w:rsidRPr="00072170">
              <w:rPr>
                <w:rFonts w:ascii="Times New Roman" w:eastAsia="宋体" w:hAnsi="Times New Roman"/>
                <w:bCs/>
                <w:szCs w:val="21"/>
              </w:rPr>
              <w:t>1-8</w:t>
            </w:r>
          </w:p>
        </w:tc>
        <w:tc>
          <w:tcPr>
            <w:tcW w:w="6946" w:type="dxa"/>
            <w:vAlign w:val="center"/>
          </w:tcPr>
          <w:p w14:paraId="13C677C3"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szCs w:val="21"/>
              </w:rPr>
              <w:t>HIS</w:t>
            </w:r>
            <w:r w:rsidRPr="00072170">
              <w:rPr>
                <w:rFonts w:ascii="Times New Roman" w:eastAsia="宋体" w:hAnsi="Times New Roman" w:hint="eastAsia"/>
                <w:szCs w:val="21"/>
              </w:rPr>
              <w:t>系统服务器及容灾建设</w:t>
            </w:r>
          </w:p>
        </w:tc>
      </w:tr>
      <w:tr w:rsidR="00072170" w:rsidRPr="00072170" w14:paraId="74F01D53" w14:textId="77777777">
        <w:trPr>
          <w:trHeight w:val="106"/>
          <w:jc w:val="center"/>
        </w:trPr>
        <w:tc>
          <w:tcPr>
            <w:tcW w:w="1035" w:type="dxa"/>
            <w:vAlign w:val="center"/>
          </w:tcPr>
          <w:p w14:paraId="0BDE5400"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t>1</w:t>
            </w:r>
            <w:r w:rsidRPr="00072170">
              <w:rPr>
                <w:rFonts w:ascii="Times New Roman" w:eastAsia="宋体" w:hAnsi="Times New Roman"/>
                <w:bCs/>
                <w:szCs w:val="21"/>
              </w:rPr>
              <w:t>1-9</w:t>
            </w:r>
          </w:p>
        </w:tc>
        <w:tc>
          <w:tcPr>
            <w:tcW w:w="6946" w:type="dxa"/>
            <w:vAlign w:val="center"/>
          </w:tcPr>
          <w:p w14:paraId="6B49452F"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szCs w:val="21"/>
              </w:rPr>
              <w:t>pacs</w:t>
            </w:r>
            <w:r w:rsidRPr="00072170">
              <w:rPr>
                <w:rFonts w:ascii="Times New Roman" w:eastAsia="宋体" w:hAnsi="Times New Roman" w:hint="eastAsia"/>
                <w:szCs w:val="21"/>
              </w:rPr>
              <w:t>系统服务器设备</w:t>
            </w:r>
          </w:p>
        </w:tc>
      </w:tr>
      <w:tr w:rsidR="00072170" w:rsidRPr="00072170" w14:paraId="73EFED96" w14:textId="77777777">
        <w:trPr>
          <w:trHeight w:val="108"/>
          <w:jc w:val="center"/>
        </w:trPr>
        <w:tc>
          <w:tcPr>
            <w:tcW w:w="1035" w:type="dxa"/>
            <w:vAlign w:val="center"/>
          </w:tcPr>
          <w:p w14:paraId="3AA1DFBB"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t>1</w:t>
            </w:r>
            <w:r w:rsidRPr="00072170">
              <w:rPr>
                <w:rFonts w:ascii="Times New Roman" w:eastAsia="宋体" w:hAnsi="Times New Roman"/>
                <w:bCs/>
                <w:szCs w:val="21"/>
              </w:rPr>
              <w:t>1-10</w:t>
            </w:r>
          </w:p>
        </w:tc>
        <w:tc>
          <w:tcPr>
            <w:tcW w:w="6946" w:type="dxa"/>
            <w:vAlign w:val="center"/>
          </w:tcPr>
          <w:p w14:paraId="6F10D608"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szCs w:val="21"/>
              </w:rPr>
              <w:t>信息数据安全</w:t>
            </w:r>
          </w:p>
        </w:tc>
      </w:tr>
      <w:tr w:rsidR="00072170" w:rsidRPr="00072170" w14:paraId="7D4EF77C" w14:textId="77777777">
        <w:trPr>
          <w:trHeight w:val="108"/>
          <w:jc w:val="center"/>
        </w:trPr>
        <w:tc>
          <w:tcPr>
            <w:tcW w:w="1035" w:type="dxa"/>
            <w:vAlign w:val="center"/>
          </w:tcPr>
          <w:p w14:paraId="567A76EC"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t>1</w:t>
            </w:r>
            <w:r w:rsidRPr="00072170">
              <w:rPr>
                <w:rFonts w:ascii="Times New Roman" w:eastAsia="宋体" w:hAnsi="Times New Roman"/>
                <w:bCs/>
                <w:szCs w:val="21"/>
              </w:rPr>
              <w:t>1-11</w:t>
            </w:r>
          </w:p>
        </w:tc>
        <w:tc>
          <w:tcPr>
            <w:tcW w:w="6946" w:type="dxa"/>
            <w:vAlign w:val="center"/>
          </w:tcPr>
          <w:p w14:paraId="33311713"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数据备份</w:t>
            </w:r>
          </w:p>
        </w:tc>
      </w:tr>
      <w:tr w:rsidR="00072170" w:rsidRPr="00072170" w14:paraId="7388C3F5" w14:textId="77777777">
        <w:trPr>
          <w:trHeight w:val="108"/>
          <w:jc w:val="center"/>
        </w:trPr>
        <w:tc>
          <w:tcPr>
            <w:tcW w:w="1035" w:type="dxa"/>
            <w:vAlign w:val="center"/>
          </w:tcPr>
          <w:p w14:paraId="59794A1B"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t>1</w:t>
            </w:r>
            <w:r w:rsidRPr="00072170">
              <w:rPr>
                <w:rFonts w:ascii="Times New Roman" w:eastAsia="宋体" w:hAnsi="Times New Roman"/>
                <w:bCs/>
                <w:szCs w:val="21"/>
              </w:rPr>
              <w:t>1-12</w:t>
            </w:r>
          </w:p>
        </w:tc>
        <w:tc>
          <w:tcPr>
            <w:tcW w:w="6946" w:type="dxa"/>
            <w:vAlign w:val="center"/>
          </w:tcPr>
          <w:p w14:paraId="1D1CC39B"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机房环控</w:t>
            </w:r>
          </w:p>
        </w:tc>
      </w:tr>
      <w:tr w:rsidR="00072170" w:rsidRPr="00072170" w14:paraId="6AFC892A" w14:textId="77777777">
        <w:trPr>
          <w:trHeight w:val="108"/>
          <w:jc w:val="center"/>
        </w:trPr>
        <w:tc>
          <w:tcPr>
            <w:tcW w:w="1035" w:type="dxa"/>
            <w:vAlign w:val="center"/>
          </w:tcPr>
          <w:p w14:paraId="60D2861D"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t>1</w:t>
            </w:r>
            <w:r w:rsidRPr="00072170">
              <w:rPr>
                <w:rFonts w:ascii="Times New Roman" w:eastAsia="宋体" w:hAnsi="Times New Roman"/>
                <w:bCs/>
                <w:szCs w:val="21"/>
              </w:rPr>
              <w:t>1-13</w:t>
            </w:r>
          </w:p>
        </w:tc>
        <w:tc>
          <w:tcPr>
            <w:tcW w:w="6946" w:type="dxa"/>
            <w:vAlign w:val="center"/>
          </w:tcPr>
          <w:p w14:paraId="076FE6F9"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无线对讲系统</w:t>
            </w:r>
          </w:p>
        </w:tc>
      </w:tr>
      <w:tr w:rsidR="00072170" w:rsidRPr="00072170" w14:paraId="393E057E" w14:textId="77777777">
        <w:trPr>
          <w:trHeight w:val="108"/>
          <w:jc w:val="center"/>
        </w:trPr>
        <w:tc>
          <w:tcPr>
            <w:tcW w:w="1035" w:type="dxa"/>
            <w:vAlign w:val="center"/>
          </w:tcPr>
          <w:p w14:paraId="7526FEA0"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t>1</w:t>
            </w:r>
            <w:r w:rsidRPr="00072170">
              <w:rPr>
                <w:rFonts w:ascii="Times New Roman" w:eastAsia="宋体" w:hAnsi="Times New Roman"/>
                <w:bCs/>
                <w:szCs w:val="21"/>
              </w:rPr>
              <w:t>1-14</w:t>
            </w:r>
          </w:p>
        </w:tc>
        <w:tc>
          <w:tcPr>
            <w:tcW w:w="6946" w:type="dxa"/>
            <w:vAlign w:val="center"/>
          </w:tcPr>
          <w:p w14:paraId="74032F64"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超融合平台、大数据基座服务器</w:t>
            </w:r>
          </w:p>
        </w:tc>
      </w:tr>
      <w:tr w:rsidR="00072170" w:rsidRPr="00072170" w14:paraId="51F237FA" w14:textId="77777777">
        <w:trPr>
          <w:trHeight w:val="108"/>
          <w:jc w:val="center"/>
        </w:trPr>
        <w:tc>
          <w:tcPr>
            <w:tcW w:w="1035" w:type="dxa"/>
            <w:vAlign w:val="center"/>
          </w:tcPr>
          <w:p w14:paraId="1B65777C"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t>1</w:t>
            </w:r>
            <w:r w:rsidRPr="00072170">
              <w:rPr>
                <w:rFonts w:ascii="Times New Roman" w:eastAsia="宋体" w:hAnsi="Times New Roman"/>
                <w:bCs/>
                <w:szCs w:val="21"/>
              </w:rPr>
              <w:t>1-15</w:t>
            </w:r>
          </w:p>
        </w:tc>
        <w:tc>
          <w:tcPr>
            <w:tcW w:w="6946" w:type="dxa"/>
            <w:vAlign w:val="center"/>
          </w:tcPr>
          <w:p w14:paraId="1EA5992E"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防盗系统</w:t>
            </w:r>
          </w:p>
        </w:tc>
      </w:tr>
      <w:tr w:rsidR="00072170" w:rsidRPr="00072170" w14:paraId="7CB2BABC" w14:textId="77777777">
        <w:trPr>
          <w:trHeight w:val="108"/>
          <w:jc w:val="center"/>
        </w:trPr>
        <w:tc>
          <w:tcPr>
            <w:tcW w:w="1035" w:type="dxa"/>
            <w:vAlign w:val="center"/>
          </w:tcPr>
          <w:p w14:paraId="545A497C" w14:textId="77777777" w:rsidR="00FC4C2C" w:rsidRPr="00072170" w:rsidRDefault="00193D4B">
            <w:pPr>
              <w:jc w:val="center"/>
              <w:rPr>
                <w:rFonts w:ascii="Times New Roman" w:eastAsia="宋体" w:hAnsi="Times New Roman"/>
                <w:bCs/>
                <w:szCs w:val="21"/>
              </w:rPr>
            </w:pPr>
            <w:r w:rsidRPr="00072170">
              <w:rPr>
                <w:rFonts w:ascii="Times New Roman" w:eastAsia="宋体" w:hAnsi="Times New Roman" w:hint="eastAsia"/>
                <w:bCs/>
                <w:szCs w:val="21"/>
              </w:rPr>
              <w:t>1</w:t>
            </w:r>
            <w:r w:rsidRPr="00072170">
              <w:rPr>
                <w:rFonts w:ascii="Times New Roman" w:eastAsia="宋体" w:hAnsi="Times New Roman"/>
                <w:bCs/>
                <w:szCs w:val="21"/>
              </w:rPr>
              <w:t>1-16</w:t>
            </w:r>
          </w:p>
        </w:tc>
        <w:tc>
          <w:tcPr>
            <w:tcW w:w="6946" w:type="dxa"/>
            <w:vAlign w:val="center"/>
          </w:tcPr>
          <w:p w14:paraId="26C207D2" w14:textId="77777777" w:rsidR="00FC4C2C" w:rsidRPr="00072170" w:rsidRDefault="00193D4B">
            <w:pPr>
              <w:jc w:val="center"/>
              <w:rPr>
                <w:rFonts w:ascii="Times New Roman" w:eastAsia="宋体" w:hAnsi="Times New Roman"/>
                <w:szCs w:val="21"/>
              </w:rPr>
            </w:pPr>
            <w:r w:rsidRPr="00072170">
              <w:rPr>
                <w:rFonts w:ascii="Times New Roman" w:eastAsia="宋体" w:hAnsi="Times New Roman" w:hint="eastAsia"/>
                <w:szCs w:val="21"/>
              </w:rPr>
              <w:t>链路租赁</w:t>
            </w:r>
          </w:p>
        </w:tc>
      </w:tr>
    </w:tbl>
    <w:p w14:paraId="6FB2A805" w14:textId="77777777" w:rsidR="00FC4C2C" w:rsidRPr="00072170" w:rsidRDefault="00193D4B">
      <w:pPr>
        <w:pStyle w:val="4"/>
        <w:numPr>
          <w:ilvl w:val="3"/>
          <w:numId w:val="42"/>
        </w:numPr>
        <w:spacing w:before="156" w:after="156"/>
        <w:rPr>
          <w:szCs w:val="32"/>
        </w:rPr>
      </w:pPr>
      <w:r w:rsidRPr="00072170">
        <w:rPr>
          <w:rFonts w:hint="eastAsia"/>
          <w:szCs w:val="32"/>
        </w:rPr>
        <w:t>综合布线系统</w:t>
      </w:r>
    </w:p>
    <w:p w14:paraId="33E4AD0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工程拟设计开放式综合布线系统，开放式布线系统是通过使用符合布线系统标准的物理传输介质，使用相同的低压接插件，连接所有相同的终端和设施，并通过使用不同的跳线和适配器来实现不同供应商提供的设备之间的通信和数据处理。布线系统设计在考虑整个计量院现在主干管线及将来的具体建筑物的实际需要的业务性质及所提供的达标服务水平的前提下，使系统满足检验—试验现代使用及发展的要求，做到当前技术先进并为后续配套留有相应的余量。整体计量院开放式布线系统建成后将变成功能强、兼容性广，提供最佳性比的开放式综合布线系统。</w:t>
      </w:r>
    </w:p>
    <w:p w14:paraId="66CF681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语音电话线路通过综合布线设置，通信信号源及设备由运营商提供。</w:t>
      </w:r>
    </w:p>
    <w:p w14:paraId="3DDA410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、工作区子系统</w:t>
      </w:r>
    </w:p>
    <w:p w14:paraId="78FDAC9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工作区子系统由终端设备连接到信息插座的连线和信息插座组成，通过插座既以引出电话也可以连接数据终端或其它传感器及弱电设备。本项目工作区数据插座和语音插座全部采用六类产品，提供</w:t>
      </w:r>
      <w:r w:rsidRPr="00072170">
        <w:rPr>
          <w:rFonts w:ascii="Times New Roman" w:eastAsia="宋体" w:hAnsi="Times New Roman"/>
          <w:sz w:val="28"/>
          <w:szCs w:val="32"/>
        </w:rPr>
        <w:lastRenderedPageBreak/>
        <w:t>300</w:t>
      </w:r>
      <w:r w:rsidRPr="00072170">
        <w:rPr>
          <w:rFonts w:ascii="Times New Roman" w:eastAsia="宋体" w:hAnsi="Times New Roman" w:hint="eastAsia"/>
          <w:sz w:val="28"/>
          <w:szCs w:val="32"/>
        </w:rPr>
        <w:t>MHZ</w:t>
      </w:r>
      <w:r w:rsidRPr="00072170">
        <w:rPr>
          <w:rFonts w:ascii="Times New Roman" w:eastAsia="宋体" w:hAnsi="Times New Roman" w:hint="eastAsia"/>
          <w:sz w:val="28"/>
          <w:szCs w:val="32"/>
        </w:rPr>
        <w:t>的带宽，部分区域按使用要求需达到千兆带宽，还配备部分光纤插口和无线路由发射装置。</w:t>
      </w:r>
    </w:p>
    <w:p w14:paraId="36D3112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、水平子系统</w:t>
      </w:r>
    </w:p>
    <w:p w14:paraId="5A458EA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水平子系统的作用是将干线子系统的线路延伸到工作区子系统。数据主干采用</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类双绞线。语音水平线采用六类非屏蔽双绞线，在将来使用过程中，如用户需将语音出口改用于数据出口，只需在水平配线间里做一次简单的跳线即可完成。</w:t>
      </w:r>
    </w:p>
    <w:p w14:paraId="397FAC0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、垂直干线子系统</w:t>
      </w:r>
    </w:p>
    <w:p w14:paraId="71F7B4A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垂直子系统是用来连接设备间和治理区子系统之间的线缆，是整个布线系统的主干。本方案的垂直子系统指连接中心机房至楼层配线间的主干光纤。主干光缆采用</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芯以上多模室内光缆，带宽可高达</w:t>
      </w:r>
      <w:r w:rsidRPr="00072170">
        <w:rPr>
          <w:rFonts w:ascii="Times New Roman" w:eastAsia="宋体" w:hAnsi="Times New Roman" w:hint="eastAsia"/>
          <w:sz w:val="28"/>
          <w:szCs w:val="32"/>
        </w:rPr>
        <w:t>1Gbps</w:t>
      </w:r>
      <w:r w:rsidRPr="00072170">
        <w:rPr>
          <w:rFonts w:ascii="Times New Roman" w:eastAsia="宋体" w:hAnsi="Times New Roman" w:hint="eastAsia"/>
          <w:sz w:val="28"/>
          <w:szCs w:val="32"/>
        </w:rPr>
        <w:t>以上，可提供高品质数据传输通道；支持千兆位以太网的传输，语音采用</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类大对数电缆。</w:t>
      </w:r>
    </w:p>
    <w:p w14:paraId="46DA4D4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、管理区子系统</w:t>
      </w:r>
    </w:p>
    <w:p w14:paraId="3FD351C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考虑到日后语音和数据信息点转换方便，管理区内的语音配线架和数据配线架全部采用</w:t>
      </w:r>
      <w:r w:rsidRPr="00072170">
        <w:rPr>
          <w:rFonts w:ascii="Times New Roman" w:eastAsia="宋体" w:hAnsi="Times New Roman" w:hint="eastAsia"/>
          <w:sz w:val="28"/>
          <w:szCs w:val="32"/>
        </w:rPr>
        <w:t>24</w:t>
      </w:r>
      <w:r w:rsidRPr="00072170">
        <w:rPr>
          <w:rFonts w:ascii="Times New Roman" w:eastAsia="宋体" w:hAnsi="Times New Roman" w:hint="eastAsia"/>
          <w:sz w:val="28"/>
          <w:szCs w:val="32"/>
        </w:rPr>
        <w:t>口六类模块化配线架，能够支持</w:t>
      </w:r>
      <w:r w:rsidRPr="00072170">
        <w:rPr>
          <w:rFonts w:ascii="Times New Roman" w:eastAsia="宋体" w:hAnsi="Times New Roman" w:hint="eastAsia"/>
          <w:sz w:val="28"/>
          <w:szCs w:val="32"/>
        </w:rPr>
        <w:t>150MHZ</w:t>
      </w:r>
      <w:r w:rsidRPr="00072170">
        <w:rPr>
          <w:rFonts w:ascii="Times New Roman" w:eastAsia="宋体" w:hAnsi="Times New Roman" w:hint="eastAsia"/>
          <w:sz w:val="28"/>
          <w:szCs w:val="32"/>
        </w:rPr>
        <w:t>以上的信道带宽。</w:t>
      </w:r>
    </w:p>
    <w:p w14:paraId="28F4B62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、设备间子系统</w:t>
      </w:r>
    </w:p>
    <w:p w14:paraId="4EFCC9D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设备间子系统是由各种设备（如计算机主机，网络设备，交换机）及设备连线组成，主要功能是将计算机主机，交换机，分机直拨中继线等公用弱电设备连接到主配线架上。本院主要建筑物各楼层均配备弱电设备间，首层或地下室设总弱电设备间。</w:t>
      </w:r>
    </w:p>
    <w:p w14:paraId="52D8F90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项目设计全院的数据中心机房，包括主设备间及计算机网络中心，设在一层或二层裙楼内，语音主配线架、数据主配线架、主光纤配线架均同步布设至数据中心机房内。</w:t>
      </w:r>
    </w:p>
    <w:p w14:paraId="68D56D6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、数据中心机房</w:t>
      </w:r>
    </w:p>
    <w:p w14:paraId="5ED32B0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项目数据中心机房主要包括主设备间、计算机网络中心，拟设在一层或二层裙楼内，语音主配线架、数据主配线架、主光纤配线架均同步布设至数据中心机房内。数据中心机房应具备以下整体要求：</w:t>
      </w:r>
    </w:p>
    <w:p w14:paraId="6625F21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）工程的数据中心机房应按机房要求装修，并考虑防雷和接地，及配套的</w:t>
      </w:r>
      <w:r w:rsidRPr="00072170">
        <w:rPr>
          <w:rFonts w:ascii="Times New Roman" w:eastAsia="宋体" w:hAnsi="Times New Roman" w:hint="eastAsia"/>
          <w:sz w:val="28"/>
          <w:szCs w:val="32"/>
        </w:rPr>
        <w:t>UPS</w:t>
      </w:r>
      <w:r w:rsidRPr="00072170">
        <w:rPr>
          <w:rFonts w:ascii="Times New Roman" w:eastAsia="宋体" w:hAnsi="Times New Roman" w:hint="eastAsia"/>
          <w:sz w:val="28"/>
          <w:szCs w:val="32"/>
        </w:rPr>
        <w:t>电源。</w:t>
      </w:r>
    </w:p>
    <w:p w14:paraId="58C4908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）总配线室应避免电磁干扰。</w:t>
      </w:r>
    </w:p>
    <w:p w14:paraId="07E96BC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）室内天花板高度不应小于</w:t>
      </w:r>
      <w:r w:rsidRPr="00072170">
        <w:rPr>
          <w:rFonts w:ascii="Times New Roman" w:eastAsia="宋体" w:hAnsi="Times New Roman"/>
          <w:sz w:val="28"/>
          <w:szCs w:val="32"/>
        </w:rPr>
        <w:t>3.0</w:t>
      </w:r>
      <w:r w:rsidRPr="00072170">
        <w:rPr>
          <w:rFonts w:ascii="Times New Roman" w:eastAsia="宋体" w:hAnsi="Times New Roman" w:hint="eastAsia"/>
          <w:sz w:val="28"/>
          <w:szCs w:val="32"/>
        </w:rPr>
        <w:t>米；</w:t>
      </w:r>
    </w:p>
    <w:p w14:paraId="20D877E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）机房室内应铺设防静电架空地板，为地下配线提供方便；活动地板平均荷载不小于</w:t>
      </w:r>
      <w:r w:rsidRPr="00072170">
        <w:rPr>
          <w:rFonts w:ascii="Times New Roman" w:eastAsia="宋体" w:hAnsi="Times New Roman" w:hint="eastAsia"/>
          <w:sz w:val="28"/>
          <w:szCs w:val="32"/>
        </w:rPr>
        <w:t>500Kg/</w:t>
      </w:r>
      <w:r w:rsidRPr="00072170">
        <w:rPr>
          <w:rFonts w:ascii="Times New Roman" w:eastAsia="宋体" w:hAnsi="Times New Roman" w:hint="eastAsia"/>
          <w:sz w:val="28"/>
          <w:szCs w:val="32"/>
        </w:rPr>
        <w:t>㎡；</w:t>
      </w:r>
    </w:p>
    <w:p w14:paraId="2B7BAA4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）机房里应备有合适的接地端子，建议独立接地，接地电阻阻值小于</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Ω；</w:t>
      </w:r>
    </w:p>
    <w:p w14:paraId="423F96A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）机房内室温应保持在</w:t>
      </w:r>
      <w:r w:rsidRPr="00072170">
        <w:rPr>
          <w:rFonts w:ascii="Times New Roman" w:eastAsia="宋体" w:hAnsi="Times New Roman" w:hint="eastAsia"/>
          <w:sz w:val="28"/>
          <w:szCs w:val="32"/>
        </w:rPr>
        <w:t>20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-25</w:t>
      </w:r>
      <w:r w:rsidRPr="00072170">
        <w:rPr>
          <w:rFonts w:ascii="Times New Roman" w:eastAsia="宋体" w:hAnsi="Times New Roman" w:hint="eastAsia"/>
          <w:sz w:val="28"/>
          <w:szCs w:val="32"/>
        </w:rPr>
        <w:t>℃（土</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）、相对湿度保持在</w:t>
      </w:r>
      <w:r w:rsidRPr="00072170">
        <w:rPr>
          <w:rFonts w:ascii="Times New Roman" w:eastAsia="宋体" w:hAnsi="Times New Roman" w:hint="eastAsia"/>
          <w:sz w:val="28"/>
          <w:szCs w:val="32"/>
        </w:rPr>
        <w:t>45%-55%</w:t>
      </w:r>
      <w:r w:rsidRPr="00072170">
        <w:rPr>
          <w:rFonts w:ascii="Times New Roman" w:eastAsia="宋体" w:hAnsi="Times New Roman" w:hint="eastAsia"/>
          <w:sz w:val="28"/>
          <w:szCs w:val="32"/>
        </w:rPr>
        <w:t>（土</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），室内照明不低于</w:t>
      </w:r>
      <w:r w:rsidRPr="00072170">
        <w:rPr>
          <w:rFonts w:ascii="Times New Roman" w:eastAsia="宋体" w:hAnsi="Times New Roman" w:hint="eastAsia"/>
          <w:sz w:val="28"/>
          <w:szCs w:val="32"/>
        </w:rPr>
        <w:t>150Lx</w:t>
      </w:r>
      <w:r w:rsidRPr="00072170">
        <w:rPr>
          <w:rFonts w:ascii="Times New Roman" w:eastAsia="宋体" w:hAnsi="Times New Roman" w:hint="eastAsia"/>
          <w:sz w:val="28"/>
          <w:szCs w:val="32"/>
        </w:rPr>
        <w:t>；</w:t>
      </w:r>
    </w:p>
    <w:p w14:paraId="1C83FF2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）机房面积不应小于</w:t>
      </w:r>
      <w:r w:rsidRPr="00072170">
        <w:rPr>
          <w:rFonts w:ascii="Times New Roman" w:eastAsia="宋体" w:hAnsi="Times New Roman" w:hint="eastAsia"/>
          <w:sz w:val="28"/>
          <w:szCs w:val="32"/>
        </w:rPr>
        <w:t>50</w:t>
      </w:r>
      <w:r w:rsidRPr="00072170">
        <w:rPr>
          <w:rFonts w:ascii="Times New Roman" w:eastAsia="宋体" w:hAnsi="Times New Roman" w:hint="eastAsia"/>
          <w:sz w:val="28"/>
          <w:szCs w:val="32"/>
        </w:rPr>
        <w:t>㎡，室内应洁净、干燥、通风良好。防止有害气体等侵入，并应有良好的防尘措施；</w:t>
      </w:r>
    </w:p>
    <w:p w14:paraId="0EE05DA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）机房内的电源插座宜按计算机设备电源要求进行工程设计，便于交换机、服务器等设备的使用。</w:t>
      </w:r>
    </w:p>
    <w:p w14:paraId="5074908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7</w:t>
      </w:r>
      <w:r w:rsidRPr="00072170">
        <w:rPr>
          <w:rFonts w:ascii="Times New Roman" w:eastAsia="宋体" w:hAnsi="Times New Roman" w:hint="eastAsia"/>
          <w:sz w:val="28"/>
          <w:szCs w:val="32"/>
        </w:rPr>
        <w:t>、建筑群子系统：</w:t>
      </w:r>
    </w:p>
    <w:p w14:paraId="22D956D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该子系统将一个建筑物的电缆延伸到另外一些建筑物中的通信设备和装置上，是结构化布线系统的一部分，支持提供楼群之间通信所需的硬件。它由大对数电缆、光缆和入楼处线缆上的过流、过压电气保护设备等相关硬件组成，常用介质是光缆。</w:t>
      </w:r>
    </w:p>
    <w:p w14:paraId="06E67BF6" w14:textId="77777777" w:rsidR="00FC4C2C" w:rsidRPr="00072170" w:rsidRDefault="00193D4B">
      <w:pPr>
        <w:pStyle w:val="4"/>
        <w:numPr>
          <w:ilvl w:val="3"/>
          <w:numId w:val="42"/>
        </w:numPr>
        <w:spacing w:before="156" w:after="156"/>
        <w:rPr>
          <w:szCs w:val="32"/>
        </w:rPr>
      </w:pPr>
      <w:r w:rsidRPr="00072170">
        <w:rPr>
          <w:rFonts w:hint="eastAsia"/>
          <w:szCs w:val="32"/>
        </w:rPr>
        <w:t>B</w:t>
      </w:r>
      <w:r w:rsidRPr="00072170">
        <w:rPr>
          <w:szCs w:val="32"/>
        </w:rPr>
        <w:t>A</w:t>
      </w:r>
      <w:r w:rsidRPr="00072170">
        <w:rPr>
          <w:rFonts w:hint="eastAsia"/>
          <w:szCs w:val="32"/>
        </w:rPr>
        <w:t>建筑设备管理系统</w:t>
      </w:r>
    </w:p>
    <w:p w14:paraId="532E42C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、建筑设备集成管理系统（</w:t>
      </w:r>
      <w:r w:rsidRPr="00072170">
        <w:rPr>
          <w:rFonts w:ascii="Times New Roman" w:eastAsia="宋体" w:hAnsi="Times New Roman" w:hint="eastAsia"/>
          <w:sz w:val="28"/>
          <w:szCs w:val="32"/>
        </w:rPr>
        <w:t>IBMS</w:t>
      </w:r>
      <w:r w:rsidRPr="00072170">
        <w:rPr>
          <w:rFonts w:ascii="Times New Roman" w:eastAsia="宋体" w:hAnsi="Times New Roman" w:hint="eastAsia"/>
          <w:sz w:val="28"/>
          <w:szCs w:val="32"/>
        </w:rPr>
        <w:t>）</w:t>
      </w:r>
    </w:p>
    <w:p w14:paraId="30C42E1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园区内设置建筑设备集成管理系统，即把建筑物内若干个既相互独立，又相互关联的系统，包括通信网络系统</w:t>
      </w:r>
      <w:r w:rsidRPr="00072170">
        <w:rPr>
          <w:rFonts w:ascii="Times New Roman" w:eastAsia="宋体" w:hAnsi="Times New Roman" w:hint="eastAsia"/>
          <w:sz w:val="28"/>
          <w:szCs w:val="32"/>
        </w:rPr>
        <w:t>CNS</w:t>
      </w:r>
      <w:r w:rsidRPr="00072170">
        <w:rPr>
          <w:rFonts w:ascii="Times New Roman" w:eastAsia="宋体" w:hAnsi="Times New Roman" w:hint="eastAsia"/>
          <w:sz w:val="28"/>
          <w:szCs w:val="32"/>
        </w:rPr>
        <w:t>、信息系统</w:t>
      </w:r>
      <w:r w:rsidRPr="00072170">
        <w:rPr>
          <w:rFonts w:ascii="Times New Roman" w:eastAsia="宋体" w:hAnsi="Times New Roman" w:hint="eastAsia"/>
          <w:sz w:val="28"/>
          <w:szCs w:val="32"/>
        </w:rPr>
        <w:t>IS</w:t>
      </w:r>
      <w:r w:rsidRPr="00072170">
        <w:rPr>
          <w:rFonts w:ascii="Times New Roman" w:eastAsia="宋体" w:hAnsi="Times New Roman" w:hint="eastAsia"/>
          <w:sz w:val="28"/>
          <w:szCs w:val="32"/>
        </w:rPr>
        <w:t>、楼宇设备自动化系统</w:t>
      </w:r>
      <w:r w:rsidRPr="00072170">
        <w:rPr>
          <w:rFonts w:ascii="Times New Roman" w:eastAsia="宋体" w:hAnsi="Times New Roman" w:hint="eastAsia"/>
          <w:sz w:val="28"/>
          <w:szCs w:val="32"/>
        </w:rPr>
        <w:t>BAS</w:t>
      </w:r>
      <w:r w:rsidRPr="00072170">
        <w:rPr>
          <w:rFonts w:ascii="Times New Roman" w:eastAsia="宋体" w:hAnsi="Times New Roman" w:hint="eastAsia"/>
          <w:sz w:val="28"/>
          <w:szCs w:val="32"/>
        </w:rPr>
        <w:t>、火灾自动报警系统</w:t>
      </w:r>
      <w:r w:rsidRPr="00072170">
        <w:rPr>
          <w:rFonts w:ascii="Times New Roman" w:eastAsia="宋体" w:hAnsi="Times New Roman" w:hint="eastAsia"/>
          <w:sz w:val="28"/>
          <w:szCs w:val="32"/>
        </w:rPr>
        <w:t>FAS</w:t>
      </w:r>
      <w:r w:rsidRPr="00072170">
        <w:rPr>
          <w:rFonts w:ascii="Times New Roman" w:eastAsia="宋体" w:hAnsi="Times New Roman" w:hint="eastAsia"/>
          <w:sz w:val="28"/>
          <w:szCs w:val="32"/>
        </w:rPr>
        <w:t>、安全防范系统</w:t>
      </w:r>
      <w:r w:rsidRPr="00072170">
        <w:rPr>
          <w:rFonts w:ascii="Times New Roman" w:eastAsia="宋体" w:hAnsi="Times New Roman" w:hint="eastAsia"/>
          <w:sz w:val="28"/>
          <w:szCs w:val="32"/>
        </w:rPr>
        <w:t>SAS</w:t>
      </w:r>
      <w:r w:rsidRPr="00072170">
        <w:rPr>
          <w:rFonts w:ascii="Times New Roman" w:eastAsia="宋体" w:hAnsi="Times New Roman" w:hint="eastAsia"/>
          <w:sz w:val="28"/>
          <w:szCs w:val="32"/>
        </w:rPr>
        <w:t>等等，通过集成到一个统一的、协调运行的系统中，实现建筑物设备的自动检测与优化控制，实现信息资源的优化管理和共享，为使用者提供最佳的信息服务，创造安全、舒适、高效、环保的工作、生活环境。</w:t>
      </w:r>
    </w:p>
    <w:p w14:paraId="7129473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建筑设备集成管理系统直接通过子系统提供的软、硬件接口及其协议进行集成，从而实现集成，完成数据的共享。各子系统的管理平台对本系统的设备进行本地的采集、分析、处理、存储、管理和控制。系统设备包括</w:t>
      </w:r>
      <w:r w:rsidRPr="00072170">
        <w:rPr>
          <w:rFonts w:ascii="Times New Roman" w:eastAsia="宋体" w:hAnsi="Times New Roman" w:hint="eastAsia"/>
          <w:sz w:val="28"/>
          <w:szCs w:val="32"/>
        </w:rPr>
        <w:t>BMS</w:t>
      </w:r>
      <w:r w:rsidRPr="00072170">
        <w:rPr>
          <w:rFonts w:ascii="Times New Roman" w:eastAsia="宋体" w:hAnsi="Times New Roman" w:hint="eastAsia"/>
          <w:sz w:val="28"/>
          <w:szCs w:val="32"/>
        </w:rPr>
        <w:t>服务器（双机热备）和显示器等。系统集成应留有与各功能实验室通讯自动化、办公自动化集成的接口。</w:t>
      </w:r>
    </w:p>
    <w:p w14:paraId="579D72B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、楼宇设备自动控制系统（</w:t>
      </w:r>
      <w:r w:rsidRPr="00072170">
        <w:rPr>
          <w:rFonts w:ascii="Times New Roman" w:eastAsia="宋体" w:hAnsi="Times New Roman" w:hint="eastAsia"/>
          <w:sz w:val="28"/>
          <w:szCs w:val="32"/>
        </w:rPr>
        <w:t>BAS</w:t>
      </w:r>
      <w:r w:rsidRPr="00072170">
        <w:rPr>
          <w:rFonts w:ascii="Times New Roman" w:eastAsia="宋体" w:hAnsi="Times New Roman" w:hint="eastAsia"/>
          <w:sz w:val="28"/>
          <w:szCs w:val="32"/>
        </w:rPr>
        <w:t>）</w:t>
      </w:r>
    </w:p>
    <w:p w14:paraId="4E47258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楼宇设备自控系统是将建筑物（或建筑群）内的电力、照明、空调、安保、广播等设备以集中监视、控制和管理为目的而构成的一个综合系统。主要集成了冷热源系统、纯水检测系统、空调通风系统、</w:t>
      </w:r>
      <w:r w:rsidRPr="00072170">
        <w:rPr>
          <w:rFonts w:ascii="Times New Roman" w:eastAsia="宋体" w:hAnsi="Times New Roman" w:hint="eastAsia"/>
          <w:sz w:val="28"/>
          <w:szCs w:val="32"/>
        </w:rPr>
        <w:lastRenderedPageBreak/>
        <w:t>照明系统、电力系统、温控系统、电梯系统、给排水系统等。系统主要通过运行状态监控与故障监测，对建筑物内各类设备进行高效率的管理与控制，在提供最佳舒适环境、现代化管理模式的同时，大大降低能量消耗。</w:t>
      </w:r>
    </w:p>
    <w:p w14:paraId="1A76C13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楼宇设备自控系统主要设备包括服务器、操作站、末端监控点等组成。所有的机电设备应能通过楼宇控制设备进行自动控制并对其手</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自动状态、运行和故障状态进行监视。</w:t>
      </w:r>
    </w:p>
    <w:p w14:paraId="58DE744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建筑设备监控系统的主机设置在消防控制室，通过计算机显示终端完成对所有机电设备的监视、操作和管理。</w:t>
      </w:r>
    </w:p>
    <w:p w14:paraId="691EBA54" w14:textId="77777777" w:rsidR="00FC4C2C" w:rsidRPr="00072170" w:rsidRDefault="00193D4B">
      <w:pPr>
        <w:pStyle w:val="4"/>
        <w:numPr>
          <w:ilvl w:val="3"/>
          <w:numId w:val="42"/>
        </w:numPr>
        <w:spacing w:before="156" w:after="156"/>
      </w:pPr>
      <w:r w:rsidRPr="00072170">
        <w:rPr>
          <w:rFonts w:hint="eastAsia"/>
        </w:rPr>
        <w:t>能量计量及能耗</w:t>
      </w:r>
      <w:r w:rsidRPr="00072170">
        <w:rPr>
          <w:rFonts w:hint="eastAsia"/>
          <w:szCs w:val="32"/>
        </w:rPr>
        <w:t>管理系统</w:t>
      </w:r>
    </w:p>
    <w:p w14:paraId="5ADF04C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本项目能源计量内容：</w:t>
      </w:r>
    </w:p>
    <w:p w14:paraId="38C62A9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水计量：主要是对楼层区域的用水情况进行数据采集。</w:t>
      </w:r>
    </w:p>
    <w:p w14:paraId="255CD1D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电计量：主要是对楼层、库房、机房等区域的用电情况进行数据采集。</w:t>
      </w:r>
    </w:p>
    <w:p w14:paraId="74EA65D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本次能源计费系统采用三层结构，上层为工作站（包含能源计费系统软件）、网关，通过</w:t>
      </w:r>
      <w:r w:rsidRPr="00072170">
        <w:rPr>
          <w:rFonts w:ascii="Times New Roman" w:eastAsia="宋体" w:hAnsi="Times New Roman" w:hint="eastAsia"/>
          <w:sz w:val="28"/>
          <w:szCs w:val="32"/>
        </w:rPr>
        <w:t>TCP/IP</w:t>
      </w:r>
      <w:r w:rsidRPr="00072170">
        <w:rPr>
          <w:rFonts w:ascii="Times New Roman" w:eastAsia="宋体" w:hAnsi="Times New Roman" w:hint="eastAsia"/>
          <w:sz w:val="28"/>
          <w:szCs w:val="32"/>
        </w:rPr>
        <w:t>网络协议连接管理主机和区域管理器；中层为区域管理器，设于楼层弱电间；下层为网络仪表（水表、电表等），安装于计费区现场，通过</w:t>
      </w:r>
      <w:r w:rsidRPr="00072170">
        <w:rPr>
          <w:rFonts w:ascii="Times New Roman" w:eastAsia="宋体" w:hAnsi="Times New Roman" w:hint="eastAsia"/>
          <w:sz w:val="28"/>
          <w:szCs w:val="32"/>
        </w:rPr>
        <w:t>RS485</w:t>
      </w:r>
      <w:r w:rsidRPr="00072170">
        <w:rPr>
          <w:rFonts w:ascii="Times New Roman" w:eastAsia="宋体" w:hAnsi="Times New Roman" w:hint="eastAsia"/>
          <w:sz w:val="28"/>
          <w:szCs w:val="32"/>
        </w:rPr>
        <w:t>标准工业总线或</w:t>
      </w:r>
      <w:r w:rsidRPr="00072170">
        <w:rPr>
          <w:rFonts w:ascii="Times New Roman" w:eastAsia="宋体" w:hAnsi="Times New Roman" w:hint="eastAsia"/>
          <w:sz w:val="28"/>
          <w:szCs w:val="32"/>
        </w:rPr>
        <w:t>M-BUS</w:t>
      </w:r>
      <w:r w:rsidRPr="00072170">
        <w:rPr>
          <w:rFonts w:ascii="Times New Roman" w:eastAsia="宋体" w:hAnsi="Times New Roman" w:hint="eastAsia"/>
          <w:sz w:val="28"/>
          <w:szCs w:val="32"/>
        </w:rPr>
        <w:t>总线进行通信。</w:t>
      </w:r>
    </w:p>
    <w:p w14:paraId="5F52C3C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智能水表、电表等表具由机电相关专业设计并提供；由智能化单位进行组网与数据采集。</w:t>
      </w:r>
    </w:p>
    <w:p w14:paraId="052E545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系统应具有标准、开放的通信接口和协议，以便进行</w:t>
      </w:r>
      <w:r w:rsidRPr="00072170">
        <w:rPr>
          <w:rFonts w:ascii="Times New Roman" w:eastAsia="宋体" w:hAnsi="Times New Roman" w:hint="eastAsia"/>
          <w:sz w:val="28"/>
          <w:szCs w:val="32"/>
        </w:rPr>
        <w:t>BMS</w:t>
      </w:r>
      <w:r w:rsidRPr="00072170">
        <w:rPr>
          <w:rFonts w:ascii="Times New Roman" w:eastAsia="宋体" w:hAnsi="Times New Roman" w:hint="eastAsia"/>
          <w:sz w:val="28"/>
          <w:szCs w:val="32"/>
        </w:rPr>
        <w:t>系统</w:t>
      </w:r>
      <w:r w:rsidRPr="00072170">
        <w:rPr>
          <w:rFonts w:ascii="Times New Roman" w:eastAsia="宋体" w:hAnsi="Times New Roman" w:hint="eastAsia"/>
          <w:sz w:val="28"/>
          <w:szCs w:val="32"/>
        </w:rPr>
        <w:lastRenderedPageBreak/>
        <w:t>集成。</w:t>
      </w:r>
    </w:p>
    <w:p w14:paraId="5D6617F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智能照明主要对公共区域的照明回路进行控制；采用</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路或</w:t>
      </w: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路开关模块通过手拉手的连接方式连接起来，向上连接至智能照明工作站（安装智能照明系统软件）；可以通过智能照明控制系统对相关照明回路进行智能控制</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如：时间控制、场景控制等，以达到方便管理和节能的效果。</w:t>
      </w:r>
    </w:p>
    <w:p w14:paraId="30B17B4D" w14:textId="77777777" w:rsidR="00FC4C2C" w:rsidRPr="00072170" w:rsidRDefault="00193D4B">
      <w:pPr>
        <w:pStyle w:val="4"/>
        <w:numPr>
          <w:ilvl w:val="3"/>
          <w:numId w:val="42"/>
        </w:numPr>
        <w:spacing w:before="156" w:after="156"/>
        <w:rPr>
          <w:szCs w:val="32"/>
        </w:rPr>
      </w:pPr>
      <w:r w:rsidRPr="00072170">
        <w:rPr>
          <w:rFonts w:hint="eastAsia"/>
          <w:szCs w:val="32"/>
        </w:rPr>
        <w:t>安全防范系统</w:t>
      </w:r>
    </w:p>
    <w:p w14:paraId="23D4116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安全技术防范包括视频监控、入侵报警、出入口控制、智能卡应用、安检系统、电梯五方通话、电子巡查、防盗系统等系统。</w:t>
      </w:r>
    </w:p>
    <w:p w14:paraId="19ABE9B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．视频监控系统</w:t>
      </w:r>
    </w:p>
    <w:p w14:paraId="7331064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院区内设置视频监控系统，在院区的各对外的出入口、建筑物出入口、楼梯间、电梯间、设备库房、涉密区域、公共区域、地下车库等地方应设置摄像机。必要时宜在电梯轿厢、各楼层的电梯厅、人员活动较多的场所设置摄像机。安防监控中心与消防控制室合用</w:t>
      </w:r>
    </w:p>
    <w:p w14:paraId="3ACA25D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本系统采用计算机数字化监控系统，它是监控报警业界的新型产品，它采用视频图像数字化压缩记录的形式，采用高档的工业控制微机、</w:t>
      </w:r>
      <w:r w:rsidRPr="00072170">
        <w:rPr>
          <w:rFonts w:ascii="Times New Roman" w:eastAsia="宋体" w:hAnsi="Times New Roman" w:hint="eastAsia"/>
          <w:sz w:val="28"/>
          <w:szCs w:val="32"/>
        </w:rPr>
        <w:t>PC</w:t>
      </w:r>
      <w:r w:rsidRPr="00072170">
        <w:rPr>
          <w:rFonts w:ascii="Times New Roman" w:eastAsia="宋体" w:hAnsi="Times New Roman" w:hint="eastAsia"/>
          <w:sz w:val="28"/>
          <w:szCs w:val="32"/>
        </w:rPr>
        <w:t>工作站机或者</w:t>
      </w:r>
      <w:r w:rsidRPr="00072170">
        <w:rPr>
          <w:rFonts w:ascii="Times New Roman" w:eastAsia="宋体" w:hAnsi="Times New Roman" w:hint="eastAsia"/>
          <w:sz w:val="28"/>
          <w:szCs w:val="32"/>
        </w:rPr>
        <w:t>PC</w:t>
      </w:r>
      <w:r w:rsidRPr="00072170">
        <w:rPr>
          <w:rFonts w:ascii="Times New Roman" w:eastAsia="宋体" w:hAnsi="Times New Roman" w:hint="eastAsia"/>
          <w:sz w:val="28"/>
          <w:szCs w:val="32"/>
        </w:rPr>
        <w:t>服务器，增加摄像机图像输入路数，提高多画面图像的显示速率、增加对云台和镜头的控制等功能，配之以良好的人机交互界面，便构成了以计算机为核心的数字式监控报警系统。数字监控系统具有画面清晰度高、录像时间长、便于操作等特点，将逐步取代传统模拟式的多画面分割器和长时间录像机为构件的监控系统。</w:t>
      </w:r>
    </w:p>
    <w:p w14:paraId="78195E9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智能化监控系统应具备以下功能：</w:t>
      </w:r>
    </w:p>
    <w:p w14:paraId="004E083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）视频动态分布功能</w:t>
      </w:r>
    </w:p>
    <w:p w14:paraId="4C9E058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每套主机资源可通过设定对重要操作图像进行帧数分配，以取得最佳记录效果。可以按照不同的速度进行录像。</w:t>
      </w:r>
    </w:p>
    <w:p w14:paraId="6546632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）多画面显示功能</w:t>
      </w:r>
    </w:p>
    <w:p w14:paraId="5855F0D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系统采用多画面显示，而不是采用切换显示的方法，并提供云台镜头的操作控制功能。</w:t>
      </w:r>
    </w:p>
    <w:p w14:paraId="7405014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）智能图像检测</w:t>
      </w:r>
    </w:p>
    <w:p w14:paraId="7F0F023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系统在存储过程中，当检测到连续画面时，如果发现与前一幅相同就丢弃它，或者只存储其中动作部分，进一步提高了压缩比，从而提高了系统存储录影图像能力，延长录影时间。</w:t>
      </w:r>
    </w:p>
    <w:p w14:paraId="7DD4065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）可通过局域网进行远程监控</w:t>
      </w:r>
    </w:p>
    <w:p w14:paraId="4A031649" w14:textId="3395A204"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基于</w:t>
      </w:r>
      <w:r w:rsidRPr="00072170">
        <w:rPr>
          <w:rFonts w:ascii="Times New Roman" w:eastAsia="宋体" w:hAnsi="Times New Roman" w:hint="eastAsia"/>
          <w:sz w:val="28"/>
          <w:szCs w:val="32"/>
        </w:rPr>
        <w:t>WINDOWS</w:t>
      </w:r>
      <w:r w:rsidRPr="00072170">
        <w:rPr>
          <w:rFonts w:ascii="Times New Roman" w:eastAsia="宋体" w:hAnsi="Times New Roman" w:hint="eastAsia"/>
          <w:sz w:val="28"/>
          <w:szCs w:val="32"/>
        </w:rPr>
        <w:t>平台开发的软件提供的</w:t>
      </w:r>
      <w:r w:rsidR="009D3AC3">
        <w:rPr>
          <w:rFonts w:ascii="Times New Roman" w:eastAsia="宋体" w:hAnsi="Times New Roman" w:hint="eastAsia"/>
          <w:sz w:val="28"/>
          <w:szCs w:val="32"/>
        </w:rPr>
        <w:t>基础</w:t>
      </w:r>
      <w:r w:rsidRPr="00072170">
        <w:rPr>
          <w:rFonts w:ascii="Times New Roman" w:eastAsia="宋体" w:hAnsi="Times New Roman" w:hint="eastAsia"/>
          <w:sz w:val="28"/>
          <w:szCs w:val="32"/>
        </w:rPr>
        <w:t>网络功能，用户可通过双绞线或光纤等传输媒介以</w:t>
      </w:r>
      <w:r w:rsidRPr="00072170">
        <w:rPr>
          <w:rFonts w:ascii="Times New Roman" w:eastAsia="宋体" w:hAnsi="Times New Roman" w:hint="eastAsia"/>
          <w:sz w:val="28"/>
          <w:szCs w:val="32"/>
        </w:rPr>
        <w:t>DDN</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INTERNET</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LAN</w:t>
      </w:r>
      <w:r w:rsidRPr="00072170">
        <w:rPr>
          <w:rFonts w:ascii="Times New Roman" w:eastAsia="宋体" w:hAnsi="Times New Roman" w:hint="eastAsia"/>
          <w:sz w:val="28"/>
          <w:szCs w:val="32"/>
        </w:rPr>
        <w:t>等多种方式连接正在录影的主机，并可实时监看、录像、控制云台镜头，可以设定远端摄像头的制式，设置远端图像的尺寸等参数。</w:t>
      </w:r>
    </w:p>
    <w:p w14:paraId="737AC5A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）可程序控制录像时间表、可自动循环录像</w:t>
      </w:r>
    </w:p>
    <w:p w14:paraId="47FDC7C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用户可自己设定何时自动开启系统录像，何时自动关闭录像，可设多个录影的时间段。当硬盘存满时可从头开始覆盖，循环录制。</w:t>
      </w:r>
    </w:p>
    <w:p w14:paraId="6DE4E53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）捕获静态画面</w:t>
      </w:r>
    </w:p>
    <w:p w14:paraId="01397DD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用户随时可以从正在录影或播放的图像中捕获静态画面，以标准的</w:t>
      </w:r>
      <w:r w:rsidRPr="00072170">
        <w:rPr>
          <w:rFonts w:ascii="Times New Roman" w:eastAsia="宋体" w:hAnsi="Times New Roman" w:hint="eastAsia"/>
          <w:sz w:val="28"/>
          <w:szCs w:val="32"/>
        </w:rPr>
        <w:t>BMP</w:t>
      </w:r>
      <w:r w:rsidRPr="00072170">
        <w:rPr>
          <w:rFonts w:ascii="Times New Roman" w:eastAsia="宋体" w:hAnsi="Times New Roman" w:hint="eastAsia"/>
          <w:sz w:val="28"/>
          <w:szCs w:val="32"/>
        </w:rPr>
        <w:t>格式文件存放于硬盘上，或打印出来。</w:t>
      </w:r>
    </w:p>
    <w:p w14:paraId="159D707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）回放、剪辑处理方便</w:t>
      </w:r>
    </w:p>
    <w:p w14:paraId="53EFF9B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播放已录制的图像，除能模拟传统的录像机功能外，还可按指定时间直接搜索并回放图像，可选择文件回放，并可调节播放速度（</w:t>
      </w:r>
      <w:r w:rsidRPr="00072170">
        <w:rPr>
          <w:rFonts w:ascii="Times New Roman" w:eastAsia="宋体" w:hAnsi="Times New Roman" w:hint="eastAsia"/>
          <w:sz w:val="28"/>
          <w:szCs w:val="32"/>
        </w:rPr>
        <w:t>1/4</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16</w:t>
      </w:r>
      <w:r w:rsidRPr="00072170">
        <w:rPr>
          <w:rFonts w:ascii="Times New Roman" w:eastAsia="宋体" w:hAnsi="Times New Roman" w:hint="eastAsia"/>
          <w:sz w:val="28"/>
          <w:szCs w:val="32"/>
        </w:rPr>
        <w:t>倍），播放中可对图像剪辑处理。例如可以捕获一幅静态图像，可以用普通打印机将它打印出来，可以通过电子邮件把它发送给远方。</w:t>
      </w:r>
    </w:p>
    <w:p w14:paraId="384AE1B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监控系统组成包括分布于各区域的摄像机、置于监控中心的数字硬盘录像机、管理服务器、传输网路可借助于综合布线传输网络和交换机。</w:t>
      </w:r>
    </w:p>
    <w:p w14:paraId="2BC1122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．入侵报警系统</w:t>
      </w:r>
    </w:p>
    <w:p w14:paraId="28E132C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报警系统是为满足计量院的实时安全而设置；系统必须是技术先进、可靠性高、可扩展性强的系统；本系统必须具有实时报警和记录功能；要求报警时能采取声、光、电等各种形式，同时要求主机可以和</w:t>
      </w:r>
      <w:r w:rsidRPr="00072170">
        <w:rPr>
          <w:rFonts w:ascii="Times New Roman" w:eastAsia="宋体" w:hAnsi="Times New Roman" w:hint="eastAsia"/>
          <w:sz w:val="28"/>
          <w:szCs w:val="32"/>
        </w:rPr>
        <w:t>110</w:t>
      </w:r>
      <w:r w:rsidRPr="00072170">
        <w:rPr>
          <w:rFonts w:ascii="Times New Roman" w:eastAsia="宋体" w:hAnsi="Times New Roman" w:hint="eastAsia"/>
          <w:sz w:val="28"/>
          <w:szCs w:val="32"/>
        </w:rPr>
        <w:t>联动。在院区内的贵重物品及重要场所宜设置手动报警按钮或其它防盗（防侵入）探测装置。视频监视摄像机应能与报警装置联动，在发生报警时进行图像记录。</w:t>
      </w:r>
    </w:p>
    <w:p w14:paraId="6265343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．出入口控制系统</w:t>
      </w:r>
    </w:p>
    <w:p w14:paraId="5F90DF7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本院设计一套基于</w:t>
      </w:r>
      <w:r w:rsidRPr="00072170">
        <w:rPr>
          <w:rFonts w:ascii="Times New Roman" w:eastAsia="宋体" w:hAnsi="Times New Roman" w:hint="eastAsia"/>
          <w:sz w:val="28"/>
          <w:szCs w:val="32"/>
        </w:rPr>
        <w:t>IC</w:t>
      </w:r>
      <w:r w:rsidRPr="00072170">
        <w:rPr>
          <w:rFonts w:ascii="Times New Roman" w:eastAsia="宋体" w:hAnsi="Times New Roman" w:hint="eastAsia"/>
          <w:sz w:val="28"/>
          <w:szCs w:val="32"/>
        </w:rPr>
        <w:t>卡一卡通技术的门禁系统，对于限制性出入口和重要房间的出入口设置门禁装置。对于特殊隔离单元，根据建筑布局设置可视对讲系统。门禁系统应考虑可靠的电源，当发生非消防状态断电时，应能保持系统正常使用。当火灾报警时应通过消防系统连锁相应区域的门或通道开启装置。</w:t>
      </w:r>
    </w:p>
    <w:p w14:paraId="53DAE9D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系统设置一台管理主机（服务器），放置在监控中心；在管理主</w:t>
      </w:r>
      <w:r w:rsidRPr="00072170">
        <w:rPr>
          <w:rFonts w:ascii="Times New Roman" w:eastAsia="宋体" w:hAnsi="Times New Roman" w:hint="eastAsia"/>
          <w:sz w:val="28"/>
          <w:szCs w:val="32"/>
        </w:rPr>
        <w:lastRenderedPageBreak/>
        <w:t>机上安装门禁管理软件，负责对整个门禁系统的维护管理；门禁控制器为系统的核心部件，负责整个系统输入、输出信息的处理和储存、控制等，为方便现场施工和日常维护，门禁控制器就近安装在门点附近，所有门禁控制器通过总线方式联接，通过综合布线的内网连接到监控中心门禁管理主机。</w:t>
      </w:r>
    </w:p>
    <w:p w14:paraId="1049F41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．电子巡更系统</w:t>
      </w:r>
    </w:p>
    <w:p w14:paraId="0025CA0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计量院内设置电子巡更系统，宜结合门禁系统进行设置。巡更路线应合理，巡更点宜设置在首层主要出入口、各层电梯厅、贵重药品库房、计算中心、各收费处等须重点防范的部位。</w:t>
      </w:r>
    </w:p>
    <w:p w14:paraId="44C561AA" w14:textId="77777777" w:rsidR="00FC4C2C" w:rsidRPr="00072170" w:rsidRDefault="00193D4B">
      <w:pPr>
        <w:pStyle w:val="4"/>
        <w:numPr>
          <w:ilvl w:val="3"/>
          <w:numId w:val="42"/>
        </w:numPr>
        <w:spacing w:before="156" w:after="156"/>
        <w:rPr>
          <w:szCs w:val="32"/>
        </w:rPr>
      </w:pPr>
      <w:r w:rsidRPr="00072170">
        <w:rPr>
          <w:rFonts w:hint="eastAsia"/>
          <w:szCs w:val="32"/>
        </w:rPr>
        <w:t>停车场管理系统</w:t>
      </w:r>
    </w:p>
    <w:p w14:paraId="634083C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院区设置停车场管理系统一套，停车场管理系统是通过计算机、网络设备、车道管理设备搭建的一套对停车场车辆出入、场内车流引导、收取停车费进行管理的网络系统。它通过采集记录车辆出入记录、场内位置，实现车辆出入和场内车辆的动态和静态的综合管理。系统无卡感应，通过自动识别车牌记录车辆进出信息，通过管理软件完成收费策略实现，收费账务管理，车道设备控制等功能。</w:t>
      </w:r>
    </w:p>
    <w:p w14:paraId="3D0C93C1" w14:textId="77777777" w:rsidR="00FC4C2C" w:rsidRPr="00072170" w:rsidRDefault="00193D4B">
      <w:pPr>
        <w:pStyle w:val="4"/>
        <w:numPr>
          <w:ilvl w:val="3"/>
          <w:numId w:val="42"/>
        </w:numPr>
        <w:spacing w:before="156" w:after="156"/>
        <w:rPr>
          <w:szCs w:val="32"/>
        </w:rPr>
      </w:pPr>
      <w:r w:rsidRPr="00072170">
        <w:rPr>
          <w:rFonts w:hint="eastAsia"/>
          <w:szCs w:val="32"/>
        </w:rPr>
        <w:t>机房环境监控系统</w:t>
      </w:r>
    </w:p>
    <w:p w14:paraId="268D35D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机房环境监控系统是基于集中管理监控模式的自动化、智能化和高效率的技术手段，系统监控对象主要是机房动力和环境设备等设备（如：配电、</w:t>
      </w:r>
      <w:r w:rsidRPr="00072170">
        <w:rPr>
          <w:rFonts w:ascii="Times New Roman" w:eastAsia="宋体" w:hAnsi="Times New Roman" w:hint="eastAsia"/>
          <w:sz w:val="28"/>
          <w:szCs w:val="32"/>
        </w:rPr>
        <w:t>UPS</w:t>
      </w:r>
      <w:r w:rsidRPr="00072170">
        <w:rPr>
          <w:rFonts w:ascii="Times New Roman" w:eastAsia="宋体" w:hAnsi="Times New Roman" w:hint="eastAsia"/>
          <w:sz w:val="28"/>
          <w:szCs w:val="32"/>
        </w:rPr>
        <w:t>、空调、温湿度、漏水、烟雾、视频、门禁、防雷、消防系统等）。</w:t>
      </w:r>
    </w:p>
    <w:p w14:paraId="12586EE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系统主要功能包括监视</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监控功能、告警功能、配置管理功能、安全管理功能、报表管理功能。系统设备包括监控主机、交换机、声光报警器、电气隔离模块、通讯模块、各类传感器、控制器等。</w:t>
      </w:r>
    </w:p>
    <w:p w14:paraId="65A43570" w14:textId="77777777" w:rsidR="00FC4C2C" w:rsidRPr="00072170" w:rsidRDefault="00193D4B">
      <w:pPr>
        <w:pStyle w:val="4"/>
        <w:numPr>
          <w:ilvl w:val="3"/>
          <w:numId w:val="42"/>
        </w:numPr>
        <w:spacing w:before="156" w:after="156"/>
        <w:rPr>
          <w:szCs w:val="32"/>
        </w:rPr>
      </w:pPr>
      <w:r w:rsidRPr="00072170">
        <w:rPr>
          <w:rFonts w:hint="eastAsia"/>
          <w:szCs w:val="32"/>
        </w:rPr>
        <w:t>信息网络系统</w:t>
      </w:r>
    </w:p>
    <w:p w14:paraId="67A3047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项目网络规划拟基于星型结构，采用统一的网络协议（</w:t>
      </w:r>
      <w:r w:rsidRPr="00072170">
        <w:rPr>
          <w:rFonts w:ascii="Times New Roman" w:eastAsia="宋体" w:hAnsi="Times New Roman" w:hint="eastAsia"/>
          <w:sz w:val="28"/>
          <w:szCs w:val="32"/>
        </w:rPr>
        <w:t>TCP/IP</w:t>
      </w:r>
      <w:r w:rsidRPr="00072170">
        <w:rPr>
          <w:rFonts w:ascii="Times New Roman" w:eastAsia="宋体" w:hAnsi="Times New Roman" w:hint="eastAsia"/>
          <w:sz w:val="28"/>
          <w:szCs w:val="32"/>
        </w:rPr>
        <w:t>），由服务器、核心交换机、路由器、汇聚交换机组成，核心交换机与分布在各个楼的汇聚交换机通过千兆以太网连接。核心交换机、路由器、服务器设于综合楼的数据中心机房内，各单体根据需要设置汇聚层交换机。</w:t>
      </w:r>
    </w:p>
    <w:p w14:paraId="73F04ACF" w14:textId="77777777" w:rsidR="00FC4C2C" w:rsidRPr="00072170" w:rsidRDefault="00193D4B">
      <w:pPr>
        <w:pStyle w:val="4"/>
        <w:numPr>
          <w:ilvl w:val="3"/>
          <w:numId w:val="42"/>
        </w:numPr>
        <w:spacing w:before="156" w:after="156"/>
        <w:rPr>
          <w:szCs w:val="32"/>
        </w:rPr>
      </w:pPr>
      <w:r w:rsidRPr="00072170">
        <w:rPr>
          <w:rFonts w:hint="eastAsia"/>
          <w:szCs w:val="32"/>
        </w:rPr>
        <w:t>无线对讲系统</w:t>
      </w:r>
    </w:p>
    <w:p w14:paraId="6472DCC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为了达到楼宇内通信无盲区，克服建筑结构和环境对无线信号造成的阻挡和屏蔽，使信号能从地上楼层穿透到地下楼层，需要采用中继转发基站，起到接力通讯的作用。中继基站是全双工工作方式，用户机是半双工方式。</w:t>
      </w:r>
    </w:p>
    <w:p w14:paraId="258BFE8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为了达到建筑群内部通信覆盖率</w:t>
      </w:r>
      <w:r w:rsidRPr="00072170">
        <w:rPr>
          <w:rFonts w:ascii="Times New Roman" w:eastAsia="宋体" w:hAnsi="Times New Roman" w:hint="eastAsia"/>
          <w:sz w:val="28"/>
          <w:szCs w:val="32"/>
        </w:rPr>
        <w:t>100%</w:t>
      </w:r>
      <w:r w:rsidRPr="00072170">
        <w:rPr>
          <w:rFonts w:ascii="Times New Roman" w:eastAsia="宋体" w:hAnsi="Times New Roman" w:hint="eastAsia"/>
          <w:sz w:val="28"/>
          <w:szCs w:val="32"/>
        </w:rPr>
        <w:t>的要求，根据其建筑结构利用同轴电缆和功分器，布设多付天线发射和接收信号。</w:t>
      </w:r>
    </w:p>
    <w:p w14:paraId="06B06B2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本系统既要保证较好的通话质量，同时又要避免天线辐射源对建筑群内部的其它系统造成干扰，严格执行综合布线区内电磁波干扰场强不大于</w:t>
      </w:r>
      <w:r w:rsidRPr="00072170">
        <w:rPr>
          <w:rFonts w:ascii="Times New Roman" w:eastAsia="宋体" w:hAnsi="Times New Roman" w:hint="eastAsia"/>
          <w:sz w:val="28"/>
          <w:szCs w:val="32"/>
        </w:rPr>
        <w:t>3V/m</w:t>
      </w:r>
      <w:r w:rsidRPr="00072170">
        <w:rPr>
          <w:rFonts w:ascii="Times New Roman" w:eastAsia="宋体" w:hAnsi="Times New Roman" w:hint="eastAsia"/>
          <w:sz w:val="28"/>
          <w:szCs w:val="32"/>
        </w:rPr>
        <w:t>的标准。</w:t>
      </w:r>
    </w:p>
    <w:p w14:paraId="390B25B6" w14:textId="77777777" w:rsidR="00FC4C2C" w:rsidRPr="00072170" w:rsidRDefault="00193D4B">
      <w:pPr>
        <w:pStyle w:val="4"/>
        <w:numPr>
          <w:ilvl w:val="3"/>
          <w:numId w:val="42"/>
        </w:numPr>
        <w:spacing w:before="156" w:after="156"/>
        <w:rPr>
          <w:szCs w:val="32"/>
        </w:rPr>
      </w:pPr>
      <w:r w:rsidRPr="00072170">
        <w:rPr>
          <w:rFonts w:hint="eastAsia"/>
          <w:szCs w:val="32"/>
        </w:rPr>
        <w:t>有线电视系统</w:t>
      </w:r>
    </w:p>
    <w:p w14:paraId="7BB2849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学术交流和档案室、业务用房、实验室根据需要设置有线电视网</w:t>
      </w:r>
      <w:r w:rsidRPr="00072170">
        <w:rPr>
          <w:rFonts w:ascii="Times New Roman" w:eastAsia="宋体" w:hAnsi="Times New Roman" w:hint="eastAsia"/>
          <w:sz w:val="28"/>
          <w:szCs w:val="32"/>
        </w:rPr>
        <w:lastRenderedPageBreak/>
        <w:t>络，有线电视的节目源购买有线电视专用机顶盒，接收有线电视节目；同时每个电视终端处预留信息插座，业主也可选择自己制作</w:t>
      </w:r>
      <w:r w:rsidRPr="00072170">
        <w:rPr>
          <w:rFonts w:ascii="Times New Roman" w:eastAsia="宋体" w:hAnsi="Times New Roman" w:hint="eastAsia"/>
          <w:sz w:val="28"/>
          <w:szCs w:val="32"/>
        </w:rPr>
        <w:t>IP</w:t>
      </w:r>
      <w:r w:rsidRPr="00072170">
        <w:rPr>
          <w:rFonts w:ascii="Times New Roman" w:eastAsia="宋体" w:hAnsi="Times New Roman" w:hint="eastAsia"/>
          <w:sz w:val="28"/>
          <w:szCs w:val="32"/>
        </w:rPr>
        <w:t>电视向用户传输；预留卫星电视接口，业主可选择安装卫星电视，接收卫星电视信号接入调制解调器后向用户传输。</w:t>
      </w:r>
    </w:p>
    <w:p w14:paraId="0A958E0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系统满足国际要求的双向系统，采用</w:t>
      </w:r>
      <w:r w:rsidRPr="00072170">
        <w:rPr>
          <w:rFonts w:ascii="Times New Roman" w:eastAsia="宋体" w:hAnsi="Times New Roman" w:hint="eastAsia"/>
          <w:sz w:val="28"/>
          <w:szCs w:val="32"/>
        </w:rPr>
        <w:t>5-860MHz</w:t>
      </w:r>
      <w:r w:rsidRPr="00072170">
        <w:rPr>
          <w:rFonts w:ascii="Times New Roman" w:eastAsia="宋体" w:hAnsi="Times New Roman" w:hint="eastAsia"/>
          <w:sz w:val="28"/>
          <w:szCs w:val="32"/>
        </w:rPr>
        <w:t>或以上带宽，包括增补频道在内的邻频传输系统，系统器件按双向工作考虑。</w:t>
      </w:r>
    </w:p>
    <w:p w14:paraId="2675FE5B" w14:textId="77777777" w:rsidR="00FC4C2C" w:rsidRPr="00072170" w:rsidRDefault="00193D4B">
      <w:pPr>
        <w:pStyle w:val="4"/>
        <w:numPr>
          <w:ilvl w:val="3"/>
          <w:numId w:val="42"/>
        </w:numPr>
        <w:spacing w:before="156" w:after="156"/>
        <w:rPr>
          <w:szCs w:val="32"/>
        </w:rPr>
      </w:pPr>
      <w:r w:rsidRPr="00072170">
        <w:rPr>
          <w:rFonts w:hint="eastAsia"/>
          <w:szCs w:val="32"/>
        </w:rPr>
        <w:t>火灾自动报警系统</w:t>
      </w:r>
    </w:p>
    <w:p w14:paraId="17ABA6C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项目拟配置一套集中式火灾报警系统于消防中心。火灾自动报警系统应具备电气火灾监控、消防设备电源监控、防火门监控、可燃气体探测报警、火灾探测报警等功能。</w:t>
      </w:r>
    </w:p>
    <w:p w14:paraId="2F2AD3B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、电气火灾监控系统</w:t>
      </w:r>
    </w:p>
    <w:p w14:paraId="1909447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电气火灾监控系统由电气火灾监控设备和电气火灾监控探测器组成，能主动监控探测线路负载及短路漏电情况，当被保护线路中的被探测参数超过报警设定值时，能发出报警信号、控制信号并能指示报警部位的系统。</w:t>
      </w:r>
    </w:p>
    <w:p w14:paraId="13943E0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、消防设备电源监控系统</w:t>
      </w:r>
    </w:p>
    <w:p w14:paraId="391D7B1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消防设备电源监控系统消防设备电源状态监控器，电源总线，通讯总线和其连接的电流信号传感器、电压信号传感器、电流</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电压信号传感器、中级模块箱等设备组成，通过传感器对消防设备的主电源和备用电源进行实时检测，从而判断电源设备是否有过压、欠压、过流、断路、短路以及缺相等故障。</w:t>
      </w:r>
    </w:p>
    <w:p w14:paraId="3B084A0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当故障发生时消防设备电源监控系统需能快速在监控器上显示</w:t>
      </w:r>
      <w:r w:rsidRPr="00072170">
        <w:rPr>
          <w:rFonts w:ascii="Times New Roman" w:eastAsia="宋体" w:hAnsi="Times New Roman" w:hint="eastAsia"/>
          <w:sz w:val="28"/>
          <w:szCs w:val="32"/>
        </w:rPr>
        <w:lastRenderedPageBreak/>
        <w:t>并记录故障的部位、类型和时间，并发出声光报警信号，从而有效保证了火灾发生时消防系统联动功能的可靠性。</w:t>
      </w:r>
    </w:p>
    <w:p w14:paraId="480C76C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、防火门监控系统</w:t>
      </w:r>
    </w:p>
    <w:p w14:paraId="2135D61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项目按防火门的位置需设置有常闭防火门与常开防火门，并按防火门常闭与常开的不同特点分别设置防火门监控系统。</w:t>
      </w:r>
    </w:p>
    <w:p w14:paraId="2963C8E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）常闭防火门监控系统：</w:t>
      </w:r>
    </w:p>
    <w:p w14:paraId="741E88B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常闭防火门监控系统由安全控制与报警逃生门锁系统和防火门监控系统组成。</w:t>
      </w:r>
    </w:p>
    <w:p w14:paraId="526F2BD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在日常情况下，常闭式防火门应保持关闭状态保护区域内的财产安全；火灾发生的时候，常闭防火门监控系统可以监控量测火灾发生情况并自动开启常闭式防火门，通过报警和语音提示，快速有效引导人员快速疏散逃生。</w:t>
      </w:r>
    </w:p>
    <w:p w14:paraId="0DF2D2C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）常开防火门监控系统：</w:t>
      </w:r>
    </w:p>
    <w:p w14:paraId="378C915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日常情况下，常开式防火门保持开门状态，便于人员通行。火灾的时候联动闭门器消防联动自动关闭防火门，门状态信息通过信息化系统至消防监控室。</w:t>
      </w:r>
    </w:p>
    <w:p w14:paraId="26B115F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、可燃气体探测报警系统</w:t>
      </w:r>
    </w:p>
    <w:p w14:paraId="72A490A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可燃气体探测报警系统由可燃气体探测器、可燃气体报警控制器和火灾声光警报器组成，可燃气体探测报警系统根据项目特点原则上设置在食堂及燃气管道敷设的位置。</w:t>
      </w:r>
    </w:p>
    <w:p w14:paraId="2E4D398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可燃气体探测报警系统需能探测</w:t>
      </w:r>
      <w:r w:rsidRPr="00072170">
        <w:rPr>
          <w:rFonts w:ascii="Times New Roman" w:eastAsia="宋体" w:hAnsi="Times New Roman" w:hint="eastAsia"/>
          <w:sz w:val="28"/>
          <w:szCs w:val="32"/>
        </w:rPr>
        <w:t>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100%LEL</w:t>
      </w:r>
      <w:r w:rsidRPr="00072170">
        <w:rPr>
          <w:rFonts w:ascii="Times New Roman" w:eastAsia="宋体" w:hAnsi="Times New Roman" w:hint="eastAsia"/>
          <w:sz w:val="28"/>
          <w:szCs w:val="32"/>
        </w:rPr>
        <w:t>点型可燃气体的泄露情况，并且能够在保护区域内泄漏可燃气体的浓度低于爆炸下限</w:t>
      </w:r>
      <w:r w:rsidRPr="00072170">
        <w:rPr>
          <w:rFonts w:ascii="Times New Roman" w:eastAsia="宋体" w:hAnsi="Times New Roman" w:hint="eastAsia"/>
          <w:sz w:val="28"/>
          <w:szCs w:val="32"/>
        </w:rPr>
        <w:lastRenderedPageBreak/>
        <w:t>的条件下提前报警，从而预防由于可燃气体泄漏引发的火灾和爆炸事故的发生。</w:t>
      </w:r>
    </w:p>
    <w:p w14:paraId="63A5673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、火灾探测报警系统</w:t>
      </w:r>
    </w:p>
    <w:p w14:paraId="5B76253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火灾探测报警系统内设有火灾自动探测报警及消防自动控制系统主机及附属设备一套</w:t>
      </w:r>
    </w:p>
    <w:p w14:paraId="5E7D8BB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火灾探测器品种类型繁多，探测器类型应根据建筑的不同功能选择，如车库应选用温感探测器。并于各消火栓处设置破玻手动报警按钮。系统对建筑物内的消防泵、气体消防动作报警控制开关、电梯、排烟阀、防火阀等实现联动控制。</w:t>
      </w:r>
    </w:p>
    <w:p w14:paraId="1165A6D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各消火栓处设置火灾电话插座，另在泵房、电房、电梯机房、排烟机房处设消防固定电话。系统设置专用火警电话实现对外联系，同时对广播音响系统进行切换作火灾应急广播。</w:t>
      </w:r>
    </w:p>
    <w:p w14:paraId="03BDC11A" w14:textId="77777777" w:rsidR="00FC4C2C" w:rsidRPr="00072170" w:rsidRDefault="00193D4B">
      <w:pPr>
        <w:pStyle w:val="4"/>
        <w:numPr>
          <w:ilvl w:val="3"/>
          <w:numId w:val="42"/>
        </w:numPr>
        <w:spacing w:before="156" w:after="156"/>
        <w:rPr>
          <w:szCs w:val="32"/>
        </w:rPr>
      </w:pPr>
      <w:r w:rsidRPr="00072170">
        <w:rPr>
          <w:rFonts w:hint="eastAsia"/>
          <w:szCs w:val="32"/>
        </w:rPr>
        <w:t>计量专用系统</w:t>
      </w:r>
    </w:p>
    <w:p w14:paraId="21A5AAC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为提高计量院整体管理水平，提高工作效率、服务质量与检测水平，根据使用需要设置计量院专用信息化系统，信息系统采用当前先进的客户</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服务器计算机网络体系结构和大型数据库管理系统，充分利用网络的数据共享能力，建立一套实用、完整、高效、先进的计量专用智能化及信息系统工程。具体子系统见下表所示：</w:t>
      </w:r>
    </w:p>
    <w:p w14:paraId="6B94A3AC"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.4.7-2  </w:t>
      </w:r>
      <w:r w:rsidRPr="00072170">
        <w:rPr>
          <w:rFonts w:ascii="Times New Roman" w:eastAsia="宋体" w:hAnsi="Times New Roman" w:hint="eastAsia"/>
          <w:b/>
          <w:sz w:val="28"/>
          <w:szCs w:val="32"/>
        </w:rPr>
        <w:t>专用系统表</w:t>
      </w:r>
    </w:p>
    <w:tbl>
      <w:tblPr>
        <w:tblW w:w="499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080"/>
        <w:gridCol w:w="3523"/>
        <w:gridCol w:w="3902"/>
      </w:tblGrid>
      <w:tr w:rsidR="00072170" w:rsidRPr="00072170" w14:paraId="2441BF6E" w14:textId="77777777">
        <w:trPr>
          <w:trHeight w:val="20"/>
          <w:tblHeader/>
        </w:trPr>
        <w:tc>
          <w:tcPr>
            <w:tcW w:w="635" w:type="pct"/>
            <w:vAlign w:val="center"/>
          </w:tcPr>
          <w:p w14:paraId="4057FD76" w14:textId="77777777" w:rsidR="00FC4C2C" w:rsidRPr="00072170" w:rsidRDefault="00193D4B">
            <w:pPr>
              <w:jc w:val="center"/>
              <w:rPr>
                <w:rFonts w:ascii="宋体" w:eastAsia="宋体" w:hAnsi="宋体"/>
                <w:b/>
                <w:szCs w:val="21"/>
              </w:rPr>
            </w:pPr>
            <w:r w:rsidRPr="00072170">
              <w:rPr>
                <w:rFonts w:ascii="宋体" w:eastAsia="宋体" w:hAnsi="宋体" w:hint="eastAsia"/>
                <w:b/>
                <w:szCs w:val="21"/>
              </w:rPr>
              <w:t>序号</w:t>
            </w:r>
          </w:p>
        </w:tc>
        <w:tc>
          <w:tcPr>
            <w:tcW w:w="2071" w:type="pct"/>
            <w:vAlign w:val="center"/>
          </w:tcPr>
          <w:p w14:paraId="0AA37B00" w14:textId="77777777" w:rsidR="00FC4C2C" w:rsidRPr="00072170" w:rsidRDefault="00193D4B">
            <w:pPr>
              <w:jc w:val="center"/>
              <w:rPr>
                <w:rFonts w:ascii="宋体" w:eastAsia="宋体" w:hAnsi="宋体"/>
                <w:b/>
                <w:szCs w:val="21"/>
              </w:rPr>
            </w:pPr>
            <w:r w:rsidRPr="00072170">
              <w:rPr>
                <w:rFonts w:ascii="宋体" w:eastAsia="宋体" w:hAnsi="宋体" w:hint="eastAsia"/>
                <w:b/>
                <w:szCs w:val="21"/>
              </w:rPr>
              <w:t>项目名称</w:t>
            </w:r>
          </w:p>
        </w:tc>
        <w:tc>
          <w:tcPr>
            <w:tcW w:w="2294" w:type="pct"/>
            <w:vAlign w:val="center"/>
          </w:tcPr>
          <w:p w14:paraId="3CB26E64" w14:textId="77777777" w:rsidR="00FC4C2C" w:rsidRPr="00072170" w:rsidRDefault="00193D4B">
            <w:pPr>
              <w:jc w:val="center"/>
              <w:rPr>
                <w:rFonts w:ascii="宋体" w:eastAsia="宋体" w:hAnsi="宋体"/>
                <w:b/>
                <w:szCs w:val="21"/>
              </w:rPr>
            </w:pPr>
            <w:r w:rsidRPr="00072170">
              <w:rPr>
                <w:rFonts w:ascii="宋体" w:eastAsia="宋体" w:hAnsi="宋体" w:hint="eastAsia"/>
                <w:b/>
                <w:szCs w:val="21"/>
              </w:rPr>
              <w:t>备注</w:t>
            </w:r>
          </w:p>
        </w:tc>
      </w:tr>
      <w:tr w:rsidR="00072170" w:rsidRPr="00072170" w14:paraId="6F424612" w14:textId="77777777">
        <w:trPr>
          <w:trHeight w:val="20"/>
        </w:trPr>
        <w:tc>
          <w:tcPr>
            <w:tcW w:w="635" w:type="pct"/>
            <w:vAlign w:val="center"/>
          </w:tcPr>
          <w:p w14:paraId="0959B548" w14:textId="77777777" w:rsidR="00FC4C2C" w:rsidRPr="00072170" w:rsidRDefault="00193D4B">
            <w:pPr>
              <w:jc w:val="center"/>
              <w:rPr>
                <w:rFonts w:ascii="宋体" w:eastAsia="宋体" w:hAnsi="宋体"/>
                <w:szCs w:val="21"/>
              </w:rPr>
            </w:pPr>
            <w:r w:rsidRPr="00072170">
              <w:rPr>
                <w:rFonts w:ascii="宋体" w:eastAsia="宋体" w:hAnsi="宋体" w:hint="eastAsia"/>
                <w:szCs w:val="21"/>
              </w:rPr>
              <w:t>1</w:t>
            </w:r>
          </w:p>
        </w:tc>
        <w:tc>
          <w:tcPr>
            <w:tcW w:w="2071" w:type="pct"/>
            <w:vAlign w:val="center"/>
          </w:tcPr>
          <w:p w14:paraId="518C4839" w14:textId="77777777" w:rsidR="00FC4C2C" w:rsidRPr="00072170" w:rsidRDefault="00193D4B">
            <w:pPr>
              <w:jc w:val="center"/>
              <w:rPr>
                <w:rFonts w:ascii="宋体" w:eastAsia="宋体" w:hAnsi="宋体"/>
                <w:szCs w:val="21"/>
              </w:rPr>
            </w:pPr>
            <w:r w:rsidRPr="00072170">
              <w:rPr>
                <w:rFonts w:ascii="宋体" w:eastAsia="宋体" w:hAnsi="宋体"/>
                <w:szCs w:val="21"/>
              </w:rPr>
              <w:t>信息机房</w:t>
            </w:r>
          </w:p>
        </w:tc>
        <w:tc>
          <w:tcPr>
            <w:tcW w:w="2294" w:type="pct"/>
            <w:vAlign w:val="center"/>
          </w:tcPr>
          <w:p w14:paraId="0DBB8DF9" w14:textId="77777777" w:rsidR="00FC4C2C" w:rsidRPr="00072170" w:rsidRDefault="00193D4B">
            <w:pPr>
              <w:rPr>
                <w:rFonts w:ascii="宋体" w:eastAsia="宋体" w:hAnsi="宋体"/>
                <w:szCs w:val="21"/>
              </w:rPr>
            </w:pPr>
            <w:r w:rsidRPr="00072170">
              <w:rPr>
                <w:rFonts w:ascii="宋体" w:eastAsia="宋体" w:hAnsi="宋体" w:hint="eastAsia"/>
                <w:szCs w:val="21"/>
              </w:rPr>
              <w:t>信息储存、共享及查询相关</w:t>
            </w:r>
            <w:r w:rsidRPr="00072170">
              <w:rPr>
                <w:rFonts w:ascii="宋体" w:eastAsia="宋体" w:hAnsi="宋体"/>
                <w:szCs w:val="21"/>
              </w:rPr>
              <w:t>机房工程</w:t>
            </w:r>
          </w:p>
        </w:tc>
      </w:tr>
      <w:tr w:rsidR="00072170" w:rsidRPr="00072170" w14:paraId="41F2D9D6" w14:textId="77777777">
        <w:trPr>
          <w:trHeight w:val="20"/>
        </w:trPr>
        <w:tc>
          <w:tcPr>
            <w:tcW w:w="635" w:type="pct"/>
            <w:vAlign w:val="center"/>
          </w:tcPr>
          <w:p w14:paraId="5C871EB8" w14:textId="77777777" w:rsidR="00FC4C2C" w:rsidRPr="00072170" w:rsidRDefault="00193D4B">
            <w:pPr>
              <w:jc w:val="center"/>
              <w:rPr>
                <w:rFonts w:ascii="宋体" w:eastAsia="宋体" w:hAnsi="宋体"/>
                <w:szCs w:val="21"/>
              </w:rPr>
            </w:pPr>
            <w:r w:rsidRPr="00072170">
              <w:rPr>
                <w:rFonts w:ascii="宋体" w:eastAsia="宋体" w:hAnsi="宋体"/>
                <w:szCs w:val="21"/>
              </w:rPr>
              <w:t>2</w:t>
            </w:r>
          </w:p>
        </w:tc>
        <w:tc>
          <w:tcPr>
            <w:tcW w:w="2071" w:type="pct"/>
            <w:vAlign w:val="center"/>
          </w:tcPr>
          <w:p w14:paraId="46B24E30" w14:textId="77777777" w:rsidR="00FC4C2C" w:rsidRPr="00072170" w:rsidRDefault="00193D4B">
            <w:pPr>
              <w:jc w:val="center"/>
              <w:rPr>
                <w:rFonts w:ascii="宋体" w:eastAsia="宋体" w:hAnsi="宋体"/>
                <w:szCs w:val="21"/>
              </w:rPr>
            </w:pPr>
            <w:r w:rsidRPr="00072170">
              <w:rPr>
                <w:rFonts w:ascii="宋体" w:eastAsia="宋体" w:hAnsi="宋体"/>
                <w:szCs w:val="21"/>
              </w:rPr>
              <w:t>网络终端、信息存储、信息安全、服务器等建设</w:t>
            </w:r>
          </w:p>
        </w:tc>
        <w:tc>
          <w:tcPr>
            <w:tcW w:w="2294" w:type="pct"/>
            <w:vAlign w:val="center"/>
          </w:tcPr>
          <w:p w14:paraId="416E5D01" w14:textId="77777777" w:rsidR="00FC4C2C" w:rsidRPr="00072170" w:rsidRDefault="00193D4B">
            <w:pPr>
              <w:rPr>
                <w:rFonts w:ascii="宋体" w:eastAsia="宋体" w:hAnsi="宋体"/>
                <w:szCs w:val="21"/>
              </w:rPr>
            </w:pPr>
            <w:r w:rsidRPr="00072170">
              <w:rPr>
                <w:rFonts w:ascii="宋体" w:eastAsia="宋体" w:hAnsi="宋体"/>
                <w:szCs w:val="21"/>
              </w:rPr>
              <w:t>包括集成平台服务器设备和虚拟化平台服务器</w:t>
            </w:r>
          </w:p>
        </w:tc>
      </w:tr>
      <w:tr w:rsidR="00072170" w:rsidRPr="00072170" w14:paraId="06794212" w14:textId="77777777">
        <w:trPr>
          <w:trHeight w:val="20"/>
        </w:trPr>
        <w:tc>
          <w:tcPr>
            <w:tcW w:w="635" w:type="pct"/>
            <w:vAlign w:val="center"/>
          </w:tcPr>
          <w:p w14:paraId="1C9BC4DB" w14:textId="77777777" w:rsidR="00FC4C2C" w:rsidRPr="00072170" w:rsidRDefault="00193D4B">
            <w:pPr>
              <w:jc w:val="center"/>
              <w:rPr>
                <w:rFonts w:ascii="宋体" w:eastAsia="宋体" w:hAnsi="宋体"/>
                <w:szCs w:val="21"/>
              </w:rPr>
            </w:pPr>
            <w:r w:rsidRPr="00072170">
              <w:rPr>
                <w:rFonts w:ascii="宋体" w:eastAsia="宋体" w:hAnsi="宋体"/>
                <w:szCs w:val="21"/>
              </w:rPr>
              <w:t>3</w:t>
            </w:r>
          </w:p>
        </w:tc>
        <w:tc>
          <w:tcPr>
            <w:tcW w:w="2071" w:type="pct"/>
            <w:vAlign w:val="center"/>
          </w:tcPr>
          <w:p w14:paraId="1EDBBE6E" w14:textId="77777777" w:rsidR="00FC4C2C" w:rsidRPr="00072170" w:rsidRDefault="00193D4B">
            <w:pPr>
              <w:jc w:val="center"/>
              <w:rPr>
                <w:rFonts w:ascii="宋体" w:eastAsia="宋体" w:hAnsi="宋体"/>
                <w:szCs w:val="21"/>
              </w:rPr>
            </w:pPr>
            <w:r w:rsidRPr="00072170">
              <w:rPr>
                <w:rFonts w:ascii="宋体" w:eastAsia="宋体" w:hAnsi="宋体"/>
                <w:szCs w:val="21"/>
              </w:rPr>
              <w:t>信息网络系统</w:t>
            </w:r>
          </w:p>
        </w:tc>
        <w:tc>
          <w:tcPr>
            <w:tcW w:w="2294" w:type="pct"/>
            <w:vAlign w:val="center"/>
          </w:tcPr>
          <w:p w14:paraId="6F2556A1" w14:textId="77777777" w:rsidR="00FC4C2C" w:rsidRPr="00072170" w:rsidRDefault="00FC4C2C">
            <w:pPr>
              <w:jc w:val="center"/>
              <w:rPr>
                <w:rFonts w:ascii="宋体" w:eastAsia="宋体" w:hAnsi="宋体"/>
                <w:szCs w:val="21"/>
              </w:rPr>
            </w:pPr>
          </w:p>
        </w:tc>
      </w:tr>
      <w:tr w:rsidR="00072170" w:rsidRPr="00072170" w14:paraId="246EC573" w14:textId="77777777">
        <w:trPr>
          <w:trHeight w:val="20"/>
        </w:trPr>
        <w:tc>
          <w:tcPr>
            <w:tcW w:w="635" w:type="pct"/>
            <w:vAlign w:val="center"/>
          </w:tcPr>
          <w:p w14:paraId="74E86F72" w14:textId="77777777" w:rsidR="00FC4C2C" w:rsidRPr="00072170" w:rsidRDefault="00193D4B">
            <w:pPr>
              <w:jc w:val="center"/>
              <w:rPr>
                <w:rFonts w:ascii="宋体" w:eastAsia="宋体" w:hAnsi="宋体"/>
                <w:szCs w:val="21"/>
              </w:rPr>
            </w:pPr>
            <w:r w:rsidRPr="00072170">
              <w:rPr>
                <w:rFonts w:ascii="宋体" w:eastAsia="宋体" w:hAnsi="宋体"/>
                <w:szCs w:val="21"/>
              </w:rPr>
              <w:lastRenderedPageBreak/>
              <w:t>4</w:t>
            </w:r>
          </w:p>
        </w:tc>
        <w:tc>
          <w:tcPr>
            <w:tcW w:w="2071" w:type="pct"/>
            <w:vAlign w:val="center"/>
          </w:tcPr>
          <w:p w14:paraId="1408707D" w14:textId="77777777" w:rsidR="00FC4C2C" w:rsidRPr="00072170" w:rsidRDefault="00193D4B">
            <w:pPr>
              <w:jc w:val="center"/>
              <w:rPr>
                <w:rFonts w:ascii="宋体" w:eastAsia="宋体" w:hAnsi="宋体"/>
                <w:szCs w:val="21"/>
              </w:rPr>
            </w:pPr>
            <w:r w:rsidRPr="00072170">
              <w:rPr>
                <w:rFonts w:ascii="宋体" w:eastAsia="宋体" w:hAnsi="宋体"/>
                <w:szCs w:val="21"/>
              </w:rPr>
              <w:t>智能卡应用系统</w:t>
            </w:r>
          </w:p>
        </w:tc>
        <w:tc>
          <w:tcPr>
            <w:tcW w:w="2294" w:type="pct"/>
            <w:vAlign w:val="center"/>
          </w:tcPr>
          <w:p w14:paraId="22D0197E" w14:textId="77777777" w:rsidR="00FC4C2C" w:rsidRPr="00072170" w:rsidRDefault="00193D4B">
            <w:pPr>
              <w:jc w:val="center"/>
              <w:rPr>
                <w:rFonts w:ascii="宋体" w:eastAsia="宋体" w:hAnsi="宋体"/>
                <w:szCs w:val="21"/>
              </w:rPr>
            </w:pPr>
            <w:r w:rsidRPr="00072170">
              <w:rPr>
                <w:rFonts w:ascii="宋体" w:eastAsia="宋体" w:hAnsi="宋体"/>
                <w:szCs w:val="21"/>
              </w:rPr>
              <w:t>包括地下电梯进入。</w:t>
            </w:r>
          </w:p>
        </w:tc>
      </w:tr>
      <w:tr w:rsidR="00072170" w:rsidRPr="00072170" w14:paraId="333E6FE5" w14:textId="77777777">
        <w:trPr>
          <w:trHeight w:val="20"/>
        </w:trPr>
        <w:tc>
          <w:tcPr>
            <w:tcW w:w="635" w:type="pct"/>
            <w:vAlign w:val="center"/>
          </w:tcPr>
          <w:p w14:paraId="48999BFA" w14:textId="77777777" w:rsidR="00FC4C2C" w:rsidRPr="00072170" w:rsidRDefault="00193D4B">
            <w:pPr>
              <w:jc w:val="center"/>
              <w:rPr>
                <w:rFonts w:ascii="宋体" w:eastAsia="宋体" w:hAnsi="宋体"/>
                <w:szCs w:val="21"/>
              </w:rPr>
            </w:pPr>
            <w:r w:rsidRPr="00072170">
              <w:rPr>
                <w:rFonts w:ascii="宋体" w:eastAsia="宋体" w:hAnsi="宋体"/>
                <w:szCs w:val="21"/>
              </w:rPr>
              <w:t>5</w:t>
            </w:r>
          </w:p>
        </w:tc>
        <w:tc>
          <w:tcPr>
            <w:tcW w:w="2071" w:type="pct"/>
            <w:vAlign w:val="center"/>
          </w:tcPr>
          <w:p w14:paraId="48019F6F" w14:textId="77777777" w:rsidR="00FC4C2C" w:rsidRPr="00072170" w:rsidRDefault="00193D4B">
            <w:pPr>
              <w:jc w:val="center"/>
              <w:rPr>
                <w:rFonts w:ascii="宋体" w:eastAsia="宋体" w:hAnsi="宋体"/>
                <w:szCs w:val="21"/>
              </w:rPr>
            </w:pPr>
            <w:r w:rsidRPr="00072170">
              <w:rPr>
                <w:rFonts w:ascii="宋体" w:eastAsia="宋体" w:hAnsi="宋体"/>
                <w:szCs w:val="21"/>
              </w:rPr>
              <w:t>物联网系统（含RFID无线覆盖系统）</w:t>
            </w:r>
          </w:p>
        </w:tc>
        <w:tc>
          <w:tcPr>
            <w:tcW w:w="2294" w:type="pct"/>
            <w:vAlign w:val="center"/>
          </w:tcPr>
          <w:p w14:paraId="014E4875" w14:textId="77777777" w:rsidR="00FC4C2C" w:rsidRPr="00072170" w:rsidRDefault="00193D4B">
            <w:pPr>
              <w:jc w:val="center"/>
              <w:rPr>
                <w:rFonts w:ascii="宋体" w:eastAsia="宋体" w:hAnsi="宋体"/>
                <w:szCs w:val="21"/>
              </w:rPr>
            </w:pPr>
            <w:r w:rsidRPr="00072170">
              <w:rPr>
                <w:rFonts w:ascii="宋体" w:eastAsia="宋体" w:hAnsi="宋体"/>
                <w:szCs w:val="21"/>
              </w:rPr>
              <w:t>包括地下电梯进入。</w:t>
            </w:r>
          </w:p>
        </w:tc>
      </w:tr>
      <w:tr w:rsidR="00072170" w:rsidRPr="00072170" w14:paraId="527D9D70" w14:textId="77777777">
        <w:trPr>
          <w:trHeight w:val="20"/>
        </w:trPr>
        <w:tc>
          <w:tcPr>
            <w:tcW w:w="635" w:type="pct"/>
            <w:vAlign w:val="center"/>
          </w:tcPr>
          <w:p w14:paraId="7D57714A" w14:textId="77777777" w:rsidR="00FC4C2C" w:rsidRPr="00072170" w:rsidRDefault="00193D4B">
            <w:pPr>
              <w:jc w:val="center"/>
              <w:rPr>
                <w:rFonts w:ascii="宋体" w:eastAsia="宋体" w:hAnsi="宋体"/>
                <w:szCs w:val="21"/>
              </w:rPr>
            </w:pPr>
            <w:r w:rsidRPr="00072170">
              <w:rPr>
                <w:rFonts w:ascii="宋体" w:eastAsia="宋体" w:hAnsi="宋体"/>
                <w:szCs w:val="21"/>
              </w:rPr>
              <w:t>6</w:t>
            </w:r>
          </w:p>
        </w:tc>
        <w:tc>
          <w:tcPr>
            <w:tcW w:w="2071" w:type="pct"/>
            <w:vAlign w:val="center"/>
          </w:tcPr>
          <w:p w14:paraId="1EA22C11" w14:textId="77777777" w:rsidR="00FC4C2C" w:rsidRPr="00072170" w:rsidRDefault="00193D4B">
            <w:pPr>
              <w:jc w:val="center"/>
              <w:rPr>
                <w:rFonts w:ascii="宋体" w:eastAsia="宋体" w:hAnsi="宋体"/>
                <w:szCs w:val="21"/>
              </w:rPr>
            </w:pPr>
            <w:r w:rsidRPr="00072170">
              <w:rPr>
                <w:rFonts w:ascii="宋体" w:eastAsia="宋体" w:hAnsi="宋体"/>
                <w:szCs w:val="21"/>
              </w:rPr>
              <w:t>网络时钟系统</w:t>
            </w:r>
          </w:p>
        </w:tc>
        <w:tc>
          <w:tcPr>
            <w:tcW w:w="2294" w:type="pct"/>
            <w:vAlign w:val="center"/>
          </w:tcPr>
          <w:p w14:paraId="4E8153ED" w14:textId="77777777" w:rsidR="00FC4C2C" w:rsidRPr="00072170" w:rsidRDefault="00FC4C2C">
            <w:pPr>
              <w:jc w:val="center"/>
              <w:rPr>
                <w:rFonts w:ascii="宋体" w:eastAsia="宋体" w:hAnsi="宋体"/>
                <w:szCs w:val="21"/>
              </w:rPr>
            </w:pPr>
          </w:p>
        </w:tc>
      </w:tr>
      <w:tr w:rsidR="00072170" w:rsidRPr="00072170" w14:paraId="06BD804D" w14:textId="77777777">
        <w:trPr>
          <w:trHeight w:val="20"/>
        </w:trPr>
        <w:tc>
          <w:tcPr>
            <w:tcW w:w="635" w:type="pct"/>
            <w:vAlign w:val="center"/>
          </w:tcPr>
          <w:p w14:paraId="380DB292" w14:textId="77777777" w:rsidR="00FC4C2C" w:rsidRPr="00072170" w:rsidRDefault="00193D4B">
            <w:pPr>
              <w:jc w:val="center"/>
              <w:rPr>
                <w:rFonts w:ascii="宋体" w:eastAsia="宋体" w:hAnsi="宋体"/>
                <w:szCs w:val="21"/>
              </w:rPr>
            </w:pPr>
            <w:r w:rsidRPr="00072170">
              <w:rPr>
                <w:rFonts w:ascii="宋体" w:eastAsia="宋体" w:hAnsi="宋体"/>
                <w:szCs w:val="21"/>
              </w:rPr>
              <w:t>7</w:t>
            </w:r>
          </w:p>
        </w:tc>
        <w:tc>
          <w:tcPr>
            <w:tcW w:w="2071" w:type="pct"/>
            <w:vAlign w:val="center"/>
          </w:tcPr>
          <w:p w14:paraId="00885F90" w14:textId="77777777" w:rsidR="00FC4C2C" w:rsidRPr="00072170" w:rsidRDefault="00193D4B">
            <w:pPr>
              <w:jc w:val="center"/>
              <w:rPr>
                <w:rFonts w:ascii="宋体" w:eastAsia="宋体" w:hAnsi="宋体"/>
                <w:szCs w:val="21"/>
              </w:rPr>
            </w:pPr>
            <w:r w:rsidRPr="00072170">
              <w:rPr>
                <w:rFonts w:ascii="宋体" w:eastAsia="宋体" w:hAnsi="宋体"/>
                <w:szCs w:val="21"/>
              </w:rPr>
              <w:t>多媒体会议系统</w:t>
            </w:r>
          </w:p>
        </w:tc>
        <w:tc>
          <w:tcPr>
            <w:tcW w:w="2294" w:type="pct"/>
            <w:vAlign w:val="center"/>
          </w:tcPr>
          <w:p w14:paraId="0AC6C699" w14:textId="77777777" w:rsidR="00FC4C2C" w:rsidRPr="00072170" w:rsidRDefault="00FC4C2C">
            <w:pPr>
              <w:jc w:val="center"/>
              <w:rPr>
                <w:rFonts w:ascii="宋体" w:eastAsia="宋体" w:hAnsi="宋体"/>
                <w:szCs w:val="21"/>
              </w:rPr>
            </w:pPr>
          </w:p>
        </w:tc>
      </w:tr>
      <w:tr w:rsidR="00072170" w:rsidRPr="00072170" w14:paraId="57817E6A" w14:textId="77777777">
        <w:trPr>
          <w:trHeight w:val="20"/>
        </w:trPr>
        <w:tc>
          <w:tcPr>
            <w:tcW w:w="635" w:type="pct"/>
            <w:vAlign w:val="center"/>
          </w:tcPr>
          <w:p w14:paraId="2EEFC91A" w14:textId="77777777" w:rsidR="00FC4C2C" w:rsidRPr="00072170" w:rsidRDefault="00193D4B">
            <w:pPr>
              <w:jc w:val="center"/>
              <w:rPr>
                <w:rFonts w:ascii="宋体" w:eastAsia="宋体" w:hAnsi="宋体"/>
                <w:szCs w:val="21"/>
              </w:rPr>
            </w:pPr>
            <w:r w:rsidRPr="00072170">
              <w:rPr>
                <w:rFonts w:ascii="宋体" w:eastAsia="宋体" w:hAnsi="宋体"/>
                <w:szCs w:val="21"/>
              </w:rPr>
              <w:t>8</w:t>
            </w:r>
          </w:p>
        </w:tc>
        <w:tc>
          <w:tcPr>
            <w:tcW w:w="2071" w:type="pct"/>
            <w:vAlign w:val="center"/>
          </w:tcPr>
          <w:p w14:paraId="4002B257" w14:textId="77777777" w:rsidR="00FC4C2C" w:rsidRPr="00072170" w:rsidRDefault="00193D4B">
            <w:pPr>
              <w:jc w:val="center"/>
              <w:rPr>
                <w:rFonts w:ascii="宋体" w:eastAsia="宋体" w:hAnsi="宋体"/>
                <w:szCs w:val="21"/>
              </w:rPr>
            </w:pPr>
            <w:r w:rsidRPr="00072170">
              <w:rPr>
                <w:rFonts w:ascii="宋体" w:eastAsia="宋体" w:hAnsi="宋体"/>
                <w:szCs w:val="21"/>
              </w:rPr>
              <w:t>信息导引及发布系统（楼宇发布）</w:t>
            </w:r>
          </w:p>
        </w:tc>
        <w:tc>
          <w:tcPr>
            <w:tcW w:w="2294" w:type="pct"/>
            <w:vAlign w:val="center"/>
          </w:tcPr>
          <w:p w14:paraId="4280852A" w14:textId="77777777" w:rsidR="00FC4C2C" w:rsidRPr="00072170" w:rsidRDefault="00193D4B">
            <w:pPr>
              <w:jc w:val="center"/>
              <w:rPr>
                <w:rFonts w:ascii="宋体" w:eastAsia="宋体" w:hAnsi="宋体"/>
                <w:szCs w:val="21"/>
              </w:rPr>
            </w:pPr>
            <w:r w:rsidRPr="00072170">
              <w:rPr>
                <w:rFonts w:ascii="宋体" w:eastAsia="宋体" w:hAnsi="宋体"/>
                <w:szCs w:val="21"/>
              </w:rPr>
              <w:t>包括地下电梯进入。</w:t>
            </w:r>
          </w:p>
        </w:tc>
      </w:tr>
      <w:tr w:rsidR="00072170" w:rsidRPr="00072170" w14:paraId="2EE72A11" w14:textId="77777777">
        <w:trPr>
          <w:trHeight w:val="20"/>
        </w:trPr>
        <w:tc>
          <w:tcPr>
            <w:tcW w:w="635" w:type="pct"/>
            <w:vAlign w:val="center"/>
          </w:tcPr>
          <w:p w14:paraId="1DDB8067" w14:textId="77777777" w:rsidR="00FC4C2C" w:rsidRPr="00072170" w:rsidRDefault="00193D4B">
            <w:pPr>
              <w:jc w:val="center"/>
              <w:rPr>
                <w:rFonts w:ascii="宋体" w:eastAsia="宋体" w:hAnsi="宋体"/>
                <w:szCs w:val="21"/>
              </w:rPr>
            </w:pPr>
            <w:r w:rsidRPr="00072170">
              <w:rPr>
                <w:rFonts w:ascii="宋体" w:eastAsia="宋体" w:hAnsi="宋体"/>
                <w:szCs w:val="21"/>
              </w:rPr>
              <w:t>9</w:t>
            </w:r>
          </w:p>
        </w:tc>
        <w:tc>
          <w:tcPr>
            <w:tcW w:w="2071" w:type="pct"/>
            <w:vAlign w:val="center"/>
          </w:tcPr>
          <w:p w14:paraId="08D9A55F" w14:textId="77777777" w:rsidR="00FC4C2C" w:rsidRPr="00072170" w:rsidRDefault="00193D4B">
            <w:pPr>
              <w:jc w:val="center"/>
              <w:rPr>
                <w:rFonts w:ascii="宋体" w:eastAsia="宋体" w:hAnsi="宋体"/>
                <w:szCs w:val="21"/>
              </w:rPr>
            </w:pPr>
            <w:r w:rsidRPr="00072170">
              <w:rPr>
                <w:rFonts w:ascii="宋体" w:eastAsia="宋体" w:hAnsi="宋体"/>
                <w:szCs w:val="21"/>
              </w:rPr>
              <w:t>HIS系统服务器及容灾建设</w:t>
            </w:r>
          </w:p>
        </w:tc>
        <w:tc>
          <w:tcPr>
            <w:tcW w:w="2294" w:type="pct"/>
            <w:vAlign w:val="center"/>
          </w:tcPr>
          <w:p w14:paraId="20A9D899" w14:textId="77777777" w:rsidR="00FC4C2C" w:rsidRPr="00072170" w:rsidRDefault="00FC4C2C">
            <w:pPr>
              <w:jc w:val="center"/>
              <w:rPr>
                <w:rFonts w:ascii="宋体" w:eastAsia="宋体" w:hAnsi="宋体"/>
                <w:szCs w:val="21"/>
              </w:rPr>
            </w:pPr>
          </w:p>
        </w:tc>
      </w:tr>
      <w:tr w:rsidR="00072170" w:rsidRPr="00072170" w14:paraId="5813C5B4" w14:textId="77777777">
        <w:trPr>
          <w:trHeight w:val="20"/>
        </w:trPr>
        <w:tc>
          <w:tcPr>
            <w:tcW w:w="635" w:type="pct"/>
            <w:vAlign w:val="center"/>
          </w:tcPr>
          <w:p w14:paraId="7545A8C3" w14:textId="77777777" w:rsidR="00FC4C2C" w:rsidRPr="00072170" w:rsidRDefault="00193D4B">
            <w:pPr>
              <w:jc w:val="center"/>
              <w:rPr>
                <w:rFonts w:ascii="宋体" w:eastAsia="宋体" w:hAnsi="宋体"/>
                <w:szCs w:val="21"/>
              </w:rPr>
            </w:pPr>
            <w:r w:rsidRPr="00072170">
              <w:rPr>
                <w:rFonts w:ascii="宋体" w:eastAsia="宋体" w:hAnsi="宋体"/>
                <w:szCs w:val="21"/>
              </w:rPr>
              <w:t>10</w:t>
            </w:r>
          </w:p>
        </w:tc>
        <w:tc>
          <w:tcPr>
            <w:tcW w:w="2071" w:type="pct"/>
            <w:vAlign w:val="center"/>
          </w:tcPr>
          <w:p w14:paraId="0C6831D6" w14:textId="77777777" w:rsidR="00FC4C2C" w:rsidRPr="00072170" w:rsidRDefault="00193D4B">
            <w:pPr>
              <w:jc w:val="center"/>
              <w:rPr>
                <w:rFonts w:ascii="宋体" w:eastAsia="宋体" w:hAnsi="宋体"/>
                <w:szCs w:val="21"/>
              </w:rPr>
            </w:pPr>
            <w:r w:rsidRPr="00072170">
              <w:rPr>
                <w:rFonts w:ascii="宋体" w:eastAsia="宋体" w:hAnsi="宋体"/>
                <w:szCs w:val="21"/>
              </w:rPr>
              <w:t>pacs系统服务器设备</w:t>
            </w:r>
          </w:p>
        </w:tc>
        <w:tc>
          <w:tcPr>
            <w:tcW w:w="2294" w:type="pct"/>
            <w:vAlign w:val="center"/>
          </w:tcPr>
          <w:p w14:paraId="144C8EED" w14:textId="77777777" w:rsidR="00FC4C2C" w:rsidRPr="00072170" w:rsidRDefault="00FC4C2C">
            <w:pPr>
              <w:jc w:val="center"/>
              <w:rPr>
                <w:rFonts w:ascii="宋体" w:eastAsia="宋体" w:hAnsi="宋体"/>
                <w:szCs w:val="21"/>
              </w:rPr>
            </w:pPr>
          </w:p>
        </w:tc>
      </w:tr>
      <w:tr w:rsidR="00072170" w:rsidRPr="00072170" w14:paraId="0C1CF2F8" w14:textId="77777777">
        <w:trPr>
          <w:trHeight w:val="20"/>
        </w:trPr>
        <w:tc>
          <w:tcPr>
            <w:tcW w:w="635" w:type="pct"/>
            <w:vAlign w:val="center"/>
          </w:tcPr>
          <w:p w14:paraId="09947FA8" w14:textId="77777777" w:rsidR="00FC4C2C" w:rsidRPr="00072170" w:rsidRDefault="00193D4B">
            <w:pPr>
              <w:jc w:val="center"/>
              <w:rPr>
                <w:rFonts w:ascii="宋体" w:eastAsia="宋体" w:hAnsi="宋体"/>
                <w:szCs w:val="21"/>
              </w:rPr>
            </w:pPr>
            <w:r w:rsidRPr="00072170">
              <w:rPr>
                <w:rFonts w:ascii="宋体" w:eastAsia="宋体" w:hAnsi="宋体"/>
                <w:szCs w:val="21"/>
              </w:rPr>
              <w:t>11</w:t>
            </w:r>
          </w:p>
        </w:tc>
        <w:tc>
          <w:tcPr>
            <w:tcW w:w="2071" w:type="pct"/>
            <w:vAlign w:val="center"/>
          </w:tcPr>
          <w:p w14:paraId="20F20DC6" w14:textId="77777777" w:rsidR="00FC4C2C" w:rsidRPr="00072170" w:rsidRDefault="00193D4B">
            <w:pPr>
              <w:jc w:val="center"/>
              <w:rPr>
                <w:rFonts w:ascii="宋体" w:eastAsia="宋体" w:hAnsi="宋体"/>
                <w:szCs w:val="21"/>
              </w:rPr>
            </w:pPr>
            <w:r w:rsidRPr="00072170">
              <w:rPr>
                <w:rFonts w:ascii="宋体" w:eastAsia="宋体" w:hAnsi="宋体"/>
                <w:szCs w:val="21"/>
              </w:rPr>
              <w:t>信息数据安全</w:t>
            </w:r>
          </w:p>
        </w:tc>
        <w:tc>
          <w:tcPr>
            <w:tcW w:w="2294" w:type="pct"/>
            <w:vAlign w:val="center"/>
          </w:tcPr>
          <w:p w14:paraId="0107322F" w14:textId="77777777" w:rsidR="00FC4C2C" w:rsidRPr="00072170" w:rsidRDefault="00193D4B">
            <w:pPr>
              <w:rPr>
                <w:rFonts w:ascii="宋体" w:eastAsia="宋体" w:hAnsi="宋体"/>
                <w:szCs w:val="21"/>
              </w:rPr>
            </w:pPr>
            <w:r w:rsidRPr="00072170">
              <w:rPr>
                <w:rFonts w:ascii="宋体" w:eastAsia="宋体" w:hAnsi="宋体"/>
                <w:szCs w:val="21"/>
              </w:rPr>
              <w:t>网络安全建设：包含防火墙（新一代防火墙、web防火墙、数据库防火墙等）、入侵防护平台、态势感知平台、防病毒、VPN、网闸、审计平台（数据库审计、综合日志审计、上网行为管理、流量审计等）、准入平台以及等级保护建设</w:t>
            </w:r>
          </w:p>
        </w:tc>
      </w:tr>
      <w:tr w:rsidR="00072170" w:rsidRPr="00072170" w14:paraId="6E2AE361" w14:textId="77777777">
        <w:trPr>
          <w:trHeight w:val="20"/>
        </w:trPr>
        <w:tc>
          <w:tcPr>
            <w:tcW w:w="635" w:type="pct"/>
            <w:vAlign w:val="center"/>
          </w:tcPr>
          <w:p w14:paraId="4DA1C8EB" w14:textId="77777777" w:rsidR="00FC4C2C" w:rsidRPr="00072170" w:rsidRDefault="00193D4B">
            <w:pPr>
              <w:jc w:val="center"/>
              <w:rPr>
                <w:rFonts w:ascii="宋体" w:eastAsia="宋体" w:hAnsi="宋体"/>
                <w:szCs w:val="21"/>
              </w:rPr>
            </w:pPr>
            <w:r w:rsidRPr="00072170">
              <w:rPr>
                <w:rFonts w:ascii="宋体" w:eastAsia="宋体" w:hAnsi="宋体"/>
                <w:szCs w:val="21"/>
              </w:rPr>
              <w:t>12</w:t>
            </w:r>
          </w:p>
        </w:tc>
        <w:tc>
          <w:tcPr>
            <w:tcW w:w="2071" w:type="pct"/>
            <w:vAlign w:val="center"/>
          </w:tcPr>
          <w:p w14:paraId="52A5C6E2" w14:textId="77777777" w:rsidR="00FC4C2C" w:rsidRPr="00072170" w:rsidRDefault="00193D4B">
            <w:pPr>
              <w:jc w:val="center"/>
              <w:rPr>
                <w:rFonts w:ascii="宋体" w:eastAsia="宋体" w:hAnsi="宋体"/>
                <w:szCs w:val="21"/>
              </w:rPr>
            </w:pPr>
            <w:r w:rsidRPr="00072170">
              <w:rPr>
                <w:rFonts w:ascii="宋体" w:eastAsia="宋体" w:hAnsi="宋体"/>
                <w:szCs w:val="21"/>
              </w:rPr>
              <w:t>数据备份</w:t>
            </w:r>
          </w:p>
        </w:tc>
        <w:tc>
          <w:tcPr>
            <w:tcW w:w="2294" w:type="pct"/>
            <w:vAlign w:val="center"/>
          </w:tcPr>
          <w:p w14:paraId="3CCBB6A6" w14:textId="77777777" w:rsidR="00FC4C2C" w:rsidRPr="00072170" w:rsidRDefault="00FC4C2C">
            <w:pPr>
              <w:jc w:val="center"/>
              <w:rPr>
                <w:rFonts w:ascii="宋体" w:eastAsia="宋体" w:hAnsi="宋体"/>
                <w:szCs w:val="21"/>
              </w:rPr>
            </w:pPr>
          </w:p>
        </w:tc>
      </w:tr>
      <w:tr w:rsidR="00072170" w:rsidRPr="00072170" w14:paraId="3FA6B920" w14:textId="77777777">
        <w:trPr>
          <w:trHeight w:val="20"/>
        </w:trPr>
        <w:tc>
          <w:tcPr>
            <w:tcW w:w="635" w:type="pct"/>
            <w:vAlign w:val="center"/>
          </w:tcPr>
          <w:p w14:paraId="7E6201B6" w14:textId="77777777" w:rsidR="00FC4C2C" w:rsidRPr="00072170" w:rsidRDefault="00193D4B">
            <w:pPr>
              <w:jc w:val="center"/>
              <w:rPr>
                <w:rFonts w:ascii="宋体" w:eastAsia="宋体" w:hAnsi="宋体"/>
                <w:szCs w:val="21"/>
              </w:rPr>
            </w:pPr>
            <w:r w:rsidRPr="00072170">
              <w:rPr>
                <w:rFonts w:ascii="宋体" w:eastAsia="宋体" w:hAnsi="宋体"/>
                <w:szCs w:val="21"/>
              </w:rPr>
              <w:t>13</w:t>
            </w:r>
          </w:p>
        </w:tc>
        <w:tc>
          <w:tcPr>
            <w:tcW w:w="2071" w:type="pct"/>
            <w:vAlign w:val="center"/>
          </w:tcPr>
          <w:p w14:paraId="10E89E87" w14:textId="77777777" w:rsidR="00FC4C2C" w:rsidRPr="00072170" w:rsidRDefault="00193D4B">
            <w:pPr>
              <w:jc w:val="center"/>
              <w:rPr>
                <w:rFonts w:ascii="宋体" w:eastAsia="宋体" w:hAnsi="宋体"/>
                <w:szCs w:val="21"/>
              </w:rPr>
            </w:pPr>
            <w:r w:rsidRPr="00072170">
              <w:rPr>
                <w:rFonts w:ascii="宋体" w:eastAsia="宋体" w:hAnsi="宋体"/>
                <w:szCs w:val="21"/>
              </w:rPr>
              <w:t>机房环控</w:t>
            </w:r>
          </w:p>
        </w:tc>
        <w:tc>
          <w:tcPr>
            <w:tcW w:w="2294" w:type="pct"/>
            <w:vAlign w:val="center"/>
          </w:tcPr>
          <w:p w14:paraId="47165AD0" w14:textId="77777777" w:rsidR="00FC4C2C" w:rsidRPr="00072170" w:rsidRDefault="00FC4C2C">
            <w:pPr>
              <w:jc w:val="center"/>
              <w:rPr>
                <w:rFonts w:ascii="宋体" w:eastAsia="宋体" w:hAnsi="宋体"/>
                <w:szCs w:val="21"/>
              </w:rPr>
            </w:pPr>
          </w:p>
        </w:tc>
      </w:tr>
      <w:tr w:rsidR="00072170" w:rsidRPr="00072170" w14:paraId="0C0DD447" w14:textId="77777777">
        <w:trPr>
          <w:trHeight w:val="20"/>
        </w:trPr>
        <w:tc>
          <w:tcPr>
            <w:tcW w:w="635" w:type="pct"/>
            <w:vAlign w:val="center"/>
          </w:tcPr>
          <w:p w14:paraId="7A18D91D" w14:textId="77777777" w:rsidR="00FC4C2C" w:rsidRPr="00072170" w:rsidRDefault="00193D4B">
            <w:pPr>
              <w:jc w:val="center"/>
              <w:rPr>
                <w:rFonts w:ascii="宋体" w:eastAsia="宋体" w:hAnsi="宋体"/>
                <w:szCs w:val="21"/>
              </w:rPr>
            </w:pPr>
            <w:r w:rsidRPr="00072170">
              <w:rPr>
                <w:rFonts w:ascii="宋体" w:eastAsia="宋体" w:hAnsi="宋体"/>
                <w:szCs w:val="21"/>
              </w:rPr>
              <w:t>14</w:t>
            </w:r>
          </w:p>
        </w:tc>
        <w:tc>
          <w:tcPr>
            <w:tcW w:w="2071" w:type="pct"/>
            <w:vAlign w:val="center"/>
          </w:tcPr>
          <w:p w14:paraId="264E1B3B" w14:textId="77777777" w:rsidR="00FC4C2C" w:rsidRPr="00072170" w:rsidRDefault="00193D4B">
            <w:pPr>
              <w:jc w:val="center"/>
              <w:rPr>
                <w:rFonts w:ascii="宋体" w:eastAsia="宋体" w:hAnsi="宋体"/>
                <w:szCs w:val="21"/>
              </w:rPr>
            </w:pPr>
            <w:r w:rsidRPr="00072170">
              <w:rPr>
                <w:rFonts w:ascii="宋体" w:eastAsia="宋体" w:hAnsi="宋体"/>
                <w:szCs w:val="21"/>
              </w:rPr>
              <w:t>无线对讲系统</w:t>
            </w:r>
          </w:p>
        </w:tc>
        <w:tc>
          <w:tcPr>
            <w:tcW w:w="2294" w:type="pct"/>
            <w:vAlign w:val="center"/>
          </w:tcPr>
          <w:p w14:paraId="1D777D47" w14:textId="77777777" w:rsidR="00FC4C2C" w:rsidRPr="00072170" w:rsidRDefault="00193D4B">
            <w:pPr>
              <w:jc w:val="center"/>
              <w:rPr>
                <w:rFonts w:ascii="宋体" w:eastAsia="宋体" w:hAnsi="宋体"/>
                <w:szCs w:val="21"/>
              </w:rPr>
            </w:pPr>
            <w:r w:rsidRPr="00072170">
              <w:rPr>
                <w:rFonts w:ascii="宋体" w:eastAsia="宋体" w:hAnsi="宋体"/>
                <w:szCs w:val="21"/>
              </w:rPr>
              <w:t>数字无线对讲</w:t>
            </w:r>
          </w:p>
        </w:tc>
      </w:tr>
      <w:tr w:rsidR="00072170" w:rsidRPr="00072170" w14:paraId="0CCAA98E" w14:textId="77777777">
        <w:trPr>
          <w:trHeight w:val="20"/>
        </w:trPr>
        <w:tc>
          <w:tcPr>
            <w:tcW w:w="635" w:type="pct"/>
            <w:vAlign w:val="center"/>
          </w:tcPr>
          <w:p w14:paraId="09956636" w14:textId="77777777" w:rsidR="00FC4C2C" w:rsidRPr="00072170" w:rsidRDefault="00193D4B">
            <w:pPr>
              <w:jc w:val="center"/>
              <w:rPr>
                <w:rFonts w:ascii="宋体" w:eastAsia="宋体" w:hAnsi="宋体"/>
                <w:szCs w:val="21"/>
              </w:rPr>
            </w:pPr>
            <w:r w:rsidRPr="00072170">
              <w:rPr>
                <w:rFonts w:ascii="宋体" w:eastAsia="宋体" w:hAnsi="宋体"/>
                <w:szCs w:val="21"/>
              </w:rPr>
              <w:t>15</w:t>
            </w:r>
          </w:p>
        </w:tc>
        <w:tc>
          <w:tcPr>
            <w:tcW w:w="2071" w:type="pct"/>
            <w:vAlign w:val="center"/>
          </w:tcPr>
          <w:p w14:paraId="437EE4DB" w14:textId="77777777" w:rsidR="00FC4C2C" w:rsidRPr="00072170" w:rsidRDefault="00193D4B">
            <w:pPr>
              <w:jc w:val="center"/>
              <w:rPr>
                <w:rFonts w:ascii="宋体" w:eastAsia="宋体" w:hAnsi="宋体"/>
                <w:szCs w:val="21"/>
              </w:rPr>
            </w:pPr>
            <w:r w:rsidRPr="00072170">
              <w:rPr>
                <w:rFonts w:ascii="宋体" w:eastAsia="宋体" w:hAnsi="宋体"/>
                <w:szCs w:val="21"/>
              </w:rPr>
              <w:t>超融合平台、大数据基座服务器</w:t>
            </w:r>
          </w:p>
        </w:tc>
        <w:tc>
          <w:tcPr>
            <w:tcW w:w="2294" w:type="pct"/>
            <w:vAlign w:val="center"/>
          </w:tcPr>
          <w:p w14:paraId="761E8B15" w14:textId="77777777" w:rsidR="00FC4C2C" w:rsidRPr="00072170" w:rsidRDefault="00FC4C2C">
            <w:pPr>
              <w:jc w:val="center"/>
              <w:rPr>
                <w:rFonts w:ascii="宋体" w:eastAsia="宋体" w:hAnsi="宋体"/>
                <w:szCs w:val="21"/>
              </w:rPr>
            </w:pPr>
          </w:p>
        </w:tc>
      </w:tr>
      <w:tr w:rsidR="00072170" w:rsidRPr="00072170" w14:paraId="3F64343F" w14:textId="77777777">
        <w:trPr>
          <w:trHeight w:val="20"/>
        </w:trPr>
        <w:tc>
          <w:tcPr>
            <w:tcW w:w="635" w:type="pct"/>
            <w:vAlign w:val="center"/>
          </w:tcPr>
          <w:p w14:paraId="55D7690D" w14:textId="77777777" w:rsidR="00FC4C2C" w:rsidRPr="00072170" w:rsidRDefault="00193D4B">
            <w:pPr>
              <w:jc w:val="center"/>
              <w:rPr>
                <w:rFonts w:ascii="宋体" w:eastAsia="宋体" w:hAnsi="宋体"/>
                <w:szCs w:val="21"/>
              </w:rPr>
            </w:pPr>
            <w:r w:rsidRPr="00072170">
              <w:rPr>
                <w:rFonts w:ascii="宋体" w:eastAsia="宋体" w:hAnsi="宋体"/>
                <w:szCs w:val="21"/>
              </w:rPr>
              <w:t>16</w:t>
            </w:r>
          </w:p>
        </w:tc>
        <w:tc>
          <w:tcPr>
            <w:tcW w:w="2071" w:type="pct"/>
            <w:vAlign w:val="center"/>
          </w:tcPr>
          <w:p w14:paraId="43E607F7" w14:textId="77777777" w:rsidR="00FC4C2C" w:rsidRPr="00072170" w:rsidRDefault="00193D4B">
            <w:pPr>
              <w:jc w:val="center"/>
              <w:rPr>
                <w:rFonts w:ascii="宋体" w:eastAsia="宋体" w:hAnsi="宋体"/>
                <w:szCs w:val="21"/>
              </w:rPr>
            </w:pPr>
            <w:r w:rsidRPr="00072170">
              <w:rPr>
                <w:rFonts w:ascii="宋体" w:eastAsia="宋体" w:hAnsi="宋体"/>
                <w:szCs w:val="21"/>
              </w:rPr>
              <w:t>防盗系统</w:t>
            </w:r>
          </w:p>
        </w:tc>
        <w:tc>
          <w:tcPr>
            <w:tcW w:w="2294" w:type="pct"/>
            <w:vAlign w:val="center"/>
          </w:tcPr>
          <w:p w14:paraId="6ACC6C50" w14:textId="77777777" w:rsidR="00FC4C2C" w:rsidRPr="00072170" w:rsidRDefault="00FC4C2C">
            <w:pPr>
              <w:jc w:val="center"/>
              <w:rPr>
                <w:rFonts w:ascii="宋体" w:eastAsia="宋体" w:hAnsi="宋体"/>
                <w:szCs w:val="21"/>
              </w:rPr>
            </w:pPr>
          </w:p>
        </w:tc>
      </w:tr>
      <w:tr w:rsidR="00072170" w:rsidRPr="00072170" w14:paraId="2299247F" w14:textId="77777777">
        <w:trPr>
          <w:trHeight w:val="20"/>
        </w:trPr>
        <w:tc>
          <w:tcPr>
            <w:tcW w:w="635" w:type="pct"/>
            <w:vAlign w:val="center"/>
          </w:tcPr>
          <w:p w14:paraId="0235200B" w14:textId="77777777" w:rsidR="00FC4C2C" w:rsidRPr="00072170" w:rsidRDefault="00193D4B">
            <w:pPr>
              <w:jc w:val="center"/>
              <w:rPr>
                <w:rFonts w:ascii="宋体" w:eastAsia="宋体" w:hAnsi="宋体"/>
                <w:szCs w:val="21"/>
              </w:rPr>
            </w:pPr>
            <w:r w:rsidRPr="00072170">
              <w:rPr>
                <w:rFonts w:ascii="宋体" w:eastAsia="宋体" w:hAnsi="宋体"/>
                <w:szCs w:val="21"/>
              </w:rPr>
              <w:t>17</w:t>
            </w:r>
          </w:p>
        </w:tc>
        <w:tc>
          <w:tcPr>
            <w:tcW w:w="2071" w:type="pct"/>
            <w:vAlign w:val="center"/>
          </w:tcPr>
          <w:p w14:paraId="4B1B0097" w14:textId="77777777" w:rsidR="00FC4C2C" w:rsidRPr="00072170" w:rsidRDefault="00193D4B">
            <w:pPr>
              <w:jc w:val="center"/>
              <w:rPr>
                <w:rFonts w:ascii="宋体" w:eastAsia="宋体" w:hAnsi="宋体"/>
                <w:szCs w:val="21"/>
              </w:rPr>
            </w:pPr>
            <w:r w:rsidRPr="00072170">
              <w:rPr>
                <w:rFonts w:ascii="宋体" w:eastAsia="宋体" w:hAnsi="宋体"/>
                <w:szCs w:val="21"/>
              </w:rPr>
              <w:t>链路租赁</w:t>
            </w:r>
          </w:p>
        </w:tc>
        <w:tc>
          <w:tcPr>
            <w:tcW w:w="2294" w:type="pct"/>
            <w:vAlign w:val="center"/>
          </w:tcPr>
          <w:p w14:paraId="65F27C58" w14:textId="77777777" w:rsidR="00FC4C2C" w:rsidRPr="00072170" w:rsidRDefault="00FC4C2C">
            <w:pPr>
              <w:jc w:val="center"/>
              <w:rPr>
                <w:rFonts w:ascii="宋体" w:eastAsia="宋体" w:hAnsi="宋体"/>
                <w:szCs w:val="21"/>
              </w:rPr>
            </w:pPr>
          </w:p>
        </w:tc>
      </w:tr>
    </w:tbl>
    <w:p w14:paraId="6819DE85" w14:textId="77777777" w:rsidR="00FC4C2C" w:rsidRPr="00072170" w:rsidRDefault="00193D4B">
      <w:pPr>
        <w:pStyle w:val="2"/>
        <w:numPr>
          <w:ilvl w:val="0"/>
          <w:numId w:val="14"/>
        </w:numPr>
        <w:spacing w:before="156" w:after="156"/>
        <w:ind w:left="0" w:firstLine="0"/>
      </w:pPr>
      <w:bookmarkStart w:id="101" w:name="_Toc153293877"/>
      <w:r w:rsidRPr="00072170">
        <w:rPr>
          <w:rFonts w:hint="eastAsia"/>
        </w:rPr>
        <w:t>其他配套设施方案</w:t>
      </w:r>
      <w:bookmarkEnd w:id="101"/>
    </w:p>
    <w:p w14:paraId="437A91F9" w14:textId="77777777" w:rsidR="00FC4C2C" w:rsidRPr="00072170" w:rsidRDefault="00193D4B">
      <w:pPr>
        <w:pStyle w:val="3"/>
        <w:numPr>
          <w:ilvl w:val="2"/>
          <w:numId w:val="46"/>
        </w:numPr>
        <w:spacing w:before="156" w:after="156"/>
      </w:pPr>
      <w:bookmarkStart w:id="102" w:name="_Toc153293878"/>
      <w:r w:rsidRPr="00072170">
        <w:rPr>
          <w:rFonts w:hint="eastAsia"/>
        </w:rPr>
        <w:t>大门方案</w:t>
      </w:r>
      <w:bookmarkEnd w:id="102"/>
    </w:p>
    <w:p w14:paraId="503EC86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大门设计采用三段式设计，恰当的融入周边环境。门卫部分设置庄重、沉稳，起到门垛的作用，柱子、矮墙横竖放置形成鲜明对比，引起视线。门卫和大门的组合，构成园区的取景框，具有标志性，可以将行人的视线引向园区内主题建筑。</w:t>
      </w:r>
    </w:p>
    <w:p w14:paraId="139A4A05" w14:textId="77777777" w:rsidR="00FC4C2C" w:rsidRPr="00072170" w:rsidRDefault="00193D4B">
      <w:pPr>
        <w:pStyle w:val="3"/>
        <w:numPr>
          <w:ilvl w:val="2"/>
          <w:numId w:val="46"/>
        </w:numPr>
        <w:spacing w:before="156" w:after="156"/>
      </w:pPr>
      <w:bookmarkStart w:id="103" w:name="_Toc153293879"/>
      <w:r w:rsidRPr="00072170">
        <w:rPr>
          <w:rFonts w:hint="eastAsia"/>
        </w:rPr>
        <w:t>一体化污水处理</w:t>
      </w:r>
      <w:bookmarkEnd w:id="103"/>
    </w:p>
    <w:p w14:paraId="2116634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本项目将采用地埋式一体化污水处理设备处理日常运营产生的生活污水和实验室废水，拟设计为</w:t>
      </w:r>
      <w:r w:rsidRPr="00072170">
        <w:rPr>
          <w:rFonts w:ascii="Times New Roman" w:eastAsia="宋体" w:hAnsi="Times New Roman" w:hint="eastAsia"/>
          <w:sz w:val="28"/>
          <w:szCs w:val="32"/>
        </w:rPr>
        <w:t>1000</w:t>
      </w:r>
      <w:r w:rsidRPr="00072170">
        <w:rPr>
          <w:rFonts w:ascii="Times New Roman" w:eastAsia="宋体" w:hAnsi="Times New Roman" w:hint="eastAsia"/>
          <w:sz w:val="28"/>
          <w:szCs w:val="32"/>
        </w:rPr>
        <w:t>吨的日处理量。</w:t>
      </w:r>
    </w:p>
    <w:p w14:paraId="72EC77B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污水一体化处理设备采用膜分离技术，具有处理效率高、处理水质好、运行成本低等优势，可将水中的悬浮物、颜色、气味等指标降</w:t>
      </w:r>
      <w:r w:rsidRPr="00072170">
        <w:rPr>
          <w:rFonts w:ascii="Times New Roman" w:eastAsia="宋体" w:hAnsi="Times New Roman" w:hint="eastAsia"/>
          <w:sz w:val="28"/>
          <w:szCs w:val="32"/>
        </w:rPr>
        <w:lastRenderedPageBreak/>
        <w:t>至国家、地方和行业指标要求范围内。设备内部使用了高强度材料制作而成，内外表面经过特殊的防腐蚀保护处理，能够有效地防止设备出现漏水、破裂等问题，整合设备一体化的设计使设备的整体性更强，维护、更换部件更为方便。该设备可实现自动化的运行方式，从而实现人工智能，极大地简化了设备的运行操作，工作环境优良，操作人员不受噪声、异味等有害物质污染，提高了工作效率。</w:t>
      </w:r>
    </w:p>
    <w:p w14:paraId="74BA3D50" w14:textId="77777777" w:rsidR="00FC4C2C" w:rsidRPr="00072170" w:rsidRDefault="00193D4B">
      <w:pPr>
        <w:pStyle w:val="2"/>
        <w:numPr>
          <w:ilvl w:val="0"/>
          <w:numId w:val="14"/>
        </w:numPr>
        <w:spacing w:before="156" w:after="156"/>
        <w:ind w:left="0" w:firstLine="0"/>
      </w:pPr>
      <w:bookmarkStart w:id="104" w:name="_Toc153293880"/>
      <w:r w:rsidRPr="00072170">
        <w:rPr>
          <w:rFonts w:hint="eastAsia"/>
        </w:rPr>
        <w:t>用地用海征收补偿（安置）方案</w:t>
      </w:r>
      <w:bookmarkEnd w:id="104"/>
    </w:p>
    <w:p w14:paraId="27CF13F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本项目已获得地块不动产权证书，不涉及土地征收或用海海域征收。</w:t>
      </w:r>
    </w:p>
    <w:p w14:paraId="4E3E7001" w14:textId="77777777" w:rsidR="00FC4C2C" w:rsidRPr="00072170" w:rsidRDefault="00193D4B">
      <w:pPr>
        <w:pStyle w:val="2"/>
        <w:numPr>
          <w:ilvl w:val="0"/>
          <w:numId w:val="14"/>
        </w:numPr>
        <w:spacing w:before="156" w:after="156"/>
        <w:ind w:left="0" w:firstLine="0"/>
      </w:pPr>
      <w:bookmarkStart w:id="105" w:name="_Toc153293881"/>
      <w:r w:rsidRPr="00072170">
        <w:rPr>
          <w:rFonts w:hint="eastAsia"/>
        </w:rPr>
        <w:t>数字化方案</w:t>
      </w:r>
      <w:bookmarkEnd w:id="105"/>
    </w:p>
    <w:p w14:paraId="4C5BBED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根据《广州市城市信息模型（</w:t>
      </w:r>
      <w:r w:rsidRPr="00072170">
        <w:rPr>
          <w:rFonts w:ascii="Times New Roman" w:eastAsia="宋体" w:hAnsi="Times New Roman" w:hint="eastAsia"/>
          <w:sz w:val="28"/>
          <w:szCs w:val="32"/>
        </w:rPr>
        <w:t>CIM</w:t>
      </w:r>
      <w:r w:rsidRPr="00072170">
        <w:rPr>
          <w:rFonts w:ascii="Times New Roman" w:eastAsia="宋体" w:hAnsi="Times New Roman" w:hint="eastAsia"/>
          <w:sz w:val="28"/>
          <w:szCs w:val="32"/>
        </w:rPr>
        <w:t>）平台建设试点工作联席会议办公室关于进一步加快推进我市建筑信息模型（</w:t>
      </w:r>
      <w:r w:rsidRPr="00072170">
        <w:rPr>
          <w:rFonts w:ascii="Times New Roman" w:eastAsia="宋体" w:hAnsi="Times New Roman" w:hint="eastAsia"/>
          <w:sz w:val="28"/>
          <w:szCs w:val="32"/>
        </w:rPr>
        <w:t>BIM</w:t>
      </w:r>
      <w:r w:rsidRPr="00072170">
        <w:rPr>
          <w:rFonts w:ascii="Times New Roman" w:eastAsia="宋体" w:hAnsi="Times New Roman" w:hint="eastAsia"/>
          <w:sz w:val="28"/>
          <w:szCs w:val="32"/>
        </w:rPr>
        <w:t>）技术应用的通知》（穗建</w:t>
      </w:r>
      <w:r w:rsidRPr="00072170">
        <w:rPr>
          <w:rFonts w:ascii="Times New Roman" w:eastAsia="宋体" w:hAnsi="Times New Roman" w:hint="eastAsia"/>
          <w:sz w:val="28"/>
          <w:szCs w:val="32"/>
        </w:rPr>
        <w:t>CIM</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号）规定，自</w:t>
      </w:r>
      <w:r w:rsidRPr="00072170">
        <w:rPr>
          <w:rFonts w:ascii="Times New Roman" w:eastAsia="宋体" w:hAnsi="Times New Roman" w:hint="eastAsia"/>
          <w:sz w:val="28"/>
          <w:szCs w:val="32"/>
        </w:rPr>
        <w:t>2020</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月</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日起，以下新建工程项目应在规划、设计、施工及竣工验收阶段采用</w:t>
      </w:r>
      <w:r w:rsidRPr="00072170">
        <w:rPr>
          <w:rFonts w:ascii="Times New Roman" w:eastAsia="宋体" w:hAnsi="Times New Roman" w:hint="eastAsia"/>
          <w:sz w:val="28"/>
          <w:szCs w:val="32"/>
        </w:rPr>
        <w:t>BIM</w:t>
      </w:r>
      <w:r w:rsidRPr="00072170">
        <w:rPr>
          <w:rFonts w:ascii="Times New Roman" w:eastAsia="宋体" w:hAnsi="Times New Roman" w:hint="eastAsia"/>
          <w:sz w:val="28"/>
          <w:szCs w:val="32"/>
        </w:rPr>
        <w:t>技术，鼓励在运营阶段采用</w:t>
      </w:r>
      <w:r w:rsidRPr="00072170">
        <w:rPr>
          <w:rFonts w:ascii="Times New Roman" w:eastAsia="宋体" w:hAnsi="Times New Roman" w:hint="eastAsia"/>
          <w:sz w:val="28"/>
          <w:szCs w:val="32"/>
        </w:rPr>
        <w:t>BIM</w:t>
      </w:r>
      <w:r w:rsidRPr="00072170">
        <w:rPr>
          <w:rFonts w:ascii="Times New Roman" w:eastAsia="宋体" w:hAnsi="Times New Roman" w:hint="eastAsia"/>
          <w:sz w:val="28"/>
          <w:szCs w:val="32"/>
        </w:rPr>
        <w:t>技术，其中经论证不适合应用</w:t>
      </w:r>
      <w:r w:rsidRPr="00072170">
        <w:rPr>
          <w:rFonts w:ascii="Times New Roman" w:eastAsia="宋体" w:hAnsi="Times New Roman" w:hint="eastAsia"/>
          <w:sz w:val="28"/>
          <w:szCs w:val="32"/>
        </w:rPr>
        <w:t>BIM</w:t>
      </w:r>
      <w:r w:rsidRPr="00072170">
        <w:rPr>
          <w:rFonts w:ascii="Times New Roman" w:eastAsia="宋体" w:hAnsi="Times New Roman" w:hint="eastAsia"/>
          <w:sz w:val="28"/>
          <w:szCs w:val="32"/>
        </w:rPr>
        <w:t>技术的除外：</w:t>
      </w:r>
    </w:p>
    <w:p w14:paraId="76B4135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本项目位于黄埔区中新广州知识城，拟在规划、设计、施工及竣工验收阶段采用</w:t>
      </w:r>
      <w:r w:rsidRPr="00072170">
        <w:rPr>
          <w:rFonts w:ascii="Times New Roman" w:eastAsia="宋体" w:hAnsi="Times New Roman" w:hint="eastAsia"/>
          <w:sz w:val="28"/>
          <w:szCs w:val="32"/>
        </w:rPr>
        <w:t>BIM</w:t>
      </w:r>
      <w:r w:rsidRPr="00072170">
        <w:rPr>
          <w:rFonts w:ascii="Times New Roman" w:eastAsia="宋体" w:hAnsi="Times New Roman" w:hint="eastAsia"/>
          <w:sz w:val="28"/>
          <w:szCs w:val="32"/>
        </w:rPr>
        <w:t>技术。</w:t>
      </w:r>
    </w:p>
    <w:p w14:paraId="7556F261" w14:textId="77777777" w:rsidR="00FC4C2C" w:rsidRPr="00072170" w:rsidRDefault="00FC4C2C">
      <w:pPr>
        <w:ind w:firstLineChars="200" w:firstLine="560"/>
        <w:rPr>
          <w:rFonts w:ascii="Times New Roman" w:eastAsia="宋体" w:hAnsi="Times New Roman"/>
          <w:sz w:val="28"/>
          <w:szCs w:val="32"/>
        </w:rPr>
      </w:pPr>
    </w:p>
    <w:p w14:paraId="239D6428" w14:textId="77777777" w:rsidR="00FC4C2C" w:rsidRPr="00072170" w:rsidRDefault="00FC4C2C">
      <w:pPr>
        <w:ind w:firstLineChars="200" w:firstLine="560"/>
        <w:rPr>
          <w:rFonts w:ascii="Times New Roman" w:eastAsia="宋体" w:hAnsi="Times New Roman"/>
          <w:sz w:val="28"/>
          <w:szCs w:val="32"/>
        </w:rPr>
        <w:sectPr w:rsidR="00FC4C2C" w:rsidRPr="00072170">
          <w:pgSz w:w="11906" w:h="16838"/>
          <w:pgMar w:top="1440" w:right="1800" w:bottom="1440" w:left="1800" w:header="851" w:footer="992" w:gutter="0"/>
          <w:cols w:space="425"/>
          <w:docGrid w:type="lines" w:linePitch="312"/>
        </w:sectPr>
      </w:pPr>
    </w:p>
    <w:p w14:paraId="6818222E" w14:textId="77777777" w:rsidR="00FC4C2C" w:rsidRPr="00072170" w:rsidRDefault="00193D4B">
      <w:pPr>
        <w:pStyle w:val="2"/>
        <w:numPr>
          <w:ilvl w:val="0"/>
          <w:numId w:val="14"/>
        </w:numPr>
        <w:spacing w:before="156" w:after="156"/>
        <w:ind w:left="0" w:firstLine="0"/>
      </w:pPr>
      <w:bookmarkStart w:id="106" w:name="_Toc153293882"/>
      <w:r w:rsidRPr="00072170">
        <w:rPr>
          <w:rFonts w:hint="eastAsia"/>
        </w:rPr>
        <w:lastRenderedPageBreak/>
        <w:t>建设管理方案</w:t>
      </w:r>
      <w:bookmarkEnd w:id="106"/>
    </w:p>
    <w:p w14:paraId="00E41BC7" w14:textId="77777777" w:rsidR="00FC4C2C" w:rsidRPr="00072170" w:rsidRDefault="00193D4B">
      <w:pPr>
        <w:pStyle w:val="3"/>
        <w:numPr>
          <w:ilvl w:val="2"/>
          <w:numId w:val="47"/>
        </w:numPr>
        <w:spacing w:before="156" w:after="156"/>
      </w:pPr>
      <w:bookmarkStart w:id="107" w:name="_Toc153293883"/>
      <w:r w:rsidRPr="00072170">
        <w:rPr>
          <w:rFonts w:hint="eastAsia"/>
        </w:rPr>
        <w:t>实施进度计划</w:t>
      </w:r>
      <w:bookmarkEnd w:id="107"/>
    </w:p>
    <w:p w14:paraId="4A0A4555" w14:textId="77777777" w:rsidR="00FC4C2C" w:rsidRPr="00072170" w:rsidRDefault="00193D4B">
      <w:pPr>
        <w:ind w:firstLineChars="200" w:firstLine="560"/>
        <w:rPr>
          <w:rFonts w:ascii="Times New Roman" w:eastAsia="宋体" w:hAnsi="Times New Roman"/>
          <w:sz w:val="28"/>
          <w:szCs w:val="32"/>
        </w:rPr>
      </w:pPr>
      <w:bookmarkStart w:id="108" w:name="进度计划"/>
      <w:r w:rsidRPr="00072170">
        <w:rPr>
          <w:rFonts w:ascii="Times New Roman" w:eastAsia="宋体" w:hAnsi="Times New Roman" w:hint="eastAsia"/>
          <w:sz w:val="28"/>
          <w:szCs w:val="32"/>
        </w:rPr>
        <w:t>本项目建设工期</w:t>
      </w:r>
      <w:r w:rsidRPr="00072170">
        <w:rPr>
          <w:rFonts w:ascii="Times New Roman" w:eastAsia="宋体" w:hAnsi="Times New Roman" w:hint="eastAsia"/>
          <w:sz w:val="28"/>
          <w:szCs w:val="32"/>
        </w:rPr>
        <w:t>41</w:t>
      </w:r>
      <w:r w:rsidRPr="00072170">
        <w:rPr>
          <w:rFonts w:ascii="Times New Roman" w:eastAsia="宋体" w:hAnsi="Times New Roman" w:hint="eastAsia"/>
          <w:sz w:val="28"/>
          <w:szCs w:val="32"/>
        </w:rPr>
        <w:t>个月，从</w:t>
      </w:r>
      <w:r w:rsidRPr="00072170">
        <w:rPr>
          <w:rFonts w:ascii="Times New Roman" w:eastAsia="宋体" w:hAnsi="Times New Roman" w:hint="eastAsia"/>
          <w:sz w:val="28"/>
          <w:szCs w:val="32"/>
        </w:rPr>
        <w:t>202</w:t>
      </w:r>
      <w:r w:rsidRPr="00072170">
        <w:rPr>
          <w:rFonts w:ascii="Times New Roman" w:eastAsia="宋体" w:hAnsi="Times New Roman"/>
          <w:sz w:val="28"/>
          <w:szCs w:val="32"/>
        </w:rPr>
        <w:t>3</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月项目可行性研究报告编制开始，至</w:t>
      </w:r>
      <w:r w:rsidRPr="00072170">
        <w:rPr>
          <w:rFonts w:ascii="Times New Roman" w:eastAsia="宋体" w:hAnsi="Times New Roman" w:hint="eastAsia"/>
          <w:sz w:val="28"/>
          <w:szCs w:val="32"/>
        </w:rPr>
        <w:t>202</w:t>
      </w:r>
      <w:r w:rsidRPr="00072170">
        <w:rPr>
          <w:rFonts w:ascii="Times New Roman" w:eastAsia="宋体" w:hAnsi="Times New Roman"/>
          <w:sz w:val="28"/>
          <w:szCs w:val="32"/>
        </w:rPr>
        <w:t>6</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11</w:t>
      </w:r>
      <w:r w:rsidRPr="00072170">
        <w:rPr>
          <w:rFonts w:ascii="Times New Roman" w:eastAsia="宋体" w:hAnsi="Times New Roman" w:hint="eastAsia"/>
          <w:sz w:val="28"/>
          <w:szCs w:val="32"/>
        </w:rPr>
        <w:t>月竣工。施工期控制在</w:t>
      </w:r>
      <w:r w:rsidRPr="00072170">
        <w:rPr>
          <w:rFonts w:ascii="Times New Roman" w:eastAsia="宋体" w:hAnsi="Times New Roman" w:hint="eastAsia"/>
          <w:sz w:val="28"/>
          <w:szCs w:val="32"/>
        </w:rPr>
        <w:t>18</w:t>
      </w:r>
      <w:r w:rsidRPr="00072170">
        <w:rPr>
          <w:rFonts w:ascii="Times New Roman" w:eastAsia="宋体" w:hAnsi="Times New Roman" w:hint="eastAsia"/>
          <w:sz w:val="28"/>
          <w:szCs w:val="32"/>
        </w:rPr>
        <w:t>个月内。</w:t>
      </w:r>
      <w:bookmarkEnd w:id="108"/>
    </w:p>
    <w:p w14:paraId="0712B5E2" w14:textId="77777777" w:rsidR="00FC4C2C" w:rsidRPr="00072170" w:rsidRDefault="00193D4B" w:rsidP="00662819">
      <w:pPr>
        <w:pStyle w:val="3"/>
        <w:numPr>
          <w:ilvl w:val="3"/>
          <w:numId w:val="47"/>
        </w:numPr>
        <w:spacing w:before="156" w:after="156"/>
      </w:pPr>
      <w:bookmarkStart w:id="109" w:name="_Toc153293884"/>
      <w:r w:rsidRPr="00072170">
        <w:rPr>
          <w:rFonts w:hint="eastAsia"/>
        </w:rPr>
        <w:t>项目实施进度安排</w:t>
      </w:r>
      <w:bookmarkEnd w:id="109"/>
    </w:p>
    <w:p w14:paraId="73D8628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项目建设工期为</w:t>
      </w:r>
      <w:r w:rsidRPr="00072170">
        <w:rPr>
          <w:rFonts w:ascii="Times New Roman" w:eastAsia="宋体" w:hAnsi="Times New Roman" w:hint="eastAsia"/>
          <w:sz w:val="28"/>
          <w:szCs w:val="32"/>
        </w:rPr>
        <w:t>41</w:t>
      </w:r>
      <w:r w:rsidRPr="00072170">
        <w:rPr>
          <w:rFonts w:ascii="Times New Roman" w:eastAsia="宋体" w:hAnsi="Times New Roman" w:hint="eastAsia"/>
          <w:sz w:val="28"/>
          <w:szCs w:val="32"/>
        </w:rPr>
        <w:t>个月，具体建设进度计划如下：</w:t>
      </w:r>
    </w:p>
    <w:p w14:paraId="4F490DE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、项目可行性研究报告编制、申报工作：</w:t>
      </w:r>
      <w:r w:rsidRPr="00072170">
        <w:rPr>
          <w:rFonts w:ascii="Times New Roman" w:eastAsia="宋体" w:hAnsi="Times New Roman" w:hint="eastAsia"/>
          <w:sz w:val="28"/>
          <w:szCs w:val="32"/>
        </w:rPr>
        <w:t>202</w:t>
      </w:r>
      <w:r w:rsidRPr="00072170">
        <w:rPr>
          <w:rFonts w:ascii="Times New Roman" w:eastAsia="宋体" w:hAnsi="Times New Roman"/>
          <w:sz w:val="28"/>
          <w:szCs w:val="32"/>
        </w:rPr>
        <w:t>3</w:t>
      </w:r>
      <w:r w:rsidRPr="00072170">
        <w:rPr>
          <w:rFonts w:ascii="Times New Roman" w:eastAsia="宋体" w:hAnsi="Times New Roman" w:hint="eastAsia"/>
          <w:sz w:val="28"/>
          <w:szCs w:val="32"/>
        </w:rPr>
        <w:t>年</w:t>
      </w:r>
      <w:r w:rsidRPr="00072170">
        <w:rPr>
          <w:rFonts w:ascii="Times New Roman" w:eastAsia="宋体" w:hAnsi="Times New Roman"/>
          <w:sz w:val="28"/>
          <w:szCs w:val="32"/>
        </w:rPr>
        <w:t>7</w:t>
      </w:r>
      <w:r w:rsidRPr="00072170">
        <w:rPr>
          <w:rFonts w:ascii="Times New Roman" w:eastAsia="宋体" w:hAnsi="Times New Roman" w:hint="eastAsia"/>
          <w:sz w:val="28"/>
          <w:szCs w:val="32"/>
        </w:rPr>
        <w:t>月至</w:t>
      </w:r>
      <w:r w:rsidRPr="00072170">
        <w:rPr>
          <w:rFonts w:ascii="Times New Roman" w:eastAsia="宋体" w:hAnsi="Times New Roman" w:hint="eastAsia"/>
          <w:sz w:val="28"/>
          <w:szCs w:val="32"/>
        </w:rPr>
        <w:t>202</w:t>
      </w:r>
      <w:r w:rsidRPr="00072170">
        <w:rPr>
          <w:rFonts w:ascii="Times New Roman" w:eastAsia="宋体" w:hAnsi="Times New Roman"/>
          <w:sz w:val="28"/>
          <w:szCs w:val="32"/>
        </w:rPr>
        <w:t>3</w:t>
      </w:r>
      <w:r w:rsidRPr="00072170">
        <w:rPr>
          <w:rFonts w:ascii="Times New Roman" w:eastAsia="宋体" w:hAnsi="Times New Roman" w:hint="eastAsia"/>
          <w:sz w:val="28"/>
          <w:szCs w:val="32"/>
        </w:rPr>
        <w:t>年</w:t>
      </w:r>
      <w:r w:rsidRPr="00072170">
        <w:rPr>
          <w:rFonts w:ascii="Times New Roman" w:eastAsia="宋体" w:hAnsi="Times New Roman"/>
          <w:sz w:val="28"/>
          <w:szCs w:val="32"/>
        </w:rPr>
        <w:t>12</w:t>
      </w:r>
      <w:r w:rsidRPr="00072170">
        <w:rPr>
          <w:rFonts w:ascii="Times New Roman" w:eastAsia="宋体" w:hAnsi="Times New Roman" w:hint="eastAsia"/>
          <w:sz w:val="28"/>
          <w:szCs w:val="32"/>
        </w:rPr>
        <w:t>月。</w:t>
      </w:r>
    </w:p>
    <w:p w14:paraId="40A6C1DD" w14:textId="2E38F9CD" w:rsidR="00FC4C2C" w:rsidRPr="008D30E0" w:rsidRDefault="00193D4B">
      <w:pPr>
        <w:ind w:firstLineChars="200" w:firstLine="560"/>
        <w:rPr>
          <w:rFonts w:ascii="Times New Roman" w:eastAsia="宋体" w:hAnsi="Times New Roman"/>
          <w:color w:val="FF0000"/>
          <w:sz w:val="28"/>
          <w:szCs w:val="32"/>
        </w:rPr>
      </w:pPr>
      <w:r w:rsidRPr="008D30E0">
        <w:rPr>
          <w:rFonts w:ascii="Times New Roman" w:eastAsia="宋体" w:hAnsi="Times New Roman" w:hint="eastAsia"/>
          <w:color w:val="FF0000"/>
          <w:sz w:val="28"/>
          <w:szCs w:val="32"/>
          <w:highlight w:val="yellow"/>
        </w:rPr>
        <w:t>2</w:t>
      </w:r>
      <w:r w:rsidRPr="008D30E0">
        <w:rPr>
          <w:rFonts w:ascii="Times New Roman" w:eastAsia="宋体" w:hAnsi="Times New Roman" w:hint="eastAsia"/>
          <w:color w:val="FF0000"/>
          <w:sz w:val="28"/>
          <w:szCs w:val="32"/>
          <w:highlight w:val="yellow"/>
        </w:rPr>
        <w:t>、</w:t>
      </w:r>
      <w:r w:rsidR="008D30E0" w:rsidRPr="008D30E0">
        <w:rPr>
          <w:rFonts w:ascii="Times New Roman" w:eastAsia="宋体" w:hAnsi="Times New Roman" w:hint="eastAsia"/>
          <w:color w:val="FF0000"/>
          <w:sz w:val="28"/>
          <w:szCs w:val="32"/>
          <w:highlight w:val="yellow"/>
        </w:rPr>
        <w:t>选定勘察单位</w:t>
      </w:r>
      <w:r w:rsidRPr="008D30E0">
        <w:rPr>
          <w:rFonts w:ascii="Times New Roman" w:eastAsia="宋体" w:hAnsi="Times New Roman" w:hint="eastAsia"/>
          <w:color w:val="FF0000"/>
          <w:sz w:val="28"/>
          <w:szCs w:val="32"/>
          <w:highlight w:val="yellow"/>
        </w:rPr>
        <w:t>、设计招标：</w:t>
      </w:r>
      <w:r w:rsidRPr="008D30E0">
        <w:rPr>
          <w:rFonts w:ascii="Times New Roman" w:eastAsia="宋体" w:hAnsi="Times New Roman" w:hint="eastAsia"/>
          <w:color w:val="FF0000"/>
          <w:sz w:val="28"/>
          <w:szCs w:val="32"/>
          <w:highlight w:val="yellow"/>
        </w:rPr>
        <w:t>202</w:t>
      </w:r>
      <w:r w:rsidRPr="008D30E0">
        <w:rPr>
          <w:rFonts w:ascii="Times New Roman" w:eastAsia="宋体" w:hAnsi="Times New Roman"/>
          <w:color w:val="FF0000"/>
          <w:sz w:val="28"/>
          <w:szCs w:val="32"/>
          <w:highlight w:val="yellow"/>
        </w:rPr>
        <w:t>4</w:t>
      </w:r>
      <w:r w:rsidRPr="008D30E0">
        <w:rPr>
          <w:rFonts w:ascii="Times New Roman" w:eastAsia="宋体" w:hAnsi="Times New Roman" w:hint="eastAsia"/>
          <w:color w:val="FF0000"/>
          <w:sz w:val="28"/>
          <w:szCs w:val="32"/>
          <w:highlight w:val="yellow"/>
        </w:rPr>
        <w:t>年</w:t>
      </w:r>
      <w:r w:rsidRPr="008D30E0">
        <w:rPr>
          <w:rFonts w:ascii="Times New Roman" w:eastAsia="宋体" w:hAnsi="Times New Roman"/>
          <w:color w:val="FF0000"/>
          <w:sz w:val="28"/>
          <w:szCs w:val="32"/>
          <w:highlight w:val="yellow"/>
        </w:rPr>
        <w:t>1</w:t>
      </w:r>
      <w:r w:rsidRPr="008D30E0">
        <w:rPr>
          <w:rFonts w:ascii="Times New Roman" w:eastAsia="宋体" w:hAnsi="Times New Roman" w:hint="eastAsia"/>
          <w:color w:val="FF0000"/>
          <w:sz w:val="28"/>
          <w:szCs w:val="32"/>
          <w:highlight w:val="yellow"/>
        </w:rPr>
        <w:t>月至</w:t>
      </w:r>
      <w:r w:rsidRPr="008D30E0">
        <w:rPr>
          <w:rFonts w:ascii="Times New Roman" w:eastAsia="宋体" w:hAnsi="Times New Roman" w:hint="eastAsia"/>
          <w:color w:val="FF0000"/>
          <w:sz w:val="28"/>
          <w:szCs w:val="32"/>
          <w:highlight w:val="yellow"/>
        </w:rPr>
        <w:t>202</w:t>
      </w:r>
      <w:r w:rsidRPr="008D30E0">
        <w:rPr>
          <w:rFonts w:ascii="Times New Roman" w:eastAsia="宋体" w:hAnsi="Times New Roman"/>
          <w:color w:val="FF0000"/>
          <w:sz w:val="28"/>
          <w:szCs w:val="32"/>
          <w:highlight w:val="yellow"/>
        </w:rPr>
        <w:t>4</w:t>
      </w:r>
      <w:r w:rsidRPr="008D30E0">
        <w:rPr>
          <w:rFonts w:ascii="Times New Roman" w:eastAsia="宋体" w:hAnsi="Times New Roman" w:hint="eastAsia"/>
          <w:color w:val="FF0000"/>
          <w:sz w:val="28"/>
          <w:szCs w:val="32"/>
          <w:highlight w:val="yellow"/>
        </w:rPr>
        <w:t>年</w:t>
      </w:r>
      <w:r w:rsidRPr="008D30E0">
        <w:rPr>
          <w:rFonts w:ascii="Times New Roman" w:eastAsia="宋体" w:hAnsi="Times New Roman"/>
          <w:color w:val="FF0000"/>
          <w:sz w:val="28"/>
          <w:szCs w:val="32"/>
          <w:highlight w:val="yellow"/>
        </w:rPr>
        <w:t>2</w:t>
      </w:r>
      <w:r w:rsidRPr="008D30E0">
        <w:rPr>
          <w:rFonts w:ascii="Times New Roman" w:eastAsia="宋体" w:hAnsi="Times New Roman" w:hint="eastAsia"/>
          <w:color w:val="FF0000"/>
          <w:sz w:val="28"/>
          <w:szCs w:val="32"/>
          <w:highlight w:val="yellow"/>
        </w:rPr>
        <w:t>月。</w:t>
      </w:r>
    </w:p>
    <w:p w14:paraId="5868138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3</w:t>
      </w:r>
      <w:r w:rsidRPr="00072170">
        <w:rPr>
          <w:rFonts w:ascii="Times New Roman" w:eastAsia="宋体" w:hAnsi="Times New Roman" w:hint="eastAsia"/>
          <w:sz w:val="28"/>
          <w:szCs w:val="32"/>
        </w:rPr>
        <w:t>、勘察、初步设计、施工图设计、概算审批：</w:t>
      </w:r>
      <w:r w:rsidRPr="00072170">
        <w:rPr>
          <w:rFonts w:ascii="Times New Roman" w:eastAsia="宋体" w:hAnsi="Times New Roman" w:hint="eastAsia"/>
          <w:sz w:val="28"/>
          <w:szCs w:val="32"/>
        </w:rPr>
        <w:t>2</w:t>
      </w:r>
      <w:r w:rsidRPr="00072170">
        <w:rPr>
          <w:rFonts w:ascii="Times New Roman" w:eastAsia="宋体" w:hAnsi="Times New Roman"/>
          <w:sz w:val="28"/>
          <w:szCs w:val="32"/>
        </w:rPr>
        <w:t>024</w:t>
      </w:r>
      <w:r w:rsidRPr="00072170">
        <w:rPr>
          <w:rFonts w:ascii="Times New Roman" w:eastAsia="宋体" w:hAnsi="Times New Roman" w:hint="eastAsia"/>
          <w:sz w:val="28"/>
          <w:szCs w:val="32"/>
        </w:rPr>
        <w:t>年</w:t>
      </w:r>
      <w:r w:rsidRPr="00072170">
        <w:rPr>
          <w:rFonts w:ascii="Times New Roman" w:eastAsia="宋体" w:hAnsi="Times New Roman"/>
          <w:sz w:val="28"/>
          <w:szCs w:val="32"/>
        </w:rPr>
        <w:t>3</w:t>
      </w:r>
      <w:r w:rsidRPr="00072170">
        <w:rPr>
          <w:rFonts w:ascii="Times New Roman" w:eastAsia="宋体" w:hAnsi="Times New Roman" w:hint="eastAsia"/>
          <w:sz w:val="28"/>
          <w:szCs w:val="32"/>
        </w:rPr>
        <w:t>月至</w:t>
      </w:r>
      <w:r w:rsidRPr="00072170">
        <w:rPr>
          <w:rFonts w:ascii="Times New Roman" w:eastAsia="宋体" w:hAnsi="Times New Roman" w:hint="eastAsia"/>
          <w:sz w:val="28"/>
          <w:szCs w:val="32"/>
        </w:rPr>
        <w:t>2</w:t>
      </w:r>
      <w:r w:rsidRPr="00072170">
        <w:rPr>
          <w:rFonts w:ascii="Times New Roman" w:eastAsia="宋体" w:hAnsi="Times New Roman"/>
          <w:sz w:val="28"/>
          <w:szCs w:val="32"/>
        </w:rPr>
        <w:t>024</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月。</w:t>
      </w:r>
    </w:p>
    <w:p w14:paraId="2BC2E10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、土建施工招标：</w:t>
      </w:r>
      <w:r w:rsidRPr="00072170">
        <w:rPr>
          <w:rFonts w:ascii="Times New Roman" w:eastAsia="宋体" w:hAnsi="Times New Roman" w:hint="eastAsia"/>
          <w:sz w:val="28"/>
          <w:szCs w:val="32"/>
        </w:rPr>
        <w:t>2</w:t>
      </w:r>
      <w:r w:rsidRPr="00072170">
        <w:rPr>
          <w:rFonts w:ascii="Times New Roman" w:eastAsia="宋体" w:hAnsi="Times New Roman"/>
          <w:sz w:val="28"/>
          <w:szCs w:val="32"/>
        </w:rPr>
        <w:t>02</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月至</w:t>
      </w:r>
      <w:r w:rsidRPr="00072170">
        <w:rPr>
          <w:rFonts w:ascii="Times New Roman" w:eastAsia="宋体" w:hAnsi="Times New Roman" w:hint="eastAsia"/>
          <w:sz w:val="28"/>
          <w:szCs w:val="32"/>
        </w:rPr>
        <w:t>2</w:t>
      </w:r>
      <w:r w:rsidRPr="00072170">
        <w:rPr>
          <w:rFonts w:ascii="Times New Roman" w:eastAsia="宋体" w:hAnsi="Times New Roman"/>
          <w:sz w:val="28"/>
          <w:szCs w:val="32"/>
        </w:rPr>
        <w:t>02</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月。</w:t>
      </w:r>
    </w:p>
    <w:p w14:paraId="6E3F134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、项目土建施工：</w:t>
      </w:r>
      <w:r w:rsidRPr="00072170">
        <w:rPr>
          <w:rFonts w:ascii="Times New Roman" w:eastAsia="宋体" w:hAnsi="Times New Roman" w:hint="eastAsia"/>
          <w:sz w:val="28"/>
          <w:szCs w:val="32"/>
        </w:rPr>
        <w:t>2025</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月至</w:t>
      </w:r>
      <w:r w:rsidRPr="00072170">
        <w:rPr>
          <w:rFonts w:ascii="Times New Roman" w:eastAsia="宋体" w:hAnsi="Times New Roman" w:hint="eastAsia"/>
          <w:sz w:val="28"/>
          <w:szCs w:val="32"/>
        </w:rPr>
        <w:t>202</w:t>
      </w:r>
      <w:r w:rsidRPr="00072170">
        <w:rPr>
          <w:rFonts w:ascii="Times New Roman" w:eastAsia="宋体" w:hAnsi="Times New Roman"/>
          <w:sz w:val="28"/>
          <w:szCs w:val="32"/>
        </w:rPr>
        <w:t>6</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月。</w:t>
      </w:r>
    </w:p>
    <w:p w14:paraId="04D410F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、竣工验收交付：</w:t>
      </w:r>
      <w:r w:rsidRPr="00072170">
        <w:rPr>
          <w:rFonts w:ascii="Times New Roman" w:eastAsia="宋体" w:hAnsi="Times New Roman" w:hint="eastAsia"/>
          <w:sz w:val="28"/>
          <w:szCs w:val="32"/>
        </w:rPr>
        <w:t>202</w:t>
      </w:r>
      <w:r w:rsidRPr="00072170">
        <w:rPr>
          <w:rFonts w:ascii="Times New Roman" w:eastAsia="宋体" w:hAnsi="Times New Roman"/>
          <w:sz w:val="28"/>
          <w:szCs w:val="32"/>
        </w:rPr>
        <w:t>6</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月至</w:t>
      </w:r>
      <w:r w:rsidRPr="00072170">
        <w:rPr>
          <w:rFonts w:ascii="Times New Roman" w:eastAsia="宋体" w:hAnsi="Times New Roman" w:hint="eastAsia"/>
          <w:sz w:val="28"/>
          <w:szCs w:val="32"/>
        </w:rPr>
        <w:t>202</w:t>
      </w:r>
      <w:r w:rsidRPr="00072170">
        <w:rPr>
          <w:rFonts w:ascii="Times New Roman" w:eastAsia="宋体" w:hAnsi="Times New Roman"/>
          <w:sz w:val="28"/>
          <w:szCs w:val="32"/>
        </w:rPr>
        <w:t>6</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11</w:t>
      </w:r>
      <w:r w:rsidRPr="00072170">
        <w:rPr>
          <w:rFonts w:ascii="Times New Roman" w:eastAsia="宋体" w:hAnsi="Times New Roman" w:hint="eastAsia"/>
          <w:sz w:val="28"/>
          <w:szCs w:val="32"/>
        </w:rPr>
        <w:t>月。</w:t>
      </w:r>
    </w:p>
    <w:p w14:paraId="569BC326" w14:textId="77777777" w:rsidR="00FC4C2C" w:rsidRPr="00072170" w:rsidRDefault="00193D4B">
      <w:pPr>
        <w:pStyle w:val="3"/>
        <w:numPr>
          <w:ilvl w:val="2"/>
          <w:numId w:val="47"/>
        </w:numPr>
        <w:spacing w:before="156" w:after="156"/>
      </w:pPr>
      <w:bookmarkStart w:id="110" w:name="_Toc153293885"/>
      <w:r w:rsidRPr="00072170">
        <w:rPr>
          <w:rFonts w:hint="eastAsia"/>
        </w:rPr>
        <w:t>项目招投标</w:t>
      </w:r>
      <w:bookmarkEnd w:id="110"/>
    </w:p>
    <w:p w14:paraId="309A6677" w14:textId="4C623CE7" w:rsidR="00FC4C2C" w:rsidRPr="00072170" w:rsidRDefault="00193D4B">
      <w:pPr>
        <w:ind w:firstLineChars="200" w:firstLine="560"/>
        <w:rPr>
          <w:rFonts w:ascii="Times New Roman" w:eastAsia="宋体" w:hAnsi="Times New Roman"/>
          <w:sz w:val="28"/>
          <w:szCs w:val="32"/>
        </w:rPr>
      </w:pPr>
      <w:bookmarkStart w:id="111" w:name="招标内容"/>
      <w:r w:rsidRPr="00072170">
        <w:rPr>
          <w:rFonts w:ascii="Times New Roman" w:eastAsia="宋体" w:hAnsi="Times New Roman" w:hint="eastAsia"/>
          <w:sz w:val="28"/>
          <w:szCs w:val="32"/>
        </w:rPr>
        <w:t>本项目的勘察</w:t>
      </w:r>
      <w:r w:rsidR="008D30E0">
        <w:rPr>
          <w:rFonts w:ascii="Times New Roman" w:eastAsia="宋体" w:hAnsi="Times New Roman" w:hint="eastAsia"/>
          <w:sz w:val="28"/>
          <w:szCs w:val="32"/>
        </w:rPr>
        <w:t>不采用招标方式；项目的</w:t>
      </w:r>
      <w:r w:rsidRPr="00072170">
        <w:rPr>
          <w:rFonts w:ascii="Times New Roman" w:eastAsia="宋体" w:hAnsi="Times New Roman" w:hint="eastAsia"/>
          <w:sz w:val="28"/>
          <w:szCs w:val="32"/>
        </w:rPr>
        <w:t>设计、建筑工程、安装工程、监理</w:t>
      </w:r>
      <w:r w:rsidR="008D30E0" w:rsidRPr="008D30E0">
        <w:rPr>
          <w:rFonts w:ascii="Times New Roman" w:eastAsia="宋体" w:hAnsi="Times New Roman" w:hint="eastAsia"/>
          <w:sz w:val="28"/>
          <w:szCs w:val="32"/>
        </w:rPr>
        <w:t>全部招标，招标方式为公开招标，组织形式为委托招标</w:t>
      </w:r>
      <w:r w:rsidRPr="00072170">
        <w:rPr>
          <w:rFonts w:ascii="Times New Roman" w:eastAsia="宋体" w:hAnsi="Times New Roman" w:hint="eastAsia"/>
          <w:sz w:val="28"/>
          <w:szCs w:val="32"/>
        </w:rPr>
        <w:t>。</w:t>
      </w:r>
      <w:bookmarkEnd w:id="111"/>
    </w:p>
    <w:p w14:paraId="2E59BF05" w14:textId="77777777" w:rsidR="00FC4C2C" w:rsidRPr="00072170" w:rsidRDefault="00193D4B">
      <w:pPr>
        <w:adjustRightInd w:val="0"/>
        <w:snapToGrid w:val="0"/>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5</w:t>
      </w:r>
      <w:r w:rsidRPr="00072170">
        <w:rPr>
          <w:rFonts w:ascii="Times New Roman" w:eastAsia="宋体" w:hAnsi="Times New Roman"/>
          <w:b/>
          <w:sz w:val="28"/>
          <w:szCs w:val="32"/>
        </w:rPr>
        <w:t xml:space="preserve">.7.2-1  </w:t>
      </w:r>
      <w:r w:rsidRPr="00072170">
        <w:rPr>
          <w:rFonts w:ascii="Times New Roman" w:eastAsia="宋体" w:hAnsi="Times New Roman" w:hint="eastAsia"/>
          <w:b/>
          <w:sz w:val="28"/>
          <w:szCs w:val="32"/>
        </w:rPr>
        <w:t>招标基本情况表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1143"/>
        <w:gridCol w:w="782"/>
        <w:gridCol w:w="783"/>
        <w:gridCol w:w="782"/>
        <w:gridCol w:w="782"/>
        <w:gridCol w:w="782"/>
        <w:gridCol w:w="782"/>
        <w:gridCol w:w="777"/>
        <w:gridCol w:w="855"/>
        <w:gridCol w:w="828"/>
      </w:tblGrid>
      <w:tr w:rsidR="00072170" w:rsidRPr="00072170" w14:paraId="2EB3337D" w14:textId="77777777">
        <w:trPr>
          <w:tblHeader/>
          <w:jc w:val="center"/>
        </w:trPr>
        <w:tc>
          <w:tcPr>
            <w:tcW w:w="1143" w:type="dxa"/>
            <w:vMerge w:val="restart"/>
            <w:vAlign w:val="center"/>
          </w:tcPr>
          <w:p w14:paraId="4401E9D9"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招标内容</w:t>
            </w:r>
          </w:p>
        </w:tc>
        <w:tc>
          <w:tcPr>
            <w:tcW w:w="1565" w:type="dxa"/>
            <w:gridSpan w:val="2"/>
            <w:vAlign w:val="center"/>
          </w:tcPr>
          <w:p w14:paraId="18750B2B"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招标范围</w:t>
            </w:r>
          </w:p>
        </w:tc>
        <w:tc>
          <w:tcPr>
            <w:tcW w:w="1564" w:type="dxa"/>
            <w:gridSpan w:val="2"/>
            <w:vAlign w:val="center"/>
          </w:tcPr>
          <w:p w14:paraId="5D3A2239"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招标组织方式</w:t>
            </w:r>
          </w:p>
        </w:tc>
        <w:tc>
          <w:tcPr>
            <w:tcW w:w="1564" w:type="dxa"/>
            <w:gridSpan w:val="2"/>
            <w:vAlign w:val="center"/>
          </w:tcPr>
          <w:p w14:paraId="1A3FC7FD"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招标方式</w:t>
            </w:r>
          </w:p>
        </w:tc>
        <w:tc>
          <w:tcPr>
            <w:tcW w:w="777" w:type="dxa"/>
            <w:vMerge w:val="restart"/>
            <w:vAlign w:val="center"/>
          </w:tcPr>
          <w:p w14:paraId="1BE8023D"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不采用招标方式</w:t>
            </w:r>
          </w:p>
        </w:tc>
        <w:tc>
          <w:tcPr>
            <w:tcW w:w="855" w:type="dxa"/>
            <w:vMerge w:val="restart"/>
            <w:vAlign w:val="center"/>
          </w:tcPr>
          <w:p w14:paraId="2EAAA305"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招标估算金额（万元）</w:t>
            </w:r>
          </w:p>
        </w:tc>
        <w:tc>
          <w:tcPr>
            <w:tcW w:w="828" w:type="dxa"/>
            <w:vMerge w:val="restart"/>
            <w:vAlign w:val="center"/>
          </w:tcPr>
          <w:p w14:paraId="633CCDE2"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备注</w:t>
            </w:r>
          </w:p>
        </w:tc>
      </w:tr>
      <w:tr w:rsidR="00072170" w:rsidRPr="00072170" w14:paraId="3183B6FB" w14:textId="77777777">
        <w:trPr>
          <w:tblHeader/>
          <w:jc w:val="center"/>
        </w:trPr>
        <w:tc>
          <w:tcPr>
            <w:tcW w:w="1143" w:type="dxa"/>
            <w:vMerge/>
            <w:vAlign w:val="center"/>
          </w:tcPr>
          <w:p w14:paraId="2BCB1AD4"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29D0F761"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全部</w:t>
            </w:r>
          </w:p>
          <w:p w14:paraId="50AF1F33"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招标</w:t>
            </w:r>
          </w:p>
        </w:tc>
        <w:tc>
          <w:tcPr>
            <w:tcW w:w="783" w:type="dxa"/>
            <w:vAlign w:val="center"/>
          </w:tcPr>
          <w:p w14:paraId="694CD4FF"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部分</w:t>
            </w:r>
          </w:p>
          <w:p w14:paraId="439422F0"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招标</w:t>
            </w:r>
          </w:p>
        </w:tc>
        <w:tc>
          <w:tcPr>
            <w:tcW w:w="782" w:type="dxa"/>
            <w:vAlign w:val="center"/>
          </w:tcPr>
          <w:p w14:paraId="250D2509"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委托</w:t>
            </w:r>
          </w:p>
          <w:p w14:paraId="04528791"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招标</w:t>
            </w:r>
          </w:p>
        </w:tc>
        <w:tc>
          <w:tcPr>
            <w:tcW w:w="782" w:type="dxa"/>
            <w:vAlign w:val="center"/>
          </w:tcPr>
          <w:p w14:paraId="6D27691D"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自行</w:t>
            </w:r>
          </w:p>
          <w:p w14:paraId="1BF87A85"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招标</w:t>
            </w:r>
          </w:p>
        </w:tc>
        <w:tc>
          <w:tcPr>
            <w:tcW w:w="782" w:type="dxa"/>
            <w:vAlign w:val="center"/>
          </w:tcPr>
          <w:p w14:paraId="2680F2E5"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公开</w:t>
            </w:r>
          </w:p>
          <w:p w14:paraId="3BF305F8"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招标</w:t>
            </w:r>
          </w:p>
        </w:tc>
        <w:tc>
          <w:tcPr>
            <w:tcW w:w="782" w:type="dxa"/>
            <w:vAlign w:val="center"/>
          </w:tcPr>
          <w:p w14:paraId="7538DF92"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邀请</w:t>
            </w:r>
          </w:p>
          <w:p w14:paraId="21E5D422"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招标</w:t>
            </w:r>
          </w:p>
        </w:tc>
        <w:tc>
          <w:tcPr>
            <w:tcW w:w="777" w:type="dxa"/>
            <w:vMerge/>
          </w:tcPr>
          <w:p w14:paraId="0907EC01" w14:textId="77777777" w:rsidR="00FC4C2C" w:rsidRPr="00072170" w:rsidRDefault="00FC4C2C">
            <w:pPr>
              <w:adjustRightInd w:val="0"/>
              <w:snapToGrid w:val="0"/>
              <w:jc w:val="center"/>
              <w:rPr>
                <w:rFonts w:ascii="Times New Roman" w:eastAsia="宋体" w:hAnsi="Times New Roman"/>
                <w:szCs w:val="21"/>
              </w:rPr>
            </w:pPr>
          </w:p>
        </w:tc>
        <w:tc>
          <w:tcPr>
            <w:tcW w:w="855" w:type="dxa"/>
            <w:vMerge/>
          </w:tcPr>
          <w:p w14:paraId="0FF59910" w14:textId="77777777" w:rsidR="00FC4C2C" w:rsidRPr="00072170" w:rsidRDefault="00FC4C2C">
            <w:pPr>
              <w:adjustRightInd w:val="0"/>
              <w:snapToGrid w:val="0"/>
              <w:jc w:val="center"/>
              <w:rPr>
                <w:rFonts w:ascii="Times New Roman" w:eastAsia="宋体" w:hAnsi="Times New Roman"/>
                <w:szCs w:val="21"/>
              </w:rPr>
            </w:pPr>
          </w:p>
        </w:tc>
        <w:tc>
          <w:tcPr>
            <w:tcW w:w="828" w:type="dxa"/>
            <w:vMerge/>
            <w:vAlign w:val="center"/>
          </w:tcPr>
          <w:p w14:paraId="5BFDC53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23CDFD6" w14:textId="77777777">
        <w:trPr>
          <w:jc w:val="center"/>
        </w:trPr>
        <w:tc>
          <w:tcPr>
            <w:tcW w:w="1143" w:type="dxa"/>
            <w:vAlign w:val="center"/>
          </w:tcPr>
          <w:p w14:paraId="250F998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勘察</w:t>
            </w:r>
          </w:p>
        </w:tc>
        <w:tc>
          <w:tcPr>
            <w:tcW w:w="782" w:type="dxa"/>
            <w:vAlign w:val="center"/>
          </w:tcPr>
          <w:p w14:paraId="62815117" w14:textId="5F24E4DA" w:rsidR="00FC4C2C" w:rsidRPr="00072170" w:rsidRDefault="00FC4C2C">
            <w:pPr>
              <w:adjustRightInd w:val="0"/>
              <w:snapToGrid w:val="0"/>
              <w:jc w:val="center"/>
              <w:rPr>
                <w:rFonts w:ascii="Times New Roman" w:eastAsia="宋体" w:hAnsi="Times New Roman"/>
                <w:szCs w:val="21"/>
              </w:rPr>
            </w:pPr>
          </w:p>
        </w:tc>
        <w:tc>
          <w:tcPr>
            <w:tcW w:w="783" w:type="dxa"/>
            <w:vAlign w:val="center"/>
          </w:tcPr>
          <w:p w14:paraId="1610CE07"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1DBCA0E3" w14:textId="256C5AC2"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6874DCBC"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664501F2" w14:textId="48E29CF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00687F1A" w14:textId="77777777" w:rsidR="00FC4C2C" w:rsidRPr="00072170" w:rsidRDefault="00FC4C2C">
            <w:pPr>
              <w:adjustRightInd w:val="0"/>
              <w:snapToGrid w:val="0"/>
              <w:jc w:val="center"/>
              <w:rPr>
                <w:rFonts w:ascii="Times New Roman" w:eastAsia="宋体" w:hAnsi="Times New Roman"/>
                <w:szCs w:val="21"/>
              </w:rPr>
            </w:pPr>
          </w:p>
        </w:tc>
        <w:tc>
          <w:tcPr>
            <w:tcW w:w="777" w:type="dxa"/>
            <w:vAlign w:val="center"/>
          </w:tcPr>
          <w:p w14:paraId="43E0C849" w14:textId="34C75C18" w:rsidR="00FC4C2C" w:rsidRPr="00072170" w:rsidRDefault="008D30E0">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p>
        </w:tc>
        <w:tc>
          <w:tcPr>
            <w:tcW w:w="855" w:type="dxa"/>
            <w:vAlign w:val="center"/>
          </w:tcPr>
          <w:p w14:paraId="21706912" w14:textId="77777777" w:rsidR="00FC4C2C" w:rsidRPr="00072170" w:rsidRDefault="00193D4B">
            <w:pPr>
              <w:adjustRightInd w:val="0"/>
              <w:snapToGrid w:val="0"/>
              <w:jc w:val="center"/>
              <w:rPr>
                <w:rFonts w:ascii="Times New Roman" w:hAnsi="Times New Roman" w:cs="Times New Roman"/>
              </w:rPr>
            </w:pPr>
            <w:r w:rsidRPr="00072170">
              <w:rPr>
                <w:rFonts w:ascii="Times New Roman" w:hAnsi="Times New Roman" w:cs="Times New Roman"/>
              </w:rPr>
              <w:t xml:space="preserve">88.75 </w:t>
            </w:r>
          </w:p>
        </w:tc>
        <w:tc>
          <w:tcPr>
            <w:tcW w:w="828" w:type="dxa"/>
            <w:vAlign w:val="center"/>
          </w:tcPr>
          <w:p w14:paraId="707BA384"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8853E84" w14:textId="77777777">
        <w:trPr>
          <w:jc w:val="center"/>
        </w:trPr>
        <w:tc>
          <w:tcPr>
            <w:tcW w:w="1143" w:type="dxa"/>
            <w:vAlign w:val="center"/>
          </w:tcPr>
          <w:p w14:paraId="0463E95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设计</w:t>
            </w:r>
          </w:p>
        </w:tc>
        <w:tc>
          <w:tcPr>
            <w:tcW w:w="782" w:type="dxa"/>
            <w:vAlign w:val="center"/>
          </w:tcPr>
          <w:p w14:paraId="07FB64D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p>
        </w:tc>
        <w:tc>
          <w:tcPr>
            <w:tcW w:w="783" w:type="dxa"/>
            <w:vAlign w:val="center"/>
          </w:tcPr>
          <w:p w14:paraId="5258EC84"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38765E5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p>
        </w:tc>
        <w:tc>
          <w:tcPr>
            <w:tcW w:w="782" w:type="dxa"/>
            <w:vAlign w:val="center"/>
          </w:tcPr>
          <w:p w14:paraId="300D2584"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0364F58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p>
        </w:tc>
        <w:tc>
          <w:tcPr>
            <w:tcW w:w="782" w:type="dxa"/>
            <w:vAlign w:val="center"/>
          </w:tcPr>
          <w:p w14:paraId="532AD9FC" w14:textId="77777777" w:rsidR="00FC4C2C" w:rsidRPr="00072170" w:rsidRDefault="00FC4C2C">
            <w:pPr>
              <w:adjustRightInd w:val="0"/>
              <w:snapToGrid w:val="0"/>
              <w:jc w:val="center"/>
              <w:rPr>
                <w:rFonts w:ascii="Times New Roman" w:eastAsia="宋体" w:hAnsi="Times New Roman"/>
                <w:szCs w:val="21"/>
              </w:rPr>
            </w:pPr>
          </w:p>
        </w:tc>
        <w:tc>
          <w:tcPr>
            <w:tcW w:w="777" w:type="dxa"/>
            <w:vAlign w:val="center"/>
          </w:tcPr>
          <w:p w14:paraId="2DF97203" w14:textId="77777777" w:rsidR="00FC4C2C" w:rsidRPr="00072170" w:rsidRDefault="00FC4C2C">
            <w:pPr>
              <w:adjustRightInd w:val="0"/>
              <w:snapToGrid w:val="0"/>
              <w:jc w:val="center"/>
              <w:rPr>
                <w:rFonts w:ascii="Times New Roman" w:eastAsia="宋体" w:hAnsi="Times New Roman"/>
                <w:szCs w:val="21"/>
              </w:rPr>
            </w:pPr>
          </w:p>
        </w:tc>
        <w:tc>
          <w:tcPr>
            <w:tcW w:w="855" w:type="dxa"/>
            <w:vAlign w:val="center"/>
          </w:tcPr>
          <w:p w14:paraId="5597B248" w14:textId="407411F3" w:rsidR="00FC4C2C" w:rsidRPr="00072170" w:rsidRDefault="00C12B33">
            <w:pPr>
              <w:adjustRightInd w:val="0"/>
              <w:snapToGrid w:val="0"/>
              <w:jc w:val="center"/>
              <w:rPr>
                <w:rFonts w:ascii="Times New Roman" w:hAnsi="Times New Roman" w:cs="Times New Roman"/>
              </w:rPr>
            </w:pPr>
            <w:r>
              <w:rPr>
                <w:rFonts w:ascii="Times New Roman" w:hAnsi="Times New Roman" w:cs="Times New Roman"/>
              </w:rPr>
              <w:t>943.98</w:t>
            </w:r>
            <w:r w:rsidR="00193D4B" w:rsidRPr="00072170">
              <w:rPr>
                <w:rFonts w:ascii="Times New Roman" w:hAnsi="Times New Roman" w:cs="Times New Roman"/>
              </w:rPr>
              <w:t xml:space="preserve"> </w:t>
            </w:r>
          </w:p>
        </w:tc>
        <w:tc>
          <w:tcPr>
            <w:tcW w:w="828" w:type="dxa"/>
            <w:vAlign w:val="center"/>
          </w:tcPr>
          <w:p w14:paraId="379F6227"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A3AAB60" w14:textId="77777777">
        <w:trPr>
          <w:jc w:val="center"/>
        </w:trPr>
        <w:tc>
          <w:tcPr>
            <w:tcW w:w="1143" w:type="dxa"/>
            <w:vAlign w:val="center"/>
          </w:tcPr>
          <w:p w14:paraId="2ABC51A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lastRenderedPageBreak/>
              <w:t>建筑工程</w:t>
            </w:r>
          </w:p>
        </w:tc>
        <w:tc>
          <w:tcPr>
            <w:tcW w:w="782" w:type="dxa"/>
            <w:vAlign w:val="center"/>
          </w:tcPr>
          <w:p w14:paraId="1596404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p>
        </w:tc>
        <w:tc>
          <w:tcPr>
            <w:tcW w:w="783" w:type="dxa"/>
            <w:vAlign w:val="center"/>
          </w:tcPr>
          <w:p w14:paraId="402CA2E2"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0B718FB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p>
        </w:tc>
        <w:tc>
          <w:tcPr>
            <w:tcW w:w="782" w:type="dxa"/>
            <w:vAlign w:val="center"/>
          </w:tcPr>
          <w:p w14:paraId="1EA2601B"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564DA76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p>
        </w:tc>
        <w:tc>
          <w:tcPr>
            <w:tcW w:w="782" w:type="dxa"/>
            <w:vAlign w:val="center"/>
          </w:tcPr>
          <w:p w14:paraId="7C1AF739" w14:textId="77777777" w:rsidR="00FC4C2C" w:rsidRPr="00072170" w:rsidRDefault="00FC4C2C">
            <w:pPr>
              <w:adjustRightInd w:val="0"/>
              <w:snapToGrid w:val="0"/>
              <w:jc w:val="center"/>
              <w:rPr>
                <w:rFonts w:ascii="Times New Roman" w:eastAsia="宋体" w:hAnsi="Times New Roman"/>
                <w:szCs w:val="21"/>
              </w:rPr>
            </w:pPr>
          </w:p>
        </w:tc>
        <w:tc>
          <w:tcPr>
            <w:tcW w:w="777" w:type="dxa"/>
            <w:vAlign w:val="center"/>
          </w:tcPr>
          <w:p w14:paraId="318B2E62" w14:textId="77777777" w:rsidR="00FC4C2C" w:rsidRPr="00072170" w:rsidRDefault="00FC4C2C">
            <w:pPr>
              <w:adjustRightInd w:val="0"/>
              <w:snapToGrid w:val="0"/>
              <w:jc w:val="center"/>
              <w:rPr>
                <w:rFonts w:ascii="Times New Roman" w:eastAsia="宋体" w:hAnsi="Times New Roman"/>
                <w:szCs w:val="21"/>
              </w:rPr>
            </w:pPr>
          </w:p>
        </w:tc>
        <w:tc>
          <w:tcPr>
            <w:tcW w:w="855" w:type="dxa"/>
            <w:vAlign w:val="center"/>
          </w:tcPr>
          <w:p w14:paraId="437F3600" w14:textId="03BD1E0F" w:rsidR="00FC4C2C" w:rsidRPr="00072170" w:rsidRDefault="00165759">
            <w:pPr>
              <w:adjustRightInd w:val="0"/>
              <w:snapToGrid w:val="0"/>
              <w:jc w:val="center"/>
              <w:rPr>
                <w:rFonts w:ascii="Times New Roman" w:hAnsi="Times New Roman" w:cs="Times New Roman"/>
              </w:rPr>
            </w:pPr>
            <w:r>
              <w:rPr>
                <w:rFonts w:ascii="Times New Roman" w:hAnsi="Times New Roman" w:cs="Times New Roman"/>
              </w:rPr>
              <w:t>24533.80</w:t>
            </w:r>
            <w:r w:rsidR="00193D4B" w:rsidRPr="00072170">
              <w:rPr>
                <w:rFonts w:ascii="Times New Roman" w:hAnsi="Times New Roman" w:cs="Times New Roman"/>
              </w:rPr>
              <w:t xml:space="preserve"> </w:t>
            </w:r>
          </w:p>
        </w:tc>
        <w:tc>
          <w:tcPr>
            <w:tcW w:w="828" w:type="dxa"/>
            <w:vAlign w:val="center"/>
          </w:tcPr>
          <w:p w14:paraId="0247740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6642560" w14:textId="77777777">
        <w:trPr>
          <w:jc w:val="center"/>
        </w:trPr>
        <w:tc>
          <w:tcPr>
            <w:tcW w:w="1143" w:type="dxa"/>
            <w:vAlign w:val="center"/>
          </w:tcPr>
          <w:p w14:paraId="07CD474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安装工程</w:t>
            </w:r>
          </w:p>
        </w:tc>
        <w:tc>
          <w:tcPr>
            <w:tcW w:w="782" w:type="dxa"/>
            <w:vAlign w:val="center"/>
          </w:tcPr>
          <w:p w14:paraId="6933A77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p>
        </w:tc>
        <w:tc>
          <w:tcPr>
            <w:tcW w:w="783" w:type="dxa"/>
            <w:vAlign w:val="center"/>
          </w:tcPr>
          <w:p w14:paraId="7DABDAB7"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44F2A60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p>
        </w:tc>
        <w:tc>
          <w:tcPr>
            <w:tcW w:w="782" w:type="dxa"/>
            <w:vAlign w:val="center"/>
          </w:tcPr>
          <w:p w14:paraId="2BD824A6"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1E02C06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p>
        </w:tc>
        <w:tc>
          <w:tcPr>
            <w:tcW w:w="782" w:type="dxa"/>
            <w:vAlign w:val="center"/>
          </w:tcPr>
          <w:p w14:paraId="6A9D2AC7" w14:textId="77777777" w:rsidR="00FC4C2C" w:rsidRPr="00072170" w:rsidRDefault="00FC4C2C">
            <w:pPr>
              <w:adjustRightInd w:val="0"/>
              <w:snapToGrid w:val="0"/>
              <w:jc w:val="center"/>
              <w:rPr>
                <w:rFonts w:ascii="Times New Roman" w:eastAsia="宋体" w:hAnsi="Times New Roman"/>
                <w:szCs w:val="21"/>
              </w:rPr>
            </w:pPr>
          </w:p>
        </w:tc>
        <w:tc>
          <w:tcPr>
            <w:tcW w:w="777" w:type="dxa"/>
            <w:vAlign w:val="center"/>
          </w:tcPr>
          <w:p w14:paraId="2A7F06EF" w14:textId="77777777" w:rsidR="00FC4C2C" w:rsidRPr="00072170" w:rsidRDefault="00FC4C2C">
            <w:pPr>
              <w:adjustRightInd w:val="0"/>
              <w:snapToGrid w:val="0"/>
              <w:jc w:val="center"/>
              <w:rPr>
                <w:rFonts w:ascii="Times New Roman" w:eastAsia="宋体" w:hAnsi="Times New Roman"/>
                <w:szCs w:val="21"/>
              </w:rPr>
            </w:pPr>
          </w:p>
        </w:tc>
        <w:tc>
          <w:tcPr>
            <w:tcW w:w="855" w:type="dxa"/>
            <w:vAlign w:val="center"/>
          </w:tcPr>
          <w:p w14:paraId="6639D537" w14:textId="46C73EED" w:rsidR="00FC4C2C" w:rsidRPr="00072170" w:rsidRDefault="00165759">
            <w:pPr>
              <w:adjustRightInd w:val="0"/>
              <w:snapToGrid w:val="0"/>
              <w:jc w:val="center"/>
              <w:rPr>
                <w:rFonts w:ascii="Times New Roman" w:hAnsi="Times New Roman" w:cs="Times New Roman"/>
              </w:rPr>
            </w:pPr>
            <w:r>
              <w:rPr>
                <w:rFonts w:ascii="Times New Roman" w:hAnsi="Times New Roman" w:cs="Times New Roman"/>
              </w:rPr>
              <w:t>8079.49</w:t>
            </w:r>
            <w:r w:rsidR="00193D4B" w:rsidRPr="00072170">
              <w:rPr>
                <w:rFonts w:ascii="Times New Roman" w:hAnsi="Times New Roman" w:cs="Times New Roman"/>
              </w:rPr>
              <w:t xml:space="preserve"> </w:t>
            </w:r>
          </w:p>
        </w:tc>
        <w:tc>
          <w:tcPr>
            <w:tcW w:w="828" w:type="dxa"/>
            <w:vAlign w:val="center"/>
          </w:tcPr>
          <w:p w14:paraId="53B58961"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7ACEC38" w14:textId="77777777">
        <w:trPr>
          <w:jc w:val="center"/>
        </w:trPr>
        <w:tc>
          <w:tcPr>
            <w:tcW w:w="1143" w:type="dxa"/>
            <w:vAlign w:val="center"/>
          </w:tcPr>
          <w:p w14:paraId="7AFADD9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工程监理</w:t>
            </w:r>
          </w:p>
        </w:tc>
        <w:tc>
          <w:tcPr>
            <w:tcW w:w="782" w:type="dxa"/>
            <w:vAlign w:val="center"/>
          </w:tcPr>
          <w:p w14:paraId="0513E4A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p>
        </w:tc>
        <w:tc>
          <w:tcPr>
            <w:tcW w:w="783" w:type="dxa"/>
            <w:vAlign w:val="center"/>
          </w:tcPr>
          <w:p w14:paraId="67381C81"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6EAA7D6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p>
        </w:tc>
        <w:tc>
          <w:tcPr>
            <w:tcW w:w="782" w:type="dxa"/>
            <w:vAlign w:val="center"/>
          </w:tcPr>
          <w:p w14:paraId="1D996130"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20322BA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p>
        </w:tc>
        <w:tc>
          <w:tcPr>
            <w:tcW w:w="782" w:type="dxa"/>
            <w:vAlign w:val="center"/>
          </w:tcPr>
          <w:p w14:paraId="3FC18EDE" w14:textId="77777777" w:rsidR="00FC4C2C" w:rsidRPr="00072170" w:rsidRDefault="00FC4C2C">
            <w:pPr>
              <w:adjustRightInd w:val="0"/>
              <w:snapToGrid w:val="0"/>
              <w:jc w:val="center"/>
              <w:rPr>
                <w:rFonts w:ascii="Times New Roman" w:eastAsia="宋体" w:hAnsi="Times New Roman"/>
                <w:szCs w:val="21"/>
              </w:rPr>
            </w:pPr>
          </w:p>
        </w:tc>
        <w:tc>
          <w:tcPr>
            <w:tcW w:w="777" w:type="dxa"/>
            <w:vAlign w:val="center"/>
          </w:tcPr>
          <w:p w14:paraId="7F92B562" w14:textId="77777777" w:rsidR="00FC4C2C" w:rsidRPr="00072170" w:rsidRDefault="00FC4C2C">
            <w:pPr>
              <w:adjustRightInd w:val="0"/>
              <w:snapToGrid w:val="0"/>
              <w:jc w:val="center"/>
              <w:rPr>
                <w:rFonts w:ascii="Times New Roman" w:eastAsia="宋体" w:hAnsi="Times New Roman"/>
                <w:szCs w:val="21"/>
              </w:rPr>
            </w:pPr>
          </w:p>
        </w:tc>
        <w:tc>
          <w:tcPr>
            <w:tcW w:w="855" w:type="dxa"/>
            <w:vAlign w:val="center"/>
          </w:tcPr>
          <w:p w14:paraId="3A456F88" w14:textId="7DEC2EAC" w:rsidR="00FC4C2C" w:rsidRPr="00072170" w:rsidRDefault="00165759">
            <w:pPr>
              <w:widowControl/>
              <w:jc w:val="center"/>
              <w:textAlignment w:val="center"/>
              <w:rPr>
                <w:rFonts w:ascii="Times New Roman" w:eastAsia="等线" w:hAnsi="Times New Roman" w:cs="Times New Roman"/>
                <w:sz w:val="22"/>
              </w:rPr>
            </w:pPr>
            <w:r>
              <w:rPr>
                <w:rFonts w:ascii="Times New Roman" w:hAnsi="Times New Roman" w:cs="Times New Roman"/>
              </w:rPr>
              <w:t>591.93</w:t>
            </w:r>
            <w:r w:rsidR="00193D4B" w:rsidRPr="00072170">
              <w:rPr>
                <w:rFonts w:ascii="Times New Roman" w:eastAsia="等线" w:hAnsi="Times New Roman" w:cs="Times New Roman"/>
                <w:kern w:val="0"/>
                <w:sz w:val="22"/>
                <w:lang w:bidi="ar"/>
              </w:rPr>
              <w:t xml:space="preserve"> </w:t>
            </w:r>
          </w:p>
        </w:tc>
        <w:tc>
          <w:tcPr>
            <w:tcW w:w="828" w:type="dxa"/>
            <w:vAlign w:val="center"/>
          </w:tcPr>
          <w:p w14:paraId="14D482DC"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8DDEF3E" w14:textId="77777777">
        <w:trPr>
          <w:jc w:val="center"/>
        </w:trPr>
        <w:tc>
          <w:tcPr>
            <w:tcW w:w="1143" w:type="dxa"/>
            <w:vAlign w:val="center"/>
          </w:tcPr>
          <w:p w14:paraId="7FEEDFF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设备</w:t>
            </w:r>
          </w:p>
        </w:tc>
        <w:tc>
          <w:tcPr>
            <w:tcW w:w="782" w:type="dxa"/>
            <w:vAlign w:val="center"/>
          </w:tcPr>
          <w:p w14:paraId="0A129C04" w14:textId="77777777" w:rsidR="00FC4C2C" w:rsidRPr="00072170" w:rsidRDefault="00FC4C2C">
            <w:pPr>
              <w:adjustRightInd w:val="0"/>
              <w:snapToGrid w:val="0"/>
              <w:jc w:val="center"/>
              <w:rPr>
                <w:rFonts w:ascii="Times New Roman" w:eastAsia="宋体" w:hAnsi="Times New Roman"/>
                <w:szCs w:val="21"/>
              </w:rPr>
            </w:pPr>
          </w:p>
        </w:tc>
        <w:tc>
          <w:tcPr>
            <w:tcW w:w="783" w:type="dxa"/>
            <w:vAlign w:val="center"/>
          </w:tcPr>
          <w:p w14:paraId="06F7E90C"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6FB42F8C"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6E9104EB"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4C769D56"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7D7ED0B8" w14:textId="77777777" w:rsidR="00FC4C2C" w:rsidRPr="00072170" w:rsidRDefault="00FC4C2C">
            <w:pPr>
              <w:adjustRightInd w:val="0"/>
              <w:snapToGrid w:val="0"/>
              <w:jc w:val="center"/>
              <w:rPr>
                <w:rFonts w:ascii="Times New Roman" w:eastAsia="宋体" w:hAnsi="Times New Roman"/>
                <w:szCs w:val="21"/>
              </w:rPr>
            </w:pPr>
          </w:p>
        </w:tc>
        <w:tc>
          <w:tcPr>
            <w:tcW w:w="777" w:type="dxa"/>
          </w:tcPr>
          <w:p w14:paraId="051A12F1" w14:textId="77777777" w:rsidR="00FC4C2C" w:rsidRPr="00072170" w:rsidRDefault="00FC4C2C">
            <w:pPr>
              <w:adjustRightInd w:val="0"/>
              <w:snapToGrid w:val="0"/>
              <w:jc w:val="center"/>
              <w:rPr>
                <w:rFonts w:ascii="Times New Roman" w:eastAsia="宋体" w:hAnsi="Times New Roman"/>
                <w:szCs w:val="21"/>
              </w:rPr>
            </w:pPr>
          </w:p>
        </w:tc>
        <w:tc>
          <w:tcPr>
            <w:tcW w:w="855" w:type="dxa"/>
          </w:tcPr>
          <w:p w14:paraId="545550D6" w14:textId="77777777" w:rsidR="00FC4C2C" w:rsidRPr="00072170" w:rsidRDefault="00FC4C2C">
            <w:pPr>
              <w:adjustRightInd w:val="0"/>
              <w:snapToGrid w:val="0"/>
              <w:jc w:val="center"/>
              <w:rPr>
                <w:rFonts w:ascii="Times New Roman" w:eastAsia="宋体" w:hAnsi="Times New Roman"/>
                <w:szCs w:val="21"/>
              </w:rPr>
            </w:pPr>
          </w:p>
        </w:tc>
        <w:tc>
          <w:tcPr>
            <w:tcW w:w="828" w:type="dxa"/>
            <w:vAlign w:val="center"/>
          </w:tcPr>
          <w:p w14:paraId="680AFECD"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98BBA13" w14:textId="77777777">
        <w:trPr>
          <w:jc w:val="center"/>
        </w:trPr>
        <w:tc>
          <w:tcPr>
            <w:tcW w:w="1143" w:type="dxa"/>
            <w:vAlign w:val="center"/>
          </w:tcPr>
          <w:p w14:paraId="452FDF2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重要材料</w:t>
            </w:r>
          </w:p>
        </w:tc>
        <w:tc>
          <w:tcPr>
            <w:tcW w:w="782" w:type="dxa"/>
            <w:vAlign w:val="center"/>
          </w:tcPr>
          <w:p w14:paraId="5891063A" w14:textId="77777777" w:rsidR="00FC4C2C" w:rsidRPr="00072170" w:rsidRDefault="00FC4C2C">
            <w:pPr>
              <w:adjustRightInd w:val="0"/>
              <w:snapToGrid w:val="0"/>
              <w:jc w:val="center"/>
              <w:rPr>
                <w:rFonts w:ascii="Times New Roman" w:eastAsia="宋体" w:hAnsi="Times New Roman"/>
                <w:szCs w:val="21"/>
              </w:rPr>
            </w:pPr>
          </w:p>
        </w:tc>
        <w:tc>
          <w:tcPr>
            <w:tcW w:w="783" w:type="dxa"/>
            <w:vAlign w:val="center"/>
          </w:tcPr>
          <w:p w14:paraId="4EA8D335"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3DBB86EC"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5E33F070"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099BD753"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3AA04E70" w14:textId="77777777" w:rsidR="00FC4C2C" w:rsidRPr="00072170" w:rsidRDefault="00FC4C2C">
            <w:pPr>
              <w:adjustRightInd w:val="0"/>
              <w:snapToGrid w:val="0"/>
              <w:jc w:val="center"/>
              <w:rPr>
                <w:rFonts w:ascii="Times New Roman" w:eastAsia="宋体" w:hAnsi="Times New Roman"/>
                <w:szCs w:val="21"/>
              </w:rPr>
            </w:pPr>
          </w:p>
        </w:tc>
        <w:tc>
          <w:tcPr>
            <w:tcW w:w="777" w:type="dxa"/>
          </w:tcPr>
          <w:p w14:paraId="32EDFCE0" w14:textId="77777777" w:rsidR="00FC4C2C" w:rsidRPr="00072170" w:rsidRDefault="00FC4C2C">
            <w:pPr>
              <w:adjustRightInd w:val="0"/>
              <w:snapToGrid w:val="0"/>
              <w:jc w:val="center"/>
              <w:rPr>
                <w:rFonts w:ascii="Times New Roman" w:eastAsia="宋体" w:hAnsi="Times New Roman"/>
                <w:szCs w:val="21"/>
              </w:rPr>
            </w:pPr>
          </w:p>
        </w:tc>
        <w:tc>
          <w:tcPr>
            <w:tcW w:w="855" w:type="dxa"/>
          </w:tcPr>
          <w:p w14:paraId="6F0ADD36" w14:textId="77777777" w:rsidR="00FC4C2C" w:rsidRPr="00072170" w:rsidRDefault="00FC4C2C">
            <w:pPr>
              <w:adjustRightInd w:val="0"/>
              <w:snapToGrid w:val="0"/>
              <w:jc w:val="center"/>
              <w:rPr>
                <w:rFonts w:ascii="Times New Roman" w:eastAsia="宋体" w:hAnsi="Times New Roman"/>
                <w:szCs w:val="21"/>
              </w:rPr>
            </w:pPr>
          </w:p>
        </w:tc>
        <w:tc>
          <w:tcPr>
            <w:tcW w:w="828" w:type="dxa"/>
            <w:vAlign w:val="center"/>
          </w:tcPr>
          <w:p w14:paraId="0ED5578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8F0FDF5" w14:textId="77777777">
        <w:trPr>
          <w:jc w:val="center"/>
        </w:trPr>
        <w:tc>
          <w:tcPr>
            <w:tcW w:w="1143" w:type="dxa"/>
            <w:vAlign w:val="center"/>
          </w:tcPr>
          <w:p w14:paraId="706E312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其他</w:t>
            </w:r>
          </w:p>
        </w:tc>
        <w:tc>
          <w:tcPr>
            <w:tcW w:w="782" w:type="dxa"/>
            <w:vAlign w:val="center"/>
          </w:tcPr>
          <w:p w14:paraId="4E61C073" w14:textId="77777777" w:rsidR="00FC4C2C" w:rsidRPr="00072170" w:rsidRDefault="00FC4C2C">
            <w:pPr>
              <w:adjustRightInd w:val="0"/>
              <w:snapToGrid w:val="0"/>
              <w:jc w:val="center"/>
              <w:rPr>
                <w:rFonts w:ascii="Times New Roman" w:eastAsia="宋体" w:hAnsi="Times New Roman"/>
                <w:szCs w:val="21"/>
              </w:rPr>
            </w:pPr>
          </w:p>
        </w:tc>
        <w:tc>
          <w:tcPr>
            <w:tcW w:w="783" w:type="dxa"/>
            <w:vAlign w:val="center"/>
          </w:tcPr>
          <w:p w14:paraId="1720D6AB"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61D81E42"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3B0DB666"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181B3A87" w14:textId="77777777" w:rsidR="00FC4C2C" w:rsidRPr="00072170" w:rsidRDefault="00FC4C2C">
            <w:pPr>
              <w:adjustRightInd w:val="0"/>
              <w:snapToGrid w:val="0"/>
              <w:jc w:val="center"/>
              <w:rPr>
                <w:rFonts w:ascii="Times New Roman" w:eastAsia="宋体" w:hAnsi="Times New Roman"/>
                <w:szCs w:val="21"/>
              </w:rPr>
            </w:pPr>
          </w:p>
        </w:tc>
        <w:tc>
          <w:tcPr>
            <w:tcW w:w="782" w:type="dxa"/>
            <w:vAlign w:val="center"/>
          </w:tcPr>
          <w:p w14:paraId="67A10DDB" w14:textId="77777777" w:rsidR="00FC4C2C" w:rsidRPr="00072170" w:rsidRDefault="00FC4C2C">
            <w:pPr>
              <w:adjustRightInd w:val="0"/>
              <w:snapToGrid w:val="0"/>
              <w:jc w:val="center"/>
              <w:rPr>
                <w:rFonts w:ascii="Times New Roman" w:eastAsia="宋体" w:hAnsi="Times New Roman"/>
                <w:szCs w:val="21"/>
              </w:rPr>
            </w:pPr>
          </w:p>
        </w:tc>
        <w:tc>
          <w:tcPr>
            <w:tcW w:w="777" w:type="dxa"/>
            <w:vAlign w:val="center"/>
          </w:tcPr>
          <w:p w14:paraId="289D68F8" w14:textId="77777777" w:rsidR="00FC4C2C" w:rsidRPr="00072170" w:rsidRDefault="00FC4C2C">
            <w:pPr>
              <w:adjustRightInd w:val="0"/>
              <w:snapToGrid w:val="0"/>
              <w:jc w:val="center"/>
              <w:rPr>
                <w:rFonts w:ascii="Times New Roman" w:eastAsia="宋体" w:hAnsi="Times New Roman"/>
                <w:szCs w:val="21"/>
              </w:rPr>
            </w:pPr>
          </w:p>
        </w:tc>
        <w:tc>
          <w:tcPr>
            <w:tcW w:w="855" w:type="dxa"/>
          </w:tcPr>
          <w:p w14:paraId="39D0C6D7" w14:textId="77777777" w:rsidR="00FC4C2C" w:rsidRPr="00072170" w:rsidRDefault="00FC4C2C">
            <w:pPr>
              <w:adjustRightInd w:val="0"/>
              <w:snapToGrid w:val="0"/>
              <w:jc w:val="center"/>
              <w:rPr>
                <w:rFonts w:ascii="Times New Roman" w:eastAsia="宋体" w:hAnsi="Times New Roman"/>
                <w:szCs w:val="21"/>
              </w:rPr>
            </w:pPr>
          </w:p>
        </w:tc>
        <w:tc>
          <w:tcPr>
            <w:tcW w:w="828" w:type="dxa"/>
            <w:vAlign w:val="center"/>
          </w:tcPr>
          <w:p w14:paraId="1968EA4B"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09A60E7E" w14:textId="77777777">
        <w:trPr>
          <w:jc w:val="center"/>
        </w:trPr>
        <w:tc>
          <w:tcPr>
            <w:tcW w:w="8296" w:type="dxa"/>
            <w:gridSpan w:val="10"/>
          </w:tcPr>
          <w:p w14:paraId="004BA17C" w14:textId="77777777" w:rsidR="00FC4C2C" w:rsidRPr="00072170" w:rsidRDefault="00193D4B">
            <w:pPr>
              <w:rPr>
                <w:rFonts w:ascii="Times New Roman" w:eastAsia="宋体" w:hAnsi="Times New Roman"/>
                <w:szCs w:val="21"/>
              </w:rPr>
            </w:pPr>
            <w:r w:rsidRPr="00072170">
              <w:rPr>
                <w:rFonts w:ascii="Times New Roman" w:eastAsia="宋体" w:hAnsi="Times New Roman" w:hint="eastAsia"/>
                <w:szCs w:val="21"/>
              </w:rPr>
              <w:t>情况说明：</w:t>
            </w:r>
          </w:p>
          <w:p w14:paraId="707EC0B9" w14:textId="173BB016" w:rsidR="00FC4C2C" w:rsidRPr="00072170" w:rsidRDefault="00193D4B">
            <w:pPr>
              <w:ind w:firstLineChars="200" w:firstLine="420"/>
              <w:rPr>
                <w:rFonts w:ascii="Times New Roman" w:eastAsia="宋体" w:hAnsi="Times New Roman"/>
                <w:szCs w:val="21"/>
              </w:rPr>
            </w:pPr>
            <w:r w:rsidRPr="00072170">
              <w:rPr>
                <w:rFonts w:ascii="Times New Roman" w:eastAsia="宋体" w:hAnsi="Times New Roman" w:hint="eastAsia"/>
                <w:szCs w:val="21"/>
              </w:rPr>
              <w:t>本项目设计、建筑工程、安装工程、监理均采用公开招标方式确定</w:t>
            </w:r>
            <w:r w:rsidR="008D30E0">
              <w:rPr>
                <w:rFonts w:ascii="Times New Roman" w:eastAsia="宋体" w:hAnsi="Times New Roman" w:hint="eastAsia"/>
                <w:szCs w:val="21"/>
              </w:rPr>
              <w:t>，勘察</w:t>
            </w:r>
            <w:r w:rsidR="00CA1DCC">
              <w:rPr>
                <w:rFonts w:ascii="Times New Roman" w:eastAsia="宋体" w:hAnsi="Times New Roman" w:hint="eastAsia"/>
                <w:szCs w:val="21"/>
              </w:rPr>
              <w:t>费用</w:t>
            </w:r>
            <w:r w:rsidR="008D30E0">
              <w:rPr>
                <w:rFonts w:ascii="Times New Roman" w:eastAsia="宋体" w:hAnsi="Times New Roman" w:hint="eastAsia"/>
                <w:szCs w:val="21"/>
              </w:rPr>
              <w:t>未超过</w:t>
            </w:r>
            <w:r w:rsidR="008D30E0">
              <w:rPr>
                <w:rFonts w:ascii="Times New Roman" w:eastAsia="宋体" w:hAnsi="Times New Roman" w:hint="eastAsia"/>
                <w:szCs w:val="21"/>
              </w:rPr>
              <w:t>1</w:t>
            </w:r>
            <w:r w:rsidR="008D30E0">
              <w:rPr>
                <w:rFonts w:ascii="Times New Roman" w:eastAsia="宋体" w:hAnsi="Times New Roman"/>
                <w:szCs w:val="21"/>
              </w:rPr>
              <w:t>00</w:t>
            </w:r>
            <w:r w:rsidR="008D30E0">
              <w:rPr>
                <w:rFonts w:ascii="Times New Roman" w:eastAsia="宋体" w:hAnsi="Times New Roman" w:hint="eastAsia"/>
                <w:szCs w:val="21"/>
              </w:rPr>
              <w:t>万元限额不采用招标方式</w:t>
            </w:r>
            <w:r w:rsidRPr="00072170">
              <w:rPr>
                <w:rFonts w:ascii="Times New Roman" w:eastAsia="宋体" w:hAnsi="Times New Roman" w:hint="eastAsia"/>
                <w:szCs w:val="21"/>
              </w:rPr>
              <w:t>。</w:t>
            </w:r>
          </w:p>
          <w:p w14:paraId="49B47FA1" w14:textId="77777777" w:rsidR="00FC4C2C" w:rsidRPr="00072170" w:rsidRDefault="00FC4C2C">
            <w:pPr>
              <w:rPr>
                <w:rFonts w:ascii="Times New Roman" w:eastAsia="宋体" w:hAnsi="Times New Roman"/>
                <w:szCs w:val="21"/>
              </w:rPr>
            </w:pPr>
          </w:p>
          <w:p w14:paraId="2C912678" w14:textId="77777777" w:rsidR="00FC4C2C" w:rsidRPr="00072170" w:rsidRDefault="00193D4B">
            <w:pPr>
              <w:jc w:val="right"/>
              <w:rPr>
                <w:rFonts w:ascii="Times New Roman" w:eastAsia="宋体" w:hAnsi="Times New Roman"/>
                <w:szCs w:val="21"/>
              </w:rPr>
            </w:pPr>
            <w:r w:rsidRPr="00072170">
              <w:rPr>
                <w:rFonts w:ascii="Times New Roman" w:eastAsia="宋体" w:hAnsi="Times New Roman" w:hint="eastAsia"/>
                <w:szCs w:val="21"/>
              </w:rPr>
              <w:t>建设单位：（盖章）</w:t>
            </w:r>
          </w:p>
          <w:p w14:paraId="577DA169" w14:textId="77777777" w:rsidR="00FC4C2C" w:rsidRPr="00072170" w:rsidRDefault="00193D4B">
            <w:pPr>
              <w:jc w:val="right"/>
              <w:rPr>
                <w:rFonts w:ascii="Times New Roman" w:eastAsia="宋体" w:hAnsi="Times New Roman"/>
                <w:szCs w:val="21"/>
              </w:rPr>
            </w:pPr>
            <w:r w:rsidRPr="00072170">
              <w:rPr>
                <w:rFonts w:ascii="Times New Roman" w:eastAsia="宋体" w:hAnsi="Times New Roman" w:hint="eastAsia"/>
                <w:szCs w:val="21"/>
              </w:rPr>
              <w:t>年</w:t>
            </w:r>
            <w:r w:rsidRPr="00072170">
              <w:rPr>
                <w:rFonts w:ascii="Times New Roman" w:eastAsia="宋体" w:hAnsi="Times New Roman" w:hint="eastAsia"/>
                <w:szCs w:val="21"/>
              </w:rPr>
              <w:t xml:space="preserve">   </w:t>
            </w:r>
            <w:r w:rsidRPr="00072170">
              <w:rPr>
                <w:rFonts w:ascii="Times New Roman" w:eastAsia="宋体" w:hAnsi="Times New Roman" w:hint="eastAsia"/>
                <w:szCs w:val="21"/>
              </w:rPr>
              <w:t>月</w:t>
            </w:r>
            <w:r w:rsidRPr="00072170">
              <w:rPr>
                <w:rFonts w:ascii="Times New Roman" w:eastAsia="宋体" w:hAnsi="Times New Roman" w:hint="eastAsia"/>
                <w:szCs w:val="21"/>
              </w:rPr>
              <w:t xml:space="preserve">   </w:t>
            </w:r>
            <w:r w:rsidRPr="00072170">
              <w:rPr>
                <w:rFonts w:ascii="Times New Roman" w:eastAsia="宋体" w:hAnsi="Times New Roman" w:hint="eastAsia"/>
                <w:szCs w:val="21"/>
              </w:rPr>
              <w:t>日</w:t>
            </w:r>
          </w:p>
        </w:tc>
      </w:tr>
    </w:tbl>
    <w:p w14:paraId="4286A6FA" w14:textId="77777777" w:rsidR="00FC4C2C" w:rsidRPr="00072170" w:rsidRDefault="00193D4B">
      <w:pPr>
        <w:pStyle w:val="3"/>
        <w:numPr>
          <w:ilvl w:val="2"/>
          <w:numId w:val="47"/>
        </w:numPr>
        <w:spacing w:before="156" w:after="156"/>
      </w:pPr>
      <w:bookmarkStart w:id="112" w:name="_Toc153293886"/>
      <w:r w:rsidRPr="00072170">
        <w:rPr>
          <w:rFonts w:hint="eastAsia"/>
        </w:rPr>
        <w:t>项目建设管理</w:t>
      </w:r>
      <w:bookmarkEnd w:id="112"/>
    </w:p>
    <w:p w14:paraId="42C0AF4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根据《广东省发展改革委关于广东省计量科学研究院知识城检测基地项目立项的复函》（粤发改投审〔</w:t>
      </w:r>
      <w:r w:rsidRPr="00072170">
        <w:rPr>
          <w:rFonts w:ascii="Times New Roman" w:eastAsia="宋体" w:hAnsi="Times New Roman" w:hint="eastAsia"/>
          <w:sz w:val="28"/>
          <w:szCs w:val="32"/>
        </w:rPr>
        <w:t>2023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24</w:t>
      </w:r>
      <w:r w:rsidRPr="00072170">
        <w:rPr>
          <w:rFonts w:ascii="Times New Roman" w:eastAsia="宋体" w:hAnsi="Times New Roman" w:hint="eastAsia"/>
          <w:sz w:val="28"/>
          <w:szCs w:val="32"/>
        </w:rPr>
        <w:t>号），</w:t>
      </w:r>
      <w:bookmarkStart w:id="113" w:name="建设期管理"/>
      <w:r w:rsidRPr="00072170">
        <w:rPr>
          <w:rFonts w:ascii="Times New Roman" w:eastAsia="宋体" w:hAnsi="Times New Roman" w:hint="eastAsia"/>
          <w:sz w:val="28"/>
          <w:szCs w:val="32"/>
        </w:rPr>
        <w:t>本项目由广东省代建项目管理局组织建设。</w:t>
      </w:r>
      <w:bookmarkEnd w:id="113"/>
    </w:p>
    <w:p w14:paraId="7511AE5A" w14:textId="77777777" w:rsidR="00FC4C2C" w:rsidRPr="00072170" w:rsidRDefault="00193D4B">
      <w:pPr>
        <w:pStyle w:val="3"/>
        <w:numPr>
          <w:ilvl w:val="2"/>
          <w:numId w:val="47"/>
        </w:numPr>
        <w:spacing w:before="156" w:after="156"/>
      </w:pPr>
      <w:bookmarkStart w:id="114" w:name="_Toc153293887"/>
      <w:r w:rsidRPr="00072170">
        <w:rPr>
          <w:rFonts w:hint="eastAsia"/>
        </w:rPr>
        <w:t>建设期安全管理</w:t>
      </w:r>
      <w:bookmarkEnd w:id="114"/>
    </w:p>
    <w:p w14:paraId="425AB84B" w14:textId="77695436" w:rsidR="00FC4C2C" w:rsidRPr="00072170" w:rsidRDefault="00193D4B">
      <w:pPr>
        <w:pStyle w:val="4"/>
        <w:numPr>
          <w:ilvl w:val="3"/>
          <w:numId w:val="47"/>
        </w:numPr>
        <w:spacing w:before="156" w:after="156"/>
      </w:pPr>
      <w:r w:rsidRPr="00072170">
        <w:rPr>
          <w:rFonts w:hint="eastAsia"/>
        </w:rPr>
        <w:t>建设期危险源</w:t>
      </w:r>
      <w:r w:rsidR="007B5ADF">
        <w:rPr>
          <w:rFonts w:hint="eastAsia"/>
        </w:rPr>
        <w:t>及</w:t>
      </w:r>
      <w:r w:rsidRPr="00072170">
        <w:rPr>
          <w:rFonts w:hint="eastAsia"/>
        </w:rPr>
        <w:t>危险因素分析</w:t>
      </w:r>
    </w:p>
    <w:p w14:paraId="2D5CE9FE" w14:textId="77777777" w:rsidR="00FC4C2C" w:rsidRPr="00072170" w:rsidRDefault="00193D4B">
      <w:pPr>
        <w:pStyle w:val="af4"/>
        <w:ind w:left="600" w:firstLineChars="0" w:firstLine="0"/>
        <w:rPr>
          <w:rFonts w:ascii="Times New Roman" w:eastAsia="宋体" w:hAnsi="Times New Roman"/>
          <w:sz w:val="28"/>
          <w:szCs w:val="32"/>
        </w:rPr>
      </w:pPr>
      <w:r w:rsidRPr="00072170">
        <w:rPr>
          <w:rFonts w:ascii="Times New Roman" w:eastAsia="宋体" w:hAnsi="Times New Roman" w:hint="eastAsia"/>
          <w:sz w:val="28"/>
          <w:szCs w:val="32"/>
        </w:rPr>
        <w:t>拟建项目危害因素和安全隐患包括安全隐患分析如下表：</w:t>
      </w:r>
    </w:p>
    <w:p w14:paraId="60897975" w14:textId="77777777" w:rsidR="00FC4C2C" w:rsidRPr="00072170" w:rsidRDefault="00193D4B" w:rsidP="00EC5B44">
      <w:pPr>
        <w:adjustRightInd w:val="0"/>
        <w:snapToGrid w:val="0"/>
        <w:spacing w:beforeLines="50" w:before="156" w:afterLines="50" w:after="156"/>
        <w:jc w:val="center"/>
        <w:rPr>
          <w:rFonts w:ascii="Times New Roman" w:eastAsia="宋体" w:hAnsi="Times New Roman"/>
          <w:b/>
          <w:sz w:val="28"/>
          <w:szCs w:val="28"/>
        </w:rPr>
      </w:pPr>
      <w:r w:rsidRPr="00072170">
        <w:rPr>
          <w:rFonts w:ascii="Times New Roman" w:eastAsia="宋体" w:hAnsi="Times New Roman" w:hint="eastAsia"/>
          <w:b/>
          <w:sz w:val="28"/>
          <w:szCs w:val="28"/>
        </w:rPr>
        <w:t>表</w:t>
      </w:r>
      <w:r w:rsidRPr="00072170">
        <w:rPr>
          <w:rFonts w:ascii="Times New Roman" w:eastAsia="宋体" w:hAnsi="Times New Roman" w:hint="eastAsia"/>
          <w:b/>
          <w:sz w:val="28"/>
          <w:szCs w:val="28"/>
        </w:rPr>
        <w:t>5</w:t>
      </w:r>
      <w:r w:rsidRPr="00072170">
        <w:rPr>
          <w:rFonts w:ascii="Times New Roman" w:eastAsia="宋体" w:hAnsi="Times New Roman"/>
          <w:b/>
          <w:sz w:val="28"/>
          <w:szCs w:val="28"/>
        </w:rPr>
        <w:t xml:space="preserve">.7.4-1  </w:t>
      </w:r>
      <w:r w:rsidRPr="00072170">
        <w:rPr>
          <w:rFonts w:ascii="Times New Roman" w:eastAsia="宋体" w:hAnsi="Times New Roman" w:hint="eastAsia"/>
          <w:b/>
          <w:sz w:val="28"/>
          <w:szCs w:val="28"/>
        </w:rPr>
        <w:t>施工期危害因素和程度分析表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737"/>
        <w:gridCol w:w="992"/>
        <w:gridCol w:w="2127"/>
        <w:gridCol w:w="4506"/>
      </w:tblGrid>
      <w:tr w:rsidR="00072170" w:rsidRPr="00072170" w14:paraId="291336E5" w14:textId="77777777">
        <w:trPr>
          <w:tblHeader/>
          <w:jc w:val="center"/>
        </w:trPr>
        <w:tc>
          <w:tcPr>
            <w:tcW w:w="737" w:type="dxa"/>
            <w:vAlign w:val="center"/>
          </w:tcPr>
          <w:p w14:paraId="15056296"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序号</w:t>
            </w:r>
          </w:p>
        </w:tc>
        <w:tc>
          <w:tcPr>
            <w:tcW w:w="992" w:type="dxa"/>
            <w:vAlign w:val="center"/>
          </w:tcPr>
          <w:p w14:paraId="0AA3C93F"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危害因素</w:t>
            </w:r>
          </w:p>
        </w:tc>
        <w:tc>
          <w:tcPr>
            <w:tcW w:w="2127" w:type="dxa"/>
            <w:vAlign w:val="center"/>
          </w:tcPr>
          <w:p w14:paraId="486C2491"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危害现象</w:t>
            </w:r>
          </w:p>
        </w:tc>
        <w:tc>
          <w:tcPr>
            <w:tcW w:w="4506" w:type="dxa"/>
            <w:vAlign w:val="center"/>
          </w:tcPr>
          <w:p w14:paraId="77C3AEBB"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危害程度</w:t>
            </w:r>
          </w:p>
        </w:tc>
      </w:tr>
      <w:tr w:rsidR="00072170" w:rsidRPr="00072170" w14:paraId="01C8E154" w14:textId="77777777">
        <w:trPr>
          <w:jc w:val="center"/>
        </w:trPr>
        <w:tc>
          <w:tcPr>
            <w:tcW w:w="737" w:type="dxa"/>
            <w:vMerge w:val="restart"/>
            <w:vAlign w:val="center"/>
          </w:tcPr>
          <w:p w14:paraId="612DA58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1</w:t>
            </w:r>
          </w:p>
        </w:tc>
        <w:tc>
          <w:tcPr>
            <w:tcW w:w="992" w:type="dxa"/>
            <w:vMerge w:val="restart"/>
            <w:vAlign w:val="center"/>
          </w:tcPr>
          <w:p w14:paraId="2F3386E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土石方与基坑工程</w:t>
            </w:r>
          </w:p>
        </w:tc>
        <w:tc>
          <w:tcPr>
            <w:tcW w:w="2127" w:type="dxa"/>
            <w:vAlign w:val="center"/>
          </w:tcPr>
          <w:p w14:paraId="66CA3BF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乱挖填、未做支撑防护</w:t>
            </w:r>
          </w:p>
        </w:tc>
        <w:tc>
          <w:tcPr>
            <w:tcW w:w="4506" w:type="dxa"/>
            <w:vAlign w:val="center"/>
          </w:tcPr>
          <w:p w14:paraId="776BE8A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边坡坍塌造成人员伤亡、机械事故；填方不密实引起下沉失稳，明挖回填不紧密会导致地面沉陷。</w:t>
            </w:r>
          </w:p>
        </w:tc>
      </w:tr>
      <w:tr w:rsidR="00072170" w:rsidRPr="00072170" w14:paraId="6247780A" w14:textId="77777777">
        <w:trPr>
          <w:jc w:val="center"/>
        </w:trPr>
        <w:tc>
          <w:tcPr>
            <w:tcW w:w="737" w:type="dxa"/>
            <w:vMerge/>
            <w:vAlign w:val="center"/>
          </w:tcPr>
          <w:p w14:paraId="12790FD6"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496140B0" w14:textId="77777777" w:rsidR="00FC4C2C" w:rsidRPr="00072170" w:rsidRDefault="00FC4C2C">
            <w:pPr>
              <w:adjustRightInd w:val="0"/>
              <w:snapToGrid w:val="0"/>
              <w:jc w:val="center"/>
              <w:rPr>
                <w:rFonts w:ascii="Times New Roman" w:eastAsia="宋体" w:hAnsi="Times New Roman"/>
                <w:szCs w:val="21"/>
              </w:rPr>
            </w:pPr>
          </w:p>
        </w:tc>
        <w:tc>
          <w:tcPr>
            <w:tcW w:w="2127" w:type="dxa"/>
            <w:vAlign w:val="center"/>
          </w:tcPr>
          <w:p w14:paraId="32FB766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乱丢乱放</w:t>
            </w:r>
          </w:p>
        </w:tc>
        <w:tc>
          <w:tcPr>
            <w:tcW w:w="4506" w:type="dxa"/>
            <w:vAlign w:val="center"/>
          </w:tcPr>
          <w:p w14:paraId="73FA3EC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弃土石方及建筑垃圾污染环境，造成施工场地排水不畅，灌淹泡浸导致边坡坍塌，不设沉淀池会引起泥浆，砂石漫流，其排入市政管道后引起堵塞渠道，污染水质和环境。</w:t>
            </w:r>
          </w:p>
        </w:tc>
      </w:tr>
      <w:tr w:rsidR="00072170" w:rsidRPr="00072170" w14:paraId="107101FA" w14:textId="77777777">
        <w:trPr>
          <w:jc w:val="center"/>
        </w:trPr>
        <w:tc>
          <w:tcPr>
            <w:tcW w:w="737" w:type="dxa"/>
            <w:vMerge w:val="restart"/>
            <w:vAlign w:val="center"/>
          </w:tcPr>
          <w:p w14:paraId="6AD4FB5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lastRenderedPageBreak/>
              <w:t>2</w:t>
            </w:r>
          </w:p>
        </w:tc>
        <w:tc>
          <w:tcPr>
            <w:tcW w:w="992" w:type="dxa"/>
            <w:vMerge w:val="restart"/>
            <w:vAlign w:val="center"/>
          </w:tcPr>
          <w:p w14:paraId="07BBEF9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建筑安装工程</w:t>
            </w:r>
          </w:p>
        </w:tc>
        <w:tc>
          <w:tcPr>
            <w:tcW w:w="2127" w:type="dxa"/>
            <w:vAlign w:val="center"/>
          </w:tcPr>
          <w:p w14:paraId="4FE2139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机械设备失检、失灵</w:t>
            </w:r>
          </w:p>
        </w:tc>
        <w:tc>
          <w:tcPr>
            <w:tcW w:w="4506" w:type="dxa"/>
            <w:vAlign w:val="center"/>
          </w:tcPr>
          <w:p w14:paraId="2F16957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机具控制失灵，吊件坠落，塔架倒塌，造成设备损坏和人员伤亡</w:t>
            </w:r>
          </w:p>
        </w:tc>
      </w:tr>
      <w:tr w:rsidR="00072170" w:rsidRPr="00072170" w14:paraId="46DFF45C" w14:textId="77777777">
        <w:trPr>
          <w:jc w:val="center"/>
        </w:trPr>
        <w:tc>
          <w:tcPr>
            <w:tcW w:w="737" w:type="dxa"/>
            <w:vMerge/>
            <w:vAlign w:val="center"/>
          </w:tcPr>
          <w:p w14:paraId="5A657E14"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02A2B031" w14:textId="77777777" w:rsidR="00FC4C2C" w:rsidRPr="00072170" w:rsidRDefault="00FC4C2C">
            <w:pPr>
              <w:adjustRightInd w:val="0"/>
              <w:snapToGrid w:val="0"/>
              <w:jc w:val="center"/>
              <w:rPr>
                <w:rFonts w:ascii="Times New Roman" w:eastAsia="宋体" w:hAnsi="Times New Roman"/>
                <w:szCs w:val="21"/>
              </w:rPr>
            </w:pPr>
          </w:p>
        </w:tc>
        <w:tc>
          <w:tcPr>
            <w:tcW w:w="2127" w:type="dxa"/>
            <w:vAlign w:val="center"/>
          </w:tcPr>
          <w:p w14:paraId="364E02F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电气设备过载，泄露</w:t>
            </w:r>
          </w:p>
        </w:tc>
        <w:tc>
          <w:tcPr>
            <w:tcW w:w="4506" w:type="dxa"/>
            <w:vAlign w:val="center"/>
          </w:tcPr>
          <w:p w14:paraId="69D5B72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设备损坏，起火、触电，造成对人身和环境的危害</w:t>
            </w:r>
          </w:p>
        </w:tc>
      </w:tr>
      <w:tr w:rsidR="00072170" w:rsidRPr="00072170" w14:paraId="67518296" w14:textId="77777777">
        <w:trPr>
          <w:jc w:val="center"/>
        </w:trPr>
        <w:tc>
          <w:tcPr>
            <w:tcW w:w="737" w:type="dxa"/>
            <w:vMerge/>
            <w:vAlign w:val="center"/>
          </w:tcPr>
          <w:p w14:paraId="18AE592C"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739FA81A" w14:textId="77777777" w:rsidR="00FC4C2C" w:rsidRPr="00072170" w:rsidRDefault="00FC4C2C">
            <w:pPr>
              <w:adjustRightInd w:val="0"/>
              <w:snapToGrid w:val="0"/>
              <w:jc w:val="center"/>
              <w:rPr>
                <w:rFonts w:ascii="Times New Roman" w:eastAsia="宋体" w:hAnsi="Times New Roman"/>
                <w:szCs w:val="21"/>
              </w:rPr>
            </w:pPr>
          </w:p>
        </w:tc>
        <w:tc>
          <w:tcPr>
            <w:tcW w:w="2127" w:type="dxa"/>
            <w:vAlign w:val="center"/>
          </w:tcPr>
          <w:p w14:paraId="4F00D35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场地区域内安全标志设置不当</w:t>
            </w:r>
          </w:p>
        </w:tc>
        <w:tc>
          <w:tcPr>
            <w:tcW w:w="4506" w:type="dxa"/>
            <w:vAlign w:val="center"/>
          </w:tcPr>
          <w:p w14:paraId="6DB8D85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引起场地内运输通道混乱，导致事故发生</w:t>
            </w:r>
          </w:p>
        </w:tc>
      </w:tr>
      <w:tr w:rsidR="00072170" w:rsidRPr="00072170" w14:paraId="2A1D884B" w14:textId="77777777">
        <w:trPr>
          <w:jc w:val="center"/>
        </w:trPr>
        <w:tc>
          <w:tcPr>
            <w:tcW w:w="737" w:type="dxa"/>
            <w:vMerge/>
            <w:vAlign w:val="center"/>
          </w:tcPr>
          <w:p w14:paraId="3D0B98D2"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00F29273" w14:textId="77777777" w:rsidR="00FC4C2C" w:rsidRPr="00072170" w:rsidRDefault="00FC4C2C">
            <w:pPr>
              <w:adjustRightInd w:val="0"/>
              <w:snapToGrid w:val="0"/>
              <w:jc w:val="center"/>
              <w:rPr>
                <w:rFonts w:ascii="Times New Roman" w:eastAsia="宋体" w:hAnsi="Times New Roman"/>
                <w:szCs w:val="21"/>
              </w:rPr>
            </w:pPr>
          </w:p>
        </w:tc>
        <w:tc>
          <w:tcPr>
            <w:tcW w:w="2127" w:type="dxa"/>
            <w:vAlign w:val="center"/>
          </w:tcPr>
          <w:p w14:paraId="74E8F74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施工噪声、振动过大</w:t>
            </w:r>
          </w:p>
        </w:tc>
        <w:tc>
          <w:tcPr>
            <w:tcW w:w="4506" w:type="dxa"/>
            <w:vAlign w:val="center"/>
          </w:tcPr>
          <w:p w14:paraId="286447A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妨碍对话，信号联络，影响作业安全，同时造成施工人员不适，甚至导致耳聋</w:t>
            </w:r>
          </w:p>
        </w:tc>
      </w:tr>
      <w:tr w:rsidR="00072170" w:rsidRPr="00072170" w14:paraId="4D645E54" w14:textId="77777777">
        <w:trPr>
          <w:jc w:val="center"/>
        </w:trPr>
        <w:tc>
          <w:tcPr>
            <w:tcW w:w="737" w:type="dxa"/>
            <w:vMerge/>
            <w:vAlign w:val="center"/>
          </w:tcPr>
          <w:p w14:paraId="4A0268AE"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5976C755" w14:textId="77777777" w:rsidR="00FC4C2C" w:rsidRPr="00072170" w:rsidRDefault="00FC4C2C">
            <w:pPr>
              <w:adjustRightInd w:val="0"/>
              <w:snapToGrid w:val="0"/>
              <w:jc w:val="center"/>
              <w:rPr>
                <w:rFonts w:ascii="Times New Roman" w:eastAsia="宋体" w:hAnsi="Times New Roman"/>
                <w:szCs w:val="21"/>
              </w:rPr>
            </w:pPr>
          </w:p>
        </w:tc>
        <w:tc>
          <w:tcPr>
            <w:tcW w:w="2127" w:type="dxa"/>
            <w:vAlign w:val="center"/>
          </w:tcPr>
          <w:p w14:paraId="3CC9E5D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施工作业边界不清，无栅栏挡板、指示灯、警戒灯等设施</w:t>
            </w:r>
          </w:p>
        </w:tc>
        <w:tc>
          <w:tcPr>
            <w:tcW w:w="4506" w:type="dxa"/>
            <w:vAlign w:val="center"/>
          </w:tcPr>
          <w:p w14:paraId="28833A6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非施工人员、车辆进入现场，引起施工现场混乱，极易发生事故</w:t>
            </w:r>
          </w:p>
        </w:tc>
      </w:tr>
      <w:tr w:rsidR="00072170" w:rsidRPr="00072170" w14:paraId="1785A046" w14:textId="77777777">
        <w:trPr>
          <w:jc w:val="center"/>
        </w:trPr>
        <w:tc>
          <w:tcPr>
            <w:tcW w:w="737" w:type="dxa"/>
            <w:vMerge/>
            <w:vAlign w:val="center"/>
          </w:tcPr>
          <w:p w14:paraId="1E839F59"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3A84E336" w14:textId="77777777" w:rsidR="00FC4C2C" w:rsidRPr="00072170" w:rsidRDefault="00FC4C2C">
            <w:pPr>
              <w:adjustRightInd w:val="0"/>
              <w:snapToGrid w:val="0"/>
              <w:jc w:val="center"/>
              <w:rPr>
                <w:rFonts w:ascii="Times New Roman" w:eastAsia="宋体" w:hAnsi="Times New Roman"/>
                <w:szCs w:val="21"/>
              </w:rPr>
            </w:pPr>
          </w:p>
        </w:tc>
        <w:tc>
          <w:tcPr>
            <w:tcW w:w="2127" w:type="dxa"/>
            <w:vAlign w:val="center"/>
          </w:tcPr>
          <w:p w14:paraId="170D6C3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高空作业与高空坠物风险</w:t>
            </w:r>
          </w:p>
        </w:tc>
        <w:tc>
          <w:tcPr>
            <w:tcW w:w="4506" w:type="dxa"/>
            <w:vAlign w:val="center"/>
          </w:tcPr>
          <w:p w14:paraId="78FCDBB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安全带、索具、吊笼、吊篮、平台、安全防护网等设备设施不合格引起安全事故</w:t>
            </w:r>
          </w:p>
        </w:tc>
      </w:tr>
      <w:tr w:rsidR="00072170" w:rsidRPr="00072170" w14:paraId="65034B4F" w14:textId="77777777">
        <w:trPr>
          <w:jc w:val="center"/>
        </w:trPr>
        <w:tc>
          <w:tcPr>
            <w:tcW w:w="737" w:type="dxa"/>
            <w:vMerge w:val="restart"/>
            <w:vAlign w:val="center"/>
          </w:tcPr>
          <w:p w14:paraId="7C62581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3</w:t>
            </w:r>
          </w:p>
        </w:tc>
        <w:tc>
          <w:tcPr>
            <w:tcW w:w="992" w:type="dxa"/>
            <w:vMerge w:val="restart"/>
            <w:vAlign w:val="center"/>
          </w:tcPr>
          <w:p w14:paraId="63DA998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材料运输、堆放</w:t>
            </w:r>
          </w:p>
        </w:tc>
        <w:tc>
          <w:tcPr>
            <w:tcW w:w="2127" w:type="dxa"/>
            <w:vAlign w:val="center"/>
          </w:tcPr>
          <w:p w14:paraId="544110A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有毒有害材料封闭不严</w:t>
            </w:r>
          </w:p>
        </w:tc>
        <w:tc>
          <w:tcPr>
            <w:tcW w:w="4506" w:type="dxa"/>
            <w:vAlign w:val="center"/>
          </w:tcPr>
          <w:p w14:paraId="5F29E35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挥发、放射有害物质，引起人身中毒，潜伏导致职业病</w:t>
            </w:r>
          </w:p>
        </w:tc>
      </w:tr>
      <w:tr w:rsidR="00072170" w:rsidRPr="00072170" w14:paraId="22AD9D72" w14:textId="77777777">
        <w:trPr>
          <w:jc w:val="center"/>
        </w:trPr>
        <w:tc>
          <w:tcPr>
            <w:tcW w:w="737" w:type="dxa"/>
            <w:vMerge/>
            <w:vAlign w:val="center"/>
          </w:tcPr>
          <w:p w14:paraId="4A6CF336"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50BB2C78" w14:textId="77777777" w:rsidR="00FC4C2C" w:rsidRPr="00072170" w:rsidRDefault="00FC4C2C">
            <w:pPr>
              <w:adjustRightInd w:val="0"/>
              <w:snapToGrid w:val="0"/>
              <w:jc w:val="center"/>
              <w:rPr>
                <w:rFonts w:ascii="Times New Roman" w:eastAsia="宋体" w:hAnsi="Times New Roman"/>
                <w:szCs w:val="21"/>
              </w:rPr>
            </w:pPr>
          </w:p>
        </w:tc>
        <w:tc>
          <w:tcPr>
            <w:tcW w:w="2127" w:type="dxa"/>
            <w:vAlign w:val="center"/>
          </w:tcPr>
          <w:p w14:paraId="37A5C6D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易燃易爆物品保管不严</w:t>
            </w:r>
          </w:p>
        </w:tc>
        <w:tc>
          <w:tcPr>
            <w:tcW w:w="4506" w:type="dxa"/>
            <w:vAlign w:val="center"/>
          </w:tcPr>
          <w:p w14:paraId="6DCB133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引起火灾、爆炸等，导致人员伤亡、设备损坏</w:t>
            </w:r>
          </w:p>
        </w:tc>
      </w:tr>
    </w:tbl>
    <w:p w14:paraId="797DDE2D" w14:textId="77777777" w:rsidR="00FC4C2C" w:rsidRPr="00072170" w:rsidRDefault="00193D4B">
      <w:pPr>
        <w:pStyle w:val="4"/>
        <w:numPr>
          <w:ilvl w:val="3"/>
          <w:numId w:val="47"/>
        </w:numPr>
        <w:spacing w:before="156" w:after="156"/>
      </w:pPr>
      <w:r w:rsidRPr="00072170">
        <w:rPr>
          <w:rFonts w:hint="eastAsia"/>
        </w:rPr>
        <w:t>施工期劳动安全措施</w:t>
      </w:r>
    </w:p>
    <w:p w14:paraId="6CC1544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、施工前编制科学合理的安全施工方案和应急处理预案，加强施工过程中的监测与跟踪检查，避免发生安全事故。</w:t>
      </w:r>
    </w:p>
    <w:p w14:paraId="4FCB831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、建议施工合同中明确安全文明施工措施费的考核支付条款，根据安全文明施工考核成绩核发安全文明施工措施费，确保该费用专款专用，并以此作为督促承包单位增强安全生产投入的手段。</w:t>
      </w:r>
    </w:p>
    <w:p w14:paraId="4D71961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、施工期间所产生的污水，通过市政管理部门指定的排放方式排向污水系统，排出前作沉淀及分离处理。</w:t>
      </w:r>
    </w:p>
    <w:p w14:paraId="1999120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、施工期所产生的废气，控制在环保部门规定的排放标准，避免超标排放造成污染。</w:t>
      </w:r>
    </w:p>
    <w:p w14:paraId="20549C0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、对产生有害气体、扬尘等场所，根据有害物质的特点、性质、数量和危害程度，考虑采取有效的消烟除尘和通风措施，配置必要的</w:t>
      </w:r>
      <w:r w:rsidRPr="00072170">
        <w:rPr>
          <w:rFonts w:ascii="Times New Roman" w:eastAsia="宋体" w:hAnsi="Times New Roman" w:hint="eastAsia"/>
          <w:sz w:val="28"/>
          <w:szCs w:val="32"/>
        </w:rPr>
        <w:lastRenderedPageBreak/>
        <w:t>除尘、净化或回收装置，以保证施工场所及其周围环境空气达到国家环保、劳动卫生及能源部门等有关法规、规定的标准。</w:t>
      </w:r>
    </w:p>
    <w:p w14:paraId="68F2DFC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、对操作高噪声、振动设备的工作人员，配备隔音耳塞并对设备采取加减振垫等，以保证工作人员身体健康。</w:t>
      </w:r>
    </w:p>
    <w:p w14:paraId="487FE5A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、工程施工弃渣土以及建筑垃圾引起高度重视，按照广州市政府所颁布的各项管理条例实施预防，避免由于管理不严，产生水土流失和扬尘污染环境。</w:t>
      </w:r>
    </w:p>
    <w:p w14:paraId="6D9B1EDF" w14:textId="77777777" w:rsidR="00FC4C2C" w:rsidRPr="00072170" w:rsidRDefault="00193D4B">
      <w:pPr>
        <w:pStyle w:val="4"/>
        <w:numPr>
          <w:ilvl w:val="3"/>
          <w:numId w:val="47"/>
        </w:numPr>
        <w:spacing w:before="156" w:after="156"/>
        <w:rPr>
          <w:szCs w:val="32"/>
        </w:rPr>
      </w:pPr>
      <w:r w:rsidRPr="00072170">
        <w:rPr>
          <w:rFonts w:hint="eastAsia"/>
          <w:szCs w:val="32"/>
        </w:rPr>
        <w:t>施工期卫生措施与设施</w:t>
      </w:r>
    </w:p>
    <w:p w14:paraId="72FC48F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、施工现场临时食堂应办理卫生许可证，炊事人员持证上岗，炊具、餐具和公用饮水器具及时清洗消毒，并加强食品、原料的进货与仓储管理。</w:t>
      </w:r>
    </w:p>
    <w:p w14:paraId="53884AF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、做好防鼠、防蝇、防潮湿、防食物中毒的“四防”工作。</w:t>
      </w:r>
    </w:p>
    <w:p w14:paraId="2EB04C0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、污水经预处理后排入市政管网，生活垃圾、建筑垃圾等交由相关单位处理处置，禁止污水、垃圾等乱排放。</w:t>
      </w:r>
    </w:p>
    <w:p w14:paraId="3C619D22" w14:textId="77777777" w:rsidR="00FC4C2C" w:rsidRPr="00072170" w:rsidRDefault="00FC4C2C">
      <w:pPr>
        <w:ind w:firstLineChars="200" w:firstLine="560"/>
        <w:rPr>
          <w:rFonts w:ascii="Times New Roman" w:eastAsia="宋体" w:hAnsi="Times New Roman"/>
          <w:sz w:val="28"/>
          <w:szCs w:val="32"/>
        </w:rPr>
      </w:pPr>
    </w:p>
    <w:p w14:paraId="07D5ED1C" w14:textId="77777777" w:rsidR="00FC4C2C" w:rsidRPr="00072170" w:rsidRDefault="00FC4C2C">
      <w:pPr>
        <w:ind w:firstLineChars="200" w:firstLine="560"/>
        <w:rPr>
          <w:rFonts w:ascii="Times New Roman" w:eastAsia="宋体" w:hAnsi="Times New Roman"/>
          <w:sz w:val="28"/>
          <w:szCs w:val="32"/>
        </w:rPr>
        <w:sectPr w:rsidR="00FC4C2C" w:rsidRPr="00072170">
          <w:pgSz w:w="11906" w:h="16838"/>
          <w:pgMar w:top="1440" w:right="1800" w:bottom="1440" w:left="1800" w:header="851" w:footer="992" w:gutter="0"/>
          <w:cols w:space="425"/>
          <w:docGrid w:type="lines" w:linePitch="312"/>
        </w:sectPr>
      </w:pPr>
    </w:p>
    <w:p w14:paraId="34F5F0C9" w14:textId="77777777" w:rsidR="00FC4C2C" w:rsidRPr="00072170" w:rsidRDefault="00193D4B">
      <w:pPr>
        <w:pStyle w:val="1"/>
        <w:numPr>
          <w:ilvl w:val="0"/>
          <w:numId w:val="2"/>
        </w:numPr>
      </w:pPr>
      <w:bookmarkStart w:id="115" w:name="_Toc153293888"/>
      <w:r w:rsidRPr="00072170">
        <w:rPr>
          <w:rFonts w:hint="eastAsia"/>
        </w:rPr>
        <w:lastRenderedPageBreak/>
        <w:t>项目运营方案</w:t>
      </w:r>
      <w:bookmarkEnd w:id="115"/>
    </w:p>
    <w:p w14:paraId="5A232FE7" w14:textId="77777777" w:rsidR="00FC4C2C" w:rsidRPr="00072170" w:rsidRDefault="00193D4B" w:rsidP="00193D4B">
      <w:pPr>
        <w:pStyle w:val="2"/>
        <w:numPr>
          <w:ilvl w:val="1"/>
          <w:numId w:val="48"/>
        </w:numPr>
        <w:spacing w:before="156" w:after="156"/>
      </w:pPr>
      <w:bookmarkStart w:id="116" w:name="_Toc153293889"/>
      <w:r w:rsidRPr="00072170">
        <w:rPr>
          <w:rFonts w:hint="eastAsia"/>
        </w:rPr>
        <w:t>运营模式选择</w:t>
      </w:r>
      <w:bookmarkEnd w:id="116"/>
    </w:p>
    <w:p w14:paraId="12F1857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建成后作为广东省计量科学研究院的一个检测场所，其中规划建设的各个计量服务平台均以广东省计量科学研究院为主体进行能力建设和管理，纳入项目使用单位统一的质量体系和组织架构之中，由各部门对口管理和运营，不单独新设机构。</w:t>
      </w:r>
    </w:p>
    <w:p w14:paraId="5698EF5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该体系架构已经过国家市场监管总局、国家认可委（</w:t>
      </w:r>
      <w:r w:rsidRPr="00072170">
        <w:rPr>
          <w:rFonts w:ascii="Times New Roman" w:eastAsia="宋体" w:hAnsi="Times New Roman" w:hint="eastAsia"/>
          <w:sz w:val="28"/>
          <w:szCs w:val="32"/>
        </w:rPr>
        <w:t>CNAS</w:t>
      </w:r>
      <w:r w:rsidRPr="00072170">
        <w:rPr>
          <w:rFonts w:ascii="Times New Roman" w:eastAsia="宋体" w:hAnsi="Times New Roman" w:hint="eastAsia"/>
          <w:sz w:val="28"/>
          <w:szCs w:val="32"/>
        </w:rPr>
        <w:t>）等权威机构的评审认可，符合</w:t>
      </w:r>
      <w:r w:rsidRPr="00072170">
        <w:rPr>
          <w:rFonts w:ascii="Times New Roman" w:eastAsia="宋体" w:hAnsi="Times New Roman" w:hint="eastAsia"/>
          <w:sz w:val="28"/>
          <w:szCs w:val="32"/>
        </w:rPr>
        <w:t>JJF1069</w:t>
      </w:r>
      <w:r w:rsidRPr="00072170">
        <w:rPr>
          <w:rFonts w:ascii="Times New Roman" w:eastAsia="宋体" w:hAnsi="Times New Roman" w:hint="eastAsia"/>
          <w:sz w:val="28"/>
          <w:szCs w:val="32"/>
        </w:rPr>
        <w:t>《法定计量检定机构考核规范》、</w:t>
      </w:r>
      <w:r w:rsidRPr="00072170">
        <w:rPr>
          <w:rFonts w:ascii="Times New Roman" w:eastAsia="宋体" w:hAnsi="Times New Roman" w:hint="eastAsia"/>
          <w:sz w:val="28"/>
          <w:szCs w:val="32"/>
        </w:rPr>
        <w:t>ISO/IEC17025</w:t>
      </w:r>
      <w:r w:rsidRPr="00072170">
        <w:rPr>
          <w:rFonts w:ascii="Times New Roman" w:eastAsia="宋体" w:hAnsi="Times New Roman" w:hint="eastAsia"/>
          <w:sz w:val="28"/>
          <w:szCs w:val="32"/>
        </w:rPr>
        <w:t>《检测和校准实验室能力认可准则》等文件要求，适用于项目使用单位的各场所实验室及机构。</w:t>
      </w:r>
    </w:p>
    <w:p w14:paraId="44225AF5" w14:textId="77777777" w:rsidR="00FC4C2C" w:rsidRPr="00072170" w:rsidRDefault="00193D4B" w:rsidP="00193D4B">
      <w:pPr>
        <w:pStyle w:val="2"/>
        <w:numPr>
          <w:ilvl w:val="1"/>
          <w:numId w:val="48"/>
        </w:numPr>
        <w:spacing w:before="156" w:after="156"/>
      </w:pPr>
      <w:bookmarkStart w:id="117" w:name="_Toc153293890"/>
      <w:r w:rsidRPr="00072170">
        <w:rPr>
          <w:rFonts w:hint="eastAsia"/>
        </w:rPr>
        <w:t>运营组织方案</w:t>
      </w:r>
      <w:bookmarkEnd w:id="117"/>
    </w:p>
    <w:p w14:paraId="750842FD" w14:textId="77777777" w:rsidR="00FC4C2C" w:rsidRPr="00072170" w:rsidRDefault="00193D4B" w:rsidP="00193D4B">
      <w:pPr>
        <w:pStyle w:val="3"/>
        <w:numPr>
          <w:ilvl w:val="2"/>
          <w:numId w:val="48"/>
        </w:numPr>
        <w:spacing w:before="156" w:after="156"/>
      </w:pPr>
      <w:bookmarkStart w:id="118" w:name="_Toc153293891"/>
      <w:r w:rsidRPr="00072170">
        <w:rPr>
          <w:rFonts w:hint="eastAsia"/>
        </w:rPr>
        <w:t>组织机构设置方案</w:t>
      </w:r>
      <w:bookmarkEnd w:id="118"/>
    </w:p>
    <w:p w14:paraId="58FEE9E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知识城检测基地项目使用单位组织结构图如下图。</w:t>
      </w:r>
    </w:p>
    <w:p w14:paraId="465F5440" w14:textId="77777777" w:rsidR="00FC4C2C" w:rsidRPr="00072170" w:rsidRDefault="00193D4B">
      <w:pPr>
        <w:jc w:val="center"/>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524D2CD2" wp14:editId="75BD50D3">
            <wp:extent cx="4096385" cy="6656070"/>
            <wp:effectExtent l="0" t="0" r="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4096800" cy="6656400"/>
                    </a:xfrm>
                    <a:prstGeom prst="rect">
                      <a:avLst/>
                    </a:prstGeom>
                    <a:noFill/>
                  </pic:spPr>
                </pic:pic>
              </a:graphicData>
            </a:graphic>
          </wp:inline>
        </w:drawing>
      </w:r>
    </w:p>
    <w:p w14:paraId="522FEA39"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图</w:t>
      </w:r>
      <w:r w:rsidRPr="00072170">
        <w:rPr>
          <w:rFonts w:ascii="Times New Roman" w:eastAsia="宋体" w:hAnsi="Times New Roman"/>
          <w:b/>
          <w:sz w:val="28"/>
          <w:szCs w:val="32"/>
        </w:rPr>
        <w:t xml:space="preserve">6.2.1-1  </w:t>
      </w:r>
      <w:r w:rsidRPr="00072170">
        <w:rPr>
          <w:rFonts w:ascii="Times New Roman" w:eastAsia="宋体" w:hAnsi="Times New Roman" w:hint="eastAsia"/>
          <w:b/>
          <w:sz w:val="28"/>
          <w:szCs w:val="32"/>
        </w:rPr>
        <w:t>项目组织结构图</w:t>
      </w:r>
    </w:p>
    <w:p w14:paraId="133977C8" w14:textId="77777777" w:rsidR="00FC4C2C" w:rsidRPr="00072170" w:rsidRDefault="00193D4B" w:rsidP="00193D4B">
      <w:pPr>
        <w:pStyle w:val="3"/>
        <w:numPr>
          <w:ilvl w:val="2"/>
          <w:numId w:val="48"/>
        </w:numPr>
        <w:spacing w:before="156" w:after="156"/>
        <w:ind w:left="0" w:firstLine="0"/>
      </w:pPr>
      <w:bookmarkStart w:id="119" w:name="_Toc153293892"/>
      <w:r w:rsidRPr="00072170">
        <w:rPr>
          <w:rFonts w:hint="eastAsia"/>
        </w:rPr>
        <w:t>人力资源配置方案</w:t>
      </w:r>
      <w:bookmarkEnd w:id="119"/>
    </w:p>
    <w:p w14:paraId="1EB4FCC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项目进入运营期之后，所需的科研技术人员及辅助人员由建设单位统一调配和管理（现有在职员工总数</w:t>
      </w:r>
      <w:r w:rsidRPr="00072170">
        <w:rPr>
          <w:rFonts w:ascii="Times New Roman" w:eastAsia="宋体" w:hAnsi="Times New Roman" w:hint="eastAsia"/>
          <w:sz w:val="28"/>
          <w:szCs w:val="32"/>
        </w:rPr>
        <w:t>701</w:t>
      </w:r>
      <w:r w:rsidRPr="00072170">
        <w:rPr>
          <w:rFonts w:ascii="Times New Roman" w:eastAsia="宋体" w:hAnsi="Times New Roman" w:hint="eastAsia"/>
          <w:sz w:val="28"/>
          <w:szCs w:val="32"/>
        </w:rPr>
        <w:t>人），根据</w:t>
      </w:r>
      <w:r w:rsidRPr="00072170">
        <w:rPr>
          <w:rFonts w:ascii="Times New Roman" w:eastAsia="宋体" w:hAnsi="Times New Roman" w:hint="eastAsia"/>
          <w:sz w:val="28"/>
          <w:szCs w:val="32"/>
        </w:rPr>
        <w:t>JJF 1069-2012</w:t>
      </w:r>
      <w:r w:rsidRPr="00072170">
        <w:rPr>
          <w:rFonts w:ascii="Times New Roman" w:eastAsia="宋体" w:hAnsi="Times New Roman" w:hint="eastAsia"/>
          <w:sz w:val="28"/>
          <w:szCs w:val="32"/>
        </w:rPr>
        <w:t>《法定计量检定机构考核规范》要求，上述人员均为长期正式职工或</w:t>
      </w:r>
      <w:r w:rsidRPr="00072170">
        <w:rPr>
          <w:rFonts w:ascii="Times New Roman" w:eastAsia="宋体" w:hAnsi="Times New Roman" w:hint="eastAsia"/>
          <w:sz w:val="28"/>
          <w:szCs w:val="32"/>
        </w:rPr>
        <w:lastRenderedPageBreak/>
        <w:t>合同制职工。另据国家市场监管总局《计量标准考核办法》，每项计量标准应当“配备至少两名具有相应能力，并满足有关计量法律法规要求的计量检定或校准人员”，本项目建成后预计将承担建设单位总检测工作量的</w:t>
      </w:r>
      <w:r w:rsidRPr="00072170">
        <w:rPr>
          <w:rFonts w:ascii="Times New Roman" w:eastAsia="宋体" w:hAnsi="Times New Roman" w:hint="eastAsia"/>
          <w:sz w:val="28"/>
          <w:szCs w:val="32"/>
        </w:rPr>
        <w:t>50%</w:t>
      </w:r>
      <w:r w:rsidRPr="00072170">
        <w:rPr>
          <w:rFonts w:ascii="Times New Roman" w:eastAsia="宋体" w:hAnsi="Times New Roman" w:hint="eastAsia"/>
          <w:sz w:val="28"/>
          <w:szCs w:val="32"/>
        </w:rPr>
        <w:t>，约需保存</w:t>
      </w:r>
      <w:r w:rsidRPr="00072170">
        <w:rPr>
          <w:rFonts w:ascii="Times New Roman" w:eastAsia="宋体" w:hAnsi="Times New Roman" w:hint="eastAsia"/>
          <w:sz w:val="28"/>
          <w:szCs w:val="32"/>
        </w:rPr>
        <w:t>383</w:t>
      </w:r>
      <w:r w:rsidRPr="00072170">
        <w:rPr>
          <w:rFonts w:ascii="Times New Roman" w:eastAsia="宋体" w:hAnsi="Times New Roman" w:hint="eastAsia"/>
          <w:sz w:val="28"/>
          <w:szCs w:val="32"/>
        </w:rPr>
        <w:t>项计量基标准装置，通过内部调配或新增合同制聘用人员的方式，调配约</w:t>
      </w:r>
      <w:r w:rsidRPr="00072170">
        <w:rPr>
          <w:rFonts w:ascii="Times New Roman" w:eastAsia="宋体" w:hAnsi="Times New Roman" w:hint="eastAsia"/>
          <w:sz w:val="28"/>
          <w:szCs w:val="32"/>
        </w:rPr>
        <w:t>400</w:t>
      </w:r>
      <w:r w:rsidRPr="00072170">
        <w:rPr>
          <w:rFonts w:ascii="Times New Roman" w:eastAsia="宋体" w:hAnsi="Times New Roman" w:hint="eastAsia"/>
          <w:sz w:val="28"/>
          <w:szCs w:val="32"/>
        </w:rPr>
        <w:t>名科研技术人员到新基地工作。</w:t>
      </w:r>
    </w:p>
    <w:p w14:paraId="20528FA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知识城基地人员具体配置见下表。</w:t>
      </w:r>
    </w:p>
    <w:p w14:paraId="1A5DAAF9"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6</w:t>
      </w:r>
      <w:r w:rsidRPr="00072170">
        <w:rPr>
          <w:rFonts w:ascii="Times New Roman" w:eastAsia="宋体" w:hAnsi="Times New Roman"/>
          <w:b/>
          <w:sz w:val="28"/>
          <w:szCs w:val="32"/>
        </w:rPr>
        <w:t xml:space="preserve">.2.2-1  </w:t>
      </w:r>
      <w:r w:rsidRPr="00072170">
        <w:rPr>
          <w:rFonts w:ascii="Times New Roman" w:eastAsia="宋体" w:hAnsi="Times New Roman" w:hint="eastAsia"/>
          <w:b/>
          <w:sz w:val="28"/>
          <w:szCs w:val="32"/>
        </w:rPr>
        <w:t>人力资源配置表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737"/>
        <w:gridCol w:w="2126"/>
        <w:gridCol w:w="993"/>
        <w:gridCol w:w="4506"/>
      </w:tblGrid>
      <w:tr w:rsidR="00072170" w:rsidRPr="00072170" w14:paraId="5A863C61" w14:textId="77777777">
        <w:trPr>
          <w:tblHeader/>
          <w:jc w:val="center"/>
        </w:trPr>
        <w:tc>
          <w:tcPr>
            <w:tcW w:w="737" w:type="dxa"/>
            <w:vAlign w:val="center"/>
          </w:tcPr>
          <w:p w14:paraId="1674D9DE"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序号</w:t>
            </w:r>
          </w:p>
        </w:tc>
        <w:tc>
          <w:tcPr>
            <w:tcW w:w="2126" w:type="dxa"/>
            <w:vAlign w:val="center"/>
          </w:tcPr>
          <w:p w14:paraId="1BD6D119"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职能</w:t>
            </w:r>
          </w:p>
        </w:tc>
        <w:tc>
          <w:tcPr>
            <w:tcW w:w="993" w:type="dxa"/>
            <w:vAlign w:val="center"/>
          </w:tcPr>
          <w:p w14:paraId="1B206F72"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人员配置</w:t>
            </w:r>
          </w:p>
          <w:p w14:paraId="46602734"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（人）</w:t>
            </w:r>
          </w:p>
        </w:tc>
        <w:tc>
          <w:tcPr>
            <w:tcW w:w="4506" w:type="dxa"/>
            <w:vAlign w:val="center"/>
          </w:tcPr>
          <w:p w14:paraId="71CCD7F8"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备注</w:t>
            </w:r>
          </w:p>
        </w:tc>
      </w:tr>
      <w:tr w:rsidR="00072170" w:rsidRPr="00072170" w14:paraId="613C8626" w14:textId="77777777">
        <w:trPr>
          <w:jc w:val="center"/>
        </w:trPr>
        <w:tc>
          <w:tcPr>
            <w:tcW w:w="737" w:type="dxa"/>
            <w:vAlign w:val="center"/>
          </w:tcPr>
          <w:p w14:paraId="6AC735A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2126" w:type="dxa"/>
            <w:vAlign w:val="center"/>
          </w:tcPr>
          <w:p w14:paraId="7762D88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技术负责人</w:t>
            </w:r>
          </w:p>
        </w:tc>
        <w:tc>
          <w:tcPr>
            <w:tcW w:w="993" w:type="dxa"/>
            <w:vAlign w:val="center"/>
          </w:tcPr>
          <w:p w14:paraId="261AAE1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4506" w:type="dxa"/>
            <w:vAlign w:val="center"/>
          </w:tcPr>
          <w:p w14:paraId="689618A6" w14:textId="77777777" w:rsidR="00FC4C2C" w:rsidRPr="00072170" w:rsidRDefault="00FC4C2C">
            <w:pPr>
              <w:adjustRightInd w:val="0"/>
              <w:snapToGrid w:val="0"/>
              <w:rPr>
                <w:rFonts w:ascii="Times New Roman" w:eastAsia="宋体" w:hAnsi="Times New Roman"/>
                <w:szCs w:val="21"/>
              </w:rPr>
            </w:pPr>
          </w:p>
        </w:tc>
      </w:tr>
      <w:tr w:rsidR="00072170" w:rsidRPr="00072170" w14:paraId="42F29547" w14:textId="77777777">
        <w:trPr>
          <w:jc w:val="center"/>
        </w:trPr>
        <w:tc>
          <w:tcPr>
            <w:tcW w:w="737" w:type="dxa"/>
            <w:vAlign w:val="center"/>
          </w:tcPr>
          <w:p w14:paraId="69F3449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2126" w:type="dxa"/>
            <w:vAlign w:val="center"/>
          </w:tcPr>
          <w:p w14:paraId="349AEDB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国家计量基准实验室</w:t>
            </w:r>
          </w:p>
        </w:tc>
        <w:tc>
          <w:tcPr>
            <w:tcW w:w="993" w:type="dxa"/>
            <w:vAlign w:val="center"/>
          </w:tcPr>
          <w:p w14:paraId="369F047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16</w:t>
            </w:r>
          </w:p>
        </w:tc>
        <w:tc>
          <w:tcPr>
            <w:tcW w:w="4506" w:type="dxa"/>
            <w:vAlign w:val="center"/>
          </w:tcPr>
          <w:p w14:paraId="0D7B016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超声功率基准实验室负责人</w:t>
            </w:r>
            <w:r w:rsidRPr="00072170">
              <w:rPr>
                <w:rFonts w:ascii="Times New Roman" w:eastAsia="宋体" w:hAnsi="Times New Roman" w:hint="eastAsia"/>
                <w:szCs w:val="21"/>
              </w:rPr>
              <w:t>1</w:t>
            </w:r>
            <w:r w:rsidRPr="00072170">
              <w:rPr>
                <w:rFonts w:ascii="Times New Roman" w:eastAsia="宋体" w:hAnsi="Times New Roman" w:hint="eastAsia"/>
                <w:szCs w:val="21"/>
              </w:rPr>
              <w:t>人，科研技术人员</w:t>
            </w:r>
            <w:r w:rsidRPr="00072170">
              <w:rPr>
                <w:rFonts w:ascii="Times New Roman" w:eastAsia="宋体" w:hAnsi="Times New Roman" w:hint="eastAsia"/>
                <w:szCs w:val="21"/>
              </w:rPr>
              <w:t>10</w:t>
            </w:r>
            <w:r w:rsidRPr="00072170">
              <w:rPr>
                <w:rFonts w:ascii="Times New Roman" w:eastAsia="宋体" w:hAnsi="Times New Roman" w:hint="eastAsia"/>
                <w:szCs w:val="21"/>
              </w:rPr>
              <w:t>人；橡胶硬度基准实验室负责人</w:t>
            </w:r>
            <w:r w:rsidRPr="00072170">
              <w:rPr>
                <w:rFonts w:ascii="Times New Roman" w:eastAsia="宋体" w:hAnsi="Times New Roman" w:hint="eastAsia"/>
                <w:szCs w:val="21"/>
              </w:rPr>
              <w:t>1</w:t>
            </w:r>
            <w:r w:rsidRPr="00072170">
              <w:rPr>
                <w:rFonts w:ascii="Times New Roman" w:eastAsia="宋体" w:hAnsi="Times New Roman" w:hint="eastAsia"/>
                <w:szCs w:val="21"/>
              </w:rPr>
              <w:t>名，科研技术人员</w:t>
            </w:r>
            <w:r w:rsidRPr="00072170">
              <w:rPr>
                <w:rFonts w:ascii="Times New Roman" w:eastAsia="宋体" w:hAnsi="Times New Roman" w:hint="eastAsia"/>
                <w:szCs w:val="21"/>
              </w:rPr>
              <w:t>4</w:t>
            </w:r>
            <w:r w:rsidRPr="00072170">
              <w:rPr>
                <w:rFonts w:ascii="Times New Roman" w:eastAsia="宋体" w:hAnsi="Times New Roman" w:hint="eastAsia"/>
                <w:szCs w:val="21"/>
              </w:rPr>
              <w:t>名。</w:t>
            </w:r>
          </w:p>
        </w:tc>
      </w:tr>
      <w:tr w:rsidR="00072170" w:rsidRPr="00072170" w14:paraId="2893798B" w14:textId="77777777">
        <w:trPr>
          <w:jc w:val="center"/>
        </w:trPr>
        <w:tc>
          <w:tcPr>
            <w:tcW w:w="737" w:type="dxa"/>
            <w:vAlign w:val="center"/>
          </w:tcPr>
          <w:p w14:paraId="6F55A71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2126" w:type="dxa"/>
            <w:vAlign w:val="center"/>
          </w:tcPr>
          <w:p w14:paraId="43F84FE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国家智能控制系统制造产业计量测试中心</w:t>
            </w:r>
          </w:p>
        </w:tc>
        <w:tc>
          <w:tcPr>
            <w:tcW w:w="993" w:type="dxa"/>
            <w:vAlign w:val="center"/>
          </w:tcPr>
          <w:p w14:paraId="281E71C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96</w:t>
            </w:r>
          </w:p>
        </w:tc>
        <w:tc>
          <w:tcPr>
            <w:tcW w:w="4506" w:type="dxa"/>
            <w:vAlign w:val="center"/>
          </w:tcPr>
          <w:p w14:paraId="33002B8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实验室负责人</w:t>
            </w:r>
            <w:r w:rsidRPr="00072170">
              <w:rPr>
                <w:rFonts w:ascii="Times New Roman" w:eastAsia="宋体" w:hAnsi="Times New Roman" w:hint="eastAsia"/>
                <w:szCs w:val="21"/>
              </w:rPr>
              <w:t>1</w:t>
            </w:r>
            <w:r w:rsidRPr="00072170">
              <w:rPr>
                <w:rFonts w:ascii="Times New Roman" w:eastAsia="宋体" w:hAnsi="Times New Roman" w:hint="eastAsia"/>
                <w:szCs w:val="21"/>
              </w:rPr>
              <w:t>人，科研检定人员</w:t>
            </w:r>
            <w:r w:rsidRPr="00072170">
              <w:rPr>
                <w:rFonts w:ascii="Times New Roman" w:eastAsia="宋体" w:hAnsi="Times New Roman" w:hint="eastAsia"/>
                <w:szCs w:val="21"/>
              </w:rPr>
              <w:t>95</w:t>
            </w:r>
            <w:r w:rsidRPr="00072170">
              <w:rPr>
                <w:rFonts w:ascii="Times New Roman" w:eastAsia="宋体" w:hAnsi="Times New Roman" w:hint="eastAsia"/>
                <w:szCs w:val="21"/>
              </w:rPr>
              <w:t>人。</w:t>
            </w:r>
          </w:p>
        </w:tc>
      </w:tr>
      <w:tr w:rsidR="00072170" w:rsidRPr="00072170" w14:paraId="5CADA829" w14:textId="77777777">
        <w:trPr>
          <w:jc w:val="center"/>
        </w:trPr>
        <w:tc>
          <w:tcPr>
            <w:tcW w:w="737" w:type="dxa"/>
            <w:vAlign w:val="center"/>
          </w:tcPr>
          <w:p w14:paraId="3CAAA19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2126" w:type="dxa"/>
            <w:vAlign w:val="center"/>
          </w:tcPr>
          <w:p w14:paraId="7906CEE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国家城市能源计量中心（广东）</w:t>
            </w:r>
          </w:p>
        </w:tc>
        <w:tc>
          <w:tcPr>
            <w:tcW w:w="993" w:type="dxa"/>
            <w:vAlign w:val="center"/>
          </w:tcPr>
          <w:p w14:paraId="153BC5E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36</w:t>
            </w:r>
          </w:p>
        </w:tc>
        <w:tc>
          <w:tcPr>
            <w:tcW w:w="4506" w:type="dxa"/>
            <w:vAlign w:val="center"/>
          </w:tcPr>
          <w:p w14:paraId="312467C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实验室负责人</w:t>
            </w:r>
            <w:r w:rsidRPr="00072170">
              <w:rPr>
                <w:rFonts w:ascii="Times New Roman" w:eastAsia="宋体" w:hAnsi="Times New Roman" w:hint="eastAsia"/>
                <w:szCs w:val="21"/>
              </w:rPr>
              <w:t>1</w:t>
            </w:r>
            <w:r w:rsidRPr="00072170">
              <w:rPr>
                <w:rFonts w:ascii="Times New Roman" w:eastAsia="宋体" w:hAnsi="Times New Roman" w:hint="eastAsia"/>
                <w:szCs w:val="21"/>
              </w:rPr>
              <w:t>人，科研检定人员</w:t>
            </w:r>
            <w:r w:rsidRPr="00072170">
              <w:rPr>
                <w:rFonts w:ascii="Times New Roman" w:eastAsia="宋体" w:hAnsi="Times New Roman" w:hint="eastAsia"/>
                <w:szCs w:val="21"/>
              </w:rPr>
              <w:t>35</w:t>
            </w:r>
            <w:r w:rsidRPr="00072170">
              <w:rPr>
                <w:rFonts w:ascii="Times New Roman" w:eastAsia="宋体" w:hAnsi="Times New Roman" w:hint="eastAsia"/>
                <w:szCs w:val="21"/>
              </w:rPr>
              <w:t>人。</w:t>
            </w:r>
          </w:p>
        </w:tc>
      </w:tr>
      <w:tr w:rsidR="00072170" w:rsidRPr="00072170" w14:paraId="0707470C" w14:textId="77777777">
        <w:trPr>
          <w:jc w:val="center"/>
        </w:trPr>
        <w:tc>
          <w:tcPr>
            <w:tcW w:w="737" w:type="dxa"/>
            <w:vAlign w:val="center"/>
          </w:tcPr>
          <w:p w14:paraId="0D19248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2126" w:type="dxa"/>
            <w:vAlign w:val="center"/>
          </w:tcPr>
          <w:p w14:paraId="189C388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国家计量器具软件测评中心（广东）</w:t>
            </w:r>
          </w:p>
        </w:tc>
        <w:tc>
          <w:tcPr>
            <w:tcW w:w="993" w:type="dxa"/>
            <w:vAlign w:val="center"/>
          </w:tcPr>
          <w:p w14:paraId="3C3042F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11</w:t>
            </w:r>
          </w:p>
        </w:tc>
        <w:tc>
          <w:tcPr>
            <w:tcW w:w="4506" w:type="dxa"/>
            <w:vAlign w:val="center"/>
          </w:tcPr>
          <w:p w14:paraId="2285EDF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实验室负责人</w:t>
            </w:r>
            <w:r w:rsidRPr="00072170">
              <w:rPr>
                <w:rFonts w:ascii="Times New Roman" w:eastAsia="宋体" w:hAnsi="Times New Roman" w:hint="eastAsia"/>
                <w:szCs w:val="21"/>
              </w:rPr>
              <w:t>1</w:t>
            </w:r>
            <w:r w:rsidRPr="00072170">
              <w:rPr>
                <w:rFonts w:ascii="Times New Roman" w:eastAsia="宋体" w:hAnsi="Times New Roman" w:hint="eastAsia"/>
                <w:szCs w:val="21"/>
              </w:rPr>
              <w:t>人，科研检定人员</w:t>
            </w:r>
            <w:r w:rsidRPr="00072170">
              <w:rPr>
                <w:rFonts w:ascii="Times New Roman" w:eastAsia="宋体" w:hAnsi="Times New Roman" w:hint="eastAsia"/>
                <w:szCs w:val="21"/>
              </w:rPr>
              <w:t>10</w:t>
            </w:r>
            <w:r w:rsidRPr="00072170">
              <w:rPr>
                <w:rFonts w:ascii="Times New Roman" w:eastAsia="宋体" w:hAnsi="Times New Roman" w:hint="eastAsia"/>
                <w:szCs w:val="21"/>
              </w:rPr>
              <w:t>人。</w:t>
            </w:r>
          </w:p>
        </w:tc>
      </w:tr>
      <w:tr w:rsidR="00072170" w:rsidRPr="00072170" w14:paraId="6227E36D" w14:textId="77777777">
        <w:trPr>
          <w:jc w:val="center"/>
        </w:trPr>
        <w:tc>
          <w:tcPr>
            <w:tcW w:w="737" w:type="dxa"/>
            <w:vAlign w:val="center"/>
          </w:tcPr>
          <w:p w14:paraId="3D3D45D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2126" w:type="dxa"/>
            <w:vAlign w:val="center"/>
          </w:tcPr>
          <w:p w14:paraId="72AC2E1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广东省现代几何与力学计量技术重点实验室</w:t>
            </w:r>
          </w:p>
        </w:tc>
        <w:tc>
          <w:tcPr>
            <w:tcW w:w="993" w:type="dxa"/>
            <w:vAlign w:val="center"/>
          </w:tcPr>
          <w:p w14:paraId="5270963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30</w:t>
            </w:r>
          </w:p>
        </w:tc>
        <w:tc>
          <w:tcPr>
            <w:tcW w:w="4506" w:type="dxa"/>
            <w:vAlign w:val="center"/>
          </w:tcPr>
          <w:p w14:paraId="443FE45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实验室负责人</w:t>
            </w:r>
            <w:r w:rsidRPr="00072170">
              <w:rPr>
                <w:rFonts w:ascii="Times New Roman" w:eastAsia="宋体" w:hAnsi="Times New Roman" w:hint="eastAsia"/>
                <w:szCs w:val="21"/>
              </w:rPr>
              <w:t>1</w:t>
            </w:r>
            <w:r w:rsidRPr="00072170">
              <w:rPr>
                <w:rFonts w:ascii="Times New Roman" w:eastAsia="宋体" w:hAnsi="Times New Roman" w:hint="eastAsia"/>
                <w:szCs w:val="21"/>
              </w:rPr>
              <w:t>人，科研检定人员</w:t>
            </w:r>
            <w:r w:rsidRPr="00072170">
              <w:rPr>
                <w:rFonts w:ascii="Times New Roman" w:eastAsia="宋体" w:hAnsi="Times New Roman" w:hint="eastAsia"/>
                <w:szCs w:val="21"/>
              </w:rPr>
              <w:t>29</w:t>
            </w:r>
            <w:r w:rsidRPr="00072170">
              <w:rPr>
                <w:rFonts w:ascii="Times New Roman" w:eastAsia="宋体" w:hAnsi="Times New Roman" w:hint="eastAsia"/>
                <w:szCs w:val="21"/>
              </w:rPr>
              <w:t>人。</w:t>
            </w:r>
          </w:p>
        </w:tc>
      </w:tr>
      <w:tr w:rsidR="00072170" w:rsidRPr="00072170" w14:paraId="0ACFEBA1" w14:textId="77777777">
        <w:trPr>
          <w:jc w:val="center"/>
        </w:trPr>
        <w:tc>
          <w:tcPr>
            <w:tcW w:w="737" w:type="dxa"/>
            <w:vAlign w:val="center"/>
          </w:tcPr>
          <w:p w14:paraId="2F4CB62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7</w:t>
            </w:r>
          </w:p>
        </w:tc>
        <w:tc>
          <w:tcPr>
            <w:tcW w:w="2126" w:type="dxa"/>
            <w:vAlign w:val="center"/>
          </w:tcPr>
          <w:p w14:paraId="2CF58D3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广东省质量监督计量器具检验站</w:t>
            </w:r>
          </w:p>
        </w:tc>
        <w:tc>
          <w:tcPr>
            <w:tcW w:w="993" w:type="dxa"/>
            <w:vAlign w:val="center"/>
          </w:tcPr>
          <w:p w14:paraId="6336C7D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46</w:t>
            </w:r>
          </w:p>
        </w:tc>
        <w:tc>
          <w:tcPr>
            <w:tcW w:w="4506" w:type="dxa"/>
            <w:vAlign w:val="center"/>
          </w:tcPr>
          <w:p w14:paraId="479DC65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实验室负责人</w:t>
            </w:r>
            <w:r w:rsidRPr="00072170">
              <w:rPr>
                <w:rFonts w:ascii="Times New Roman" w:eastAsia="宋体" w:hAnsi="Times New Roman" w:hint="eastAsia"/>
                <w:szCs w:val="21"/>
              </w:rPr>
              <w:t>1</w:t>
            </w:r>
            <w:r w:rsidRPr="00072170">
              <w:rPr>
                <w:rFonts w:ascii="Times New Roman" w:eastAsia="宋体" w:hAnsi="Times New Roman" w:hint="eastAsia"/>
                <w:szCs w:val="21"/>
              </w:rPr>
              <w:t>人，科研检定人员</w:t>
            </w:r>
            <w:r w:rsidRPr="00072170">
              <w:rPr>
                <w:rFonts w:ascii="Times New Roman" w:eastAsia="宋体" w:hAnsi="Times New Roman" w:hint="eastAsia"/>
                <w:szCs w:val="21"/>
              </w:rPr>
              <w:t>45</w:t>
            </w:r>
            <w:r w:rsidRPr="00072170">
              <w:rPr>
                <w:rFonts w:ascii="Times New Roman" w:eastAsia="宋体" w:hAnsi="Times New Roman" w:hint="eastAsia"/>
                <w:szCs w:val="21"/>
              </w:rPr>
              <w:t>人。</w:t>
            </w:r>
          </w:p>
        </w:tc>
      </w:tr>
      <w:tr w:rsidR="00072170" w:rsidRPr="00072170" w14:paraId="1E7BD534" w14:textId="77777777">
        <w:trPr>
          <w:jc w:val="center"/>
        </w:trPr>
        <w:tc>
          <w:tcPr>
            <w:tcW w:w="737" w:type="dxa"/>
            <w:vAlign w:val="center"/>
          </w:tcPr>
          <w:p w14:paraId="658F2D0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8</w:t>
            </w:r>
          </w:p>
        </w:tc>
        <w:tc>
          <w:tcPr>
            <w:tcW w:w="2126" w:type="dxa"/>
            <w:vAlign w:val="center"/>
          </w:tcPr>
          <w:p w14:paraId="40BFE99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广东省质量监督测绘装备检验站（广州）</w:t>
            </w:r>
          </w:p>
        </w:tc>
        <w:tc>
          <w:tcPr>
            <w:tcW w:w="993" w:type="dxa"/>
            <w:vAlign w:val="center"/>
          </w:tcPr>
          <w:p w14:paraId="1D723E7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w:t>
            </w:r>
          </w:p>
        </w:tc>
        <w:tc>
          <w:tcPr>
            <w:tcW w:w="4506" w:type="dxa"/>
            <w:vAlign w:val="center"/>
          </w:tcPr>
          <w:p w14:paraId="42D2726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实验室负责人</w:t>
            </w:r>
            <w:r w:rsidRPr="00072170">
              <w:rPr>
                <w:rFonts w:ascii="Times New Roman" w:eastAsia="宋体" w:hAnsi="Times New Roman" w:hint="eastAsia"/>
                <w:szCs w:val="21"/>
              </w:rPr>
              <w:t>1</w:t>
            </w:r>
            <w:r w:rsidRPr="00072170">
              <w:rPr>
                <w:rFonts w:ascii="Times New Roman" w:eastAsia="宋体" w:hAnsi="Times New Roman" w:hint="eastAsia"/>
                <w:szCs w:val="21"/>
              </w:rPr>
              <w:t>人，科研检定人员</w:t>
            </w:r>
            <w:r w:rsidRPr="00072170">
              <w:rPr>
                <w:rFonts w:ascii="Times New Roman" w:eastAsia="宋体" w:hAnsi="Times New Roman" w:hint="eastAsia"/>
                <w:szCs w:val="21"/>
              </w:rPr>
              <w:t>5</w:t>
            </w:r>
            <w:r w:rsidRPr="00072170">
              <w:rPr>
                <w:rFonts w:ascii="Times New Roman" w:eastAsia="宋体" w:hAnsi="Times New Roman" w:hint="eastAsia"/>
                <w:szCs w:val="21"/>
              </w:rPr>
              <w:t>人。</w:t>
            </w:r>
          </w:p>
        </w:tc>
      </w:tr>
      <w:tr w:rsidR="00072170" w:rsidRPr="00072170" w14:paraId="2355C5BA" w14:textId="77777777">
        <w:trPr>
          <w:jc w:val="center"/>
        </w:trPr>
        <w:tc>
          <w:tcPr>
            <w:tcW w:w="737" w:type="dxa"/>
            <w:vAlign w:val="center"/>
          </w:tcPr>
          <w:p w14:paraId="0FAEE21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p>
        </w:tc>
        <w:tc>
          <w:tcPr>
            <w:tcW w:w="2126" w:type="dxa"/>
            <w:vAlign w:val="center"/>
          </w:tcPr>
          <w:p w14:paraId="4323662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广东省质量监督环境化学分析仪器检验站（广州）</w:t>
            </w:r>
          </w:p>
        </w:tc>
        <w:tc>
          <w:tcPr>
            <w:tcW w:w="993" w:type="dxa"/>
            <w:vAlign w:val="center"/>
          </w:tcPr>
          <w:p w14:paraId="401337B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56</w:t>
            </w:r>
          </w:p>
        </w:tc>
        <w:tc>
          <w:tcPr>
            <w:tcW w:w="4506" w:type="dxa"/>
            <w:vAlign w:val="center"/>
          </w:tcPr>
          <w:p w14:paraId="3C4E4FB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实验室负责人</w:t>
            </w:r>
            <w:r w:rsidRPr="00072170">
              <w:rPr>
                <w:rFonts w:ascii="Times New Roman" w:eastAsia="宋体" w:hAnsi="Times New Roman" w:hint="eastAsia"/>
                <w:szCs w:val="21"/>
              </w:rPr>
              <w:t>1</w:t>
            </w:r>
            <w:r w:rsidRPr="00072170">
              <w:rPr>
                <w:rFonts w:ascii="Times New Roman" w:eastAsia="宋体" w:hAnsi="Times New Roman" w:hint="eastAsia"/>
                <w:szCs w:val="21"/>
              </w:rPr>
              <w:t>人，科研检定人员</w:t>
            </w:r>
            <w:r w:rsidRPr="00072170">
              <w:rPr>
                <w:rFonts w:ascii="Times New Roman" w:eastAsia="宋体" w:hAnsi="Times New Roman" w:hint="eastAsia"/>
                <w:szCs w:val="21"/>
              </w:rPr>
              <w:t>55</w:t>
            </w:r>
            <w:r w:rsidRPr="00072170">
              <w:rPr>
                <w:rFonts w:ascii="Times New Roman" w:eastAsia="宋体" w:hAnsi="Times New Roman" w:hint="eastAsia"/>
                <w:szCs w:val="21"/>
              </w:rPr>
              <w:t>人。</w:t>
            </w:r>
          </w:p>
        </w:tc>
      </w:tr>
      <w:tr w:rsidR="00072170" w:rsidRPr="00072170" w14:paraId="4393F6B0" w14:textId="77777777">
        <w:trPr>
          <w:jc w:val="center"/>
        </w:trPr>
        <w:tc>
          <w:tcPr>
            <w:tcW w:w="737" w:type="dxa"/>
            <w:vAlign w:val="center"/>
          </w:tcPr>
          <w:p w14:paraId="2C8F2FA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10</w:t>
            </w:r>
          </w:p>
        </w:tc>
        <w:tc>
          <w:tcPr>
            <w:tcW w:w="2126" w:type="dxa"/>
            <w:vAlign w:val="center"/>
          </w:tcPr>
          <w:p w14:paraId="0C243DF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广东省超高清电视网络应用产业计量测试中心</w:t>
            </w:r>
          </w:p>
        </w:tc>
        <w:tc>
          <w:tcPr>
            <w:tcW w:w="993" w:type="dxa"/>
            <w:vAlign w:val="center"/>
          </w:tcPr>
          <w:p w14:paraId="656AD35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21</w:t>
            </w:r>
          </w:p>
        </w:tc>
        <w:tc>
          <w:tcPr>
            <w:tcW w:w="4506" w:type="dxa"/>
            <w:vAlign w:val="center"/>
          </w:tcPr>
          <w:p w14:paraId="4E3ADF4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实验室负责人</w:t>
            </w:r>
            <w:r w:rsidRPr="00072170">
              <w:rPr>
                <w:rFonts w:ascii="Times New Roman" w:eastAsia="宋体" w:hAnsi="Times New Roman" w:hint="eastAsia"/>
                <w:szCs w:val="21"/>
              </w:rPr>
              <w:t>1</w:t>
            </w:r>
            <w:r w:rsidRPr="00072170">
              <w:rPr>
                <w:rFonts w:ascii="Times New Roman" w:eastAsia="宋体" w:hAnsi="Times New Roman" w:hint="eastAsia"/>
                <w:szCs w:val="21"/>
              </w:rPr>
              <w:t>人，科研检定人员</w:t>
            </w:r>
            <w:r w:rsidRPr="00072170">
              <w:rPr>
                <w:rFonts w:ascii="Times New Roman" w:eastAsia="宋体" w:hAnsi="Times New Roman" w:hint="eastAsia"/>
                <w:szCs w:val="21"/>
              </w:rPr>
              <w:t>20</w:t>
            </w:r>
            <w:r w:rsidRPr="00072170">
              <w:rPr>
                <w:rFonts w:ascii="Times New Roman" w:eastAsia="宋体" w:hAnsi="Times New Roman" w:hint="eastAsia"/>
                <w:szCs w:val="21"/>
              </w:rPr>
              <w:t>人。</w:t>
            </w:r>
          </w:p>
        </w:tc>
      </w:tr>
      <w:tr w:rsidR="00072170" w:rsidRPr="00072170" w14:paraId="6502DC39" w14:textId="77777777">
        <w:trPr>
          <w:jc w:val="center"/>
        </w:trPr>
        <w:tc>
          <w:tcPr>
            <w:tcW w:w="737" w:type="dxa"/>
            <w:vAlign w:val="center"/>
          </w:tcPr>
          <w:p w14:paraId="1E6BA69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11</w:t>
            </w:r>
          </w:p>
        </w:tc>
        <w:tc>
          <w:tcPr>
            <w:tcW w:w="2126" w:type="dxa"/>
            <w:vAlign w:val="center"/>
          </w:tcPr>
          <w:p w14:paraId="22E3A55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量子精密测量实验室</w:t>
            </w:r>
          </w:p>
        </w:tc>
        <w:tc>
          <w:tcPr>
            <w:tcW w:w="993" w:type="dxa"/>
            <w:vAlign w:val="center"/>
          </w:tcPr>
          <w:p w14:paraId="124B897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w:t>
            </w:r>
          </w:p>
        </w:tc>
        <w:tc>
          <w:tcPr>
            <w:tcW w:w="4506" w:type="dxa"/>
            <w:vAlign w:val="center"/>
          </w:tcPr>
          <w:p w14:paraId="76E5B2A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实验室负责人</w:t>
            </w:r>
            <w:r w:rsidRPr="00072170">
              <w:rPr>
                <w:rFonts w:ascii="Times New Roman" w:eastAsia="宋体" w:hAnsi="Times New Roman" w:hint="eastAsia"/>
                <w:szCs w:val="21"/>
              </w:rPr>
              <w:t>1</w:t>
            </w:r>
            <w:r w:rsidRPr="00072170">
              <w:rPr>
                <w:rFonts w:ascii="Times New Roman" w:eastAsia="宋体" w:hAnsi="Times New Roman" w:hint="eastAsia"/>
                <w:szCs w:val="21"/>
              </w:rPr>
              <w:t>人，科研检定人员</w:t>
            </w:r>
            <w:r w:rsidRPr="00072170">
              <w:rPr>
                <w:rFonts w:ascii="Times New Roman" w:eastAsia="宋体" w:hAnsi="Times New Roman" w:hint="eastAsia"/>
                <w:szCs w:val="21"/>
              </w:rPr>
              <w:t>8</w:t>
            </w:r>
            <w:r w:rsidRPr="00072170">
              <w:rPr>
                <w:rFonts w:ascii="Times New Roman" w:eastAsia="宋体" w:hAnsi="Times New Roman" w:hint="eastAsia"/>
                <w:szCs w:val="21"/>
              </w:rPr>
              <w:t>人。</w:t>
            </w:r>
          </w:p>
        </w:tc>
      </w:tr>
      <w:tr w:rsidR="00072170" w:rsidRPr="00072170" w14:paraId="57339658" w14:textId="77777777">
        <w:trPr>
          <w:jc w:val="center"/>
        </w:trPr>
        <w:tc>
          <w:tcPr>
            <w:tcW w:w="737" w:type="dxa"/>
            <w:vAlign w:val="center"/>
          </w:tcPr>
          <w:p w14:paraId="39C75BC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lastRenderedPageBreak/>
              <w:t>12</w:t>
            </w:r>
          </w:p>
        </w:tc>
        <w:tc>
          <w:tcPr>
            <w:tcW w:w="2126" w:type="dxa"/>
            <w:vAlign w:val="center"/>
          </w:tcPr>
          <w:p w14:paraId="3019092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5G</w:t>
            </w:r>
            <w:r w:rsidRPr="00072170">
              <w:rPr>
                <w:rFonts w:ascii="Times New Roman" w:eastAsia="宋体" w:hAnsi="Times New Roman" w:hint="eastAsia"/>
                <w:szCs w:val="21"/>
              </w:rPr>
              <w:t>天线计量测试实验室</w:t>
            </w:r>
          </w:p>
        </w:tc>
        <w:tc>
          <w:tcPr>
            <w:tcW w:w="993" w:type="dxa"/>
            <w:vAlign w:val="center"/>
          </w:tcPr>
          <w:p w14:paraId="4B80326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41</w:t>
            </w:r>
          </w:p>
        </w:tc>
        <w:tc>
          <w:tcPr>
            <w:tcW w:w="4506" w:type="dxa"/>
            <w:vAlign w:val="center"/>
          </w:tcPr>
          <w:p w14:paraId="101A2CC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实验室负责人</w:t>
            </w:r>
            <w:r w:rsidRPr="00072170">
              <w:rPr>
                <w:rFonts w:ascii="Times New Roman" w:eastAsia="宋体" w:hAnsi="Times New Roman" w:hint="eastAsia"/>
                <w:szCs w:val="21"/>
              </w:rPr>
              <w:t>1</w:t>
            </w:r>
            <w:r w:rsidRPr="00072170">
              <w:rPr>
                <w:rFonts w:ascii="Times New Roman" w:eastAsia="宋体" w:hAnsi="Times New Roman" w:hint="eastAsia"/>
                <w:szCs w:val="21"/>
              </w:rPr>
              <w:t>人，科研检定人员</w:t>
            </w:r>
            <w:r w:rsidRPr="00072170">
              <w:rPr>
                <w:rFonts w:ascii="Times New Roman" w:eastAsia="宋体" w:hAnsi="Times New Roman" w:hint="eastAsia"/>
                <w:szCs w:val="21"/>
              </w:rPr>
              <w:t>40</w:t>
            </w:r>
            <w:r w:rsidRPr="00072170">
              <w:rPr>
                <w:rFonts w:ascii="Times New Roman" w:eastAsia="宋体" w:hAnsi="Times New Roman" w:hint="eastAsia"/>
                <w:szCs w:val="21"/>
              </w:rPr>
              <w:t>人。</w:t>
            </w:r>
          </w:p>
        </w:tc>
      </w:tr>
      <w:tr w:rsidR="00072170" w:rsidRPr="00072170" w14:paraId="3858023D" w14:textId="77777777">
        <w:trPr>
          <w:jc w:val="center"/>
        </w:trPr>
        <w:tc>
          <w:tcPr>
            <w:tcW w:w="737" w:type="dxa"/>
            <w:vAlign w:val="center"/>
          </w:tcPr>
          <w:p w14:paraId="711B8A9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13</w:t>
            </w:r>
          </w:p>
        </w:tc>
        <w:tc>
          <w:tcPr>
            <w:tcW w:w="2126" w:type="dxa"/>
            <w:vAlign w:val="center"/>
          </w:tcPr>
          <w:p w14:paraId="48A03D1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体外诊断计量技术协同创新平台</w:t>
            </w:r>
          </w:p>
        </w:tc>
        <w:tc>
          <w:tcPr>
            <w:tcW w:w="993" w:type="dxa"/>
            <w:vAlign w:val="center"/>
          </w:tcPr>
          <w:p w14:paraId="46544F6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11</w:t>
            </w:r>
          </w:p>
        </w:tc>
        <w:tc>
          <w:tcPr>
            <w:tcW w:w="4506" w:type="dxa"/>
            <w:vAlign w:val="center"/>
          </w:tcPr>
          <w:p w14:paraId="2B78120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实验室负责人</w:t>
            </w:r>
            <w:r w:rsidRPr="00072170">
              <w:rPr>
                <w:rFonts w:ascii="Times New Roman" w:eastAsia="宋体" w:hAnsi="Times New Roman" w:hint="eastAsia"/>
                <w:szCs w:val="21"/>
              </w:rPr>
              <w:t>1</w:t>
            </w:r>
            <w:r w:rsidRPr="00072170">
              <w:rPr>
                <w:rFonts w:ascii="Times New Roman" w:eastAsia="宋体" w:hAnsi="Times New Roman" w:hint="eastAsia"/>
                <w:szCs w:val="21"/>
              </w:rPr>
              <w:t>人，科研检定人员</w:t>
            </w:r>
            <w:r w:rsidRPr="00072170">
              <w:rPr>
                <w:rFonts w:ascii="Times New Roman" w:eastAsia="宋体" w:hAnsi="Times New Roman" w:hint="eastAsia"/>
                <w:szCs w:val="21"/>
              </w:rPr>
              <w:t>10</w:t>
            </w:r>
            <w:r w:rsidRPr="00072170">
              <w:rPr>
                <w:rFonts w:ascii="Times New Roman" w:eastAsia="宋体" w:hAnsi="Times New Roman" w:hint="eastAsia"/>
                <w:szCs w:val="21"/>
              </w:rPr>
              <w:t>人。</w:t>
            </w:r>
          </w:p>
        </w:tc>
      </w:tr>
      <w:tr w:rsidR="00072170" w:rsidRPr="00072170" w14:paraId="032BC744" w14:textId="77777777">
        <w:trPr>
          <w:jc w:val="center"/>
        </w:trPr>
        <w:tc>
          <w:tcPr>
            <w:tcW w:w="737" w:type="dxa"/>
            <w:vAlign w:val="center"/>
          </w:tcPr>
          <w:p w14:paraId="235AAF6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14</w:t>
            </w:r>
          </w:p>
        </w:tc>
        <w:tc>
          <w:tcPr>
            <w:tcW w:w="2126" w:type="dxa"/>
            <w:vAlign w:val="center"/>
          </w:tcPr>
          <w:p w14:paraId="6907188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仪器收发及业务办理</w:t>
            </w:r>
          </w:p>
        </w:tc>
        <w:tc>
          <w:tcPr>
            <w:tcW w:w="993" w:type="dxa"/>
            <w:vAlign w:val="center"/>
          </w:tcPr>
          <w:p w14:paraId="5045737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20</w:t>
            </w:r>
          </w:p>
        </w:tc>
        <w:tc>
          <w:tcPr>
            <w:tcW w:w="4506" w:type="dxa"/>
            <w:vAlign w:val="center"/>
          </w:tcPr>
          <w:p w14:paraId="136ACC4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仪器收发人员</w:t>
            </w:r>
            <w:r w:rsidRPr="00072170">
              <w:rPr>
                <w:rFonts w:ascii="Times New Roman" w:eastAsia="宋体" w:hAnsi="Times New Roman" w:hint="eastAsia"/>
                <w:szCs w:val="21"/>
              </w:rPr>
              <w:t>6</w:t>
            </w:r>
            <w:r w:rsidRPr="00072170">
              <w:rPr>
                <w:rFonts w:ascii="Times New Roman" w:eastAsia="宋体" w:hAnsi="Times New Roman" w:hint="eastAsia"/>
                <w:szCs w:val="21"/>
              </w:rPr>
              <w:t>人，仪器流转人员</w:t>
            </w:r>
            <w:r w:rsidRPr="00072170">
              <w:rPr>
                <w:rFonts w:ascii="Times New Roman" w:eastAsia="宋体" w:hAnsi="Times New Roman" w:hint="eastAsia"/>
                <w:szCs w:val="21"/>
              </w:rPr>
              <w:t>8</w:t>
            </w:r>
            <w:r w:rsidRPr="00072170">
              <w:rPr>
                <w:rFonts w:ascii="Times New Roman" w:eastAsia="宋体" w:hAnsi="Times New Roman" w:hint="eastAsia"/>
                <w:szCs w:val="21"/>
              </w:rPr>
              <w:t>人，业务人员</w:t>
            </w:r>
            <w:r w:rsidRPr="00072170">
              <w:rPr>
                <w:rFonts w:ascii="Times New Roman" w:eastAsia="宋体" w:hAnsi="Times New Roman" w:hint="eastAsia"/>
                <w:szCs w:val="21"/>
              </w:rPr>
              <w:t>6</w:t>
            </w:r>
            <w:r w:rsidRPr="00072170">
              <w:rPr>
                <w:rFonts w:ascii="Times New Roman" w:eastAsia="宋体" w:hAnsi="Times New Roman" w:hint="eastAsia"/>
                <w:szCs w:val="21"/>
              </w:rPr>
              <w:t>人。</w:t>
            </w:r>
          </w:p>
        </w:tc>
      </w:tr>
      <w:tr w:rsidR="00072170" w:rsidRPr="00072170" w14:paraId="595E4E70" w14:textId="77777777">
        <w:trPr>
          <w:jc w:val="center"/>
        </w:trPr>
        <w:tc>
          <w:tcPr>
            <w:tcW w:w="737" w:type="dxa"/>
            <w:vAlign w:val="center"/>
          </w:tcPr>
          <w:p w14:paraId="41883EC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15</w:t>
            </w:r>
          </w:p>
        </w:tc>
        <w:tc>
          <w:tcPr>
            <w:tcW w:w="2126" w:type="dxa"/>
            <w:vAlign w:val="center"/>
          </w:tcPr>
          <w:p w14:paraId="22DCAE7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合计</w:t>
            </w:r>
          </w:p>
        </w:tc>
        <w:tc>
          <w:tcPr>
            <w:tcW w:w="993" w:type="dxa"/>
            <w:vAlign w:val="center"/>
          </w:tcPr>
          <w:p w14:paraId="071EAE4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fldChar w:fldCharType="begin"/>
            </w:r>
            <w:r w:rsidRPr="00072170">
              <w:rPr>
                <w:rFonts w:ascii="Times New Roman" w:eastAsia="宋体" w:hAnsi="Times New Roman"/>
                <w:szCs w:val="21"/>
              </w:rPr>
              <w:instrText xml:space="preserve"> =SUM(ABOVE) \* MERGEFORMAT </w:instrText>
            </w:r>
            <w:r w:rsidRPr="00072170">
              <w:rPr>
                <w:rFonts w:ascii="Times New Roman" w:eastAsia="宋体" w:hAnsi="Times New Roman"/>
                <w:szCs w:val="21"/>
              </w:rPr>
              <w:fldChar w:fldCharType="separate"/>
            </w:r>
            <w:r w:rsidRPr="00072170">
              <w:rPr>
                <w:rFonts w:ascii="Times New Roman" w:eastAsia="宋体" w:hAnsi="Times New Roman"/>
                <w:szCs w:val="21"/>
              </w:rPr>
              <w:t>400</w:t>
            </w:r>
            <w:r w:rsidRPr="00072170">
              <w:rPr>
                <w:rFonts w:ascii="Times New Roman" w:eastAsia="宋体" w:hAnsi="Times New Roman"/>
                <w:szCs w:val="21"/>
              </w:rPr>
              <w:fldChar w:fldCharType="end"/>
            </w:r>
          </w:p>
        </w:tc>
        <w:tc>
          <w:tcPr>
            <w:tcW w:w="4506" w:type="dxa"/>
            <w:vAlign w:val="center"/>
          </w:tcPr>
          <w:p w14:paraId="3F0FB9F9" w14:textId="77777777" w:rsidR="00FC4C2C" w:rsidRPr="00072170" w:rsidRDefault="00FC4C2C">
            <w:pPr>
              <w:adjustRightInd w:val="0"/>
              <w:snapToGrid w:val="0"/>
              <w:rPr>
                <w:rFonts w:ascii="Times New Roman" w:eastAsia="宋体" w:hAnsi="Times New Roman"/>
                <w:szCs w:val="21"/>
              </w:rPr>
            </w:pPr>
          </w:p>
        </w:tc>
      </w:tr>
    </w:tbl>
    <w:p w14:paraId="11F3F562" w14:textId="77777777" w:rsidR="00FC4C2C" w:rsidRPr="00072170" w:rsidRDefault="00193D4B" w:rsidP="00193D4B">
      <w:pPr>
        <w:pStyle w:val="2"/>
        <w:numPr>
          <w:ilvl w:val="1"/>
          <w:numId w:val="48"/>
        </w:numPr>
        <w:spacing w:before="156" w:after="156"/>
      </w:pPr>
      <w:bookmarkStart w:id="120" w:name="_Toc153293893"/>
      <w:r w:rsidRPr="00072170">
        <w:rPr>
          <w:rFonts w:hint="eastAsia"/>
        </w:rPr>
        <w:t>安全保障方案</w:t>
      </w:r>
      <w:bookmarkEnd w:id="120"/>
    </w:p>
    <w:p w14:paraId="57196A25" w14:textId="77777777" w:rsidR="00FC4C2C" w:rsidRPr="00072170" w:rsidRDefault="00193D4B" w:rsidP="00193D4B">
      <w:pPr>
        <w:pStyle w:val="3"/>
        <w:numPr>
          <w:ilvl w:val="2"/>
          <w:numId w:val="48"/>
        </w:numPr>
        <w:spacing w:before="156" w:after="156"/>
        <w:ind w:left="0" w:firstLine="0"/>
      </w:pPr>
      <w:bookmarkStart w:id="121" w:name="_Toc153293894"/>
      <w:r w:rsidRPr="00072170">
        <w:rPr>
          <w:rFonts w:hint="eastAsia"/>
        </w:rPr>
        <w:t>安全保障原则</w:t>
      </w:r>
      <w:bookmarkEnd w:id="121"/>
    </w:p>
    <w:p w14:paraId="0509FA7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在项目使用单位的管理体系之下，通过采取以下措施规范运作、确保质量：</w:t>
      </w:r>
    </w:p>
    <w:p w14:paraId="6ADA65B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、确保所从事的计量检测工作满足法定机构、认证认可准则和客户的要求。</w:t>
      </w:r>
    </w:p>
    <w:p w14:paraId="577D306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确保所有管理人员和从事计量检测工作的人员都具有所需的权力和资源来履行包括实施、保持和改进管理体系的职责，识别出对管理体系、方法和程序的偏离，以及采取纠正、预防或减少这些偏离的措施，向管理层报告管理体系运行状况和改进需求，并确保实验室活动的有效性。</w:t>
      </w:r>
    </w:p>
    <w:p w14:paraId="78B733F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、通过保证计量检测及相关服务工作公正性的措施确保管理层和员工不受任何对工作质量有不良影响的、来自内外部的不正当的商业、财务和其他方面的压力和影响，并防止商业贿赂。</w:t>
      </w:r>
    </w:p>
    <w:p w14:paraId="275256D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、按照公正性、诚实性和保密工作的相关规定保护客户的机密信息和所有权，包括保护电子存储或传输的结果。</w:t>
      </w:r>
    </w:p>
    <w:p w14:paraId="1CD9449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5</w:t>
      </w:r>
      <w:r w:rsidRPr="00072170">
        <w:rPr>
          <w:rFonts w:ascii="Times New Roman" w:eastAsia="宋体" w:hAnsi="Times New Roman" w:hint="eastAsia"/>
          <w:sz w:val="28"/>
          <w:szCs w:val="32"/>
        </w:rPr>
        <w:t>、按照公正性、诚实性和保密工作的相关规定开展计量检测服务工作，避免卷入任何可能会降低在能力、公正性、判断力或运作诚实性方面的可信度的活动。</w:t>
      </w:r>
    </w:p>
    <w:p w14:paraId="5629960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、建立组织和管理结构以及管理、技术运作和支持服务之间的关系，从结构和管理上保障检验活动的公正性。</w:t>
      </w:r>
    </w:p>
    <w:p w14:paraId="146D220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、规定对计量检测服务质量有影响的职能部门和专业部（室）的职责和权限，定义并文件化组织内的职责和报告架构。</w:t>
      </w:r>
    </w:p>
    <w:p w14:paraId="39BE07D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、规定对计量检测工作质量有影响的所有管理、操作和核查人员的职责、权力和相关关系。</w:t>
      </w:r>
    </w:p>
    <w:p w14:paraId="4A403CB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、由监督员等熟悉方法、程序、目的和结果评价的人员，对计量检测人员包括新员工、在培员工等进行充分的监督。</w:t>
      </w:r>
    </w:p>
    <w:p w14:paraId="1D652DD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、设技术负责人，全面负责技术运行和提供确保工作质量所需的资源。</w:t>
      </w:r>
    </w:p>
    <w:p w14:paraId="4D9D4FC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11</w:t>
      </w:r>
      <w:r w:rsidRPr="00072170">
        <w:rPr>
          <w:rFonts w:ascii="Times New Roman" w:eastAsia="宋体" w:hAnsi="Times New Roman" w:hint="eastAsia"/>
          <w:sz w:val="28"/>
          <w:szCs w:val="32"/>
        </w:rPr>
        <w:t>、指定一名质量负责人，赋予其在任何时候都能确保与质量有关的管理体系得到实施和遵循的责任和权力。</w:t>
      </w:r>
    </w:p>
    <w:p w14:paraId="270A4CA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、为保证管理体系正常运行，对重要岗位的责任人进行授权及权力委派。</w:t>
      </w:r>
    </w:p>
    <w:p w14:paraId="512A6CF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13</w:t>
      </w:r>
      <w:r w:rsidRPr="00072170">
        <w:rPr>
          <w:rFonts w:ascii="Times New Roman" w:eastAsia="宋体" w:hAnsi="Times New Roman" w:hint="eastAsia"/>
          <w:sz w:val="28"/>
          <w:szCs w:val="32"/>
        </w:rPr>
        <w:t>、通过经常性的质量文件宣贯，确保员工了解他们活动的相互关系和重要性，以及如何为管理体系质量目标的实现而做出贡献。</w:t>
      </w:r>
    </w:p>
    <w:p w14:paraId="63A32D9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14</w:t>
      </w:r>
      <w:r w:rsidRPr="00072170">
        <w:rPr>
          <w:rFonts w:ascii="Times New Roman" w:eastAsia="宋体" w:hAnsi="Times New Roman" w:hint="eastAsia"/>
          <w:sz w:val="28"/>
          <w:szCs w:val="32"/>
        </w:rPr>
        <w:t>、业务管理实现信息化，系统运行可靠。</w:t>
      </w:r>
    </w:p>
    <w:p w14:paraId="0618452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15</w:t>
      </w:r>
      <w:r w:rsidRPr="00072170">
        <w:rPr>
          <w:rFonts w:ascii="Times New Roman" w:eastAsia="宋体" w:hAnsi="Times New Roman" w:hint="eastAsia"/>
          <w:sz w:val="28"/>
          <w:szCs w:val="32"/>
        </w:rPr>
        <w:t>、具有计量检测设备更新、改造和维持业务工作正常运行的经费保障能力，保持可持续发展。</w:t>
      </w:r>
    </w:p>
    <w:p w14:paraId="6C22DB50" w14:textId="77777777" w:rsidR="00FC4C2C" w:rsidRPr="00072170" w:rsidRDefault="00193D4B" w:rsidP="00193D4B">
      <w:pPr>
        <w:pStyle w:val="3"/>
        <w:numPr>
          <w:ilvl w:val="2"/>
          <w:numId w:val="48"/>
        </w:numPr>
        <w:spacing w:before="156" w:after="156"/>
        <w:ind w:left="0" w:firstLine="0"/>
      </w:pPr>
      <w:bookmarkStart w:id="122" w:name="_Toc153293895"/>
      <w:r w:rsidRPr="00072170">
        <w:rPr>
          <w:rFonts w:hint="eastAsia"/>
        </w:rPr>
        <w:lastRenderedPageBreak/>
        <w:t>运营期安全危害因素及风险程度分析</w:t>
      </w:r>
      <w:bookmarkEnd w:id="122"/>
    </w:p>
    <w:p w14:paraId="1044719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针对项目建成后运营期间危害安全的主要特征风险因素，可归纳分析为院区内部及外部风险，详见下表：</w:t>
      </w:r>
    </w:p>
    <w:p w14:paraId="2CC68C7E" w14:textId="77777777" w:rsidR="00FC4C2C" w:rsidRPr="00072170" w:rsidRDefault="00193D4B">
      <w:pPr>
        <w:adjustRightInd w:val="0"/>
        <w:snapToGrid w:val="0"/>
        <w:jc w:val="center"/>
        <w:rPr>
          <w:rFonts w:ascii="Times New Roman" w:eastAsia="宋体" w:hAnsi="Times New Roman"/>
          <w:b/>
          <w:sz w:val="28"/>
          <w:szCs w:val="28"/>
        </w:rPr>
      </w:pPr>
      <w:r w:rsidRPr="00072170">
        <w:rPr>
          <w:rFonts w:ascii="Times New Roman" w:eastAsia="宋体" w:hAnsi="Times New Roman" w:hint="eastAsia"/>
          <w:b/>
          <w:sz w:val="28"/>
          <w:szCs w:val="28"/>
        </w:rPr>
        <w:t>表</w:t>
      </w:r>
      <w:r w:rsidRPr="00072170">
        <w:rPr>
          <w:rFonts w:ascii="Times New Roman" w:eastAsia="宋体" w:hAnsi="Times New Roman" w:hint="eastAsia"/>
          <w:b/>
          <w:sz w:val="28"/>
          <w:szCs w:val="28"/>
        </w:rPr>
        <w:t>6</w:t>
      </w:r>
      <w:r w:rsidRPr="00072170">
        <w:rPr>
          <w:rFonts w:ascii="Times New Roman" w:eastAsia="宋体" w:hAnsi="Times New Roman"/>
          <w:b/>
          <w:sz w:val="28"/>
          <w:szCs w:val="28"/>
        </w:rPr>
        <w:t xml:space="preserve">.3.2-1  </w:t>
      </w:r>
      <w:r w:rsidRPr="00072170">
        <w:rPr>
          <w:rFonts w:ascii="Times New Roman" w:eastAsia="宋体" w:hAnsi="Times New Roman" w:hint="eastAsia"/>
          <w:b/>
          <w:sz w:val="28"/>
          <w:szCs w:val="28"/>
        </w:rPr>
        <w:t>运营期危害因素和程度分析表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737"/>
        <w:gridCol w:w="992"/>
        <w:gridCol w:w="2127"/>
        <w:gridCol w:w="4506"/>
      </w:tblGrid>
      <w:tr w:rsidR="00072170" w:rsidRPr="00072170" w14:paraId="235B06CF" w14:textId="77777777">
        <w:trPr>
          <w:tblHeader/>
          <w:jc w:val="center"/>
        </w:trPr>
        <w:tc>
          <w:tcPr>
            <w:tcW w:w="737" w:type="dxa"/>
            <w:vAlign w:val="center"/>
          </w:tcPr>
          <w:p w14:paraId="5808810F"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序号</w:t>
            </w:r>
          </w:p>
        </w:tc>
        <w:tc>
          <w:tcPr>
            <w:tcW w:w="992" w:type="dxa"/>
            <w:vAlign w:val="center"/>
          </w:tcPr>
          <w:p w14:paraId="594BFAA2"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危害因素</w:t>
            </w:r>
          </w:p>
        </w:tc>
        <w:tc>
          <w:tcPr>
            <w:tcW w:w="2127" w:type="dxa"/>
            <w:vAlign w:val="center"/>
          </w:tcPr>
          <w:p w14:paraId="52DAFF0E"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危害现象</w:t>
            </w:r>
          </w:p>
        </w:tc>
        <w:tc>
          <w:tcPr>
            <w:tcW w:w="4506" w:type="dxa"/>
            <w:vAlign w:val="center"/>
          </w:tcPr>
          <w:p w14:paraId="36778CA2" w14:textId="77777777" w:rsidR="00FC4C2C" w:rsidRPr="00072170" w:rsidRDefault="00193D4B">
            <w:pPr>
              <w:adjustRightInd w:val="0"/>
              <w:snapToGrid w:val="0"/>
              <w:jc w:val="center"/>
              <w:rPr>
                <w:rFonts w:ascii="Times New Roman" w:eastAsia="宋体" w:hAnsi="Times New Roman"/>
                <w:b/>
                <w:szCs w:val="21"/>
              </w:rPr>
            </w:pPr>
            <w:r w:rsidRPr="00072170">
              <w:rPr>
                <w:rFonts w:ascii="Times New Roman" w:eastAsia="宋体" w:hAnsi="Times New Roman" w:hint="eastAsia"/>
                <w:b/>
                <w:szCs w:val="21"/>
              </w:rPr>
              <w:t>危害程度</w:t>
            </w:r>
          </w:p>
        </w:tc>
      </w:tr>
      <w:tr w:rsidR="00072170" w:rsidRPr="00072170" w14:paraId="49652963" w14:textId="77777777">
        <w:trPr>
          <w:jc w:val="center"/>
        </w:trPr>
        <w:tc>
          <w:tcPr>
            <w:tcW w:w="737" w:type="dxa"/>
            <w:vAlign w:val="center"/>
          </w:tcPr>
          <w:p w14:paraId="7620F28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1</w:t>
            </w:r>
          </w:p>
        </w:tc>
        <w:tc>
          <w:tcPr>
            <w:tcW w:w="992" w:type="dxa"/>
            <w:vAlign w:val="center"/>
          </w:tcPr>
          <w:p w14:paraId="6904781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场址内道路、走廊</w:t>
            </w:r>
          </w:p>
        </w:tc>
        <w:tc>
          <w:tcPr>
            <w:tcW w:w="2127" w:type="dxa"/>
            <w:vAlign w:val="center"/>
          </w:tcPr>
          <w:p w14:paraId="6B7FBE6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道路、走廊防滑效果不好</w:t>
            </w:r>
          </w:p>
        </w:tc>
        <w:tc>
          <w:tcPr>
            <w:tcW w:w="4506" w:type="dxa"/>
            <w:vAlign w:val="center"/>
          </w:tcPr>
          <w:p w14:paraId="1EB9650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引起人员跌倒，造成人员伤害</w:t>
            </w:r>
          </w:p>
        </w:tc>
      </w:tr>
      <w:tr w:rsidR="00072170" w:rsidRPr="00072170" w14:paraId="07C96814" w14:textId="77777777">
        <w:trPr>
          <w:jc w:val="center"/>
        </w:trPr>
        <w:tc>
          <w:tcPr>
            <w:tcW w:w="737" w:type="dxa"/>
            <w:vMerge w:val="restart"/>
            <w:vAlign w:val="center"/>
          </w:tcPr>
          <w:p w14:paraId="48F19A2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992" w:type="dxa"/>
            <w:vMerge w:val="restart"/>
            <w:vAlign w:val="center"/>
          </w:tcPr>
          <w:p w14:paraId="77B28B5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消防、电气设施</w:t>
            </w:r>
          </w:p>
        </w:tc>
        <w:tc>
          <w:tcPr>
            <w:tcW w:w="2127" w:type="dxa"/>
            <w:vAlign w:val="center"/>
          </w:tcPr>
          <w:p w14:paraId="1797D6D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消防设施故障</w:t>
            </w:r>
          </w:p>
        </w:tc>
        <w:tc>
          <w:tcPr>
            <w:tcW w:w="4506" w:type="dxa"/>
            <w:vAlign w:val="center"/>
          </w:tcPr>
          <w:p w14:paraId="371A520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引起火灾隐患，影响人身安全</w:t>
            </w:r>
          </w:p>
        </w:tc>
      </w:tr>
      <w:tr w:rsidR="00072170" w:rsidRPr="00072170" w14:paraId="0BBE0305" w14:textId="77777777">
        <w:trPr>
          <w:jc w:val="center"/>
        </w:trPr>
        <w:tc>
          <w:tcPr>
            <w:tcW w:w="737" w:type="dxa"/>
            <w:vMerge/>
            <w:vAlign w:val="center"/>
          </w:tcPr>
          <w:p w14:paraId="54AA8E12"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2E193B55" w14:textId="77777777" w:rsidR="00FC4C2C" w:rsidRPr="00072170" w:rsidRDefault="00FC4C2C">
            <w:pPr>
              <w:adjustRightInd w:val="0"/>
              <w:snapToGrid w:val="0"/>
              <w:jc w:val="center"/>
              <w:rPr>
                <w:rFonts w:ascii="Times New Roman" w:eastAsia="宋体" w:hAnsi="Times New Roman"/>
                <w:szCs w:val="21"/>
              </w:rPr>
            </w:pPr>
          </w:p>
        </w:tc>
        <w:tc>
          <w:tcPr>
            <w:tcW w:w="2127" w:type="dxa"/>
            <w:vAlign w:val="center"/>
          </w:tcPr>
          <w:p w14:paraId="1905E9D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电气设备过载</w:t>
            </w:r>
          </w:p>
        </w:tc>
        <w:tc>
          <w:tcPr>
            <w:tcW w:w="4506" w:type="dxa"/>
            <w:vAlign w:val="center"/>
          </w:tcPr>
          <w:p w14:paraId="12E8E5A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引起火灾、爆炸、造成人员伤害</w:t>
            </w:r>
          </w:p>
        </w:tc>
      </w:tr>
      <w:tr w:rsidR="00072170" w:rsidRPr="00072170" w14:paraId="046B261C" w14:textId="77777777">
        <w:trPr>
          <w:jc w:val="center"/>
        </w:trPr>
        <w:tc>
          <w:tcPr>
            <w:tcW w:w="737" w:type="dxa"/>
            <w:vMerge/>
            <w:vAlign w:val="center"/>
          </w:tcPr>
          <w:p w14:paraId="13868CC5"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2BD30CA7" w14:textId="77777777" w:rsidR="00FC4C2C" w:rsidRPr="00072170" w:rsidRDefault="00FC4C2C">
            <w:pPr>
              <w:adjustRightInd w:val="0"/>
              <w:snapToGrid w:val="0"/>
              <w:jc w:val="center"/>
              <w:rPr>
                <w:rFonts w:ascii="Times New Roman" w:eastAsia="宋体" w:hAnsi="Times New Roman"/>
                <w:szCs w:val="21"/>
              </w:rPr>
            </w:pPr>
          </w:p>
        </w:tc>
        <w:tc>
          <w:tcPr>
            <w:tcW w:w="2127" w:type="dxa"/>
            <w:vAlign w:val="center"/>
          </w:tcPr>
          <w:p w14:paraId="5A99272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供电设备故障</w:t>
            </w:r>
          </w:p>
        </w:tc>
        <w:tc>
          <w:tcPr>
            <w:tcW w:w="4506" w:type="dxa"/>
            <w:vAlign w:val="center"/>
          </w:tcPr>
          <w:p w14:paraId="407FDDC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引起火灾、爆炸、造成人员伤害</w:t>
            </w:r>
          </w:p>
        </w:tc>
      </w:tr>
      <w:tr w:rsidR="00072170" w:rsidRPr="00072170" w14:paraId="14BABEFD" w14:textId="77777777">
        <w:trPr>
          <w:jc w:val="center"/>
        </w:trPr>
        <w:tc>
          <w:tcPr>
            <w:tcW w:w="737" w:type="dxa"/>
            <w:vMerge/>
            <w:vAlign w:val="center"/>
          </w:tcPr>
          <w:p w14:paraId="1DA1B05A"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5EF73EAA" w14:textId="77777777" w:rsidR="00FC4C2C" w:rsidRPr="00072170" w:rsidRDefault="00FC4C2C">
            <w:pPr>
              <w:adjustRightInd w:val="0"/>
              <w:snapToGrid w:val="0"/>
              <w:jc w:val="center"/>
              <w:rPr>
                <w:rFonts w:ascii="Times New Roman" w:eastAsia="宋体" w:hAnsi="Times New Roman"/>
                <w:szCs w:val="21"/>
              </w:rPr>
            </w:pPr>
          </w:p>
        </w:tc>
        <w:tc>
          <w:tcPr>
            <w:tcW w:w="2127" w:type="dxa"/>
            <w:vAlign w:val="center"/>
          </w:tcPr>
          <w:p w14:paraId="4E2BF50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照明亮度不够或照明质量差</w:t>
            </w:r>
          </w:p>
        </w:tc>
        <w:tc>
          <w:tcPr>
            <w:tcW w:w="4506" w:type="dxa"/>
            <w:vAlign w:val="center"/>
          </w:tcPr>
          <w:p w14:paraId="0763A4E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造成人员跌倒、坠落，引起伤害</w:t>
            </w:r>
          </w:p>
        </w:tc>
      </w:tr>
      <w:tr w:rsidR="00072170" w:rsidRPr="00072170" w14:paraId="699877CF" w14:textId="77777777">
        <w:trPr>
          <w:jc w:val="center"/>
        </w:trPr>
        <w:tc>
          <w:tcPr>
            <w:tcW w:w="737" w:type="dxa"/>
            <w:vMerge w:val="restart"/>
            <w:vAlign w:val="center"/>
          </w:tcPr>
          <w:p w14:paraId="5B3DADC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3</w:t>
            </w:r>
          </w:p>
        </w:tc>
        <w:tc>
          <w:tcPr>
            <w:tcW w:w="992" w:type="dxa"/>
            <w:vMerge w:val="restart"/>
            <w:vAlign w:val="center"/>
          </w:tcPr>
          <w:p w14:paraId="68416CA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污水处理与排水设施</w:t>
            </w:r>
          </w:p>
        </w:tc>
        <w:tc>
          <w:tcPr>
            <w:tcW w:w="2127" w:type="dxa"/>
            <w:vAlign w:val="center"/>
          </w:tcPr>
          <w:p w14:paraId="30F26B6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排水管沉淀物发酵产生有害气体</w:t>
            </w:r>
          </w:p>
        </w:tc>
        <w:tc>
          <w:tcPr>
            <w:tcW w:w="4506" w:type="dxa"/>
            <w:vAlign w:val="center"/>
          </w:tcPr>
          <w:p w14:paraId="5F0F50B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造成养护人员伤害</w:t>
            </w:r>
          </w:p>
        </w:tc>
      </w:tr>
      <w:tr w:rsidR="00072170" w:rsidRPr="00072170" w14:paraId="6712EA18" w14:textId="77777777">
        <w:trPr>
          <w:jc w:val="center"/>
        </w:trPr>
        <w:tc>
          <w:tcPr>
            <w:tcW w:w="737" w:type="dxa"/>
            <w:vMerge/>
            <w:vAlign w:val="center"/>
          </w:tcPr>
          <w:p w14:paraId="19393FA8"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444BC262" w14:textId="77777777" w:rsidR="00FC4C2C" w:rsidRPr="00072170" w:rsidRDefault="00FC4C2C">
            <w:pPr>
              <w:adjustRightInd w:val="0"/>
              <w:snapToGrid w:val="0"/>
              <w:jc w:val="center"/>
              <w:rPr>
                <w:rFonts w:ascii="Times New Roman" w:eastAsia="宋体" w:hAnsi="Times New Roman"/>
                <w:szCs w:val="21"/>
              </w:rPr>
            </w:pPr>
          </w:p>
        </w:tc>
        <w:tc>
          <w:tcPr>
            <w:tcW w:w="2127" w:type="dxa"/>
            <w:vAlign w:val="center"/>
          </w:tcPr>
          <w:p w14:paraId="296D05D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污水处理设施不达标</w:t>
            </w:r>
          </w:p>
        </w:tc>
        <w:tc>
          <w:tcPr>
            <w:tcW w:w="4506" w:type="dxa"/>
            <w:vAlign w:val="center"/>
          </w:tcPr>
          <w:p w14:paraId="5685D39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造成环境污染，影响人员健康</w:t>
            </w:r>
          </w:p>
        </w:tc>
      </w:tr>
      <w:tr w:rsidR="00072170" w:rsidRPr="00072170" w14:paraId="1766F238" w14:textId="77777777">
        <w:trPr>
          <w:jc w:val="center"/>
        </w:trPr>
        <w:tc>
          <w:tcPr>
            <w:tcW w:w="737" w:type="dxa"/>
            <w:vMerge/>
            <w:vAlign w:val="center"/>
          </w:tcPr>
          <w:p w14:paraId="5BAB9B4B"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617180C2" w14:textId="77777777" w:rsidR="00FC4C2C" w:rsidRPr="00072170" w:rsidRDefault="00FC4C2C">
            <w:pPr>
              <w:adjustRightInd w:val="0"/>
              <w:snapToGrid w:val="0"/>
              <w:jc w:val="center"/>
              <w:rPr>
                <w:rFonts w:ascii="Times New Roman" w:eastAsia="宋体" w:hAnsi="Times New Roman"/>
                <w:szCs w:val="21"/>
              </w:rPr>
            </w:pPr>
          </w:p>
        </w:tc>
        <w:tc>
          <w:tcPr>
            <w:tcW w:w="2127" w:type="dxa"/>
            <w:vAlign w:val="center"/>
          </w:tcPr>
          <w:p w14:paraId="5A657D9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排水系统设施不完善</w:t>
            </w:r>
          </w:p>
        </w:tc>
        <w:tc>
          <w:tcPr>
            <w:tcW w:w="4506" w:type="dxa"/>
            <w:vAlign w:val="center"/>
          </w:tcPr>
          <w:p w14:paraId="0291333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影响周边环境卫生</w:t>
            </w:r>
          </w:p>
        </w:tc>
      </w:tr>
    </w:tbl>
    <w:p w14:paraId="63670006" w14:textId="77777777" w:rsidR="00FC4C2C" w:rsidRPr="00072170" w:rsidRDefault="00193D4B" w:rsidP="00193D4B">
      <w:pPr>
        <w:pStyle w:val="3"/>
        <w:numPr>
          <w:ilvl w:val="2"/>
          <w:numId w:val="48"/>
        </w:numPr>
        <w:spacing w:before="156" w:after="156"/>
        <w:ind w:left="0" w:firstLine="0"/>
      </w:pPr>
      <w:bookmarkStart w:id="123" w:name="_Toc153293896"/>
      <w:r w:rsidRPr="00072170">
        <w:rPr>
          <w:rFonts w:hint="eastAsia"/>
        </w:rPr>
        <w:t>运营期劳动安全措施</w:t>
      </w:r>
      <w:bookmarkEnd w:id="123"/>
    </w:p>
    <w:p w14:paraId="0178C11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、建筑设计指标执行相关规范及标准，主要通道地面建议采用防滑类地砖；部分窗口加装不锈钢安全栏杆。建筑设计采用大面积的窗户实现良好的采光通风，保持室内空气流通，减少循环污染机率。</w:t>
      </w:r>
    </w:p>
    <w:p w14:paraId="10938FA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、加强园区内部安全保卫工作，健全责任制和各项安全管理制度。</w:t>
      </w:r>
    </w:p>
    <w:p w14:paraId="07FBCC4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、认真排查各类安全事故隐患。特别是对园区内人员集中场所的火灾隐患进行检查；注意落实周边环境整治、交通管理；注意安全责任制、规章制度的建立健全和执行情况。</w:t>
      </w:r>
    </w:p>
    <w:p w14:paraId="61D8520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、为确保人身安全，对所有配电设备、用电设备和金属外壳及管线支架等金属件采用接零保护，并设置必要的工作接地系统。</w:t>
      </w:r>
    </w:p>
    <w:p w14:paraId="42D0191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5</w:t>
      </w:r>
      <w:r w:rsidRPr="00072170">
        <w:rPr>
          <w:rFonts w:ascii="Times New Roman" w:eastAsia="宋体" w:hAnsi="Times New Roman" w:hint="eastAsia"/>
          <w:sz w:val="28"/>
          <w:szCs w:val="32"/>
        </w:rPr>
        <w:t>、加强园区卫生管理，保持良好的卫生状况。</w:t>
      </w:r>
    </w:p>
    <w:p w14:paraId="445F8C94" w14:textId="77777777" w:rsidR="00FC4C2C" w:rsidRPr="00072170" w:rsidRDefault="00193D4B" w:rsidP="00193D4B">
      <w:pPr>
        <w:pStyle w:val="3"/>
        <w:numPr>
          <w:ilvl w:val="2"/>
          <w:numId w:val="48"/>
        </w:numPr>
        <w:spacing w:before="156" w:after="156"/>
        <w:ind w:left="0" w:firstLine="0"/>
      </w:pPr>
      <w:bookmarkStart w:id="124" w:name="_Toc153293897"/>
      <w:r w:rsidRPr="00072170">
        <w:rPr>
          <w:rFonts w:hint="eastAsia"/>
        </w:rPr>
        <w:t>运营期卫生措施与设施</w:t>
      </w:r>
      <w:bookmarkEnd w:id="124"/>
    </w:p>
    <w:p w14:paraId="20A0E1F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、制定环境卫生管理办法，加强园区环境卫生管理，创造整洁的环境。</w:t>
      </w:r>
    </w:p>
    <w:p w14:paraId="570945D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、保持室内通风，确保空气质量，必要时进行杀虫灭菌。</w:t>
      </w:r>
    </w:p>
    <w:p w14:paraId="19C896F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、设备用房、卫生间等建议设置机械通风设施，换气次数按规范要求设置。</w:t>
      </w:r>
    </w:p>
    <w:p w14:paraId="3F54E12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、二次供水水质应符合《生活饮用水卫生标准》（</w:t>
      </w:r>
      <w:r w:rsidRPr="00072170">
        <w:rPr>
          <w:rFonts w:ascii="Times New Roman" w:eastAsia="宋体" w:hAnsi="Times New Roman" w:hint="eastAsia"/>
          <w:sz w:val="28"/>
          <w:szCs w:val="32"/>
        </w:rPr>
        <w:t>GB5749-2006</w:t>
      </w:r>
      <w:r w:rsidRPr="00072170">
        <w:rPr>
          <w:rFonts w:ascii="Times New Roman" w:eastAsia="宋体" w:hAnsi="Times New Roman" w:hint="eastAsia"/>
          <w:sz w:val="28"/>
          <w:szCs w:val="32"/>
        </w:rPr>
        <w:t>）的要求，生活饮用水水箱的材质和涂料应无毒无害。二次生活给水加压泵和吸水管上建议装设紫外线消毒器，对二次供水进行消毒，防止水池（箱）二次污染，保证生活饮用水水质。</w:t>
      </w:r>
    </w:p>
    <w:p w14:paraId="364EFB2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、定期清理垃圾桶，并将垃圾交由环卫部门进行处理。</w:t>
      </w:r>
    </w:p>
    <w:p w14:paraId="0F04BF9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、定期对相关设备、用品进行清洗、清洁。</w:t>
      </w:r>
    </w:p>
    <w:p w14:paraId="4435AEF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、污水、废气经处理达标后方可排放，严禁污水、废气乱排。</w:t>
      </w:r>
    </w:p>
    <w:p w14:paraId="5A86D1D0" w14:textId="77777777" w:rsidR="00FC4C2C" w:rsidRPr="00072170" w:rsidRDefault="00193D4B" w:rsidP="00193D4B">
      <w:pPr>
        <w:pStyle w:val="3"/>
        <w:numPr>
          <w:ilvl w:val="2"/>
          <w:numId w:val="48"/>
        </w:numPr>
        <w:spacing w:before="156" w:after="156"/>
        <w:ind w:left="0" w:firstLine="0"/>
      </w:pPr>
      <w:bookmarkStart w:id="125" w:name="_Toc153293898"/>
      <w:r w:rsidRPr="00072170">
        <w:rPr>
          <w:rFonts w:hint="eastAsia"/>
        </w:rPr>
        <w:t>运营期消防措施</w:t>
      </w:r>
      <w:bookmarkEnd w:id="125"/>
    </w:p>
    <w:p w14:paraId="012BF15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w:t>
      </w:r>
      <w:r w:rsidRPr="00072170">
        <w:rPr>
          <w:rFonts w:ascii="Times New Roman" w:eastAsia="宋体" w:hAnsi="Times New Roman" w:hint="eastAsia"/>
          <w:sz w:val="28"/>
          <w:szCs w:val="32"/>
        </w:rPr>
        <w:t>、调查项目场址周围消防设施状况</w:t>
      </w:r>
    </w:p>
    <w:p w14:paraId="0DD6ECE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项目周边最近消防站为白云区云景消防救援站，位于白云区京溪路</w:t>
      </w:r>
      <w:r w:rsidRPr="00072170">
        <w:rPr>
          <w:rFonts w:ascii="Times New Roman" w:eastAsia="宋体" w:hAnsi="Times New Roman" w:hint="eastAsia"/>
          <w:sz w:val="28"/>
          <w:szCs w:val="32"/>
        </w:rPr>
        <w:t>205</w:t>
      </w:r>
      <w:r w:rsidRPr="00072170">
        <w:rPr>
          <w:rFonts w:ascii="Times New Roman" w:eastAsia="宋体" w:hAnsi="Times New Roman" w:hint="eastAsia"/>
          <w:sz w:val="28"/>
          <w:szCs w:val="32"/>
        </w:rPr>
        <w:t>号，距离项目车程约</w:t>
      </w:r>
      <w:r w:rsidRPr="00072170">
        <w:rPr>
          <w:rFonts w:ascii="Times New Roman" w:eastAsia="宋体" w:hAnsi="Times New Roman" w:hint="eastAsia"/>
          <w:sz w:val="28"/>
          <w:szCs w:val="32"/>
        </w:rPr>
        <w:t>5.1</w:t>
      </w:r>
      <w:r w:rsidRPr="00072170">
        <w:rPr>
          <w:rFonts w:ascii="Times New Roman" w:eastAsia="宋体" w:hAnsi="Times New Roman" w:hint="eastAsia"/>
          <w:sz w:val="28"/>
          <w:szCs w:val="32"/>
        </w:rPr>
        <w:t>公里。项目</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公里范围内有两处微型消防站，分别为长兴街长湴微型消防站和天鹅社区微型消防站。</w:t>
      </w:r>
    </w:p>
    <w:p w14:paraId="094B2048" w14:textId="77777777" w:rsidR="00FC4C2C" w:rsidRPr="00072170" w:rsidRDefault="00193D4B">
      <w:pPr>
        <w:rPr>
          <w:rFonts w:ascii="Times New Roman" w:eastAsia="宋体" w:hAnsi="Times New Roman"/>
          <w:sz w:val="28"/>
          <w:szCs w:val="32"/>
        </w:rPr>
      </w:pPr>
      <w:r w:rsidRPr="00072170">
        <w:rPr>
          <w:rFonts w:ascii="Times New Roman" w:eastAsia="宋体" w:hAnsi="Times New Roman" w:hint="eastAsia"/>
          <w:sz w:val="28"/>
          <w:szCs w:val="32"/>
        </w:rPr>
        <w:t>运营期消防措施和设施</w:t>
      </w:r>
    </w:p>
    <w:p w14:paraId="2222184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w:t>
      </w:r>
      <w:r w:rsidRPr="00072170">
        <w:rPr>
          <w:rFonts w:ascii="Times New Roman" w:eastAsia="宋体" w:hAnsi="Times New Roman" w:hint="eastAsia"/>
          <w:sz w:val="28"/>
          <w:szCs w:val="32"/>
        </w:rPr>
        <w:t>、方案设计满足消防条件</w:t>
      </w:r>
    </w:p>
    <w:p w14:paraId="110A1AC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消防方案详见第五章。</w:t>
      </w:r>
    </w:p>
    <w:p w14:paraId="4BB1D7E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．加强柴油储存及使用管理</w:t>
      </w:r>
    </w:p>
    <w:p w14:paraId="00B3F94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柴油储存间应设置泡沫灭火装置，并设火灾自动报警系统，报警信号通至消防值班室，值班室有火灾报警电话。储存间外路边应设置户外手动报警按钮，接入火灾报警系统内。储存间应在明显处张贴警示标志，以防人误闯或误带入明火导致事故发生。</w:t>
      </w:r>
    </w:p>
    <w:p w14:paraId="136E871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建议将柴油导致爆炸、火灾作为危险事故列入消防应急预案中，制订并实行的“柴油安全管理制度”，包括“防雷、防静电管理制度”、“巡回检查制度”、“安全操作规程”、“安全管理规定”等规章制度。对操作人员进行安全教育，正确使用柴油发电机，确保不产生风险</w:t>
      </w:r>
    </w:p>
    <w:p w14:paraId="12421C1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．加强易燃、强氧化剂等危险化学品储存及使用管理</w:t>
      </w:r>
    </w:p>
    <w:p w14:paraId="0D3D227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甲醇、苯酚等危险化学品主要存储在实验室、检验科的试剂柜内，化学试剂包装都为玻璃瓶或塑料瓶（桶）。化学试剂储存、使用过程中，可能会发生泄漏，情况严重时还会发生火灾，对操作人员和环境造成危害。</w:t>
      </w:r>
    </w:p>
    <w:p w14:paraId="7D6031F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危险化学品贮存地点应保证阴凉、干燥且通风良好，并远离火种、热源，符合相关规定对安全、消防的要求，设置明显标志，由专人管理危险化学品的贮存和使用。危险化学品出入库，必须进行核查登记。在贮存期内，定期检查，发现其品质变化、包装破损、渗漏、稳定剂短缺等，应及时处理。定期对液氧瓶进行安全检测，检测内容、时间、人员应有记录保存。加强人员的管理，严禁火源进入供氧中心，对明</w:t>
      </w:r>
      <w:r w:rsidRPr="00072170">
        <w:rPr>
          <w:rFonts w:ascii="Times New Roman" w:eastAsia="宋体" w:hAnsi="Times New Roman" w:hint="eastAsia"/>
          <w:sz w:val="28"/>
          <w:szCs w:val="32"/>
        </w:rPr>
        <w:lastRenderedPageBreak/>
        <w:t>火严格控制。项目使用的化学试剂大部分为小包装，泄漏量相对较少，应做好实验室、检验科火灾自动报警系统及灭火系统布置。室内按建筑防火规范的有关规定配置适量的手提式灭火器，防毒面具等消防应急设备，并定期检查设备有效性。</w:t>
      </w:r>
    </w:p>
    <w:p w14:paraId="6E68D2A9" w14:textId="77777777" w:rsidR="00FC4C2C" w:rsidRPr="00072170" w:rsidRDefault="00193D4B" w:rsidP="00193D4B">
      <w:pPr>
        <w:pStyle w:val="2"/>
        <w:numPr>
          <w:ilvl w:val="1"/>
          <w:numId w:val="48"/>
        </w:numPr>
        <w:spacing w:before="156" w:after="156"/>
      </w:pPr>
      <w:bookmarkStart w:id="126" w:name="_Toc153293899"/>
      <w:r w:rsidRPr="00072170">
        <w:rPr>
          <w:rFonts w:hint="eastAsia"/>
        </w:rPr>
        <w:t>绩效管理方案</w:t>
      </w:r>
      <w:bookmarkEnd w:id="126"/>
    </w:p>
    <w:p w14:paraId="46669967" w14:textId="77777777" w:rsidR="00FC4C2C" w:rsidRPr="00072170" w:rsidRDefault="00193D4B" w:rsidP="00193D4B">
      <w:pPr>
        <w:pStyle w:val="3"/>
        <w:numPr>
          <w:ilvl w:val="2"/>
          <w:numId w:val="48"/>
        </w:numPr>
        <w:spacing w:before="156" w:after="156"/>
        <w:ind w:left="0" w:firstLine="0"/>
      </w:pPr>
      <w:bookmarkStart w:id="127" w:name="_Toc153293900"/>
      <w:r w:rsidRPr="00072170">
        <w:rPr>
          <w:rFonts w:hint="eastAsia"/>
        </w:rPr>
        <w:t>绩效管理原则</w:t>
      </w:r>
      <w:bookmarkEnd w:id="127"/>
    </w:p>
    <w:p w14:paraId="6917CF9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项目使用单位是预算资金绩效管理的责任主体，要按照“统一组织，归口负责”的原则，加强对本单位归口管理项目绩效自评的组织管理工作。</w:t>
      </w:r>
    </w:p>
    <w:p w14:paraId="5182F4F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重点绩效评价对财政资金和项目的全过程开展评价，评价包括决策、管理、产出、效益四个方面。</w:t>
      </w:r>
    </w:p>
    <w:p w14:paraId="27FDB620" w14:textId="1255EB90"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、决策</w:t>
      </w:r>
      <w:r w:rsidR="00A22934">
        <w:rPr>
          <w:rFonts w:ascii="Times New Roman" w:eastAsia="宋体" w:hAnsi="Times New Roman" w:hint="eastAsia"/>
          <w:sz w:val="28"/>
          <w:szCs w:val="32"/>
        </w:rPr>
        <w:t>：</w:t>
      </w:r>
      <w:r w:rsidRPr="00072170">
        <w:rPr>
          <w:rFonts w:ascii="Times New Roman" w:eastAsia="宋体" w:hAnsi="Times New Roman" w:hint="eastAsia"/>
          <w:sz w:val="28"/>
          <w:szCs w:val="32"/>
        </w:rPr>
        <w:t>主要包括项目立项和资金落实。项目立项具体包括论证决策、目标设置、保障措施等内容；资金落实具体包括资金到位、资金分配等内容。</w:t>
      </w:r>
    </w:p>
    <w:p w14:paraId="4B40BB26" w14:textId="1B68CC3E"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、管理</w:t>
      </w:r>
      <w:r w:rsidR="00F44F8F">
        <w:rPr>
          <w:rFonts w:ascii="Times New Roman" w:eastAsia="宋体" w:hAnsi="Times New Roman" w:hint="eastAsia"/>
          <w:sz w:val="28"/>
          <w:szCs w:val="32"/>
        </w:rPr>
        <w:t>：</w:t>
      </w:r>
      <w:r w:rsidRPr="00072170">
        <w:rPr>
          <w:rFonts w:ascii="Times New Roman" w:eastAsia="宋体" w:hAnsi="Times New Roman" w:hint="eastAsia"/>
          <w:sz w:val="28"/>
          <w:szCs w:val="32"/>
        </w:rPr>
        <w:t>主要包括资金管理和事项管理。资金管理具体包括资金支付、支出规范性等内容；事项管理具体包括实施程序、管理情况等内容。</w:t>
      </w:r>
    </w:p>
    <w:p w14:paraId="0D586C43" w14:textId="4F12331E"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、产出</w:t>
      </w:r>
      <w:r w:rsidR="00F44F8F">
        <w:rPr>
          <w:rFonts w:ascii="Times New Roman" w:eastAsia="宋体" w:hAnsi="Times New Roman" w:hint="eastAsia"/>
          <w:sz w:val="28"/>
          <w:szCs w:val="32"/>
        </w:rPr>
        <w:t>：</w:t>
      </w:r>
      <w:r w:rsidRPr="00072170">
        <w:rPr>
          <w:rFonts w:ascii="Times New Roman" w:eastAsia="宋体" w:hAnsi="Times New Roman" w:hint="eastAsia"/>
          <w:sz w:val="28"/>
          <w:szCs w:val="32"/>
        </w:rPr>
        <w:t>主要包括经济性（预算控制、成本控制）、效率性（完成进度、质量）等内容。</w:t>
      </w:r>
    </w:p>
    <w:p w14:paraId="143DF672" w14:textId="16D5D78F"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、效益</w:t>
      </w:r>
      <w:r w:rsidR="00F44F8F">
        <w:rPr>
          <w:rFonts w:ascii="Times New Roman" w:eastAsia="宋体" w:hAnsi="Times New Roman" w:hint="eastAsia"/>
          <w:sz w:val="28"/>
          <w:szCs w:val="32"/>
        </w:rPr>
        <w:t>：</w:t>
      </w:r>
      <w:r w:rsidRPr="00072170">
        <w:rPr>
          <w:rFonts w:ascii="Times New Roman" w:eastAsia="宋体" w:hAnsi="Times New Roman" w:hint="eastAsia"/>
          <w:sz w:val="28"/>
          <w:szCs w:val="32"/>
        </w:rPr>
        <w:t>主要包括效果性（经济效益、社会效益、生态效益和可持续发展）、公平性（满意度）等内容。</w:t>
      </w:r>
    </w:p>
    <w:p w14:paraId="28243E6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知识城检测基地运营期绩效管理方案由项目主管单位和项目使用单位根据项目运营期绩效目标和相关规定共同研究制定。</w:t>
      </w:r>
    </w:p>
    <w:p w14:paraId="117B61E5" w14:textId="77777777" w:rsidR="00FC4C2C" w:rsidRPr="00072170" w:rsidRDefault="00193D4B" w:rsidP="00193D4B">
      <w:pPr>
        <w:pStyle w:val="3"/>
        <w:numPr>
          <w:ilvl w:val="2"/>
          <w:numId w:val="48"/>
        </w:numPr>
        <w:spacing w:before="156" w:after="156"/>
        <w:ind w:left="0" w:firstLine="0"/>
      </w:pPr>
      <w:bookmarkStart w:id="128" w:name="_Toc153293901"/>
      <w:r w:rsidRPr="00072170">
        <w:rPr>
          <w:rFonts w:hint="eastAsia"/>
        </w:rPr>
        <w:t>绩效管理方案</w:t>
      </w:r>
      <w:bookmarkEnd w:id="128"/>
    </w:p>
    <w:p w14:paraId="45674B8F" w14:textId="4238F085"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评价指标坚持定量优先、定量与定性相结合的方式，始终遵循科学规范、全面系统、公正客观、合规合法、绩效相关的基本原则，综合运用文献分析法、调查分析法、专家咨询与论证、预测分析法等方法。本项目评价指标体系包括</w:t>
      </w:r>
      <w:r w:rsidR="003C18F5">
        <w:rPr>
          <w:rFonts w:ascii="Times New Roman" w:eastAsia="宋体" w:hAnsi="Times New Roman" w:hint="eastAsia"/>
          <w:sz w:val="28"/>
          <w:szCs w:val="32"/>
        </w:rPr>
        <w:t>决策、管理、产出、效益等四个</w:t>
      </w:r>
      <w:r w:rsidRPr="00072170">
        <w:rPr>
          <w:rFonts w:ascii="Times New Roman" w:eastAsia="宋体" w:hAnsi="Times New Roman" w:hint="eastAsia"/>
          <w:sz w:val="28"/>
          <w:szCs w:val="32"/>
        </w:rPr>
        <w:t>方面，详见下表：</w:t>
      </w:r>
    </w:p>
    <w:p w14:paraId="26CA7DB9"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6</w:t>
      </w:r>
      <w:r w:rsidRPr="00072170">
        <w:rPr>
          <w:rFonts w:ascii="Times New Roman" w:eastAsia="宋体" w:hAnsi="Times New Roman"/>
          <w:b/>
          <w:sz w:val="28"/>
          <w:szCs w:val="32"/>
        </w:rPr>
        <w:t xml:space="preserve">.4.2-1  </w:t>
      </w:r>
      <w:r w:rsidRPr="00072170">
        <w:rPr>
          <w:rFonts w:ascii="Times New Roman" w:eastAsia="宋体" w:hAnsi="Times New Roman" w:hint="eastAsia"/>
          <w:b/>
          <w:sz w:val="28"/>
          <w:szCs w:val="32"/>
        </w:rPr>
        <w:t>绩效管理体系表</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768"/>
        <w:gridCol w:w="1306"/>
        <w:gridCol w:w="2024"/>
        <w:gridCol w:w="1172"/>
        <w:gridCol w:w="906"/>
        <w:gridCol w:w="1750"/>
      </w:tblGrid>
      <w:tr w:rsidR="00072170" w:rsidRPr="00072170" w14:paraId="33C976B5" w14:textId="77777777">
        <w:trPr>
          <w:trHeight w:val="23"/>
          <w:jc w:val="center"/>
        </w:trPr>
        <w:tc>
          <w:tcPr>
            <w:tcW w:w="8926" w:type="dxa"/>
            <w:gridSpan w:val="6"/>
            <w:noWrap/>
          </w:tcPr>
          <w:p w14:paraId="4145F4B4"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项目主管部门（盖章）：广东省市场监督管理局</w:t>
            </w:r>
          </w:p>
        </w:tc>
      </w:tr>
      <w:tr w:rsidR="00072170" w:rsidRPr="00072170" w14:paraId="30CD7656" w14:textId="77777777">
        <w:trPr>
          <w:trHeight w:val="23"/>
          <w:jc w:val="center"/>
        </w:trPr>
        <w:tc>
          <w:tcPr>
            <w:tcW w:w="1768" w:type="dxa"/>
            <w:noWrap/>
            <w:vAlign w:val="center"/>
          </w:tcPr>
          <w:p w14:paraId="52DBC503"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项目名称</w:t>
            </w:r>
          </w:p>
        </w:tc>
        <w:tc>
          <w:tcPr>
            <w:tcW w:w="7158" w:type="dxa"/>
            <w:gridSpan w:val="5"/>
            <w:noWrap/>
            <w:vAlign w:val="center"/>
          </w:tcPr>
          <w:p w14:paraId="5421D3F6"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广东省计量科学研究院知识城检测基地</w:t>
            </w:r>
          </w:p>
        </w:tc>
      </w:tr>
      <w:tr w:rsidR="00072170" w:rsidRPr="00072170" w14:paraId="03755BEE" w14:textId="77777777">
        <w:trPr>
          <w:trHeight w:val="23"/>
          <w:jc w:val="center"/>
        </w:trPr>
        <w:tc>
          <w:tcPr>
            <w:tcW w:w="1768" w:type="dxa"/>
            <w:noWrap/>
            <w:vAlign w:val="center"/>
          </w:tcPr>
          <w:p w14:paraId="55417F48"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项目主管部门</w:t>
            </w:r>
          </w:p>
        </w:tc>
        <w:tc>
          <w:tcPr>
            <w:tcW w:w="7158" w:type="dxa"/>
            <w:gridSpan w:val="5"/>
            <w:noWrap/>
            <w:vAlign w:val="center"/>
          </w:tcPr>
          <w:p w14:paraId="4CBCD648"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广东省市场监督管理局</w:t>
            </w:r>
          </w:p>
        </w:tc>
      </w:tr>
      <w:tr w:rsidR="00072170" w:rsidRPr="00072170" w14:paraId="4A0EFD28" w14:textId="77777777">
        <w:trPr>
          <w:trHeight w:val="23"/>
          <w:jc w:val="center"/>
        </w:trPr>
        <w:tc>
          <w:tcPr>
            <w:tcW w:w="1768" w:type="dxa"/>
            <w:noWrap/>
            <w:vAlign w:val="center"/>
          </w:tcPr>
          <w:p w14:paraId="48546FC9" w14:textId="77777777" w:rsidR="00FC4C2C" w:rsidRPr="00072170" w:rsidRDefault="009C6AAE">
            <w:pPr>
              <w:jc w:val="center"/>
              <w:rPr>
                <w:rFonts w:ascii="宋体" w:eastAsia="宋体" w:hAnsi="宋体"/>
                <w:bCs/>
                <w:szCs w:val="21"/>
              </w:rPr>
            </w:pPr>
            <w:r w:rsidRPr="00072170">
              <w:rPr>
                <w:rFonts w:ascii="宋体" w:eastAsia="宋体" w:hAnsi="宋体" w:hint="eastAsia"/>
                <w:bCs/>
                <w:szCs w:val="21"/>
              </w:rPr>
              <w:t>建设</w:t>
            </w:r>
            <w:r w:rsidR="00193D4B" w:rsidRPr="00072170">
              <w:rPr>
                <w:rFonts w:ascii="宋体" w:eastAsia="宋体" w:hAnsi="宋体" w:hint="eastAsia"/>
                <w:bCs/>
                <w:szCs w:val="21"/>
              </w:rPr>
              <w:t>单位</w:t>
            </w:r>
          </w:p>
        </w:tc>
        <w:tc>
          <w:tcPr>
            <w:tcW w:w="7158" w:type="dxa"/>
            <w:gridSpan w:val="5"/>
            <w:noWrap/>
            <w:vAlign w:val="center"/>
          </w:tcPr>
          <w:p w14:paraId="6A513FF1"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广东省代建项目管理局</w:t>
            </w:r>
          </w:p>
        </w:tc>
      </w:tr>
      <w:tr w:rsidR="00072170" w:rsidRPr="00072170" w14:paraId="0DD2FDA4" w14:textId="77777777">
        <w:trPr>
          <w:trHeight w:val="23"/>
          <w:jc w:val="center"/>
        </w:trPr>
        <w:tc>
          <w:tcPr>
            <w:tcW w:w="1768" w:type="dxa"/>
            <w:noWrap/>
            <w:vAlign w:val="center"/>
          </w:tcPr>
          <w:p w14:paraId="3C12C3FE" w14:textId="77777777" w:rsidR="009C6AAE" w:rsidRPr="00072170" w:rsidRDefault="009C6AAE">
            <w:pPr>
              <w:jc w:val="center"/>
              <w:rPr>
                <w:rFonts w:ascii="宋体" w:eastAsia="宋体" w:hAnsi="宋体"/>
                <w:bCs/>
                <w:szCs w:val="21"/>
              </w:rPr>
            </w:pPr>
            <w:r w:rsidRPr="00072170">
              <w:rPr>
                <w:rFonts w:ascii="宋体" w:eastAsia="宋体" w:hAnsi="宋体" w:hint="eastAsia"/>
                <w:bCs/>
                <w:szCs w:val="21"/>
              </w:rPr>
              <w:t>运营单位</w:t>
            </w:r>
          </w:p>
        </w:tc>
        <w:tc>
          <w:tcPr>
            <w:tcW w:w="7158" w:type="dxa"/>
            <w:gridSpan w:val="5"/>
            <w:noWrap/>
            <w:vAlign w:val="center"/>
          </w:tcPr>
          <w:p w14:paraId="36F5C6A8" w14:textId="77777777" w:rsidR="009C6AAE" w:rsidRPr="00072170" w:rsidRDefault="009C6AAE">
            <w:pPr>
              <w:jc w:val="center"/>
              <w:rPr>
                <w:rFonts w:ascii="宋体" w:eastAsia="宋体" w:hAnsi="宋体"/>
                <w:bCs/>
                <w:szCs w:val="21"/>
              </w:rPr>
            </w:pPr>
            <w:r w:rsidRPr="00072170">
              <w:rPr>
                <w:rFonts w:ascii="宋体" w:eastAsia="宋体" w:hAnsi="宋体" w:hint="eastAsia"/>
                <w:bCs/>
                <w:szCs w:val="21"/>
              </w:rPr>
              <w:t>广东省计量科学研究院</w:t>
            </w:r>
          </w:p>
        </w:tc>
      </w:tr>
      <w:tr w:rsidR="00072170" w:rsidRPr="00072170" w14:paraId="1757D34B" w14:textId="77777777">
        <w:trPr>
          <w:trHeight w:val="23"/>
          <w:jc w:val="center"/>
        </w:trPr>
        <w:tc>
          <w:tcPr>
            <w:tcW w:w="1768" w:type="dxa"/>
            <w:noWrap/>
            <w:vAlign w:val="center"/>
          </w:tcPr>
          <w:p w14:paraId="7259318D" w14:textId="77777777" w:rsidR="00FC4C2C" w:rsidRPr="00072170" w:rsidRDefault="00193D4B">
            <w:pPr>
              <w:jc w:val="center"/>
              <w:rPr>
                <w:rFonts w:asciiTheme="majorEastAsia" w:eastAsiaTheme="majorEastAsia" w:hAnsiTheme="majorEastAsia"/>
                <w:bCs/>
                <w:szCs w:val="21"/>
              </w:rPr>
            </w:pPr>
            <w:r w:rsidRPr="00072170">
              <w:rPr>
                <w:rFonts w:asciiTheme="majorEastAsia" w:eastAsiaTheme="majorEastAsia" w:hAnsiTheme="majorEastAsia" w:hint="eastAsia"/>
                <w:bCs/>
                <w:szCs w:val="21"/>
              </w:rPr>
              <w:t>项目属性</w:t>
            </w:r>
          </w:p>
        </w:tc>
        <w:tc>
          <w:tcPr>
            <w:tcW w:w="3330" w:type="dxa"/>
            <w:gridSpan w:val="2"/>
            <w:noWrap/>
            <w:vAlign w:val="center"/>
          </w:tcPr>
          <w:p w14:paraId="62CED82B" w14:textId="77777777" w:rsidR="00FC4C2C" w:rsidRPr="00072170" w:rsidRDefault="00193D4B">
            <w:pPr>
              <w:jc w:val="center"/>
              <w:rPr>
                <w:rFonts w:asciiTheme="majorEastAsia" w:eastAsiaTheme="majorEastAsia" w:hAnsiTheme="majorEastAsia"/>
                <w:bCs/>
                <w:szCs w:val="21"/>
              </w:rPr>
            </w:pPr>
            <w:r w:rsidRPr="00072170">
              <w:rPr>
                <w:rFonts w:asciiTheme="majorEastAsia" w:eastAsiaTheme="majorEastAsia" w:hAnsiTheme="majorEastAsia" w:hint="eastAsia"/>
                <w:bCs/>
                <w:szCs w:val="21"/>
              </w:rPr>
              <w:t>实验室</w:t>
            </w:r>
          </w:p>
        </w:tc>
        <w:tc>
          <w:tcPr>
            <w:tcW w:w="1172" w:type="dxa"/>
            <w:noWrap/>
            <w:vAlign w:val="center"/>
          </w:tcPr>
          <w:p w14:paraId="3447E3D5" w14:textId="77777777" w:rsidR="00FC4C2C" w:rsidRPr="00072170" w:rsidRDefault="00193D4B">
            <w:pPr>
              <w:jc w:val="center"/>
              <w:rPr>
                <w:rFonts w:asciiTheme="majorEastAsia" w:eastAsiaTheme="majorEastAsia" w:hAnsiTheme="majorEastAsia"/>
                <w:bCs/>
                <w:szCs w:val="21"/>
              </w:rPr>
            </w:pPr>
            <w:r w:rsidRPr="00072170">
              <w:rPr>
                <w:rFonts w:asciiTheme="majorEastAsia" w:eastAsiaTheme="majorEastAsia" w:hAnsiTheme="majorEastAsia" w:hint="eastAsia"/>
                <w:bCs/>
                <w:szCs w:val="21"/>
              </w:rPr>
              <w:t>实施周期</w:t>
            </w:r>
          </w:p>
        </w:tc>
        <w:tc>
          <w:tcPr>
            <w:tcW w:w="2656" w:type="dxa"/>
            <w:gridSpan w:val="2"/>
            <w:noWrap/>
            <w:vAlign w:val="center"/>
          </w:tcPr>
          <w:p w14:paraId="44FC1FAC" w14:textId="77777777" w:rsidR="00FC4C2C" w:rsidRPr="00072170" w:rsidRDefault="00193D4B">
            <w:pPr>
              <w:jc w:val="center"/>
              <w:rPr>
                <w:rFonts w:asciiTheme="majorEastAsia" w:eastAsiaTheme="majorEastAsia" w:hAnsiTheme="majorEastAsia"/>
                <w:bCs/>
                <w:szCs w:val="21"/>
              </w:rPr>
            </w:pPr>
            <w:r w:rsidRPr="00072170">
              <w:rPr>
                <w:rFonts w:asciiTheme="majorEastAsia" w:eastAsiaTheme="majorEastAsia" w:hAnsiTheme="majorEastAsia" w:hint="eastAsia"/>
                <w:bCs/>
                <w:szCs w:val="21"/>
              </w:rPr>
              <w:t>2023.0</w:t>
            </w:r>
            <w:r w:rsidRPr="00072170">
              <w:rPr>
                <w:rFonts w:asciiTheme="majorEastAsia" w:eastAsiaTheme="majorEastAsia" w:hAnsiTheme="majorEastAsia"/>
                <w:bCs/>
                <w:szCs w:val="21"/>
              </w:rPr>
              <w:t>7</w:t>
            </w:r>
            <w:r w:rsidRPr="00072170">
              <w:rPr>
                <w:rFonts w:asciiTheme="majorEastAsia" w:eastAsiaTheme="majorEastAsia" w:hAnsiTheme="majorEastAsia" w:hint="eastAsia"/>
                <w:bCs/>
                <w:szCs w:val="21"/>
              </w:rPr>
              <w:t>-2026.</w:t>
            </w:r>
            <w:r w:rsidRPr="00072170">
              <w:rPr>
                <w:rFonts w:asciiTheme="majorEastAsia" w:eastAsiaTheme="majorEastAsia" w:hAnsiTheme="majorEastAsia"/>
                <w:bCs/>
                <w:szCs w:val="21"/>
              </w:rPr>
              <w:t>05</w:t>
            </w:r>
          </w:p>
        </w:tc>
      </w:tr>
      <w:tr w:rsidR="00072170" w:rsidRPr="00072170" w14:paraId="06F84C91" w14:textId="77777777">
        <w:trPr>
          <w:trHeight w:val="23"/>
          <w:jc w:val="center"/>
        </w:trPr>
        <w:tc>
          <w:tcPr>
            <w:tcW w:w="1768" w:type="dxa"/>
            <w:noWrap/>
            <w:vAlign w:val="center"/>
          </w:tcPr>
          <w:p w14:paraId="1F519481" w14:textId="77777777" w:rsidR="00FC4C2C" w:rsidRPr="00072170" w:rsidRDefault="00193D4B">
            <w:pPr>
              <w:jc w:val="center"/>
              <w:rPr>
                <w:rFonts w:asciiTheme="majorEastAsia" w:eastAsiaTheme="majorEastAsia" w:hAnsiTheme="majorEastAsia"/>
                <w:bCs/>
                <w:szCs w:val="21"/>
              </w:rPr>
            </w:pPr>
            <w:r w:rsidRPr="00072170">
              <w:rPr>
                <w:rFonts w:asciiTheme="majorEastAsia" w:eastAsiaTheme="majorEastAsia" w:hAnsiTheme="majorEastAsia" w:hint="eastAsia"/>
                <w:bCs/>
                <w:szCs w:val="21"/>
              </w:rPr>
              <w:t>资金来源</w:t>
            </w:r>
          </w:p>
        </w:tc>
        <w:tc>
          <w:tcPr>
            <w:tcW w:w="1306" w:type="dxa"/>
            <w:noWrap/>
            <w:vAlign w:val="center"/>
          </w:tcPr>
          <w:p w14:paraId="17BACB71" w14:textId="77777777" w:rsidR="00FC4C2C" w:rsidRPr="00072170" w:rsidRDefault="00193D4B">
            <w:pPr>
              <w:jc w:val="center"/>
              <w:rPr>
                <w:rFonts w:asciiTheme="majorEastAsia" w:eastAsiaTheme="majorEastAsia" w:hAnsiTheme="majorEastAsia"/>
                <w:bCs/>
                <w:szCs w:val="21"/>
              </w:rPr>
            </w:pPr>
            <w:r w:rsidRPr="00072170">
              <w:rPr>
                <w:rFonts w:asciiTheme="majorEastAsia" w:eastAsiaTheme="majorEastAsia" w:hAnsiTheme="majorEastAsia" w:hint="eastAsia"/>
                <w:bCs/>
                <w:szCs w:val="21"/>
              </w:rPr>
              <w:t>总投入</w:t>
            </w:r>
          </w:p>
        </w:tc>
        <w:tc>
          <w:tcPr>
            <w:tcW w:w="2024" w:type="dxa"/>
            <w:noWrap/>
            <w:vAlign w:val="center"/>
          </w:tcPr>
          <w:p w14:paraId="741B78D4" w14:textId="77777777" w:rsidR="00FC4C2C" w:rsidRPr="00072170" w:rsidRDefault="00193D4B">
            <w:pPr>
              <w:jc w:val="center"/>
              <w:rPr>
                <w:rFonts w:asciiTheme="majorEastAsia" w:eastAsiaTheme="majorEastAsia" w:hAnsiTheme="majorEastAsia"/>
                <w:bCs/>
                <w:szCs w:val="21"/>
              </w:rPr>
            </w:pPr>
            <w:r w:rsidRPr="00072170">
              <w:rPr>
                <w:rFonts w:asciiTheme="majorEastAsia" w:eastAsiaTheme="majorEastAsia" w:hAnsiTheme="majorEastAsia" w:hint="eastAsia"/>
                <w:bCs/>
                <w:szCs w:val="21"/>
              </w:rPr>
              <w:t>第一年</w:t>
            </w:r>
          </w:p>
        </w:tc>
        <w:tc>
          <w:tcPr>
            <w:tcW w:w="1172" w:type="dxa"/>
            <w:noWrap/>
            <w:vAlign w:val="center"/>
          </w:tcPr>
          <w:p w14:paraId="5CF7417E" w14:textId="77777777" w:rsidR="00FC4C2C" w:rsidRPr="00072170" w:rsidRDefault="00193D4B">
            <w:pPr>
              <w:jc w:val="center"/>
              <w:rPr>
                <w:rFonts w:asciiTheme="majorEastAsia" w:eastAsiaTheme="majorEastAsia" w:hAnsiTheme="majorEastAsia"/>
                <w:bCs/>
                <w:szCs w:val="21"/>
              </w:rPr>
            </w:pPr>
            <w:r w:rsidRPr="00072170">
              <w:rPr>
                <w:rFonts w:asciiTheme="majorEastAsia" w:eastAsiaTheme="majorEastAsia" w:hAnsiTheme="majorEastAsia" w:hint="eastAsia"/>
                <w:bCs/>
                <w:szCs w:val="21"/>
              </w:rPr>
              <w:t>第二年</w:t>
            </w:r>
          </w:p>
        </w:tc>
        <w:tc>
          <w:tcPr>
            <w:tcW w:w="906" w:type="dxa"/>
            <w:noWrap/>
            <w:vAlign w:val="center"/>
          </w:tcPr>
          <w:p w14:paraId="14986EF2" w14:textId="77777777" w:rsidR="00FC4C2C" w:rsidRPr="00072170" w:rsidRDefault="00193D4B">
            <w:pPr>
              <w:jc w:val="center"/>
              <w:rPr>
                <w:rFonts w:asciiTheme="majorEastAsia" w:eastAsiaTheme="majorEastAsia" w:hAnsiTheme="majorEastAsia"/>
                <w:bCs/>
                <w:szCs w:val="21"/>
              </w:rPr>
            </w:pPr>
            <w:r w:rsidRPr="00072170">
              <w:rPr>
                <w:rFonts w:asciiTheme="majorEastAsia" w:eastAsiaTheme="majorEastAsia" w:hAnsiTheme="majorEastAsia" w:hint="eastAsia"/>
                <w:bCs/>
                <w:szCs w:val="21"/>
              </w:rPr>
              <w:t>第三年</w:t>
            </w:r>
          </w:p>
        </w:tc>
        <w:tc>
          <w:tcPr>
            <w:tcW w:w="1750" w:type="dxa"/>
            <w:noWrap/>
            <w:vAlign w:val="center"/>
          </w:tcPr>
          <w:p w14:paraId="36E4EA2B" w14:textId="77777777" w:rsidR="00FC4C2C" w:rsidRPr="00072170" w:rsidRDefault="00193D4B">
            <w:pPr>
              <w:jc w:val="center"/>
              <w:rPr>
                <w:rFonts w:asciiTheme="majorEastAsia" w:eastAsiaTheme="majorEastAsia" w:hAnsiTheme="majorEastAsia"/>
                <w:bCs/>
                <w:szCs w:val="21"/>
              </w:rPr>
            </w:pPr>
            <w:r w:rsidRPr="00072170">
              <w:rPr>
                <w:rFonts w:asciiTheme="majorEastAsia" w:eastAsiaTheme="majorEastAsia" w:hAnsiTheme="majorEastAsia" w:hint="eastAsia"/>
                <w:bCs/>
                <w:szCs w:val="21"/>
              </w:rPr>
              <w:t>第四年</w:t>
            </w:r>
          </w:p>
        </w:tc>
      </w:tr>
      <w:tr w:rsidR="000C43CE" w:rsidRPr="00072170" w14:paraId="2F1AAE61" w14:textId="77777777">
        <w:trPr>
          <w:trHeight w:val="23"/>
          <w:jc w:val="center"/>
        </w:trPr>
        <w:tc>
          <w:tcPr>
            <w:tcW w:w="1768" w:type="dxa"/>
            <w:noWrap/>
            <w:vAlign w:val="center"/>
          </w:tcPr>
          <w:p w14:paraId="7E9DFB16" w14:textId="77777777" w:rsidR="000C43CE" w:rsidRPr="00072170" w:rsidRDefault="000C43CE" w:rsidP="000C43CE">
            <w:pPr>
              <w:jc w:val="center"/>
              <w:rPr>
                <w:rFonts w:asciiTheme="majorEastAsia" w:eastAsiaTheme="majorEastAsia" w:hAnsiTheme="majorEastAsia"/>
                <w:bCs/>
                <w:szCs w:val="21"/>
              </w:rPr>
            </w:pPr>
            <w:r w:rsidRPr="00072170">
              <w:rPr>
                <w:rFonts w:asciiTheme="majorEastAsia" w:eastAsiaTheme="majorEastAsia" w:hAnsiTheme="majorEastAsia" w:hint="eastAsia"/>
                <w:bCs/>
                <w:szCs w:val="21"/>
              </w:rPr>
              <w:t>合计（万元）</w:t>
            </w:r>
          </w:p>
        </w:tc>
        <w:tc>
          <w:tcPr>
            <w:tcW w:w="1306" w:type="dxa"/>
            <w:noWrap/>
          </w:tcPr>
          <w:p w14:paraId="0DB685D6" w14:textId="17538A7E" w:rsidR="000C43CE" w:rsidRPr="00072170" w:rsidRDefault="000C43CE" w:rsidP="000C43CE">
            <w:pPr>
              <w:jc w:val="center"/>
              <w:rPr>
                <w:rFonts w:asciiTheme="majorEastAsia" w:eastAsiaTheme="majorEastAsia" w:hAnsiTheme="majorEastAsia"/>
                <w:bCs/>
                <w:szCs w:val="21"/>
              </w:rPr>
            </w:pPr>
            <w:r>
              <w:rPr>
                <w:rFonts w:asciiTheme="majorEastAsia" w:eastAsiaTheme="majorEastAsia" w:hAnsiTheme="majorEastAsia"/>
                <w:bCs/>
                <w:szCs w:val="21"/>
              </w:rPr>
              <w:t>40842.86</w:t>
            </w:r>
            <w:r w:rsidRPr="00072170">
              <w:rPr>
                <w:rFonts w:asciiTheme="majorEastAsia" w:eastAsiaTheme="majorEastAsia" w:hAnsiTheme="majorEastAsia"/>
                <w:bCs/>
                <w:szCs w:val="21"/>
              </w:rPr>
              <w:t xml:space="preserve"> </w:t>
            </w:r>
          </w:p>
        </w:tc>
        <w:tc>
          <w:tcPr>
            <w:tcW w:w="2024" w:type="dxa"/>
            <w:noWrap/>
          </w:tcPr>
          <w:p w14:paraId="2E392C8C" w14:textId="00BA16E5" w:rsidR="000C43CE" w:rsidRPr="00072170" w:rsidRDefault="000C43CE" w:rsidP="000C43CE">
            <w:pPr>
              <w:jc w:val="center"/>
              <w:rPr>
                <w:rFonts w:asciiTheme="majorEastAsia" w:eastAsiaTheme="majorEastAsia" w:hAnsiTheme="majorEastAsia"/>
                <w:bCs/>
                <w:szCs w:val="21"/>
              </w:rPr>
            </w:pPr>
            <w:r>
              <w:rPr>
                <w:rFonts w:asciiTheme="majorEastAsia" w:eastAsiaTheme="majorEastAsia" w:hAnsiTheme="majorEastAsia"/>
                <w:bCs/>
                <w:szCs w:val="21"/>
              </w:rPr>
              <w:t>4315.77</w:t>
            </w:r>
          </w:p>
        </w:tc>
        <w:tc>
          <w:tcPr>
            <w:tcW w:w="1172" w:type="dxa"/>
            <w:noWrap/>
          </w:tcPr>
          <w:p w14:paraId="626ECD7A" w14:textId="2174236E" w:rsidR="000C43CE" w:rsidRPr="00072170" w:rsidRDefault="000C43CE" w:rsidP="000C43CE">
            <w:pPr>
              <w:jc w:val="center"/>
              <w:rPr>
                <w:rFonts w:asciiTheme="majorEastAsia" w:eastAsiaTheme="majorEastAsia" w:hAnsiTheme="majorEastAsia"/>
                <w:bCs/>
                <w:szCs w:val="21"/>
              </w:rPr>
            </w:pPr>
            <w:r w:rsidRPr="000C43CE">
              <w:rPr>
                <w:rFonts w:asciiTheme="majorEastAsia" w:eastAsiaTheme="majorEastAsia" w:hAnsiTheme="majorEastAsia"/>
                <w:bCs/>
                <w:szCs w:val="21"/>
              </w:rPr>
              <w:t xml:space="preserve">10773.38 </w:t>
            </w:r>
          </w:p>
        </w:tc>
        <w:tc>
          <w:tcPr>
            <w:tcW w:w="906" w:type="dxa"/>
            <w:noWrap/>
          </w:tcPr>
          <w:p w14:paraId="4FCD9A42" w14:textId="6CE8581E" w:rsidR="000C43CE" w:rsidRPr="00072170" w:rsidRDefault="000C43CE" w:rsidP="000C43CE">
            <w:pPr>
              <w:jc w:val="center"/>
              <w:rPr>
                <w:rFonts w:asciiTheme="majorEastAsia" w:eastAsiaTheme="majorEastAsia" w:hAnsiTheme="majorEastAsia"/>
                <w:bCs/>
                <w:szCs w:val="21"/>
              </w:rPr>
            </w:pPr>
            <w:r w:rsidRPr="000C43CE">
              <w:rPr>
                <w:rFonts w:asciiTheme="majorEastAsia" w:eastAsiaTheme="majorEastAsia" w:hAnsiTheme="majorEastAsia"/>
                <w:bCs/>
                <w:szCs w:val="21"/>
              </w:rPr>
              <w:t xml:space="preserve">17169.14 </w:t>
            </w:r>
          </w:p>
        </w:tc>
        <w:tc>
          <w:tcPr>
            <w:tcW w:w="1750" w:type="dxa"/>
            <w:noWrap/>
          </w:tcPr>
          <w:p w14:paraId="1DA3C71F" w14:textId="3C37F75E" w:rsidR="000C43CE" w:rsidRPr="00072170" w:rsidRDefault="000C43CE" w:rsidP="000C43CE">
            <w:pPr>
              <w:jc w:val="center"/>
              <w:rPr>
                <w:rFonts w:asciiTheme="majorEastAsia" w:eastAsiaTheme="majorEastAsia" w:hAnsiTheme="majorEastAsia"/>
                <w:bCs/>
                <w:szCs w:val="21"/>
              </w:rPr>
            </w:pPr>
            <w:r w:rsidRPr="000C43CE">
              <w:rPr>
                <w:rFonts w:asciiTheme="majorEastAsia" w:eastAsiaTheme="majorEastAsia" w:hAnsiTheme="majorEastAsia"/>
                <w:bCs/>
                <w:szCs w:val="21"/>
              </w:rPr>
              <w:t xml:space="preserve">8584.57 </w:t>
            </w:r>
          </w:p>
        </w:tc>
      </w:tr>
      <w:tr w:rsidR="00072170" w:rsidRPr="00072170" w14:paraId="7449D692" w14:textId="77777777">
        <w:trPr>
          <w:trHeight w:val="23"/>
          <w:jc w:val="center"/>
        </w:trPr>
        <w:tc>
          <w:tcPr>
            <w:tcW w:w="1768" w:type="dxa"/>
            <w:noWrap/>
            <w:vAlign w:val="center"/>
          </w:tcPr>
          <w:p w14:paraId="2DA088F8" w14:textId="77777777" w:rsidR="00FC4C2C" w:rsidRPr="00072170" w:rsidRDefault="00193D4B">
            <w:pPr>
              <w:jc w:val="center"/>
              <w:rPr>
                <w:rFonts w:asciiTheme="majorEastAsia" w:eastAsiaTheme="majorEastAsia" w:hAnsiTheme="majorEastAsia"/>
                <w:bCs/>
                <w:szCs w:val="21"/>
              </w:rPr>
            </w:pPr>
            <w:r w:rsidRPr="00072170">
              <w:rPr>
                <w:rFonts w:asciiTheme="majorEastAsia" w:eastAsiaTheme="majorEastAsia" w:hAnsiTheme="majorEastAsia" w:hint="eastAsia"/>
                <w:bCs/>
                <w:szCs w:val="21"/>
              </w:rPr>
              <w:t>本级财政</w:t>
            </w:r>
          </w:p>
        </w:tc>
        <w:tc>
          <w:tcPr>
            <w:tcW w:w="1306" w:type="dxa"/>
            <w:noWrap/>
            <w:vAlign w:val="center"/>
          </w:tcPr>
          <w:p w14:paraId="02B361BF" w14:textId="77777777" w:rsidR="00FC4C2C" w:rsidRPr="00072170" w:rsidRDefault="00FC4C2C">
            <w:pPr>
              <w:jc w:val="center"/>
              <w:rPr>
                <w:rFonts w:asciiTheme="majorEastAsia" w:eastAsiaTheme="majorEastAsia" w:hAnsiTheme="majorEastAsia"/>
                <w:bCs/>
                <w:szCs w:val="21"/>
              </w:rPr>
            </w:pPr>
          </w:p>
        </w:tc>
        <w:tc>
          <w:tcPr>
            <w:tcW w:w="2024" w:type="dxa"/>
            <w:noWrap/>
            <w:vAlign w:val="center"/>
          </w:tcPr>
          <w:p w14:paraId="36B99316" w14:textId="77777777" w:rsidR="00FC4C2C" w:rsidRPr="00072170" w:rsidRDefault="00FC4C2C">
            <w:pPr>
              <w:jc w:val="center"/>
              <w:rPr>
                <w:rFonts w:asciiTheme="majorEastAsia" w:eastAsiaTheme="majorEastAsia" w:hAnsiTheme="majorEastAsia"/>
                <w:bCs/>
                <w:szCs w:val="21"/>
              </w:rPr>
            </w:pPr>
          </w:p>
        </w:tc>
        <w:tc>
          <w:tcPr>
            <w:tcW w:w="1172" w:type="dxa"/>
            <w:noWrap/>
            <w:vAlign w:val="center"/>
          </w:tcPr>
          <w:p w14:paraId="084C7D67" w14:textId="77777777" w:rsidR="00FC4C2C" w:rsidRPr="00072170" w:rsidRDefault="00FC4C2C">
            <w:pPr>
              <w:jc w:val="center"/>
              <w:rPr>
                <w:rFonts w:asciiTheme="majorEastAsia" w:eastAsiaTheme="majorEastAsia" w:hAnsiTheme="majorEastAsia"/>
                <w:bCs/>
                <w:szCs w:val="21"/>
              </w:rPr>
            </w:pPr>
          </w:p>
        </w:tc>
        <w:tc>
          <w:tcPr>
            <w:tcW w:w="906" w:type="dxa"/>
            <w:noWrap/>
            <w:vAlign w:val="center"/>
          </w:tcPr>
          <w:p w14:paraId="79738AB1" w14:textId="77777777" w:rsidR="00FC4C2C" w:rsidRPr="00072170" w:rsidRDefault="00FC4C2C">
            <w:pPr>
              <w:jc w:val="center"/>
              <w:rPr>
                <w:rFonts w:asciiTheme="majorEastAsia" w:eastAsiaTheme="majorEastAsia" w:hAnsiTheme="majorEastAsia"/>
                <w:bCs/>
                <w:szCs w:val="21"/>
              </w:rPr>
            </w:pPr>
          </w:p>
        </w:tc>
        <w:tc>
          <w:tcPr>
            <w:tcW w:w="1750" w:type="dxa"/>
            <w:noWrap/>
            <w:vAlign w:val="center"/>
          </w:tcPr>
          <w:p w14:paraId="609CA3EE" w14:textId="77777777" w:rsidR="00FC4C2C" w:rsidRPr="00072170" w:rsidRDefault="00FC4C2C">
            <w:pPr>
              <w:jc w:val="center"/>
              <w:rPr>
                <w:rFonts w:asciiTheme="majorEastAsia" w:eastAsiaTheme="majorEastAsia" w:hAnsiTheme="majorEastAsia"/>
                <w:bCs/>
                <w:szCs w:val="21"/>
              </w:rPr>
            </w:pPr>
          </w:p>
        </w:tc>
      </w:tr>
      <w:tr w:rsidR="00072170" w:rsidRPr="00072170" w14:paraId="6B5FB39E" w14:textId="77777777">
        <w:trPr>
          <w:trHeight w:val="23"/>
          <w:jc w:val="center"/>
        </w:trPr>
        <w:tc>
          <w:tcPr>
            <w:tcW w:w="1768" w:type="dxa"/>
            <w:noWrap/>
            <w:vAlign w:val="center"/>
          </w:tcPr>
          <w:p w14:paraId="4FB99B92" w14:textId="77777777" w:rsidR="00FC4C2C" w:rsidRPr="00072170" w:rsidRDefault="00193D4B">
            <w:pPr>
              <w:jc w:val="center"/>
              <w:rPr>
                <w:rFonts w:asciiTheme="majorEastAsia" w:eastAsiaTheme="majorEastAsia" w:hAnsiTheme="majorEastAsia"/>
                <w:bCs/>
                <w:szCs w:val="21"/>
              </w:rPr>
            </w:pPr>
            <w:r w:rsidRPr="00072170">
              <w:rPr>
                <w:rFonts w:asciiTheme="majorEastAsia" w:eastAsiaTheme="majorEastAsia" w:hAnsiTheme="majorEastAsia" w:hint="eastAsia"/>
                <w:bCs/>
                <w:szCs w:val="21"/>
              </w:rPr>
              <w:t>上级资金</w:t>
            </w:r>
          </w:p>
        </w:tc>
        <w:tc>
          <w:tcPr>
            <w:tcW w:w="1306" w:type="dxa"/>
            <w:noWrap/>
            <w:vAlign w:val="center"/>
          </w:tcPr>
          <w:p w14:paraId="1E9205AF" w14:textId="77777777" w:rsidR="00FC4C2C" w:rsidRPr="00072170" w:rsidRDefault="00FC4C2C">
            <w:pPr>
              <w:jc w:val="center"/>
              <w:rPr>
                <w:rFonts w:asciiTheme="majorEastAsia" w:eastAsiaTheme="majorEastAsia" w:hAnsiTheme="majorEastAsia"/>
                <w:bCs/>
                <w:szCs w:val="21"/>
              </w:rPr>
            </w:pPr>
          </w:p>
        </w:tc>
        <w:tc>
          <w:tcPr>
            <w:tcW w:w="2024" w:type="dxa"/>
            <w:noWrap/>
            <w:vAlign w:val="center"/>
          </w:tcPr>
          <w:p w14:paraId="62F0D5A7" w14:textId="77777777" w:rsidR="00FC4C2C" w:rsidRPr="00072170" w:rsidRDefault="00FC4C2C">
            <w:pPr>
              <w:jc w:val="center"/>
              <w:rPr>
                <w:rFonts w:asciiTheme="majorEastAsia" w:eastAsiaTheme="majorEastAsia" w:hAnsiTheme="majorEastAsia"/>
                <w:bCs/>
                <w:szCs w:val="21"/>
              </w:rPr>
            </w:pPr>
          </w:p>
        </w:tc>
        <w:tc>
          <w:tcPr>
            <w:tcW w:w="1172" w:type="dxa"/>
            <w:noWrap/>
            <w:vAlign w:val="center"/>
          </w:tcPr>
          <w:p w14:paraId="4C4141A8" w14:textId="77777777" w:rsidR="00FC4C2C" w:rsidRPr="00072170" w:rsidRDefault="00FC4C2C">
            <w:pPr>
              <w:jc w:val="center"/>
              <w:rPr>
                <w:rFonts w:asciiTheme="majorEastAsia" w:eastAsiaTheme="majorEastAsia" w:hAnsiTheme="majorEastAsia"/>
                <w:bCs/>
                <w:szCs w:val="21"/>
              </w:rPr>
            </w:pPr>
          </w:p>
        </w:tc>
        <w:tc>
          <w:tcPr>
            <w:tcW w:w="906" w:type="dxa"/>
            <w:noWrap/>
            <w:vAlign w:val="center"/>
          </w:tcPr>
          <w:p w14:paraId="7E80A9A3" w14:textId="77777777" w:rsidR="00FC4C2C" w:rsidRPr="00072170" w:rsidRDefault="00FC4C2C">
            <w:pPr>
              <w:jc w:val="center"/>
              <w:rPr>
                <w:rFonts w:asciiTheme="majorEastAsia" w:eastAsiaTheme="majorEastAsia" w:hAnsiTheme="majorEastAsia"/>
                <w:bCs/>
                <w:szCs w:val="21"/>
              </w:rPr>
            </w:pPr>
          </w:p>
        </w:tc>
        <w:tc>
          <w:tcPr>
            <w:tcW w:w="1750" w:type="dxa"/>
            <w:noWrap/>
            <w:vAlign w:val="center"/>
          </w:tcPr>
          <w:p w14:paraId="28F8C9BA" w14:textId="77777777" w:rsidR="00FC4C2C" w:rsidRPr="00072170" w:rsidRDefault="00FC4C2C">
            <w:pPr>
              <w:jc w:val="center"/>
              <w:rPr>
                <w:rFonts w:asciiTheme="majorEastAsia" w:eastAsiaTheme="majorEastAsia" w:hAnsiTheme="majorEastAsia"/>
                <w:bCs/>
                <w:szCs w:val="21"/>
              </w:rPr>
            </w:pPr>
          </w:p>
        </w:tc>
      </w:tr>
      <w:tr w:rsidR="00072170" w:rsidRPr="00072170" w14:paraId="120873FC" w14:textId="77777777">
        <w:trPr>
          <w:trHeight w:val="23"/>
          <w:jc w:val="center"/>
        </w:trPr>
        <w:tc>
          <w:tcPr>
            <w:tcW w:w="1768" w:type="dxa"/>
            <w:noWrap/>
            <w:vAlign w:val="center"/>
          </w:tcPr>
          <w:p w14:paraId="517AA670"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其他资金</w:t>
            </w:r>
          </w:p>
        </w:tc>
        <w:tc>
          <w:tcPr>
            <w:tcW w:w="1306" w:type="dxa"/>
            <w:noWrap/>
            <w:vAlign w:val="center"/>
          </w:tcPr>
          <w:p w14:paraId="69500235" w14:textId="77777777" w:rsidR="00FC4C2C" w:rsidRPr="00072170" w:rsidRDefault="00FC4C2C">
            <w:pPr>
              <w:jc w:val="center"/>
              <w:rPr>
                <w:rFonts w:ascii="宋体" w:eastAsia="宋体" w:hAnsi="宋体"/>
                <w:bCs/>
                <w:szCs w:val="21"/>
              </w:rPr>
            </w:pPr>
          </w:p>
        </w:tc>
        <w:tc>
          <w:tcPr>
            <w:tcW w:w="2024" w:type="dxa"/>
            <w:noWrap/>
            <w:vAlign w:val="center"/>
          </w:tcPr>
          <w:p w14:paraId="3D719E32" w14:textId="77777777" w:rsidR="00FC4C2C" w:rsidRPr="00072170" w:rsidRDefault="00FC4C2C">
            <w:pPr>
              <w:jc w:val="center"/>
              <w:rPr>
                <w:rFonts w:ascii="宋体" w:eastAsia="宋体" w:hAnsi="宋体"/>
                <w:bCs/>
                <w:szCs w:val="21"/>
              </w:rPr>
            </w:pPr>
          </w:p>
        </w:tc>
        <w:tc>
          <w:tcPr>
            <w:tcW w:w="1172" w:type="dxa"/>
            <w:noWrap/>
            <w:vAlign w:val="center"/>
          </w:tcPr>
          <w:p w14:paraId="4ACEB011" w14:textId="77777777" w:rsidR="00FC4C2C" w:rsidRPr="00072170" w:rsidRDefault="00FC4C2C">
            <w:pPr>
              <w:jc w:val="center"/>
              <w:rPr>
                <w:rFonts w:ascii="宋体" w:eastAsia="宋体" w:hAnsi="宋体"/>
                <w:bCs/>
                <w:szCs w:val="21"/>
              </w:rPr>
            </w:pPr>
          </w:p>
        </w:tc>
        <w:tc>
          <w:tcPr>
            <w:tcW w:w="906" w:type="dxa"/>
            <w:noWrap/>
            <w:vAlign w:val="center"/>
          </w:tcPr>
          <w:p w14:paraId="76455616" w14:textId="77777777" w:rsidR="00FC4C2C" w:rsidRPr="00072170" w:rsidRDefault="00FC4C2C">
            <w:pPr>
              <w:jc w:val="center"/>
              <w:rPr>
                <w:rFonts w:ascii="宋体" w:eastAsia="宋体" w:hAnsi="宋体"/>
                <w:bCs/>
                <w:szCs w:val="21"/>
              </w:rPr>
            </w:pPr>
          </w:p>
        </w:tc>
        <w:tc>
          <w:tcPr>
            <w:tcW w:w="1750" w:type="dxa"/>
            <w:noWrap/>
            <w:vAlign w:val="center"/>
          </w:tcPr>
          <w:p w14:paraId="5D0488FF" w14:textId="77777777" w:rsidR="00FC4C2C" w:rsidRPr="00072170" w:rsidRDefault="00FC4C2C">
            <w:pPr>
              <w:jc w:val="center"/>
              <w:rPr>
                <w:rFonts w:ascii="宋体" w:eastAsia="宋体" w:hAnsi="宋体"/>
                <w:bCs/>
                <w:szCs w:val="21"/>
              </w:rPr>
            </w:pPr>
          </w:p>
        </w:tc>
      </w:tr>
      <w:tr w:rsidR="00072170" w:rsidRPr="00072170" w14:paraId="70454628" w14:textId="77777777">
        <w:trPr>
          <w:trHeight w:val="23"/>
          <w:jc w:val="center"/>
        </w:trPr>
        <w:tc>
          <w:tcPr>
            <w:tcW w:w="1768" w:type="dxa"/>
            <w:noWrap/>
            <w:vAlign w:val="center"/>
          </w:tcPr>
          <w:p w14:paraId="695639C0"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总体绩效</w:t>
            </w:r>
          </w:p>
          <w:p w14:paraId="2BF2653A"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目标</w:t>
            </w:r>
          </w:p>
        </w:tc>
        <w:tc>
          <w:tcPr>
            <w:tcW w:w="7158" w:type="dxa"/>
            <w:gridSpan w:val="5"/>
            <w:noWrap/>
            <w:vAlign w:val="center"/>
          </w:tcPr>
          <w:p w14:paraId="0D2219D2" w14:textId="77777777" w:rsidR="00FC4C2C" w:rsidRPr="00072170" w:rsidRDefault="00193D4B">
            <w:pPr>
              <w:rPr>
                <w:rFonts w:ascii="宋体" w:eastAsia="宋体" w:hAnsi="宋体"/>
                <w:bCs/>
                <w:szCs w:val="21"/>
              </w:rPr>
            </w:pPr>
            <w:r w:rsidRPr="00072170">
              <w:rPr>
                <w:rFonts w:ascii="宋体" w:eastAsia="宋体" w:hAnsi="宋体" w:hint="eastAsia"/>
                <w:bCs/>
                <w:szCs w:val="21"/>
              </w:rPr>
              <w:t>自正式运营之日起5年内，建设成为国内一流和国际知名的计量检测机构，完成国家计量基准实验室、国家智能控制系统制造产业计量测试中心、国家城市能源计量中心（广东）、国家计量器具软件测评中心（广东）、广东省现代几何与力学计量技术重点实验室、广东省质量监督计量器具检验站、广东省质量监督测绘装备检验站（广州）、广东省质量监督环境化学分析仪器检验站（广州）、广东省超高清电视网络应用产业计量测试中心、量子精密测量实验室、5G天线计量测试实验室、体外诊断计量技术协同创新平台等国家中心平与省级平台的建设，填补国内乃至省内部分计量检测能力的空白，实现对国际先进水平的追赶。</w:t>
            </w:r>
          </w:p>
        </w:tc>
      </w:tr>
      <w:tr w:rsidR="00072170" w:rsidRPr="00072170" w14:paraId="49C03074" w14:textId="77777777">
        <w:trPr>
          <w:trHeight w:val="23"/>
          <w:jc w:val="center"/>
        </w:trPr>
        <w:tc>
          <w:tcPr>
            <w:tcW w:w="1768" w:type="dxa"/>
            <w:noWrap/>
            <w:vAlign w:val="center"/>
          </w:tcPr>
          <w:p w14:paraId="2CA16791"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一级绩效</w:t>
            </w:r>
          </w:p>
          <w:p w14:paraId="470EE30B"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指标</w:t>
            </w:r>
          </w:p>
        </w:tc>
        <w:tc>
          <w:tcPr>
            <w:tcW w:w="1306" w:type="dxa"/>
            <w:noWrap/>
            <w:vAlign w:val="center"/>
          </w:tcPr>
          <w:p w14:paraId="2128EDC5"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二级绩效</w:t>
            </w:r>
          </w:p>
          <w:p w14:paraId="3A367110"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指标</w:t>
            </w:r>
          </w:p>
        </w:tc>
        <w:tc>
          <w:tcPr>
            <w:tcW w:w="2024" w:type="dxa"/>
            <w:noWrap/>
            <w:vAlign w:val="center"/>
          </w:tcPr>
          <w:p w14:paraId="559C4C20"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三级绩效指标</w:t>
            </w:r>
          </w:p>
          <w:p w14:paraId="6821553E"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（指标内容）</w:t>
            </w:r>
          </w:p>
        </w:tc>
        <w:tc>
          <w:tcPr>
            <w:tcW w:w="1172" w:type="dxa"/>
            <w:noWrap/>
            <w:vAlign w:val="center"/>
          </w:tcPr>
          <w:p w14:paraId="61D021C2"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指标值（带计量单位）</w:t>
            </w:r>
          </w:p>
        </w:tc>
        <w:tc>
          <w:tcPr>
            <w:tcW w:w="2656" w:type="dxa"/>
            <w:gridSpan w:val="2"/>
            <w:noWrap/>
            <w:vAlign w:val="center"/>
          </w:tcPr>
          <w:p w14:paraId="08AC0172"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指标解释</w:t>
            </w:r>
          </w:p>
        </w:tc>
      </w:tr>
      <w:tr w:rsidR="00072170" w:rsidRPr="00072170" w14:paraId="2EDA71B2" w14:textId="77777777">
        <w:trPr>
          <w:trHeight w:val="23"/>
          <w:jc w:val="center"/>
        </w:trPr>
        <w:tc>
          <w:tcPr>
            <w:tcW w:w="1768" w:type="dxa"/>
            <w:vMerge w:val="restart"/>
            <w:noWrap/>
            <w:vAlign w:val="center"/>
          </w:tcPr>
          <w:p w14:paraId="6D0FBB43"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产出指标</w:t>
            </w:r>
          </w:p>
        </w:tc>
        <w:tc>
          <w:tcPr>
            <w:tcW w:w="1306" w:type="dxa"/>
            <w:vMerge w:val="restart"/>
            <w:noWrap/>
            <w:vAlign w:val="center"/>
          </w:tcPr>
          <w:p w14:paraId="0F8FF37A"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数量指标</w:t>
            </w:r>
          </w:p>
        </w:tc>
        <w:tc>
          <w:tcPr>
            <w:tcW w:w="2024" w:type="dxa"/>
            <w:noWrap/>
            <w:vAlign w:val="center"/>
          </w:tcPr>
          <w:p w14:paraId="207C45CC" w14:textId="77777777" w:rsidR="00FC4C2C" w:rsidRPr="00072170" w:rsidRDefault="00193D4B">
            <w:pPr>
              <w:rPr>
                <w:rFonts w:ascii="宋体" w:eastAsia="宋体" w:hAnsi="宋体"/>
                <w:bCs/>
                <w:szCs w:val="21"/>
              </w:rPr>
            </w:pPr>
            <w:r w:rsidRPr="00072170">
              <w:rPr>
                <w:rFonts w:ascii="宋体" w:eastAsia="宋体" w:hAnsi="宋体" w:hint="eastAsia"/>
                <w:bCs/>
                <w:szCs w:val="21"/>
              </w:rPr>
              <w:t>计量院的国家级平台</w:t>
            </w:r>
            <w:r w:rsidRPr="00072170">
              <w:rPr>
                <w:rFonts w:ascii="宋体" w:eastAsia="宋体" w:hAnsi="宋体" w:hint="eastAsia"/>
                <w:bCs/>
                <w:szCs w:val="21"/>
              </w:rPr>
              <w:lastRenderedPageBreak/>
              <w:t>达到国际领先水准</w:t>
            </w:r>
          </w:p>
        </w:tc>
        <w:tc>
          <w:tcPr>
            <w:tcW w:w="1172" w:type="dxa"/>
            <w:noWrap/>
            <w:vAlign w:val="center"/>
          </w:tcPr>
          <w:p w14:paraId="5A8E589B"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lastRenderedPageBreak/>
              <w:t>建成</w:t>
            </w:r>
            <w:r w:rsidRPr="00072170">
              <w:rPr>
                <w:rFonts w:ascii="宋体" w:eastAsia="宋体" w:hAnsi="宋体"/>
                <w:bCs/>
                <w:szCs w:val="21"/>
              </w:rPr>
              <w:t>5</w:t>
            </w:r>
            <w:r w:rsidRPr="00072170">
              <w:rPr>
                <w:rFonts w:ascii="宋体" w:eastAsia="宋体" w:hAnsi="宋体" w:hint="eastAsia"/>
                <w:bCs/>
                <w:szCs w:val="21"/>
              </w:rPr>
              <w:t>年内</w:t>
            </w:r>
          </w:p>
        </w:tc>
        <w:tc>
          <w:tcPr>
            <w:tcW w:w="2656" w:type="dxa"/>
            <w:gridSpan w:val="2"/>
            <w:noWrap/>
            <w:vAlign w:val="center"/>
          </w:tcPr>
          <w:p w14:paraId="21EA26AD" w14:textId="77777777" w:rsidR="00FC4C2C" w:rsidRPr="00072170" w:rsidRDefault="00193D4B">
            <w:pPr>
              <w:rPr>
                <w:rFonts w:ascii="宋体" w:eastAsia="宋体" w:hAnsi="宋体"/>
                <w:bCs/>
                <w:szCs w:val="21"/>
              </w:rPr>
            </w:pPr>
            <w:r w:rsidRPr="00072170">
              <w:rPr>
                <w:rFonts w:ascii="宋体" w:eastAsia="宋体" w:hAnsi="宋体" w:hint="eastAsia"/>
                <w:bCs/>
                <w:szCs w:val="21"/>
              </w:rPr>
              <w:t>第三方专业评估为准</w:t>
            </w:r>
          </w:p>
        </w:tc>
      </w:tr>
      <w:tr w:rsidR="00072170" w:rsidRPr="00072170" w14:paraId="5090054D" w14:textId="77777777">
        <w:trPr>
          <w:trHeight w:val="23"/>
          <w:jc w:val="center"/>
        </w:trPr>
        <w:tc>
          <w:tcPr>
            <w:tcW w:w="1768" w:type="dxa"/>
            <w:vMerge/>
            <w:noWrap/>
            <w:vAlign w:val="center"/>
          </w:tcPr>
          <w:p w14:paraId="0D489202" w14:textId="77777777" w:rsidR="00FC4C2C" w:rsidRPr="00072170" w:rsidRDefault="00FC4C2C">
            <w:pPr>
              <w:jc w:val="center"/>
              <w:rPr>
                <w:rFonts w:ascii="宋体" w:eastAsia="宋体" w:hAnsi="宋体"/>
                <w:bCs/>
                <w:szCs w:val="21"/>
              </w:rPr>
            </w:pPr>
          </w:p>
        </w:tc>
        <w:tc>
          <w:tcPr>
            <w:tcW w:w="1306" w:type="dxa"/>
            <w:vMerge/>
            <w:noWrap/>
            <w:vAlign w:val="center"/>
          </w:tcPr>
          <w:p w14:paraId="3416101F" w14:textId="77777777" w:rsidR="00FC4C2C" w:rsidRPr="00072170" w:rsidRDefault="00FC4C2C">
            <w:pPr>
              <w:jc w:val="center"/>
              <w:rPr>
                <w:rFonts w:ascii="宋体" w:eastAsia="宋体" w:hAnsi="宋体"/>
                <w:bCs/>
                <w:szCs w:val="21"/>
              </w:rPr>
            </w:pPr>
          </w:p>
        </w:tc>
        <w:tc>
          <w:tcPr>
            <w:tcW w:w="2024" w:type="dxa"/>
            <w:noWrap/>
            <w:vAlign w:val="center"/>
          </w:tcPr>
          <w:p w14:paraId="4D755458" w14:textId="77777777" w:rsidR="00FC4C2C" w:rsidRPr="00072170" w:rsidRDefault="00193D4B">
            <w:pPr>
              <w:rPr>
                <w:rFonts w:ascii="宋体" w:eastAsia="宋体" w:hAnsi="宋体"/>
                <w:bCs/>
                <w:szCs w:val="21"/>
              </w:rPr>
            </w:pPr>
            <w:r w:rsidRPr="00072170">
              <w:rPr>
                <w:rFonts w:ascii="宋体" w:eastAsia="宋体" w:hAnsi="宋体" w:hint="eastAsia"/>
                <w:bCs/>
                <w:szCs w:val="21"/>
              </w:rPr>
              <w:t>实现省级计量标准全覆盖</w:t>
            </w:r>
          </w:p>
        </w:tc>
        <w:tc>
          <w:tcPr>
            <w:tcW w:w="1172" w:type="dxa"/>
            <w:noWrap/>
            <w:vAlign w:val="center"/>
          </w:tcPr>
          <w:p w14:paraId="2931A111"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建成5年内</w:t>
            </w:r>
          </w:p>
        </w:tc>
        <w:tc>
          <w:tcPr>
            <w:tcW w:w="2656" w:type="dxa"/>
            <w:gridSpan w:val="2"/>
            <w:noWrap/>
            <w:vAlign w:val="center"/>
          </w:tcPr>
          <w:p w14:paraId="6FFCCEA2" w14:textId="77777777" w:rsidR="00FC4C2C" w:rsidRPr="00072170" w:rsidRDefault="00193D4B">
            <w:pPr>
              <w:rPr>
                <w:rFonts w:ascii="宋体" w:eastAsia="宋体" w:hAnsi="宋体"/>
                <w:bCs/>
                <w:szCs w:val="21"/>
              </w:rPr>
            </w:pPr>
            <w:r w:rsidRPr="00072170">
              <w:rPr>
                <w:rFonts w:ascii="宋体" w:eastAsia="宋体" w:hAnsi="宋体" w:hint="eastAsia"/>
                <w:bCs/>
                <w:szCs w:val="21"/>
              </w:rPr>
              <w:t>第三方专业评估为准</w:t>
            </w:r>
          </w:p>
        </w:tc>
      </w:tr>
      <w:tr w:rsidR="00072170" w:rsidRPr="00072170" w14:paraId="09E1D377" w14:textId="77777777">
        <w:trPr>
          <w:trHeight w:val="23"/>
          <w:jc w:val="center"/>
        </w:trPr>
        <w:tc>
          <w:tcPr>
            <w:tcW w:w="1768" w:type="dxa"/>
            <w:vMerge/>
            <w:noWrap/>
            <w:vAlign w:val="center"/>
          </w:tcPr>
          <w:p w14:paraId="40283CE7" w14:textId="77777777" w:rsidR="00FC4C2C" w:rsidRPr="00072170" w:rsidRDefault="00FC4C2C">
            <w:pPr>
              <w:jc w:val="center"/>
              <w:rPr>
                <w:rFonts w:ascii="宋体" w:eastAsia="宋体" w:hAnsi="宋体"/>
                <w:bCs/>
                <w:szCs w:val="21"/>
              </w:rPr>
            </w:pPr>
          </w:p>
        </w:tc>
        <w:tc>
          <w:tcPr>
            <w:tcW w:w="1306" w:type="dxa"/>
            <w:vMerge/>
            <w:noWrap/>
            <w:vAlign w:val="center"/>
          </w:tcPr>
          <w:p w14:paraId="62B55344" w14:textId="77777777" w:rsidR="00FC4C2C" w:rsidRPr="00072170" w:rsidRDefault="00FC4C2C">
            <w:pPr>
              <w:jc w:val="center"/>
              <w:rPr>
                <w:rFonts w:ascii="宋体" w:eastAsia="宋体" w:hAnsi="宋体"/>
                <w:bCs/>
                <w:szCs w:val="21"/>
              </w:rPr>
            </w:pPr>
          </w:p>
        </w:tc>
        <w:tc>
          <w:tcPr>
            <w:tcW w:w="2024" w:type="dxa"/>
            <w:noWrap/>
            <w:vAlign w:val="center"/>
          </w:tcPr>
          <w:p w14:paraId="61484060" w14:textId="15784C2A" w:rsidR="00FC4C2C" w:rsidRPr="00072170" w:rsidRDefault="00193D4B">
            <w:pPr>
              <w:rPr>
                <w:rFonts w:ascii="宋体" w:eastAsia="宋体" w:hAnsi="宋体"/>
                <w:bCs/>
                <w:szCs w:val="21"/>
              </w:rPr>
            </w:pPr>
            <w:r w:rsidRPr="00072170">
              <w:rPr>
                <w:rFonts w:ascii="宋体" w:eastAsia="宋体" w:hAnsi="宋体" w:hint="eastAsia"/>
                <w:bCs/>
                <w:szCs w:val="21"/>
              </w:rPr>
              <w:t>计量检测业务增长</w:t>
            </w:r>
            <w:r w:rsidR="00CE349D">
              <w:rPr>
                <w:rFonts w:ascii="宋体" w:eastAsia="宋体" w:hAnsi="宋体" w:hint="eastAsia"/>
                <w:bCs/>
                <w:szCs w:val="21"/>
              </w:rPr>
              <w:t>率</w:t>
            </w:r>
          </w:p>
        </w:tc>
        <w:tc>
          <w:tcPr>
            <w:tcW w:w="1172" w:type="dxa"/>
            <w:noWrap/>
            <w:vAlign w:val="center"/>
          </w:tcPr>
          <w:p w14:paraId="2BDA9990"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6</w:t>
            </w:r>
            <w:r w:rsidRPr="00072170">
              <w:rPr>
                <w:rFonts w:ascii="宋体" w:eastAsia="宋体" w:hAnsi="宋体"/>
                <w:bCs/>
                <w:szCs w:val="21"/>
              </w:rPr>
              <w:t>%</w:t>
            </w:r>
          </w:p>
        </w:tc>
        <w:tc>
          <w:tcPr>
            <w:tcW w:w="2656" w:type="dxa"/>
            <w:gridSpan w:val="2"/>
            <w:noWrap/>
            <w:vAlign w:val="center"/>
          </w:tcPr>
          <w:p w14:paraId="7C41F85C" w14:textId="77777777" w:rsidR="00FC4C2C" w:rsidRPr="00072170" w:rsidRDefault="00193D4B">
            <w:pPr>
              <w:rPr>
                <w:rFonts w:ascii="宋体" w:eastAsia="宋体" w:hAnsi="宋体"/>
                <w:bCs/>
                <w:szCs w:val="21"/>
              </w:rPr>
            </w:pPr>
            <w:r w:rsidRPr="00072170">
              <w:rPr>
                <w:rFonts w:ascii="宋体" w:eastAsia="宋体" w:hAnsi="宋体" w:hint="eastAsia"/>
                <w:bCs/>
                <w:szCs w:val="21"/>
              </w:rPr>
              <w:t>第三方统计为准</w:t>
            </w:r>
          </w:p>
        </w:tc>
      </w:tr>
      <w:tr w:rsidR="00072170" w:rsidRPr="00072170" w14:paraId="14CEB97E" w14:textId="77777777">
        <w:trPr>
          <w:trHeight w:val="23"/>
          <w:jc w:val="center"/>
        </w:trPr>
        <w:tc>
          <w:tcPr>
            <w:tcW w:w="1768" w:type="dxa"/>
            <w:vMerge/>
            <w:noWrap/>
            <w:vAlign w:val="center"/>
          </w:tcPr>
          <w:p w14:paraId="377A4164" w14:textId="77777777" w:rsidR="00FC4C2C" w:rsidRPr="00072170" w:rsidRDefault="00FC4C2C">
            <w:pPr>
              <w:jc w:val="center"/>
              <w:rPr>
                <w:rFonts w:ascii="宋体" w:eastAsia="宋体" w:hAnsi="宋体"/>
                <w:bCs/>
                <w:szCs w:val="21"/>
              </w:rPr>
            </w:pPr>
          </w:p>
        </w:tc>
        <w:tc>
          <w:tcPr>
            <w:tcW w:w="1306" w:type="dxa"/>
            <w:vMerge/>
            <w:noWrap/>
            <w:vAlign w:val="center"/>
          </w:tcPr>
          <w:p w14:paraId="682B65E7" w14:textId="77777777" w:rsidR="00FC4C2C" w:rsidRPr="00072170" w:rsidRDefault="00FC4C2C">
            <w:pPr>
              <w:jc w:val="center"/>
              <w:rPr>
                <w:rFonts w:ascii="宋体" w:eastAsia="宋体" w:hAnsi="宋体"/>
                <w:bCs/>
                <w:szCs w:val="21"/>
              </w:rPr>
            </w:pPr>
          </w:p>
        </w:tc>
        <w:tc>
          <w:tcPr>
            <w:tcW w:w="2024" w:type="dxa"/>
            <w:noWrap/>
            <w:vAlign w:val="center"/>
          </w:tcPr>
          <w:p w14:paraId="63F1412F" w14:textId="718136F7" w:rsidR="00FC4C2C" w:rsidRPr="00072170" w:rsidRDefault="00193D4B">
            <w:pPr>
              <w:rPr>
                <w:rFonts w:ascii="宋体" w:eastAsia="宋体" w:hAnsi="宋体"/>
                <w:bCs/>
                <w:szCs w:val="21"/>
              </w:rPr>
            </w:pPr>
            <w:r w:rsidRPr="00072170">
              <w:rPr>
                <w:rFonts w:ascii="宋体" w:eastAsia="宋体" w:hAnsi="宋体" w:hint="eastAsia"/>
                <w:bCs/>
                <w:szCs w:val="21"/>
              </w:rPr>
              <w:t>营收增长</w:t>
            </w:r>
            <w:r w:rsidR="00CE349D">
              <w:rPr>
                <w:rFonts w:ascii="宋体" w:eastAsia="宋体" w:hAnsi="宋体" w:hint="eastAsia"/>
                <w:bCs/>
                <w:szCs w:val="21"/>
              </w:rPr>
              <w:t>率</w:t>
            </w:r>
          </w:p>
        </w:tc>
        <w:tc>
          <w:tcPr>
            <w:tcW w:w="1172" w:type="dxa"/>
            <w:noWrap/>
            <w:vAlign w:val="center"/>
          </w:tcPr>
          <w:p w14:paraId="395E81FD" w14:textId="77777777" w:rsidR="00FC4C2C" w:rsidRPr="00072170" w:rsidRDefault="00193D4B">
            <w:pPr>
              <w:jc w:val="center"/>
              <w:rPr>
                <w:rFonts w:ascii="宋体" w:eastAsia="宋体" w:hAnsi="宋体"/>
                <w:bCs/>
                <w:szCs w:val="21"/>
              </w:rPr>
            </w:pPr>
            <w:r w:rsidRPr="00072170">
              <w:rPr>
                <w:rFonts w:ascii="宋体" w:eastAsia="宋体" w:hAnsi="宋体"/>
                <w:bCs/>
                <w:szCs w:val="21"/>
              </w:rPr>
              <w:t>6%</w:t>
            </w:r>
          </w:p>
        </w:tc>
        <w:tc>
          <w:tcPr>
            <w:tcW w:w="2656" w:type="dxa"/>
            <w:gridSpan w:val="2"/>
            <w:noWrap/>
            <w:vAlign w:val="center"/>
          </w:tcPr>
          <w:p w14:paraId="79AD9F8C" w14:textId="77777777" w:rsidR="00FC4C2C" w:rsidRPr="00072170" w:rsidRDefault="00193D4B">
            <w:pPr>
              <w:rPr>
                <w:rFonts w:ascii="宋体" w:eastAsia="宋体" w:hAnsi="宋体"/>
                <w:bCs/>
                <w:szCs w:val="21"/>
              </w:rPr>
            </w:pPr>
            <w:r w:rsidRPr="00072170">
              <w:rPr>
                <w:rFonts w:ascii="宋体" w:eastAsia="宋体" w:hAnsi="宋体" w:hint="eastAsia"/>
                <w:bCs/>
                <w:szCs w:val="21"/>
              </w:rPr>
              <w:t>年度审计为准</w:t>
            </w:r>
          </w:p>
        </w:tc>
      </w:tr>
      <w:tr w:rsidR="00072170" w:rsidRPr="00072170" w14:paraId="06FA00B9" w14:textId="77777777">
        <w:trPr>
          <w:trHeight w:val="23"/>
          <w:jc w:val="center"/>
        </w:trPr>
        <w:tc>
          <w:tcPr>
            <w:tcW w:w="1768" w:type="dxa"/>
            <w:vMerge/>
            <w:noWrap/>
            <w:vAlign w:val="center"/>
          </w:tcPr>
          <w:p w14:paraId="59AEE586" w14:textId="77777777" w:rsidR="00FC4C2C" w:rsidRPr="00072170" w:rsidRDefault="00FC4C2C">
            <w:pPr>
              <w:jc w:val="center"/>
              <w:rPr>
                <w:rFonts w:ascii="宋体" w:eastAsia="宋体" w:hAnsi="宋体"/>
                <w:bCs/>
                <w:szCs w:val="21"/>
              </w:rPr>
            </w:pPr>
          </w:p>
        </w:tc>
        <w:tc>
          <w:tcPr>
            <w:tcW w:w="1306" w:type="dxa"/>
            <w:vMerge/>
            <w:noWrap/>
            <w:vAlign w:val="center"/>
          </w:tcPr>
          <w:p w14:paraId="25A81BD9" w14:textId="77777777" w:rsidR="00FC4C2C" w:rsidRPr="00072170" w:rsidRDefault="00FC4C2C">
            <w:pPr>
              <w:jc w:val="center"/>
              <w:rPr>
                <w:rFonts w:ascii="宋体" w:eastAsia="宋体" w:hAnsi="宋体"/>
                <w:bCs/>
                <w:szCs w:val="21"/>
              </w:rPr>
            </w:pPr>
          </w:p>
        </w:tc>
        <w:tc>
          <w:tcPr>
            <w:tcW w:w="2024" w:type="dxa"/>
            <w:noWrap/>
            <w:vAlign w:val="center"/>
          </w:tcPr>
          <w:p w14:paraId="3D412953" w14:textId="77777777" w:rsidR="00FC4C2C" w:rsidRPr="00072170" w:rsidRDefault="00193D4B">
            <w:pPr>
              <w:rPr>
                <w:rFonts w:ascii="宋体" w:eastAsia="宋体" w:hAnsi="宋体"/>
                <w:bCs/>
                <w:szCs w:val="21"/>
              </w:rPr>
            </w:pPr>
            <w:r w:rsidRPr="00072170">
              <w:rPr>
                <w:rFonts w:ascii="宋体" w:eastAsia="宋体" w:hAnsi="宋体" w:hint="eastAsia"/>
                <w:bCs/>
                <w:szCs w:val="21"/>
              </w:rPr>
              <w:t>高、中、初级人才配比达</w:t>
            </w:r>
          </w:p>
        </w:tc>
        <w:tc>
          <w:tcPr>
            <w:tcW w:w="1172" w:type="dxa"/>
            <w:noWrap/>
            <w:vAlign w:val="center"/>
          </w:tcPr>
          <w:p w14:paraId="07DB38A9"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1:3:6</w:t>
            </w:r>
          </w:p>
        </w:tc>
        <w:tc>
          <w:tcPr>
            <w:tcW w:w="2656" w:type="dxa"/>
            <w:gridSpan w:val="2"/>
            <w:noWrap/>
            <w:vAlign w:val="center"/>
          </w:tcPr>
          <w:p w14:paraId="00196744" w14:textId="77777777" w:rsidR="00FC4C2C" w:rsidRPr="00072170" w:rsidRDefault="00193D4B">
            <w:pPr>
              <w:rPr>
                <w:rFonts w:ascii="宋体" w:eastAsia="宋体" w:hAnsi="宋体"/>
                <w:bCs/>
                <w:szCs w:val="21"/>
              </w:rPr>
            </w:pPr>
            <w:r w:rsidRPr="00072170">
              <w:rPr>
                <w:rFonts w:ascii="宋体" w:eastAsia="宋体" w:hAnsi="宋体" w:hint="eastAsia"/>
                <w:bCs/>
                <w:szCs w:val="21"/>
              </w:rPr>
              <w:t>评价人才培养和储备情况</w:t>
            </w:r>
          </w:p>
          <w:p w14:paraId="699B5432" w14:textId="77777777" w:rsidR="00FC4C2C" w:rsidRPr="00072170" w:rsidRDefault="00193D4B">
            <w:pPr>
              <w:rPr>
                <w:rFonts w:ascii="宋体" w:eastAsia="宋体" w:hAnsi="宋体"/>
                <w:bCs/>
                <w:szCs w:val="21"/>
              </w:rPr>
            </w:pPr>
            <w:r w:rsidRPr="00072170">
              <w:rPr>
                <w:rFonts w:ascii="宋体" w:eastAsia="宋体" w:hAnsi="宋体" w:hint="eastAsia"/>
                <w:bCs/>
                <w:szCs w:val="21"/>
              </w:rPr>
              <w:t>计算方法按实际发生数统计</w:t>
            </w:r>
          </w:p>
        </w:tc>
      </w:tr>
      <w:tr w:rsidR="00072170" w:rsidRPr="00072170" w14:paraId="5D9AE0A9" w14:textId="77777777">
        <w:trPr>
          <w:trHeight w:val="23"/>
          <w:jc w:val="center"/>
        </w:trPr>
        <w:tc>
          <w:tcPr>
            <w:tcW w:w="1768" w:type="dxa"/>
            <w:vMerge/>
            <w:noWrap/>
            <w:vAlign w:val="center"/>
          </w:tcPr>
          <w:p w14:paraId="3FFA724D" w14:textId="77777777" w:rsidR="00FC4C2C" w:rsidRPr="00072170" w:rsidRDefault="00FC4C2C">
            <w:pPr>
              <w:jc w:val="center"/>
              <w:rPr>
                <w:rFonts w:ascii="宋体" w:eastAsia="宋体" w:hAnsi="宋体"/>
                <w:bCs/>
                <w:szCs w:val="21"/>
              </w:rPr>
            </w:pPr>
          </w:p>
        </w:tc>
        <w:tc>
          <w:tcPr>
            <w:tcW w:w="1306" w:type="dxa"/>
            <w:vMerge/>
            <w:noWrap/>
            <w:vAlign w:val="center"/>
          </w:tcPr>
          <w:p w14:paraId="05FFDD8D" w14:textId="77777777" w:rsidR="00FC4C2C" w:rsidRPr="00072170" w:rsidRDefault="00FC4C2C">
            <w:pPr>
              <w:jc w:val="center"/>
              <w:rPr>
                <w:rFonts w:ascii="宋体" w:eastAsia="宋体" w:hAnsi="宋体"/>
                <w:bCs/>
                <w:szCs w:val="21"/>
              </w:rPr>
            </w:pPr>
          </w:p>
        </w:tc>
        <w:tc>
          <w:tcPr>
            <w:tcW w:w="2024" w:type="dxa"/>
            <w:noWrap/>
            <w:vAlign w:val="center"/>
          </w:tcPr>
          <w:p w14:paraId="43E31B13" w14:textId="77777777" w:rsidR="00FC4C2C" w:rsidRPr="00072170" w:rsidRDefault="00193D4B">
            <w:pPr>
              <w:rPr>
                <w:rFonts w:ascii="宋体" w:eastAsia="宋体" w:hAnsi="宋体"/>
                <w:bCs/>
                <w:szCs w:val="21"/>
              </w:rPr>
            </w:pPr>
            <w:r w:rsidRPr="00072170">
              <w:rPr>
                <w:rFonts w:ascii="宋体" w:eastAsia="宋体" w:hAnsi="宋体" w:hint="eastAsia"/>
                <w:bCs/>
                <w:szCs w:val="21"/>
              </w:rPr>
              <w:t>新聘专业技术人员硕士以上研究生比例</w:t>
            </w:r>
          </w:p>
        </w:tc>
        <w:tc>
          <w:tcPr>
            <w:tcW w:w="1172" w:type="dxa"/>
            <w:noWrap/>
            <w:vAlign w:val="center"/>
          </w:tcPr>
          <w:p w14:paraId="7A929239"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80%</w:t>
            </w:r>
          </w:p>
        </w:tc>
        <w:tc>
          <w:tcPr>
            <w:tcW w:w="2656" w:type="dxa"/>
            <w:gridSpan w:val="2"/>
            <w:noWrap/>
            <w:vAlign w:val="center"/>
          </w:tcPr>
          <w:p w14:paraId="64008B3E" w14:textId="77777777" w:rsidR="00FC4C2C" w:rsidRPr="00072170" w:rsidRDefault="00193D4B">
            <w:pPr>
              <w:rPr>
                <w:rFonts w:ascii="宋体" w:eastAsia="宋体" w:hAnsi="宋体"/>
                <w:bCs/>
                <w:szCs w:val="21"/>
              </w:rPr>
            </w:pPr>
            <w:r w:rsidRPr="00072170">
              <w:rPr>
                <w:rFonts w:ascii="宋体" w:eastAsia="宋体" w:hAnsi="宋体" w:hint="eastAsia"/>
                <w:bCs/>
                <w:szCs w:val="21"/>
              </w:rPr>
              <w:t>评价人才培养和储备情况</w:t>
            </w:r>
          </w:p>
          <w:p w14:paraId="03EAB127" w14:textId="77777777" w:rsidR="00FC4C2C" w:rsidRPr="00072170" w:rsidRDefault="00193D4B">
            <w:pPr>
              <w:rPr>
                <w:rFonts w:ascii="宋体" w:eastAsia="宋体" w:hAnsi="宋体"/>
                <w:bCs/>
                <w:szCs w:val="21"/>
              </w:rPr>
            </w:pPr>
            <w:r w:rsidRPr="00072170">
              <w:rPr>
                <w:rFonts w:ascii="宋体" w:eastAsia="宋体" w:hAnsi="宋体" w:hint="eastAsia"/>
                <w:bCs/>
                <w:szCs w:val="21"/>
              </w:rPr>
              <w:t>计算方法按实际发生数统计</w:t>
            </w:r>
          </w:p>
        </w:tc>
      </w:tr>
      <w:tr w:rsidR="00072170" w:rsidRPr="00072170" w14:paraId="6F8F0495" w14:textId="77777777">
        <w:trPr>
          <w:trHeight w:val="23"/>
          <w:jc w:val="center"/>
        </w:trPr>
        <w:tc>
          <w:tcPr>
            <w:tcW w:w="1768" w:type="dxa"/>
            <w:vMerge/>
            <w:noWrap/>
            <w:vAlign w:val="center"/>
          </w:tcPr>
          <w:p w14:paraId="19A995C7" w14:textId="77777777" w:rsidR="00FC4C2C" w:rsidRPr="00072170" w:rsidRDefault="00FC4C2C">
            <w:pPr>
              <w:jc w:val="center"/>
              <w:rPr>
                <w:rFonts w:ascii="宋体" w:eastAsia="宋体" w:hAnsi="宋体"/>
                <w:bCs/>
                <w:szCs w:val="21"/>
              </w:rPr>
            </w:pPr>
          </w:p>
        </w:tc>
        <w:tc>
          <w:tcPr>
            <w:tcW w:w="1306" w:type="dxa"/>
            <w:vMerge/>
            <w:noWrap/>
            <w:vAlign w:val="center"/>
          </w:tcPr>
          <w:p w14:paraId="19E3B9BA" w14:textId="77777777" w:rsidR="00FC4C2C" w:rsidRPr="00072170" w:rsidRDefault="00FC4C2C">
            <w:pPr>
              <w:jc w:val="center"/>
              <w:rPr>
                <w:rFonts w:ascii="宋体" w:eastAsia="宋体" w:hAnsi="宋体"/>
                <w:bCs/>
                <w:szCs w:val="21"/>
              </w:rPr>
            </w:pPr>
          </w:p>
        </w:tc>
        <w:tc>
          <w:tcPr>
            <w:tcW w:w="2024" w:type="dxa"/>
            <w:noWrap/>
            <w:vAlign w:val="center"/>
          </w:tcPr>
          <w:p w14:paraId="5058E485" w14:textId="77777777" w:rsidR="00FC4C2C" w:rsidRPr="00072170" w:rsidRDefault="00193D4B">
            <w:pPr>
              <w:rPr>
                <w:rFonts w:ascii="宋体" w:eastAsia="宋体" w:hAnsi="宋体"/>
                <w:bCs/>
                <w:szCs w:val="21"/>
              </w:rPr>
            </w:pPr>
            <w:r w:rsidRPr="00072170">
              <w:rPr>
                <w:rFonts w:ascii="宋体" w:eastAsia="宋体" w:hAnsi="宋体" w:hint="eastAsia"/>
                <w:bCs/>
                <w:szCs w:val="21"/>
              </w:rPr>
              <w:t>新聘专业技术人员博士比例</w:t>
            </w:r>
          </w:p>
        </w:tc>
        <w:tc>
          <w:tcPr>
            <w:tcW w:w="1172" w:type="dxa"/>
            <w:noWrap/>
            <w:vAlign w:val="center"/>
          </w:tcPr>
          <w:p w14:paraId="7D4394E2"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10%</w:t>
            </w:r>
          </w:p>
        </w:tc>
        <w:tc>
          <w:tcPr>
            <w:tcW w:w="2656" w:type="dxa"/>
            <w:gridSpan w:val="2"/>
            <w:noWrap/>
            <w:vAlign w:val="center"/>
          </w:tcPr>
          <w:p w14:paraId="24B3A8C0" w14:textId="77777777" w:rsidR="00FC4C2C" w:rsidRPr="00072170" w:rsidRDefault="00193D4B">
            <w:pPr>
              <w:rPr>
                <w:rFonts w:ascii="宋体" w:eastAsia="宋体" w:hAnsi="宋体"/>
                <w:bCs/>
                <w:szCs w:val="21"/>
              </w:rPr>
            </w:pPr>
            <w:r w:rsidRPr="00072170">
              <w:rPr>
                <w:rFonts w:ascii="宋体" w:eastAsia="宋体" w:hAnsi="宋体" w:hint="eastAsia"/>
                <w:bCs/>
                <w:szCs w:val="21"/>
              </w:rPr>
              <w:t>评价人才培养和储备情况</w:t>
            </w:r>
          </w:p>
          <w:p w14:paraId="1B5D90F7" w14:textId="77777777" w:rsidR="00FC4C2C" w:rsidRPr="00072170" w:rsidRDefault="00193D4B">
            <w:pPr>
              <w:rPr>
                <w:rFonts w:ascii="宋体" w:eastAsia="宋体" w:hAnsi="宋体"/>
                <w:bCs/>
                <w:szCs w:val="21"/>
              </w:rPr>
            </w:pPr>
            <w:r w:rsidRPr="00072170">
              <w:rPr>
                <w:rFonts w:ascii="宋体" w:eastAsia="宋体" w:hAnsi="宋体" w:hint="eastAsia"/>
                <w:bCs/>
                <w:szCs w:val="21"/>
              </w:rPr>
              <w:t>计算方法按实际发生数统计</w:t>
            </w:r>
          </w:p>
        </w:tc>
      </w:tr>
      <w:tr w:rsidR="00072170" w:rsidRPr="00072170" w14:paraId="73F95E62" w14:textId="77777777">
        <w:trPr>
          <w:trHeight w:val="23"/>
          <w:jc w:val="center"/>
        </w:trPr>
        <w:tc>
          <w:tcPr>
            <w:tcW w:w="1768" w:type="dxa"/>
            <w:vMerge/>
            <w:noWrap/>
            <w:vAlign w:val="center"/>
          </w:tcPr>
          <w:p w14:paraId="5CAFB273" w14:textId="77777777" w:rsidR="00FC4C2C" w:rsidRPr="00072170" w:rsidRDefault="00FC4C2C">
            <w:pPr>
              <w:jc w:val="center"/>
              <w:rPr>
                <w:rFonts w:ascii="宋体" w:eastAsia="宋体" w:hAnsi="宋体"/>
                <w:bCs/>
                <w:szCs w:val="21"/>
              </w:rPr>
            </w:pPr>
          </w:p>
        </w:tc>
        <w:tc>
          <w:tcPr>
            <w:tcW w:w="1306" w:type="dxa"/>
            <w:vMerge/>
            <w:noWrap/>
            <w:vAlign w:val="center"/>
          </w:tcPr>
          <w:p w14:paraId="5B5DDC63" w14:textId="77777777" w:rsidR="00FC4C2C" w:rsidRPr="00072170" w:rsidRDefault="00FC4C2C">
            <w:pPr>
              <w:jc w:val="center"/>
              <w:rPr>
                <w:rFonts w:ascii="宋体" w:eastAsia="宋体" w:hAnsi="宋体"/>
                <w:bCs/>
                <w:szCs w:val="21"/>
              </w:rPr>
            </w:pPr>
          </w:p>
        </w:tc>
        <w:tc>
          <w:tcPr>
            <w:tcW w:w="2024" w:type="dxa"/>
            <w:noWrap/>
            <w:vAlign w:val="center"/>
          </w:tcPr>
          <w:p w14:paraId="3ADCB069" w14:textId="77777777" w:rsidR="00FC4C2C" w:rsidRPr="00072170" w:rsidRDefault="00193D4B">
            <w:pPr>
              <w:rPr>
                <w:rFonts w:ascii="宋体" w:eastAsia="宋体" w:hAnsi="宋体"/>
                <w:bCs/>
                <w:szCs w:val="21"/>
              </w:rPr>
            </w:pPr>
            <w:r w:rsidRPr="00072170">
              <w:rPr>
                <w:rFonts w:ascii="宋体" w:eastAsia="宋体" w:hAnsi="宋体" w:hint="eastAsia"/>
                <w:bCs/>
                <w:szCs w:val="21"/>
              </w:rPr>
              <w:t>新聘专业技术人员人数</w:t>
            </w:r>
          </w:p>
        </w:tc>
        <w:tc>
          <w:tcPr>
            <w:tcW w:w="1172" w:type="dxa"/>
            <w:noWrap/>
            <w:vAlign w:val="center"/>
          </w:tcPr>
          <w:p w14:paraId="3F687BF2"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4</w:t>
            </w:r>
            <w:r w:rsidRPr="00072170">
              <w:rPr>
                <w:rFonts w:ascii="宋体" w:eastAsia="宋体" w:hAnsi="宋体"/>
                <w:bCs/>
                <w:szCs w:val="21"/>
              </w:rPr>
              <w:t>00</w:t>
            </w:r>
            <w:r w:rsidRPr="00072170">
              <w:rPr>
                <w:rFonts w:ascii="宋体" w:eastAsia="宋体" w:hAnsi="宋体" w:hint="eastAsia"/>
                <w:bCs/>
                <w:szCs w:val="21"/>
              </w:rPr>
              <w:t>人</w:t>
            </w:r>
          </w:p>
        </w:tc>
        <w:tc>
          <w:tcPr>
            <w:tcW w:w="2656" w:type="dxa"/>
            <w:gridSpan w:val="2"/>
            <w:noWrap/>
            <w:vAlign w:val="center"/>
          </w:tcPr>
          <w:p w14:paraId="2667B78D" w14:textId="77777777" w:rsidR="00FC4C2C" w:rsidRPr="00072170" w:rsidRDefault="00193D4B">
            <w:pPr>
              <w:rPr>
                <w:rFonts w:ascii="宋体" w:eastAsia="宋体" w:hAnsi="宋体"/>
                <w:bCs/>
                <w:szCs w:val="21"/>
              </w:rPr>
            </w:pPr>
            <w:r w:rsidRPr="00072170">
              <w:rPr>
                <w:rFonts w:ascii="宋体" w:eastAsia="宋体" w:hAnsi="宋体" w:hint="eastAsia"/>
                <w:bCs/>
                <w:szCs w:val="21"/>
              </w:rPr>
              <w:t>按社保缴纳人数核定</w:t>
            </w:r>
          </w:p>
        </w:tc>
      </w:tr>
      <w:tr w:rsidR="00072170" w:rsidRPr="00072170" w14:paraId="6513ED9B" w14:textId="77777777">
        <w:trPr>
          <w:trHeight w:val="23"/>
          <w:jc w:val="center"/>
        </w:trPr>
        <w:tc>
          <w:tcPr>
            <w:tcW w:w="1768" w:type="dxa"/>
            <w:vMerge/>
            <w:noWrap/>
            <w:vAlign w:val="center"/>
          </w:tcPr>
          <w:p w14:paraId="40A6BE5A" w14:textId="77777777" w:rsidR="00FC4C2C" w:rsidRPr="00072170" w:rsidRDefault="00FC4C2C">
            <w:pPr>
              <w:jc w:val="center"/>
              <w:rPr>
                <w:rFonts w:ascii="宋体" w:eastAsia="宋体" w:hAnsi="宋体"/>
                <w:bCs/>
                <w:szCs w:val="21"/>
              </w:rPr>
            </w:pPr>
          </w:p>
        </w:tc>
        <w:tc>
          <w:tcPr>
            <w:tcW w:w="1306" w:type="dxa"/>
            <w:vMerge w:val="restart"/>
            <w:noWrap/>
            <w:vAlign w:val="center"/>
          </w:tcPr>
          <w:p w14:paraId="57E15A23"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质量指标</w:t>
            </w:r>
          </w:p>
        </w:tc>
        <w:tc>
          <w:tcPr>
            <w:tcW w:w="2024" w:type="dxa"/>
            <w:noWrap/>
            <w:vAlign w:val="center"/>
          </w:tcPr>
          <w:p w14:paraId="7B4BC994" w14:textId="77777777" w:rsidR="00FC4C2C" w:rsidRPr="00072170" w:rsidRDefault="00193D4B">
            <w:pPr>
              <w:rPr>
                <w:rFonts w:ascii="宋体" w:eastAsia="宋体" w:hAnsi="宋体"/>
                <w:bCs/>
                <w:szCs w:val="21"/>
              </w:rPr>
            </w:pPr>
            <w:r w:rsidRPr="00072170">
              <w:rPr>
                <w:rFonts w:ascii="宋体" w:eastAsia="宋体" w:hAnsi="宋体" w:hint="eastAsia"/>
                <w:bCs/>
                <w:szCs w:val="21"/>
              </w:rPr>
              <w:t>项目设计的质量标准</w:t>
            </w:r>
          </w:p>
        </w:tc>
        <w:tc>
          <w:tcPr>
            <w:tcW w:w="1172" w:type="dxa"/>
            <w:noWrap/>
            <w:vAlign w:val="center"/>
          </w:tcPr>
          <w:p w14:paraId="25811CF1"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≤5%</w:t>
            </w:r>
          </w:p>
        </w:tc>
        <w:tc>
          <w:tcPr>
            <w:tcW w:w="2656" w:type="dxa"/>
            <w:gridSpan w:val="2"/>
            <w:noWrap/>
            <w:vAlign w:val="center"/>
          </w:tcPr>
          <w:p w14:paraId="65400BDC" w14:textId="77777777" w:rsidR="00FC4C2C" w:rsidRPr="00072170" w:rsidRDefault="00193D4B">
            <w:pPr>
              <w:rPr>
                <w:rFonts w:ascii="宋体" w:eastAsia="宋体" w:hAnsi="宋体"/>
                <w:bCs/>
                <w:szCs w:val="21"/>
              </w:rPr>
            </w:pPr>
            <w:r w:rsidRPr="00072170">
              <w:rPr>
                <w:rFonts w:ascii="宋体" w:eastAsia="宋体" w:hAnsi="宋体" w:hint="eastAsia"/>
                <w:bCs/>
                <w:szCs w:val="21"/>
              </w:rPr>
              <w:t>项目设计变更率</w:t>
            </w:r>
          </w:p>
        </w:tc>
      </w:tr>
      <w:tr w:rsidR="00072170" w:rsidRPr="00072170" w14:paraId="17E4D6C2" w14:textId="77777777">
        <w:trPr>
          <w:trHeight w:val="23"/>
          <w:jc w:val="center"/>
        </w:trPr>
        <w:tc>
          <w:tcPr>
            <w:tcW w:w="1768" w:type="dxa"/>
            <w:vMerge/>
            <w:noWrap/>
            <w:vAlign w:val="center"/>
          </w:tcPr>
          <w:p w14:paraId="488F48B9" w14:textId="77777777" w:rsidR="00FC4C2C" w:rsidRPr="00072170" w:rsidRDefault="00FC4C2C">
            <w:pPr>
              <w:jc w:val="center"/>
              <w:rPr>
                <w:rFonts w:ascii="宋体" w:eastAsia="宋体" w:hAnsi="宋体"/>
                <w:bCs/>
                <w:szCs w:val="21"/>
              </w:rPr>
            </w:pPr>
          </w:p>
        </w:tc>
        <w:tc>
          <w:tcPr>
            <w:tcW w:w="1306" w:type="dxa"/>
            <w:vMerge/>
            <w:noWrap/>
            <w:vAlign w:val="center"/>
          </w:tcPr>
          <w:p w14:paraId="3BE5ACE3" w14:textId="77777777" w:rsidR="00FC4C2C" w:rsidRPr="00072170" w:rsidRDefault="00FC4C2C">
            <w:pPr>
              <w:jc w:val="center"/>
              <w:rPr>
                <w:rFonts w:ascii="宋体" w:eastAsia="宋体" w:hAnsi="宋体"/>
                <w:bCs/>
                <w:szCs w:val="21"/>
              </w:rPr>
            </w:pPr>
          </w:p>
        </w:tc>
        <w:tc>
          <w:tcPr>
            <w:tcW w:w="2024" w:type="dxa"/>
            <w:noWrap/>
            <w:vAlign w:val="center"/>
          </w:tcPr>
          <w:p w14:paraId="75264579" w14:textId="77777777" w:rsidR="00FC4C2C" w:rsidRPr="00072170" w:rsidRDefault="00193D4B">
            <w:pPr>
              <w:rPr>
                <w:rFonts w:ascii="宋体" w:eastAsia="宋体" w:hAnsi="宋体"/>
                <w:bCs/>
                <w:szCs w:val="21"/>
              </w:rPr>
            </w:pPr>
            <w:r w:rsidRPr="00072170">
              <w:rPr>
                <w:rFonts w:ascii="宋体" w:eastAsia="宋体" w:hAnsi="宋体" w:hint="eastAsia"/>
                <w:bCs/>
                <w:szCs w:val="21"/>
              </w:rPr>
              <w:t>项目施工质量目标</w:t>
            </w:r>
          </w:p>
        </w:tc>
        <w:tc>
          <w:tcPr>
            <w:tcW w:w="1172" w:type="dxa"/>
            <w:noWrap/>
            <w:vAlign w:val="center"/>
          </w:tcPr>
          <w:p w14:paraId="584417F6"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100%</w:t>
            </w:r>
          </w:p>
        </w:tc>
        <w:tc>
          <w:tcPr>
            <w:tcW w:w="2656" w:type="dxa"/>
            <w:gridSpan w:val="2"/>
            <w:noWrap/>
            <w:vAlign w:val="center"/>
          </w:tcPr>
          <w:p w14:paraId="47580C83" w14:textId="77777777" w:rsidR="00FC4C2C" w:rsidRPr="00072170" w:rsidRDefault="00193D4B">
            <w:pPr>
              <w:rPr>
                <w:rFonts w:ascii="宋体" w:eastAsia="宋体" w:hAnsi="宋体"/>
                <w:bCs/>
                <w:szCs w:val="21"/>
              </w:rPr>
            </w:pPr>
            <w:r w:rsidRPr="00072170">
              <w:rPr>
                <w:rFonts w:ascii="宋体" w:eastAsia="宋体" w:hAnsi="宋体" w:hint="eastAsia"/>
                <w:bCs/>
                <w:szCs w:val="21"/>
              </w:rPr>
              <w:t>竣工验收合格率</w:t>
            </w:r>
          </w:p>
        </w:tc>
      </w:tr>
      <w:tr w:rsidR="00072170" w:rsidRPr="00072170" w14:paraId="30A0B0AC" w14:textId="77777777">
        <w:trPr>
          <w:trHeight w:val="23"/>
          <w:jc w:val="center"/>
        </w:trPr>
        <w:tc>
          <w:tcPr>
            <w:tcW w:w="1768" w:type="dxa"/>
            <w:vMerge/>
            <w:noWrap/>
            <w:vAlign w:val="center"/>
          </w:tcPr>
          <w:p w14:paraId="410F89CC" w14:textId="77777777" w:rsidR="00FC4C2C" w:rsidRPr="00072170" w:rsidRDefault="00FC4C2C">
            <w:pPr>
              <w:jc w:val="center"/>
              <w:rPr>
                <w:rFonts w:ascii="宋体" w:eastAsia="宋体" w:hAnsi="宋体"/>
                <w:bCs/>
                <w:szCs w:val="21"/>
              </w:rPr>
            </w:pPr>
          </w:p>
        </w:tc>
        <w:tc>
          <w:tcPr>
            <w:tcW w:w="1306" w:type="dxa"/>
            <w:vMerge/>
            <w:noWrap/>
            <w:vAlign w:val="center"/>
          </w:tcPr>
          <w:p w14:paraId="0C262F3B" w14:textId="77777777" w:rsidR="00FC4C2C" w:rsidRPr="00072170" w:rsidRDefault="00FC4C2C">
            <w:pPr>
              <w:jc w:val="center"/>
              <w:rPr>
                <w:rFonts w:ascii="宋体" w:eastAsia="宋体" w:hAnsi="宋体"/>
                <w:bCs/>
                <w:szCs w:val="21"/>
              </w:rPr>
            </w:pPr>
          </w:p>
        </w:tc>
        <w:tc>
          <w:tcPr>
            <w:tcW w:w="2024" w:type="dxa"/>
            <w:noWrap/>
            <w:vAlign w:val="center"/>
          </w:tcPr>
          <w:p w14:paraId="2FEE8EED" w14:textId="77777777" w:rsidR="00FC4C2C" w:rsidRPr="00072170" w:rsidRDefault="00193D4B">
            <w:pPr>
              <w:rPr>
                <w:rFonts w:ascii="宋体" w:eastAsia="宋体" w:hAnsi="宋体"/>
                <w:bCs/>
                <w:szCs w:val="21"/>
              </w:rPr>
            </w:pPr>
            <w:r w:rsidRPr="00072170">
              <w:rPr>
                <w:rFonts w:ascii="宋体" w:eastAsia="宋体" w:hAnsi="宋体" w:hint="eastAsia"/>
                <w:bCs/>
                <w:szCs w:val="21"/>
              </w:rPr>
              <w:t>项目的整体使用功能</w:t>
            </w:r>
          </w:p>
        </w:tc>
        <w:tc>
          <w:tcPr>
            <w:tcW w:w="1172" w:type="dxa"/>
            <w:noWrap/>
            <w:vAlign w:val="center"/>
          </w:tcPr>
          <w:p w14:paraId="6DEDDF2E"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50年</w:t>
            </w:r>
          </w:p>
        </w:tc>
        <w:tc>
          <w:tcPr>
            <w:tcW w:w="2656" w:type="dxa"/>
            <w:gridSpan w:val="2"/>
            <w:noWrap/>
            <w:vAlign w:val="center"/>
          </w:tcPr>
          <w:p w14:paraId="5997D3AE" w14:textId="77777777" w:rsidR="00FC4C2C" w:rsidRPr="00072170" w:rsidRDefault="00193D4B">
            <w:pPr>
              <w:rPr>
                <w:rFonts w:ascii="宋体" w:eastAsia="宋体" w:hAnsi="宋体"/>
                <w:bCs/>
                <w:szCs w:val="21"/>
              </w:rPr>
            </w:pPr>
            <w:r w:rsidRPr="00072170">
              <w:rPr>
                <w:rFonts w:ascii="宋体" w:eastAsia="宋体" w:hAnsi="宋体" w:hint="eastAsia"/>
                <w:bCs/>
                <w:szCs w:val="21"/>
              </w:rPr>
              <w:t>设计使用年限</w:t>
            </w:r>
          </w:p>
        </w:tc>
      </w:tr>
      <w:tr w:rsidR="00072170" w:rsidRPr="00072170" w14:paraId="5383C884" w14:textId="77777777">
        <w:trPr>
          <w:trHeight w:val="23"/>
          <w:jc w:val="center"/>
        </w:trPr>
        <w:tc>
          <w:tcPr>
            <w:tcW w:w="1768" w:type="dxa"/>
            <w:vMerge/>
            <w:noWrap/>
            <w:vAlign w:val="center"/>
          </w:tcPr>
          <w:p w14:paraId="1FA696FF" w14:textId="77777777" w:rsidR="00FC4C2C" w:rsidRPr="00072170" w:rsidRDefault="00FC4C2C">
            <w:pPr>
              <w:jc w:val="center"/>
              <w:rPr>
                <w:rFonts w:ascii="宋体" w:eastAsia="宋体" w:hAnsi="宋体"/>
                <w:bCs/>
                <w:szCs w:val="21"/>
              </w:rPr>
            </w:pPr>
          </w:p>
        </w:tc>
        <w:tc>
          <w:tcPr>
            <w:tcW w:w="1306" w:type="dxa"/>
            <w:vMerge/>
            <w:noWrap/>
            <w:vAlign w:val="center"/>
          </w:tcPr>
          <w:p w14:paraId="54FB6650" w14:textId="77777777" w:rsidR="00FC4C2C" w:rsidRPr="00072170" w:rsidRDefault="00FC4C2C">
            <w:pPr>
              <w:jc w:val="center"/>
              <w:rPr>
                <w:rFonts w:ascii="宋体" w:eastAsia="宋体" w:hAnsi="宋体"/>
                <w:bCs/>
                <w:szCs w:val="21"/>
              </w:rPr>
            </w:pPr>
          </w:p>
        </w:tc>
        <w:tc>
          <w:tcPr>
            <w:tcW w:w="2024" w:type="dxa"/>
            <w:noWrap/>
            <w:vAlign w:val="center"/>
          </w:tcPr>
          <w:p w14:paraId="4B90F54F" w14:textId="77777777" w:rsidR="00FC4C2C" w:rsidRPr="00072170" w:rsidRDefault="00193D4B">
            <w:pPr>
              <w:rPr>
                <w:rFonts w:ascii="宋体" w:eastAsia="宋体" w:hAnsi="宋体"/>
                <w:bCs/>
                <w:szCs w:val="21"/>
              </w:rPr>
            </w:pPr>
            <w:r w:rsidRPr="00072170">
              <w:rPr>
                <w:rFonts w:ascii="宋体" w:eastAsia="宋体" w:hAnsi="宋体" w:hint="eastAsia"/>
                <w:bCs/>
                <w:szCs w:val="21"/>
              </w:rPr>
              <w:t>总绩效目标达成率</w:t>
            </w:r>
          </w:p>
        </w:tc>
        <w:tc>
          <w:tcPr>
            <w:tcW w:w="1172" w:type="dxa"/>
            <w:noWrap/>
            <w:vAlign w:val="center"/>
          </w:tcPr>
          <w:p w14:paraId="131FC745"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1</w:t>
            </w:r>
            <w:r w:rsidRPr="00072170">
              <w:rPr>
                <w:rFonts w:ascii="宋体" w:eastAsia="宋体" w:hAnsi="宋体"/>
                <w:bCs/>
                <w:szCs w:val="21"/>
              </w:rPr>
              <w:t>00%</w:t>
            </w:r>
          </w:p>
        </w:tc>
        <w:tc>
          <w:tcPr>
            <w:tcW w:w="2656" w:type="dxa"/>
            <w:gridSpan w:val="2"/>
            <w:noWrap/>
            <w:vAlign w:val="center"/>
          </w:tcPr>
          <w:p w14:paraId="452C674D" w14:textId="77777777" w:rsidR="00FC4C2C" w:rsidRPr="00072170" w:rsidRDefault="00193D4B">
            <w:pPr>
              <w:rPr>
                <w:rFonts w:ascii="宋体" w:eastAsia="宋体" w:hAnsi="宋体"/>
                <w:bCs/>
                <w:szCs w:val="21"/>
              </w:rPr>
            </w:pPr>
            <w:r w:rsidRPr="00072170">
              <w:rPr>
                <w:rFonts w:ascii="宋体" w:eastAsia="宋体" w:hAnsi="宋体" w:hint="eastAsia"/>
                <w:bCs/>
                <w:szCs w:val="21"/>
              </w:rPr>
              <w:t>正式运营之日起5年内</w:t>
            </w:r>
          </w:p>
        </w:tc>
      </w:tr>
      <w:tr w:rsidR="00072170" w:rsidRPr="00072170" w14:paraId="796D2A17" w14:textId="77777777">
        <w:trPr>
          <w:trHeight w:val="23"/>
          <w:jc w:val="center"/>
        </w:trPr>
        <w:tc>
          <w:tcPr>
            <w:tcW w:w="1768" w:type="dxa"/>
            <w:vMerge/>
            <w:noWrap/>
            <w:vAlign w:val="center"/>
          </w:tcPr>
          <w:p w14:paraId="01B05E1A" w14:textId="77777777" w:rsidR="00FC4C2C" w:rsidRPr="00072170" w:rsidRDefault="00FC4C2C">
            <w:pPr>
              <w:jc w:val="center"/>
              <w:rPr>
                <w:rFonts w:ascii="宋体" w:eastAsia="宋体" w:hAnsi="宋体"/>
                <w:bCs/>
                <w:szCs w:val="21"/>
              </w:rPr>
            </w:pPr>
          </w:p>
        </w:tc>
        <w:tc>
          <w:tcPr>
            <w:tcW w:w="1306" w:type="dxa"/>
            <w:vMerge w:val="restart"/>
            <w:noWrap/>
            <w:vAlign w:val="center"/>
          </w:tcPr>
          <w:p w14:paraId="6616BF5E"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时效指标</w:t>
            </w:r>
          </w:p>
        </w:tc>
        <w:tc>
          <w:tcPr>
            <w:tcW w:w="2024" w:type="dxa"/>
            <w:noWrap/>
            <w:vAlign w:val="center"/>
          </w:tcPr>
          <w:p w14:paraId="11B874A3" w14:textId="77777777" w:rsidR="00FC4C2C" w:rsidRPr="00072170" w:rsidRDefault="00193D4B">
            <w:pPr>
              <w:rPr>
                <w:rFonts w:ascii="宋体" w:eastAsia="宋体" w:hAnsi="宋体"/>
                <w:bCs/>
                <w:szCs w:val="21"/>
              </w:rPr>
            </w:pPr>
            <w:r w:rsidRPr="00072170">
              <w:rPr>
                <w:rFonts w:ascii="宋体" w:eastAsia="宋体" w:hAnsi="宋体" w:hint="eastAsia"/>
                <w:bCs/>
                <w:szCs w:val="21"/>
              </w:rPr>
              <w:t>工期进度执行率</w:t>
            </w:r>
          </w:p>
        </w:tc>
        <w:tc>
          <w:tcPr>
            <w:tcW w:w="1172" w:type="dxa"/>
            <w:noWrap/>
            <w:vAlign w:val="center"/>
          </w:tcPr>
          <w:p w14:paraId="6C5F4284"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≥90%</w:t>
            </w:r>
          </w:p>
        </w:tc>
        <w:tc>
          <w:tcPr>
            <w:tcW w:w="2656" w:type="dxa"/>
            <w:gridSpan w:val="2"/>
            <w:noWrap/>
            <w:vAlign w:val="center"/>
          </w:tcPr>
          <w:p w14:paraId="1D87AFBA" w14:textId="77777777" w:rsidR="00FC4C2C" w:rsidRPr="00072170" w:rsidRDefault="00193D4B">
            <w:pPr>
              <w:rPr>
                <w:rFonts w:ascii="宋体" w:eastAsia="宋体" w:hAnsi="宋体"/>
                <w:bCs/>
                <w:szCs w:val="21"/>
              </w:rPr>
            </w:pPr>
            <w:r w:rsidRPr="00072170">
              <w:rPr>
                <w:rFonts w:ascii="宋体" w:eastAsia="宋体" w:hAnsi="宋体" w:hint="eastAsia"/>
                <w:bCs/>
                <w:szCs w:val="21"/>
              </w:rPr>
              <w:t>是否按申报计划执行</w:t>
            </w:r>
          </w:p>
        </w:tc>
      </w:tr>
      <w:tr w:rsidR="00072170" w:rsidRPr="00072170" w14:paraId="044E580A" w14:textId="77777777">
        <w:trPr>
          <w:trHeight w:val="23"/>
          <w:jc w:val="center"/>
        </w:trPr>
        <w:tc>
          <w:tcPr>
            <w:tcW w:w="1768" w:type="dxa"/>
            <w:vMerge/>
            <w:noWrap/>
            <w:vAlign w:val="center"/>
          </w:tcPr>
          <w:p w14:paraId="6BF4A50C" w14:textId="77777777" w:rsidR="00FC4C2C" w:rsidRPr="00072170" w:rsidRDefault="00FC4C2C">
            <w:pPr>
              <w:jc w:val="center"/>
              <w:rPr>
                <w:rFonts w:ascii="宋体" w:eastAsia="宋体" w:hAnsi="宋体"/>
                <w:bCs/>
                <w:szCs w:val="21"/>
              </w:rPr>
            </w:pPr>
          </w:p>
        </w:tc>
        <w:tc>
          <w:tcPr>
            <w:tcW w:w="1306" w:type="dxa"/>
            <w:vMerge/>
            <w:noWrap/>
            <w:vAlign w:val="center"/>
          </w:tcPr>
          <w:p w14:paraId="236C9E65" w14:textId="77777777" w:rsidR="00FC4C2C" w:rsidRPr="00072170" w:rsidRDefault="00FC4C2C">
            <w:pPr>
              <w:jc w:val="center"/>
              <w:rPr>
                <w:rFonts w:ascii="宋体" w:eastAsia="宋体" w:hAnsi="宋体"/>
                <w:bCs/>
                <w:szCs w:val="21"/>
              </w:rPr>
            </w:pPr>
          </w:p>
        </w:tc>
        <w:tc>
          <w:tcPr>
            <w:tcW w:w="2024" w:type="dxa"/>
            <w:noWrap/>
            <w:vAlign w:val="center"/>
          </w:tcPr>
          <w:p w14:paraId="190544DD" w14:textId="77777777" w:rsidR="00FC4C2C" w:rsidRPr="00072170" w:rsidRDefault="00193D4B">
            <w:pPr>
              <w:rPr>
                <w:rFonts w:ascii="宋体" w:eastAsia="宋体" w:hAnsi="宋体"/>
                <w:bCs/>
                <w:szCs w:val="21"/>
              </w:rPr>
            </w:pPr>
            <w:r w:rsidRPr="00072170">
              <w:rPr>
                <w:rFonts w:ascii="宋体" w:eastAsia="宋体" w:hAnsi="宋体" w:hint="eastAsia"/>
                <w:bCs/>
                <w:szCs w:val="21"/>
              </w:rPr>
              <w:t>每年投资计划完成率</w:t>
            </w:r>
          </w:p>
        </w:tc>
        <w:tc>
          <w:tcPr>
            <w:tcW w:w="1172" w:type="dxa"/>
            <w:noWrap/>
            <w:vAlign w:val="center"/>
          </w:tcPr>
          <w:p w14:paraId="7A2F804A"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≥9</w:t>
            </w:r>
            <w:r w:rsidRPr="00072170">
              <w:rPr>
                <w:rFonts w:ascii="宋体" w:eastAsia="宋体" w:hAnsi="宋体"/>
                <w:bCs/>
                <w:szCs w:val="21"/>
              </w:rPr>
              <w:t>5</w:t>
            </w:r>
            <w:r w:rsidRPr="00072170">
              <w:rPr>
                <w:rFonts w:ascii="宋体" w:eastAsia="宋体" w:hAnsi="宋体" w:hint="eastAsia"/>
                <w:bCs/>
                <w:szCs w:val="21"/>
              </w:rPr>
              <w:t>%</w:t>
            </w:r>
          </w:p>
        </w:tc>
        <w:tc>
          <w:tcPr>
            <w:tcW w:w="2656" w:type="dxa"/>
            <w:gridSpan w:val="2"/>
            <w:noWrap/>
            <w:vAlign w:val="center"/>
          </w:tcPr>
          <w:p w14:paraId="0B5984F5" w14:textId="77777777" w:rsidR="00FC4C2C" w:rsidRPr="00072170" w:rsidRDefault="00193D4B">
            <w:pPr>
              <w:rPr>
                <w:rFonts w:ascii="宋体" w:eastAsia="宋体" w:hAnsi="宋体"/>
                <w:bCs/>
                <w:szCs w:val="21"/>
              </w:rPr>
            </w:pPr>
            <w:r w:rsidRPr="00072170">
              <w:rPr>
                <w:rFonts w:ascii="宋体" w:eastAsia="宋体" w:hAnsi="宋体" w:hint="eastAsia"/>
                <w:bCs/>
                <w:szCs w:val="21"/>
              </w:rPr>
              <w:t>是否按申报计划执行</w:t>
            </w:r>
          </w:p>
        </w:tc>
      </w:tr>
      <w:tr w:rsidR="00072170" w:rsidRPr="00072170" w14:paraId="61B978C1" w14:textId="77777777">
        <w:trPr>
          <w:trHeight w:val="23"/>
          <w:jc w:val="center"/>
        </w:trPr>
        <w:tc>
          <w:tcPr>
            <w:tcW w:w="1768" w:type="dxa"/>
            <w:vMerge/>
            <w:noWrap/>
            <w:vAlign w:val="center"/>
          </w:tcPr>
          <w:p w14:paraId="4C94317A" w14:textId="77777777" w:rsidR="00FC4C2C" w:rsidRPr="00072170" w:rsidRDefault="00FC4C2C">
            <w:pPr>
              <w:jc w:val="center"/>
              <w:rPr>
                <w:rFonts w:ascii="宋体" w:eastAsia="宋体" w:hAnsi="宋体"/>
                <w:bCs/>
                <w:szCs w:val="21"/>
              </w:rPr>
            </w:pPr>
          </w:p>
        </w:tc>
        <w:tc>
          <w:tcPr>
            <w:tcW w:w="1306" w:type="dxa"/>
            <w:vMerge/>
            <w:noWrap/>
            <w:vAlign w:val="center"/>
          </w:tcPr>
          <w:p w14:paraId="6C3AF7D9" w14:textId="77777777" w:rsidR="00FC4C2C" w:rsidRPr="00072170" w:rsidRDefault="00FC4C2C">
            <w:pPr>
              <w:jc w:val="center"/>
              <w:rPr>
                <w:rFonts w:ascii="宋体" w:eastAsia="宋体" w:hAnsi="宋体"/>
                <w:bCs/>
                <w:szCs w:val="21"/>
              </w:rPr>
            </w:pPr>
          </w:p>
        </w:tc>
        <w:tc>
          <w:tcPr>
            <w:tcW w:w="2024" w:type="dxa"/>
            <w:noWrap/>
            <w:vAlign w:val="center"/>
          </w:tcPr>
          <w:p w14:paraId="2D433A91" w14:textId="77777777" w:rsidR="00FC4C2C" w:rsidRPr="00072170" w:rsidRDefault="00193D4B">
            <w:pPr>
              <w:rPr>
                <w:rFonts w:ascii="宋体" w:eastAsia="宋体" w:hAnsi="宋体"/>
                <w:bCs/>
                <w:szCs w:val="21"/>
              </w:rPr>
            </w:pPr>
            <w:r w:rsidRPr="00072170">
              <w:rPr>
                <w:rFonts w:ascii="宋体" w:eastAsia="宋体" w:hAnsi="宋体" w:hint="eastAsia"/>
                <w:bCs/>
                <w:szCs w:val="21"/>
              </w:rPr>
              <w:t>按期开工率</w:t>
            </w:r>
          </w:p>
        </w:tc>
        <w:tc>
          <w:tcPr>
            <w:tcW w:w="1172" w:type="dxa"/>
            <w:noWrap/>
            <w:vAlign w:val="center"/>
          </w:tcPr>
          <w:p w14:paraId="072A9489"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≥90%</w:t>
            </w:r>
          </w:p>
        </w:tc>
        <w:tc>
          <w:tcPr>
            <w:tcW w:w="2656" w:type="dxa"/>
            <w:gridSpan w:val="2"/>
            <w:noWrap/>
            <w:vAlign w:val="center"/>
          </w:tcPr>
          <w:p w14:paraId="079106AB" w14:textId="77777777" w:rsidR="00FC4C2C" w:rsidRPr="00072170" w:rsidRDefault="00193D4B">
            <w:pPr>
              <w:rPr>
                <w:rFonts w:ascii="宋体" w:eastAsia="宋体" w:hAnsi="宋体"/>
                <w:bCs/>
                <w:szCs w:val="21"/>
              </w:rPr>
            </w:pPr>
            <w:r w:rsidRPr="00072170">
              <w:rPr>
                <w:rFonts w:ascii="宋体" w:eastAsia="宋体" w:hAnsi="宋体" w:hint="eastAsia"/>
                <w:bCs/>
                <w:szCs w:val="21"/>
              </w:rPr>
              <w:t>是否按申报计划执行</w:t>
            </w:r>
          </w:p>
        </w:tc>
      </w:tr>
      <w:tr w:rsidR="00072170" w:rsidRPr="00072170" w14:paraId="75296DF5" w14:textId="77777777">
        <w:trPr>
          <w:trHeight w:val="23"/>
          <w:jc w:val="center"/>
        </w:trPr>
        <w:tc>
          <w:tcPr>
            <w:tcW w:w="1768" w:type="dxa"/>
            <w:vMerge/>
            <w:noWrap/>
            <w:vAlign w:val="center"/>
          </w:tcPr>
          <w:p w14:paraId="235A6B84" w14:textId="77777777" w:rsidR="00FC4C2C" w:rsidRPr="00072170" w:rsidRDefault="00FC4C2C">
            <w:pPr>
              <w:jc w:val="center"/>
              <w:rPr>
                <w:rFonts w:ascii="宋体" w:eastAsia="宋体" w:hAnsi="宋体"/>
                <w:bCs/>
                <w:szCs w:val="21"/>
              </w:rPr>
            </w:pPr>
          </w:p>
        </w:tc>
        <w:tc>
          <w:tcPr>
            <w:tcW w:w="1306" w:type="dxa"/>
            <w:vMerge/>
            <w:noWrap/>
            <w:vAlign w:val="center"/>
          </w:tcPr>
          <w:p w14:paraId="5EDB73E7" w14:textId="77777777" w:rsidR="00FC4C2C" w:rsidRPr="00072170" w:rsidRDefault="00FC4C2C">
            <w:pPr>
              <w:jc w:val="center"/>
              <w:rPr>
                <w:rFonts w:ascii="宋体" w:eastAsia="宋体" w:hAnsi="宋体"/>
                <w:bCs/>
                <w:szCs w:val="21"/>
              </w:rPr>
            </w:pPr>
          </w:p>
        </w:tc>
        <w:tc>
          <w:tcPr>
            <w:tcW w:w="2024" w:type="dxa"/>
            <w:noWrap/>
            <w:vAlign w:val="center"/>
          </w:tcPr>
          <w:p w14:paraId="23FA53AA" w14:textId="77777777" w:rsidR="00FC4C2C" w:rsidRPr="00072170" w:rsidRDefault="00193D4B">
            <w:pPr>
              <w:rPr>
                <w:rFonts w:ascii="宋体" w:eastAsia="宋体" w:hAnsi="宋体"/>
                <w:bCs/>
                <w:szCs w:val="21"/>
              </w:rPr>
            </w:pPr>
            <w:r w:rsidRPr="00072170">
              <w:rPr>
                <w:rFonts w:ascii="宋体" w:eastAsia="宋体" w:hAnsi="宋体" w:hint="eastAsia"/>
                <w:bCs/>
                <w:szCs w:val="21"/>
              </w:rPr>
              <w:t>按期完工率</w:t>
            </w:r>
          </w:p>
        </w:tc>
        <w:tc>
          <w:tcPr>
            <w:tcW w:w="1172" w:type="dxa"/>
            <w:noWrap/>
            <w:vAlign w:val="center"/>
          </w:tcPr>
          <w:p w14:paraId="55686611"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≥90%</w:t>
            </w:r>
          </w:p>
        </w:tc>
        <w:tc>
          <w:tcPr>
            <w:tcW w:w="2656" w:type="dxa"/>
            <w:gridSpan w:val="2"/>
            <w:noWrap/>
            <w:vAlign w:val="center"/>
          </w:tcPr>
          <w:p w14:paraId="212074B1" w14:textId="77777777" w:rsidR="00FC4C2C" w:rsidRPr="00072170" w:rsidRDefault="00193D4B">
            <w:pPr>
              <w:rPr>
                <w:rFonts w:ascii="宋体" w:eastAsia="宋体" w:hAnsi="宋体"/>
                <w:bCs/>
                <w:szCs w:val="21"/>
              </w:rPr>
            </w:pPr>
            <w:r w:rsidRPr="00072170">
              <w:rPr>
                <w:rFonts w:ascii="宋体" w:eastAsia="宋体" w:hAnsi="宋体" w:hint="eastAsia"/>
                <w:bCs/>
                <w:szCs w:val="21"/>
              </w:rPr>
              <w:t>是否按申报计划执行</w:t>
            </w:r>
          </w:p>
        </w:tc>
      </w:tr>
      <w:tr w:rsidR="00072170" w:rsidRPr="00072170" w14:paraId="6C35B0C7" w14:textId="77777777">
        <w:trPr>
          <w:trHeight w:val="23"/>
          <w:jc w:val="center"/>
        </w:trPr>
        <w:tc>
          <w:tcPr>
            <w:tcW w:w="1768" w:type="dxa"/>
            <w:vMerge/>
            <w:noWrap/>
            <w:vAlign w:val="center"/>
          </w:tcPr>
          <w:p w14:paraId="516C5108" w14:textId="77777777" w:rsidR="00FC4C2C" w:rsidRPr="00072170" w:rsidRDefault="00FC4C2C">
            <w:pPr>
              <w:jc w:val="center"/>
              <w:rPr>
                <w:rFonts w:ascii="宋体" w:eastAsia="宋体" w:hAnsi="宋体"/>
                <w:bCs/>
                <w:szCs w:val="21"/>
              </w:rPr>
            </w:pPr>
          </w:p>
        </w:tc>
        <w:tc>
          <w:tcPr>
            <w:tcW w:w="1306" w:type="dxa"/>
            <w:vMerge/>
            <w:noWrap/>
            <w:vAlign w:val="center"/>
          </w:tcPr>
          <w:p w14:paraId="436D71A7" w14:textId="77777777" w:rsidR="00FC4C2C" w:rsidRPr="00072170" w:rsidRDefault="00FC4C2C">
            <w:pPr>
              <w:jc w:val="center"/>
              <w:rPr>
                <w:rFonts w:ascii="宋体" w:eastAsia="宋体" w:hAnsi="宋体"/>
                <w:bCs/>
                <w:szCs w:val="21"/>
              </w:rPr>
            </w:pPr>
          </w:p>
        </w:tc>
        <w:tc>
          <w:tcPr>
            <w:tcW w:w="2024" w:type="dxa"/>
            <w:noWrap/>
            <w:vAlign w:val="center"/>
          </w:tcPr>
          <w:p w14:paraId="58ADF406" w14:textId="77777777" w:rsidR="00FC4C2C" w:rsidRPr="00072170" w:rsidRDefault="00193D4B">
            <w:pPr>
              <w:rPr>
                <w:rFonts w:ascii="宋体" w:eastAsia="宋体" w:hAnsi="宋体"/>
                <w:bCs/>
                <w:szCs w:val="21"/>
              </w:rPr>
            </w:pPr>
            <w:r w:rsidRPr="00072170">
              <w:rPr>
                <w:rFonts w:ascii="宋体" w:eastAsia="宋体" w:hAnsi="宋体" w:hint="eastAsia"/>
                <w:bCs/>
                <w:szCs w:val="21"/>
              </w:rPr>
              <w:t>建设工程延期率</w:t>
            </w:r>
          </w:p>
        </w:tc>
        <w:tc>
          <w:tcPr>
            <w:tcW w:w="1172" w:type="dxa"/>
            <w:noWrap/>
            <w:vAlign w:val="center"/>
          </w:tcPr>
          <w:p w14:paraId="24777AA6"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≤10%</w:t>
            </w:r>
          </w:p>
        </w:tc>
        <w:tc>
          <w:tcPr>
            <w:tcW w:w="2656" w:type="dxa"/>
            <w:gridSpan w:val="2"/>
            <w:noWrap/>
            <w:vAlign w:val="center"/>
          </w:tcPr>
          <w:p w14:paraId="16A8FE6F" w14:textId="77777777" w:rsidR="00FC4C2C" w:rsidRPr="00072170" w:rsidRDefault="00193D4B">
            <w:pPr>
              <w:rPr>
                <w:rFonts w:ascii="宋体" w:eastAsia="宋体" w:hAnsi="宋体"/>
                <w:bCs/>
                <w:szCs w:val="21"/>
              </w:rPr>
            </w:pPr>
            <w:r w:rsidRPr="00072170">
              <w:rPr>
                <w:rFonts w:ascii="宋体" w:eastAsia="宋体" w:hAnsi="宋体" w:hint="eastAsia"/>
                <w:bCs/>
                <w:szCs w:val="21"/>
              </w:rPr>
              <w:t>是否按申报计划执行</w:t>
            </w:r>
          </w:p>
        </w:tc>
      </w:tr>
      <w:tr w:rsidR="00072170" w:rsidRPr="00072170" w14:paraId="19224A66" w14:textId="77777777">
        <w:trPr>
          <w:trHeight w:val="23"/>
          <w:jc w:val="center"/>
        </w:trPr>
        <w:tc>
          <w:tcPr>
            <w:tcW w:w="1768" w:type="dxa"/>
            <w:vMerge/>
            <w:noWrap/>
            <w:vAlign w:val="center"/>
          </w:tcPr>
          <w:p w14:paraId="62CBB4EE" w14:textId="77777777" w:rsidR="00FC4C2C" w:rsidRPr="00072170" w:rsidRDefault="00FC4C2C">
            <w:pPr>
              <w:jc w:val="center"/>
              <w:rPr>
                <w:rFonts w:ascii="宋体" w:eastAsia="宋体" w:hAnsi="宋体"/>
                <w:bCs/>
                <w:szCs w:val="21"/>
              </w:rPr>
            </w:pPr>
          </w:p>
        </w:tc>
        <w:tc>
          <w:tcPr>
            <w:tcW w:w="1306" w:type="dxa"/>
            <w:vMerge w:val="restart"/>
            <w:noWrap/>
            <w:vAlign w:val="center"/>
          </w:tcPr>
          <w:p w14:paraId="3BE90B5E"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成本指标</w:t>
            </w:r>
          </w:p>
        </w:tc>
        <w:tc>
          <w:tcPr>
            <w:tcW w:w="2024" w:type="dxa"/>
            <w:noWrap/>
            <w:vAlign w:val="center"/>
          </w:tcPr>
          <w:p w14:paraId="7665E71E" w14:textId="77777777" w:rsidR="00FC4C2C" w:rsidRPr="00072170" w:rsidRDefault="00193D4B">
            <w:pPr>
              <w:rPr>
                <w:rFonts w:ascii="宋体" w:eastAsia="宋体" w:hAnsi="宋体"/>
                <w:bCs/>
                <w:szCs w:val="21"/>
              </w:rPr>
            </w:pPr>
            <w:r w:rsidRPr="00072170">
              <w:rPr>
                <w:rFonts w:ascii="宋体" w:eastAsia="宋体" w:hAnsi="宋体" w:hint="eastAsia"/>
                <w:bCs/>
                <w:szCs w:val="21"/>
              </w:rPr>
              <w:t>建设期总投资</w:t>
            </w:r>
          </w:p>
        </w:tc>
        <w:tc>
          <w:tcPr>
            <w:tcW w:w="1172" w:type="dxa"/>
            <w:noWrap/>
            <w:vAlign w:val="center"/>
          </w:tcPr>
          <w:p w14:paraId="3E605F29" w14:textId="388F804D" w:rsidR="00FC4C2C" w:rsidRPr="00072170" w:rsidRDefault="000C43CE">
            <w:pPr>
              <w:jc w:val="center"/>
            </w:pPr>
            <w:r>
              <w:t>40842.86</w:t>
            </w:r>
          </w:p>
          <w:p w14:paraId="122F8C14" w14:textId="77777777" w:rsidR="00FC4C2C" w:rsidRPr="00072170" w:rsidRDefault="00193D4B">
            <w:pPr>
              <w:jc w:val="center"/>
              <w:rPr>
                <w:rFonts w:ascii="宋体" w:eastAsia="宋体" w:hAnsi="宋体"/>
                <w:bCs/>
                <w:szCs w:val="21"/>
              </w:rPr>
            </w:pPr>
            <w:r w:rsidRPr="00072170">
              <w:rPr>
                <w:rFonts w:hint="eastAsia"/>
              </w:rPr>
              <w:t>万元</w:t>
            </w:r>
          </w:p>
        </w:tc>
        <w:tc>
          <w:tcPr>
            <w:tcW w:w="2656" w:type="dxa"/>
            <w:gridSpan w:val="2"/>
            <w:noWrap/>
            <w:vAlign w:val="center"/>
          </w:tcPr>
          <w:p w14:paraId="451D891F" w14:textId="77777777" w:rsidR="00FC4C2C" w:rsidRPr="00072170" w:rsidRDefault="00193D4B">
            <w:pPr>
              <w:rPr>
                <w:rFonts w:ascii="宋体" w:eastAsia="宋体" w:hAnsi="宋体"/>
                <w:bCs/>
                <w:szCs w:val="21"/>
              </w:rPr>
            </w:pPr>
            <w:r w:rsidRPr="00072170">
              <w:rPr>
                <w:rFonts w:ascii="宋体" w:eastAsia="宋体" w:hAnsi="宋体" w:hint="eastAsia"/>
                <w:bCs/>
                <w:szCs w:val="21"/>
              </w:rPr>
              <w:t>以可研批复为准</w:t>
            </w:r>
          </w:p>
        </w:tc>
      </w:tr>
      <w:tr w:rsidR="00072170" w:rsidRPr="00072170" w14:paraId="54E88727" w14:textId="77777777">
        <w:trPr>
          <w:trHeight w:val="23"/>
          <w:jc w:val="center"/>
        </w:trPr>
        <w:tc>
          <w:tcPr>
            <w:tcW w:w="1768" w:type="dxa"/>
            <w:vMerge/>
            <w:noWrap/>
            <w:vAlign w:val="center"/>
          </w:tcPr>
          <w:p w14:paraId="538CE041" w14:textId="77777777" w:rsidR="00FC4C2C" w:rsidRPr="00072170" w:rsidRDefault="00FC4C2C">
            <w:pPr>
              <w:jc w:val="center"/>
              <w:rPr>
                <w:rFonts w:ascii="宋体" w:eastAsia="宋体" w:hAnsi="宋体"/>
                <w:bCs/>
                <w:szCs w:val="21"/>
              </w:rPr>
            </w:pPr>
          </w:p>
        </w:tc>
        <w:tc>
          <w:tcPr>
            <w:tcW w:w="1306" w:type="dxa"/>
            <w:vMerge/>
            <w:noWrap/>
            <w:vAlign w:val="center"/>
          </w:tcPr>
          <w:p w14:paraId="5E83F61A" w14:textId="77777777" w:rsidR="00FC4C2C" w:rsidRPr="00072170" w:rsidRDefault="00FC4C2C">
            <w:pPr>
              <w:jc w:val="center"/>
              <w:rPr>
                <w:rFonts w:ascii="宋体" w:eastAsia="宋体" w:hAnsi="宋体"/>
                <w:bCs/>
                <w:szCs w:val="21"/>
              </w:rPr>
            </w:pPr>
          </w:p>
        </w:tc>
        <w:tc>
          <w:tcPr>
            <w:tcW w:w="2024" w:type="dxa"/>
            <w:noWrap/>
            <w:vAlign w:val="center"/>
          </w:tcPr>
          <w:p w14:paraId="07853125" w14:textId="77777777" w:rsidR="00FC4C2C" w:rsidRPr="00072170" w:rsidRDefault="00193D4B">
            <w:pPr>
              <w:rPr>
                <w:rFonts w:ascii="宋体" w:eastAsia="宋体" w:hAnsi="宋体"/>
                <w:bCs/>
                <w:szCs w:val="21"/>
              </w:rPr>
            </w:pPr>
            <w:r w:rsidRPr="00072170">
              <w:rPr>
                <w:rFonts w:ascii="宋体" w:eastAsia="宋体" w:hAnsi="宋体" w:hint="eastAsia"/>
                <w:bCs/>
                <w:szCs w:val="21"/>
              </w:rPr>
              <w:t>项目概算控制数</w:t>
            </w:r>
          </w:p>
        </w:tc>
        <w:tc>
          <w:tcPr>
            <w:tcW w:w="1172" w:type="dxa"/>
            <w:noWrap/>
            <w:vAlign w:val="center"/>
          </w:tcPr>
          <w:p w14:paraId="1BBB08EC" w14:textId="42C08813" w:rsidR="00FC4C2C" w:rsidRPr="00072170" w:rsidRDefault="000C43CE">
            <w:pPr>
              <w:jc w:val="center"/>
            </w:pPr>
            <w:r>
              <w:t>40842.86</w:t>
            </w:r>
          </w:p>
          <w:p w14:paraId="71520D37" w14:textId="77777777" w:rsidR="00FC4C2C" w:rsidRPr="00072170" w:rsidRDefault="00193D4B">
            <w:pPr>
              <w:jc w:val="center"/>
              <w:rPr>
                <w:rFonts w:ascii="宋体" w:eastAsia="宋体" w:hAnsi="宋体"/>
                <w:bCs/>
                <w:szCs w:val="21"/>
              </w:rPr>
            </w:pPr>
            <w:r w:rsidRPr="00072170">
              <w:rPr>
                <w:rFonts w:hint="eastAsia"/>
              </w:rPr>
              <w:t>万元</w:t>
            </w:r>
          </w:p>
        </w:tc>
        <w:tc>
          <w:tcPr>
            <w:tcW w:w="2656" w:type="dxa"/>
            <w:gridSpan w:val="2"/>
            <w:noWrap/>
            <w:vAlign w:val="center"/>
          </w:tcPr>
          <w:p w14:paraId="73D1DBC2" w14:textId="77777777" w:rsidR="00FC4C2C" w:rsidRPr="00072170" w:rsidRDefault="00193D4B">
            <w:pPr>
              <w:rPr>
                <w:rFonts w:ascii="宋体" w:eastAsia="宋体" w:hAnsi="宋体"/>
                <w:bCs/>
                <w:szCs w:val="21"/>
              </w:rPr>
            </w:pPr>
            <w:r w:rsidRPr="00072170">
              <w:rPr>
                <w:rFonts w:ascii="宋体" w:eastAsia="宋体" w:hAnsi="宋体" w:hint="eastAsia"/>
                <w:bCs/>
                <w:szCs w:val="21"/>
              </w:rPr>
              <w:t>初步设计阶段期望控制值</w:t>
            </w:r>
          </w:p>
        </w:tc>
      </w:tr>
      <w:tr w:rsidR="00072170" w:rsidRPr="00072170" w14:paraId="3702BE78" w14:textId="77777777">
        <w:trPr>
          <w:trHeight w:val="23"/>
          <w:jc w:val="center"/>
        </w:trPr>
        <w:tc>
          <w:tcPr>
            <w:tcW w:w="1768" w:type="dxa"/>
            <w:vMerge/>
            <w:noWrap/>
            <w:vAlign w:val="center"/>
          </w:tcPr>
          <w:p w14:paraId="7795CFBC" w14:textId="77777777" w:rsidR="00FC4C2C" w:rsidRPr="00072170" w:rsidRDefault="00FC4C2C">
            <w:pPr>
              <w:jc w:val="center"/>
              <w:rPr>
                <w:rFonts w:ascii="宋体" w:eastAsia="宋体" w:hAnsi="宋体"/>
                <w:bCs/>
                <w:szCs w:val="21"/>
              </w:rPr>
            </w:pPr>
          </w:p>
        </w:tc>
        <w:tc>
          <w:tcPr>
            <w:tcW w:w="1306" w:type="dxa"/>
            <w:vMerge/>
            <w:noWrap/>
            <w:vAlign w:val="center"/>
          </w:tcPr>
          <w:p w14:paraId="494F6711" w14:textId="77777777" w:rsidR="00FC4C2C" w:rsidRPr="00072170" w:rsidRDefault="00FC4C2C">
            <w:pPr>
              <w:jc w:val="center"/>
              <w:rPr>
                <w:rFonts w:ascii="宋体" w:eastAsia="宋体" w:hAnsi="宋体"/>
                <w:bCs/>
                <w:szCs w:val="21"/>
              </w:rPr>
            </w:pPr>
          </w:p>
        </w:tc>
        <w:tc>
          <w:tcPr>
            <w:tcW w:w="2024" w:type="dxa"/>
            <w:noWrap/>
            <w:vAlign w:val="center"/>
          </w:tcPr>
          <w:p w14:paraId="0631D61D" w14:textId="77777777" w:rsidR="00FC4C2C" w:rsidRPr="00072170" w:rsidRDefault="00193D4B">
            <w:pPr>
              <w:rPr>
                <w:rFonts w:ascii="宋体" w:eastAsia="宋体" w:hAnsi="宋体"/>
                <w:bCs/>
                <w:szCs w:val="21"/>
              </w:rPr>
            </w:pPr>
            <w:r w:rsidRPr="00072170">
              <w:rPr>
                <w:rFonts w:ascii="宋体" w:eastAsia="宋体" w:hAnsi="宋体" w:hint="eastAsia"/>
                <w:bCs/>
                <w:szCs w:val="21"/>
              </w:rPr>
              <w:t>每年投资计划完成率</w:t>
            </w:r>
          </w:p>
        </w:tc>
        <w:tc>
          <w:tcPr>
            <w:tcW w:w="1172" w:type="dxa"/>
            <w:noWrap/>
            <w:vAlign w:val="center"/>
          </w:tcPr>
          <w:p w14:paraId="40EFCF55" w14:textId="77777777" w:rsidR="00FC4C2C" w:rsidRPr="00072170" w:rsidRDefault="00193D4B">
            <w:pPr>
              <w:jc w:val="center"/>
              <w:rPr>
                <w:rFonts w:ascii="宋体" w:eastAsia="宋体" w:hAnsi="宋体"/>
                <w:bCs/>
                <w:szCs w:val="21"/>
              </w:rPr>
            </w:pPr>
            <w:r w:rsidRPr="00072170">
              <w:rPr>
                <w:rFonts w:hint="eastAsia"/>
              </w:rPr>
              <w:t>≥</w:t>
            </w:r>
            <w:r w:rsidRPr="00072170">
              <w:rPr>
                <w:rFonts w:hint="eastAsia"/>
              </w:rPr>
              <w:t>95%</w:t>
            </w:r>
          </w:p>
        </w:tc>
        <w:tc>
          <w:tcPr>
            <w:tcW w:w="2656" w:type="dxa"/>
            <w:gridSpan w:val="2"/>
            <w:noWrap/>
            <w:vAlign w:val="center"/>
          </w:tcPr>
          <w:p w14:paraId="4AF1BD94" w14:textId="77777777" w:rsidR="00FC4C2C" w:rsidRPr="00072170" w:rsidRDefault="00193D4B">
            <w:pPr>
              <w:rPr>
                <w:rFonts w:ascii="宋体" w:eastAsia="宋体" w:hAnsi="宋体"/>
                <w:bCs/>
                <w:szCs w:val="21"/>
              </w:rPr>
            </w:pPr>
            <w:r w:rsidRPr="00072170">
              <w:rPr>
                <w:rFonts w:ascii="宋体" w:eastAsia="宋体" w:hAnsi="宋体" w:hint="eastAsia"/>
                <w:bCs/>
                <w:szCs w:val="21"/>
              </w:rPr>
              <w:t>是否按申报计划执行</w:t>
            </w:r>
          </w:p>
        </w:tc>
      </w:tr>
      <w:tr w:rsidR="00072170" w:rsidRPr="00072170" w14:paraId="65F91E40" w14:textId="77777777">
        <w:trPr>
          <w:trHeight w:val="23"/>
          <w:jc w:val="center"/>
        </w:trPr>
        <w:tc>
          <w:tcPr>
            <w:tcW w:w="1768" w:type="dxa"/>
            <w:vMerge/>
            <w:noWrap/>
            <w:vAlign w:val="center"/>
          </w:tcPr>
          <w:p w14:paraId="7F51C40D" w14:textId="77777777" w:rsidR="00FC4C2C" w:rsidRPr="00072170" w:rsidRDefault="00FC4C2C">
            <w:pPr>
              <w:jc w:val="center"/>
              <w:rPr>
                <w:rFonts w:ascii="宋体" w:eastAsia="宋体" w:hAnsi="宋体"/>
                <w:bCs/>
                <w:szCs w:val="21"/>
              </w:rPr>
            </w:pPr>
          </w:p>
        </w:tc>
        <w:tc>
          <w:tcPr>
            <w:tcW w:w="1306" w:type="dxa"/>
            <w:vMerge/>
            <w:noWrap/>
            <w:vAlign w:val="center"/>
          </w:tcPr>
          <w:p w14:paraId="7EDB2B58" w14:textId="77777777" w:rsidR="00FC4C2C" w:rsidRPr="00072170" w:rsidRDefault="00FC4C2C">
            <w:pPr>
              <w:jc w:val="center"/>
              <w:rPr>
                <w:rFonts w:ascii="宋体" w:eastAsia="宋体" w:hAnsi="宋体"/>
                <w:bCs/>
                <w:szCs w:val="21"/>
              </w:rPr>
            </w:pPr>
          </w:p>
        </w:tc>
        <w:tc>
          <w:tcPr>
            <w:tcW w:w="2024" w:type="dxa"/>
            <w:noWrap/>
            <w:vAlign w:val="center"/>
          </w:tcPr>
          <w:p w14:paraId="391ABC4A" w14:textId="77777777" w:rsidR="00FC4C2C" w:rsidRPr="00072170" w:rsidRDefault="00193D4B">
            <w:pPr>
              <w:rPr>
                <w:rFonts w:ascii="宋体" w:eastAsia="宋体" w:hAnsi="宋体"/>
                <w:bCs/>
                <w:szCs w:val="21"/>
              </w:rPr>
            </w:pPr>
            <w:r w:rsidRPr="00072170">
              <w:rPr>
                <w:rFonts w:ascii="宋体" w:eastAsia="宋体" w:hAnsi="宋体" w:hint="eastAsia"/>
                <w:bCs/>
                <w:szCs w:val="21"/>
              </w:rPr>
              <w:t>超投资比例</w:t>
            </w:r>
          </w:p>
        </w:tc>
        <w:tc>
          <w:tcPr>
            <w:tcW w:w="1172" w:type="dxa"/>
            <w:noWrap/>
            <w:vAlign w:val="center"/>
          </w:tcPr>
          <w:p w14:paraId="51B63D52" w14:textId="77777777" w:rsidR="00FC4C2C" w:rsidRPr="00072170" w:rsidRDefault="00193D4B">
            <w:pPr>
              <w:jc w:val="center"/>
              <w:rPr>
                <w:rFonts w:ascii="宋体" w:eastAsia="宋体" w:hAnsi="宋体"/>
                <w:bCs/>
                <w:szCs w:val="21"/>
              </w:rPr>
            </w:pPr>
            <w:r w:rsidRPr="00072170">
              <w:rPr>
                <w:rFonts w:hint="eastAsia"/>
              </w:rPr>
              <w:t>0</w:t>
            </w:r>
            <w:r w:rsidRPr="00072170">
              <w:t>%</w:t>
            </w:r>
          </w:p>
        </w:tc>
        <w:tc>
          <w:tcPr>
            <w:tcW w:w="2656" w:type="dxa"/>
            <w:gridSpan w:val="2"/>
            <w:noWrap/>
            <w:vAlign w:val="center"/>
          </w:tcPr>
          <w:p w14:paraId="575B55D8" w14:textId="77777777" w:rsidR="00FC4C2C" w:rsidRPr="00072170" w:rsidRDefault="00193D4B">
            <w:pPr>
              <w:rPr>
                <w:rFonts w:ascii="宋体" w:eastAsia="宋体" w:hAnsi="宋体"/>
                <w:bCs/>
                <w:szCs w:val="21"/>
              </w:rPr>
            </w:pPr>
            <w:r w:rsidRPr="00072170">
              <w:rPr>
                <w:rFonts w:ascii="宋体" w:eastAsia="宋体" w:hAnsi="宋体" w:hint="eastAsia"/>
                <w:bCs/>
                <w:szCs w:val="21"/>
              </w:rPr>
              <w:t>以可研批复为准</w:t>
            </w:r>
          </w:p>
        </w:tc>
      </w:tr>
      <w:tr w:rsidR="00072170" w:rsidRPr="00072170" w14:paraId="5B1B3B27" w14:textId="77777777">
        <w:trPr>
          <w:trHeight w:val="23"/>
          <w:jc w:val="center"/>
        </w:trPr>
        <w:tc>
          <w:tcPr>
            <w:tcW w:w="1768" w:type="dxa"/>
            <w:vMerge w:val="restart"/>
            <w:noWrap/>
            <w:vAlign w:val="center"/>
          </w:tcPr>
          <w:p w14:paraId="210A74D6"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效益指标</w:t>
            </w:r>
          </w:p>
        </w:tc>
        <w:tc>
          <w:tcPr>
            <w:tcW w:w="1306" w:type="dxa"/>
            <w:noWrap/>
            <w:vAlign w:val="center"/>
          </w:tcPr>
          <w:p w14:paraId="29310BB0"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经济、社会、生态效益</w:t>
            </w:r>
          </w:p>
        </w:tc>
        <w:tc>
          <w:tcPr>
            <w:tcW w:w="2024" w:type="dxa"/>
            <w:noWrap/>
            <w:vAlign w:val="center"/>
          </w:tcPr>
          <w:p w14:paraId="599A1F86" w14:textId="77777777" w:rsidR="00FC4C2C" w:rsidRPr="00072170" w:rsidRDefault="00193D4B">
            <w:pPr>
              <w:rPr>
                <w:rFonts w:ascii="宋体" w:eastAsia="宋体" w:hAnsi="宋体"/>
                <w:bCs/>
                <w:szCs w:val="21"/>
              </w:rPr>
            </w:pPr>
            <w:r w:rsidRPr="00072170">
              <w:rPr>
                <w:rFonts w:ascii="宋体" w:eastAsia="宋体" w:hAnsi="宋体" w:hint="eastAsia"/>
                <w:bCs/>
                <w:szCs w:val="21"/>
              </w:rPr>
              <w:t>公众满意度</w:t>
            </w:r>
          </w:p>
        </w:tc>
        <w:tc>
          <w:tcPr>
            <w:tcW w:w="1172" w:type="dxa"/>
            <w:noWrap/>
            <w:vAlign w:val="center"/>
          </w:tcPr>
          <w:p w14:paraId="08B8478D"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95%</w:t>
            </w:r>
          </w:p>
        </w:tc>
        <w:tc>
          <w:tcPr>
            <w:tcW w:w="2656" w:type="dxa"/>
            <w:gridSpan w:val="2"/>
            <w:noWrap/>
            <w:vAlign w:val="center"/>
          </w:tcPr>
          <w:p w14:paraId="209DA6F8" w14:textId="77777777" w:rsidR="00FC4C2C" w:rsidRPr="00072170" w:rsidRDefault="00193D4B">
            <w:pPr>
              <w:rPr>
                <w:rFonts w:ascii="宋体" w:eastAsia="宋体" w:hAnsi="宋体"/>
                <w:bCs/>
                <w:szCs w:val="21"/>
              </w:rPr>
            </w:pPr>
            <w:r w:rsidRPr="00072170">
              <w:rPr>
                <w:rFonts w:ascii="宋体" w:eastAsia="宋体" w:hAnsi="宋体" w:hint="eastAsia"/>
                <w:bCs/>
                <w:szCs w:val="21"/>
              </w:rPr>
              <w:t>服务满意度=评价满意的被调查人数/接受调查总人数×100%（包括安全性、经济性、合理性、专业性、方便性和有效性等方面）</w:t>
            </w:r>
          </w:p>
        </w:tc>
      </w:tr>
      <w:tr w:rsidR="00072170" w:rsidRPr="00072170" w14:paraId="209709A2" w14:textId="77777777">
        <w:trPr>
          <w:trHeight w:val="23"/>
          <w:jc w:val="center"/>
        </w:trPr>
        <w:tc>
          <w:tcPr>
            <w:tcW w:w="1768" w:type="dxa"/>
            <w:vMerge/>
            <w:noWrap/>
            <w:vAlign w:val="center"/>
          </w:tcPr>
          <w:p w14:paraId="3EB936D0" w14:textId="77777777" w:rsidR="00FC4C2C" w:rsidRPr="00072170" w:rsidRDefault="00FC4C2C">
            <w:pPr>
              <w:jc w:val="center"/>
              <w:rPr>
                <w:rFonts w:ascii="宋体" w:eastAsia="宋体" w:hAnsi="宋体"/>
                <w:bCs/>
                <w:szCs w:val="21"/>
              </w:rPr>
            </w:pPr>
          </w:p>
        </w:tc>
        <w:tc>
          <w:tcPr>
            <w:tcW w:w="1306" w:type="dxa"/>
            <w:vMerge w:val="restart"/>
            <w:noWrap/>
            <w:vAlign w:val="center"/>
          </w:tcPr>
          <w:p w14:paraId="627895C3"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可持续影响</w:t>
            </w:r>
          </w:p>
        </w:tc>
        <w:tc>
          <w:tcPr>
            <w:tcW w:w="2024" w:type="dxa"/>
            <w:noWrap/>
            <w:vAlign w:val="center"/>
          </w:tcPr>
          <w:p w14:paraId="47164FA1" w14:textId="77777777" w:rsidR="00FC4C2C" w:rsidRPr="00072170" w:rsidRDefault="00193D4B">
            <w:pPr>
              <w:rPr>
                <w:rFonts w:ascii="宋体" w:eastAsia="宋体" w:hAnsi="宋体"/>
                <w:bCs/>
                <w:szCs w:val="21"/>
              </w:rPr>
            </w:pPr>
            <w:r w:rsidRPr="00072170">
              <w:rPr>
                <w:rFonts w:ascii="宋体" w:eastAsia="宋体" w:hAnsi="宋体" w:hint="eastAsia"/>
                <w:bCs/>
                <w:szCs w:val="21"/>
              </w:rPr>
              <w:t>工程正常使用年限</w:t>
            </w:r>
          </w:p>
        </w:tc>
        <w:tc>
          <w:tcPr>
            <w:tcW w:w="1172" w:type="dxa"/>
            <w:noWrap/>
            <w:vAlign w:val="center"/>
          </w:tcPr>
          <w:p w14:paraId="3DF99BA5"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50年</w:t>
            </w:r>
          </w:p>
        </w:tc>
        <w:tc>
          <w:tcPr>
            <w:tcW w:w="2656" w:type="dxa"/>
            <w:gridSpan w:val="2"/>
            <w:noWrap/>
            <w:vAlign w:val="center"/>
          </w:tcPr>
          <w:p w14:paraId="2BD4DFB6" w14:textId="77777777" w:rsidR="00FC4C2C" w:rsidRPr="00072170" w:rsidRDefault="00193D4B">
            <w:pPr>
              <w:rPr>
                <w:rFonts w:ascii="宋体" w:eastAsia="宋体" w:hAnsi="宋体"/>
                <w:bCs/>
                <w:szCs w:val="21"/>
              </w:rPr>
            </w:pPr>
            <w:r w:rsidRPr="00072170">
              <w:rPr>
                <w:rFonts w:ascii="宋体" w:eastAsia="宋体" w:hAnsi="宋体" w:hint="eastAsia"/>
                <w:bCs/>
                <w:szCs w:val="21"/>
              </w:rPr>
              <w:t>设计使用年限</w:t>
            </w:r>
          </w:p>
        </w:tc>
      </w:tr>
      <w:tr w:rsidR="00072170" w:rsidRPr="00072170" w14:paraId="0AE2ADD7" w14:textId="77777777">
        <w:trPr>
          <w:trHeight w:val="23"/>
          <w:jc w:val="center"/>
        </w:trPr>
        <w:tc>
          <w:tcPr>
            <w:tcW w:w="1768" w:type="dxa"/>
            <w:vMerge/>
            <w:noWrap/>
            <w:vAlign w:val="center"/>
          </w:tcPr>
          <w:p w14:paraId="5D594E63" w14:textId="77777777" w:rsidR="00FC4C2C" w:rsidRPr="00072170" w:rsidRDefault="00FC4C2C">
            <w:pPr>
              <w:jc w:val="center"/>
              <w:rPr>
                <w:rFonts w:ascii="宋体" w:eastAsia="宋体" w:hAnsi="宋体"/>
                <w:bCs/>
                <w:szCs w:val="21"/>
              </w:rPr>
            </w:pPr>
          </w:p>
        </w:tc>
        <w:tc>
          <w:tcPr>
            <w:tcW w:w="1306" w:type="dxa"/>
            <w:vMerge/>
            <w:noWrap/>
            <w:vAlign w:val="center"/>
          </w:tcPr>
          <w:p w14:paraId="46211131" w14:textId="77777777" w:rsidR="00FC4C2C" w:rsidRPr="00072170" w:rsidRDefault="00FC4C2C">
            <w:pPr>
              <w:jc w:val="center"/>
              <w:rPr>
                <w:rFonts w:ascii="宋体" w:eastAsia="宋体" w:hAnsi="宋体"/>
                <w:bCs/>
                <w:szCs w:val="21"/>
              </w:rPr>
            </w:pPr>
          </w:p>
        </w:tc>
        <w:tc>
          <w:tcPr>
            <w:tcW w:w="2024" w:type="dxa"/>
            <w:noWrap/>
            <w:vAlign w:val="center"/>
          </w:tcPr>
          <w:p w14:paraId="7D9D6DD9" w14:textId="77777777" w:rsidR="00FC4C2C" w:rsidRPr="00072170" w:rsidRDefault="00193D4B">
            <w:pPr>
              <w:rPr>
                <w:rFonts w:ascii="宋体" w:eastAsia="宋体" w:hAnsi="宋体"/>
                <w:bCs/>
                <w:szCs w:val="21"/>
              </w:rPr>
            </w:pPr>
            <w:r w:rsidRPr="00072170">
              <w:rPr>
                <w:rFonts w:ascii="宋体" w:eastAsia="宋体" w:hAnsi="宋体" w:hint="eastAsia"/>
                <w:bCs/>
                <w:szCs w:val="21"/>
              </w:rPr>
              <w:t>设施设备正常使用年限</w:t>
            </w:r>
          </w:p>
        </w:tc>
        <w:tc>
          <w:tcPr>
            <w:tcW w:w="1172" w:type="dxa"/>
            <w:noWrap/>
            <w:vAlign w:val="center"/>
          </w:tcPr>
          <w:p w14:paraId="1B8C1100"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≥100%</w:t>
            </w:r>
          </w:p>
        </w:tc>
        <w:tc>
          <w:tcPr>
            <w:tcW w:w="2656" w:type="dxa"/>
            <w:gridSpan w:val="2"/>
            <w:noWrap/>
            <w:vAlign w:val="center"/>
          </w:tcPr>
          <w:p w14:paraId="6774E784" w14:textId="77777777" w:rsidR="00FC4C2C" w:rsidRPr="00072170" w:rsidRDefault="00193D4B">
            <w:pPr>
              <w:rPr>
                <w:rFonts w:ascii="宋体" w:eastAsia="宋体" w:hAnsi="宋体"/>
                <w:bCs/>
                <w:szCs w:val="21"/>
              </w:rPr>
            </w:pPr>
            <w:r w:rsidRPr="00072170">
              <w:rPr>
                <w:rFonts w:ascii="宋体" w:eastAsia="宋体" w:hAnsi="宋体" w:hint="eastAsia"/>
                <w:bCs/>
                <w:szCs w:val="21"/>
              </w:rPr>
              <w:t>评价方式：采购的设施设备规定的使用年限，满足规定则为100%</w:t>
            </w:r>
          </w:p>
        </w:tc>
      </w:tr>
      <w:tr w:rsidR="00072170" w:rsidRPr="00072170" w14:paraId="3E8DBC30" w14:textId="77777777">
        <w:trPr>
          <w:trHeight w:val="23"/>
          <w:jc w:val="center"/>
        </w:trPr>
        <w:tc>
          <w:tcPr>
            <w:tcW w:w="1768" w:type="dxa"/>
            <w:vMerge/>
            <w:noWrap/>
            <w:vAlign w:val="center"/>
          </w:tcPr>
          <w:p w14:paraId="3533C063" w14:textId="77777777" w:rsidR="00FC4C2C" w:rsidRPr="00072170" w:rsidRDefault="00FC4C2C">
            <w:pPr>
              <w:jc w:val="center"/>
              <w:rPr>
                <w:rFonts w:ascii="宋体" w:eastAsia="宋体" w:hAnsi="宋体"/>
                <w:bCs/>
                <w:szCs w:val="21"/>
              </w:rPr>
            </w:pPr>
          </w:p>
        </w:tc>
        <w:tc>
          <w:tcPr>
            <w:tcW w:w="1306" w:type="dxa"/>
            <w:vMerge/>
            <w:noWrap/>
            <w:vAlign w:val="center"/>
          </w:tcPr>
          <w:p w14:paraId="1D68610C" w14:textId="77777777" w:rsidR="00FC4C2C" w:rsidRPr="00072170" w:rsidRDefault="00FC4C2C">
            <w:pPr>
              <w:jc w:val="center"/>
              <w:rPr>
                <w:rFonts w:ascii="宋体" w:eastAsia="宋体" w:hAnsi="宋体"/>
                <w:bCs/>
                <w:szCs w:val="21"/>
              </w:rPr>
            </w:pPr>
          </w:p>
        </w:tc>
        <w:tc>
          <w:tcPr>
            <w:tcW w:w="2024" w:type="dxa"/>
            <w:noWrap/>
            <w:vAlign w:val="center"/>
          </w:tcPr>
          <w:p w14:paraId="485FBCFC" w14:textId="77777777" w:rsidR="00FC4C2C" w:rsidRPr="00072170" w:rsidRDefault="00193D4B">
            <w:pPr>
              <w:rPr>
                <w:rFonts w:ascii="宋体" w:eastAsia="宋体" w:hAnsi="宋体"/>
                <w:bCs/>
                <w:szCs w:val="21"/>
              </w:rPr>
            </w:pPr>
            <w:r w:rsidRPr="00072170">
              <w:rPr>
                <w:rFonts w:ascii="宋体" w:eastAsia="宋体" w:hAnsi="宋体" w:hint="eastAsia"/>
                <w:bCs/>
                <w:szCs w:val="21"/>
              </w:rPr>
              <w:t>对地方经济社会未来可持续发展的影响</w:t>
            </w:r>
          </w:p>
        </w:tc>
        <w:tc>
          <w:tcPr>
            <w:tcW w:w="1172" w:type="dxa"/>
            <w:noWrap/>
            <w:vAlign w:val="center"/>
          </w:tcPr>
          <w:p w14:paraId="1BE1EF28"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100%</w:t>
            </w:r>
          </w:p>
        </w:tc>
        <w:tc>
          <w:tcPr>
            <w:tcW w:w="2656" w:type="dxa"/>
            <w:gridSpan w:val="2"/>
            <w:noWrap/>
            <w:vAlign w:val="center"/>
          </w:tcPr>
          <w:p w14:paraId="45A0A2AE" w14:textId="67A48EB6" w:rsidR="00FC4C2C" w:rsidRPr="00072170" w:rsidRDefault="00193D4B">
            <w:pPr>
              <w:rPr>
                <w:rFonts w:ascii="宋体" w:eastAsia="宋体" w:hAnsi="宋体"/>
                <w:bCs/>
                <w:szCs w:val="21"/>
              </w:rPr>
            </w:pPr>
            <w:r w:rsidRPr="00072170">
              <w:rPr>
                <w:rFonts w:ascii="宋体" w:eastAsia="宋体" w:hAnsi="宋体" w:hint="eastAsia"/>
                <w:bCs/>
                <w:szCs w:val="21"/>
              </w:rPr>
              <w:t>项目建成后将提国内与华南片片区的计量检测能力，填补部分计量检测服务能力的空白，加快产业创新体系的建</w:t>
            </w:r>
            <w:r w:rsidRPr="00072170">
              <w:rPr>
                <w:rFonts w:ascii="宋体" w:eastAsia="宋体" w:hAnsi="宋体" w:hint="eastAsia"/>
                <w:bCs/>
                <w:szCs w:val="21"/>
              </w:rPr>
              <w:lastRenderedPageBreak/>
              <w:t>设，促进科研成果快速转化为生产应用新技术、新方法和新产品，规范和指导行业与产业的有序健康发展，助力华南地区乃至国内社会经济高质量发展。</w:t>
            </w:r>
          </w:p>
        </w:tc>
      </w:tr>
      <w:tr w:rsidR="00072170" w:rsidRPr="00072170" w14:paraId="76AC9C02" w14:textId="77777777">
        <w:trPr>
          <w:trHeight w:val="23"/>
          <w:jc w:val="center"/>
        </w:trPr>
        <w:tc>
          <w:tcPr>
            <w:tcW w:w="1768" w:type="dxa"/>
            <w:vMerge/>
            <w:noWrap/>
            <w:vAlign w:val="center"/>
          </w:tcPr>
          <w:p w14:paraId="5E794225" w14:textId="77777777" w:rsidR="00FC4C2C" w:rsidRPr="00072170" w:rsidRDefault="00FC4C2C">
            <w:pPr>
              <w:jc w:val="center"/>
              <w:rPr>
                <w:rFonts w:ascii="宋体" w:eastAsia="宋体" w:hAnsi="宋体"/>
                <w:bCs/>
                <w:szCs w:val="21"/>
              </w:rPr>
            </w:pPr>
          </w:p>
        </w:tc>
        <w:tc>
          <w:tcPr>
            <w:tcW w:w="1306" w:type="dxa"/>
            <w:vMerge w:val="restart"/>
            <w:noWrap/>
            <w:vAlign w:val="center"/>
          </w:tcPr>
          <w:p w14:paraId="6CEB74EF"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财务可持续</w:t>
            </w:r>
          </w:p>
        </w:tc>
        <w:tc>
          <w:tcPr>
            <w:tcW w:w="2024" w:type="dxa"/>
            <w:noWrap/>
            <w:vAlign w:val="center"/>
          </w:tcPr>
          <w:p w14:paraId="1FF1D975" w14:textId="77777777" w:rsidR="00FC4C2C" w:rsidRPr="00072170" w:rsidRDefault="00193D4B">
            <w:pPr>
              <w:rPr>
                <w:rFonts w:ascii="宋体" w:eastAsia="宋体" w:hAnsi="宋体"/>
                <w:bCs/>
                <w:szCs w:val="21"/>
              </w:rPr>
            </w:pPr>
            <w:r w:rsidRPr="00072170">
              <w:rPr>
                <w:rFonts w:ascii="宋体" w:eastAsia="宋体" w:hAnsi="宋体" w:hint="eastAsia"/>
                <w:bCs/>
                <w:szCs w:val="21"/>
              </w:rPr>
              <w:t>资金利税率</w:t>
            </w:r>
          </w:p>
        </w:tc>
        <w:tc>
          <w:tcPr>
            <w:tcW w:w="1172" w:type="dxa"/>
            <w:noWrap/>
            <w:vAlign w:val="center"/>
          </w:tcPr>
          <w:p w14:paraId="1C300EE2"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＞1</w:t>
            </w:r>
            <w:r w:rsidRPr="00072170">
              <w:rPr>
                <w:rFonts w:ascii="宋体" w:eastAsia="宋体" w:hAnsi="宋体"/>
                <w:bCs/>
                <w:szCs w:val="21"/>
              </w:rPr>
              <w:t>5%</w:t>
            </w:r>
          </w:p>
        </w:tc>
        <w:tc>
          <w:tcPr>
            <w:tcW w:w="2656" w:type="dxa"/>
            <w:gridSpan w:val="2"/>
            <w:noWrap/>
            <w:vAlign w:val="center"/>
          </w:tcPr>
          <w:p w14:paraId="7AB7C279" w14:textId="77777777" w:rsidR="00FC4C2C" w:rsidRPr="00072170" w:rsidRDefault="00193D4B">
            <w:pPr>
              <w:rPr>
                <w:rFonts w:ascii="宋体" w:eastAsia="宋体" w:hAnsi="宋体"/>
                <w:bCs/>
                <w:szCs w:val="21"/>
              </w:rPr>
            </w:pPr>
            <w:r w:rsidRPr="00072170">
              <w:rPr>
                <w:rFonts w:ascii="宋体" w:eastAsia="宋体" w:hAnsi="宋体" w:hint="eastAsia"/>
                <w:bCs/>
                <w:szCs w:val="21"/>
              </w:rPr>
              <w:t>计算方法：（利润</w:t>
            </w:r>
            <w:r w:rsidRPr="00072170">
              <w:rPr>
                <w:rFonts w:ascii="宋体" w:eastAsia="宋体" w:hAnsi="宋体"/>
                <w:bCs/>
                <w:szCs w:val="21"/>
              </w:rPr>
              <w:t>+</w:t>
            </w:r>
            <w:r w:rsidRPr="00072170">
              <w:rPr>
                <w:rFonts w:ascii="宋体" w:eastAsia="宋体" w:hAnsi="宋体" w:hint="eastAsia"/>
                <w:bCs/>
                <w:szCs w:val="21"/>
              </w:rPr>
              <w:t>税金）/（固定资产平均余额+流动资金平均余额）；以年度审计为准。</w:t>
            </w:r>
          </w:p>
        </w:tc>
      </w:tr>
      <w:tr w:rsidR="00072170" w:rsidRPr="00072170" w14:paraId="27BA3238" w14:textId="77777777">
        <w:trPr>
          <w:trHeight w:val="23"/>
          <w:jc w:val="center"/>
        </w:trPr>
        <w:tc>
          <w:tcPr>
            <w:tcW w:w="1768" w:type="dxa"/>
            <w:vMerge/>
            <w:noWrap/>
            <w:vAlign w:val="center"/>
          </w:tcPr>
          <w:p w14:paraId="56E9E2E6" w14:textId="77777777" w:rsidR="00FC4C2C" w:rsidRPr="00072170" w:rsidRDefault="00FC4C2C">
            <w:pPr>
              <w:jc w:val="center"/>
              <w:rPr>
                <w:rFonts w:ascii="宋体" w:eastAsia="宋体" w:hAnsi="宋体"/>
                <w:bCs/>
                <w:szCs w:val="21"/>
              </w:rPr>
            </w:pPr>
          </w:p>
        </w:tc>
        <w:tc>
          <w:tcPr>
            <w:tcW w:w="1306" w:type="dxa"/>
            <w:vMerge/>
            <w:noWrap/>
            <w:vAlign w:val="center"/>
          </w:tcPr>
          <w:p w14:paraId="65B27A3A" w14:textId="77777777" w:rsidR="00FC4C2C" w:rsidRPr="00072170" w:rsidRDefault="00FC4C2C">
            <w:pPr>
              <w:jc w:val="center"/>
              <w:rPr>
                <w:rFonts w:ascii="宋体" w:eastAsia="宋体" w:hAnsi="宋体"/>
                <w:bCs/>
                <w:szCs w:val="21"/>
              </w:rPr>
            </w:pPr>
          </w:p>
        </w:tc>
        <w:tc>
          <w:tcPr>
            <w:tcW w:w="2024" w:type="dxa"/>
            <w:noWrap/>
            <w:vAlign w:val="center"/>
          </w:tcPr>
          <w:p w14:paraId="0B07F9C3" w14:textId="77777777" w:rsidR="00FC4C2C" w:rsidRPr="00072170" w:rsidRDefault="00193D4B">
            <w:pPr>
              <w:rPr>
                <w:rFonts w:ascii="宋体" w:eastAsia="宋体" w:hAnsi="宋体"/>
                <w:bCs/>
                <w:szCs w:val="21"/>
              </w:rPr>
            </w:pPr>
            <w:r w:rsidRPr="00072170">
              <w:rPr>
                <w:rFonts w:ascii="宋体" w:eastAsia="宋体" w:hAnsi="宋体" w:hint="eastAsia"/>
                <w:bCs/>
                <w:szCs w:val="21"/>
              </w:rPr>
              <w:t>成本利润率</w:t>
            </w:r>
          </w:p>
        </w:tc>
        <w:tc>
          <w:tcPr>
            <w:tcW w:w="1172" w:type="dxa"/>
            <w:noWrap/>
            <w:vAlign w:val="center"/>
          </w:tcPr>
          <w:p w14:paraId="4C055687"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＞1</w:t>
            </w:r>
            <w:r w:rsidRPr="00072170">
              <w:rPr>
                <w:rFonts w:ascii="宋体" w:eastAsia="宋体" w:hAnsi="宋体"/>
                <w:bCs/>
                <w:szCs w:val="21"/>
              </w:rPr>
              <w:t>0%</w:t>
            </w:r>
          </w:p>
        </w:tc>
        <w:tc>
          <w:tcPr>
            <w:tcW w:w="2656" w:type="dxa"/>
            <w:gridSpan w:val="2"/>
            <w:noWrap/>
            <w:vAlign w:val="center"/>
          </w:tcPr>
          <w:p w14:paraId="03D544B9" w14:textId="77777777" w:rsidR="00FC4C2C" w:rsidRPr="00072170" w:rsidRDefault="00193D4B">
            <w:pPr>
              <w:rPr>
                <w:rFonts w:ascii="宋体" w:eastAsia="宋体" w:hAnsi="宋体"/>
                <w:bCs/>
                <w:szCs w:val="21"/>
              </w:rPr>
            </w:pPr>
            <w:r w:rsidRPr="00072170">
              <w:rPr>
                <w:rFonts w:ascii="宋体" w:eastAsia="宋体" w:hAnsi="宋体" w:hint="eastAsia"/>
                <w:bCs/>
                <w:szCs w:val="21"/>
              </w:rPr>
              <w:t>计算方法：单位成本收益/单位成本；以年度审计为准。</w:t>
            </w:r>
          </w:p>
        </w:tc>
      </w:tr>
      <w:tr w:rsidR="00072170" w:rsidRPr="00072170" w14:paraId="37710D7B" w14:textId="77777777">
        <w:trPr>
          <w:trHeight w:val="23"/>
          <w:jc w:val="center"/>
        </w:trPr>
        <w:tc>
          <w:tcPr>
            <w:tcW w:w="1768" w:type="dxa"/>
            <w:vMerge/>
            <w:noWrap/>
            <w:vAlign w:val="center"/>
          </w:tcPr>
          <w:p w14:paraId="2D254CFC" w14:textId="77777777" w:rsidR="00FC4C2C" w:rsidRPr="00072170" w:rsidRDefault="00FC4C2C">
            <w:pPr>
              <w:jc w:val="center"/>
              <w:rPr>
                <w:rFonts w:ascii="宋体" w:eastAsia="宋体" w:hAnsi="宋体"/>
                <w:bCs/>
                <w:szCs w:val="21"/>
              </w:rPr>
            </w:pPr>
          </w:p>
        </w:tc>
        <w:tc>
          <w:tcPr>
            <w:tcW w:w="1306" w:type="dxa"/>
            <w:vMerge/>
            <w:noWrap/>
            <w:vAlign w:val="center"/>
          </w:tcPr>
          <w:p w14:paraId="0B0733B2" w14:textId="77777777" w:rsidR="00FC4C2C" w:rsidRPr="00072170" w:rsidRDefault="00FC4C2C">
            <w:pPr>
              <w:jc w:val="center"/>
              <w:rPr>
                <w:rFonts w:ascii="宋体" w:eastAsia="宋体" w:hAnsi="宋体"/>
                <w:bCs/>
                <w:szCs w:val="21"/>
              </w:rPr>
            </w:pPr>
          </w:p>
        </w:tc>
        <w:tc>
          <w:tcPr>
            <w:tcW w:w="2024" w:type="dxa"/>
            <w:noWrap/>
            <w:vAlign w:val="center"/>
          </w:tcPr>
          <w:p w14:paraId="2E56E678" w14:textId="77777777" w:rsidR="00FC4C2C" w:rsidRPr="00072170" w:rsidRDefault="00193D4B">
            <w:pPr>
              <w:rPr>
                <w:rFonts w:ascii="宋体" w:eastAsia="宋体" w:hAnsi="宋体"/>
                <w:bCs/>
                <w:szCs w:val="21"/>
              </w:rPr>
            </w:pPr>
            <w:r w:rsidRPr="00072170">
              <w:rPr>
                <w:rFonts w:ascii="宋体" w:eastAsia="宋体" w:hAnsi="宋体" w:hint="eastAsia"/>
                <w:bCs/>
                <w:szCs w:val="21"/>
              </w:rPr>
              <w:t>流动资金周转率</w:t>
            </w:r>
          </w:p>
        </w:tc>
        <w:tc>
          <w:tcPr>
            <w:tcW w:w="1172" w:type="dxa"/>
            <w:noWrap/>
            <w:vAlign w:val="center"/>
          </w:tcPr>
          <w:p w14:paraId="56D442EA"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＞3</w:t>
            </w:r>
          </w:p>
        </w:tc>
        <w:tc>
          <w:tcPr>
            <w:tcW w:w="2656" w:type="dxa"/>
            <w:gridSpan w:val="2"/>
            <w:noWrap/>
            <w:vAlign w:val="center"/>
          </w:tcPr>
          <w:p w14:paraId="2817E320" w14:textId="77777777" w:rsidR="00FC4C2C" w:rsidRPr="00072170" w:rsidRDefault="00193D4B">
            <w:pPr>
              <w:rPr>
                <w:rFonts w:ascii="宋体" w:eastAsia="宋体" w:hAnsi="宋体"/>
                <w:bCs/>
                <w:szCs w:val="21"/>
              </w:rPr>
            </w:pPr>
            <w:r w:rsidRPr="00072170">
              <w:rPr>
                <w:rFonts w:ascii="宋体" w:eastAsia="宋体" w:hAnsi="宋体" w:hint="eastAsia"/>
                <w:bCs/>
                <w:szCs w:val="21"/>
              </w:rPr>
              <w:t>计算方法：主营业务收入/平均流动资产总额；以年度审计为准。</w:t>
            </w:r>
          </w:p>
        </w:tc>
      </w:tr>
      <w:tr w:rsidR="00072170" w:rsidRPr="00072170" w14:paraId="729C60F9" w14:textId="77777777">
        <w:trPr>
          <w:trHeight w:val="23"/>
          <w:jc w:val="center"/>
        </w:trPr>
        <w:tc>
          <w:tcPr>
            <w:tcW w:w="1768" w:type="dxa"/>
            <w:vMerge/>
            <w:noWrap/>
            <w:vAlign w:val="center"/>
          </w:tcPr>
          <w:p w14:paraId="071EECC5" w14:textId="77777777" w:rsidR="00FC4C2C" w:rsidRPr="00072170" w:rsidRDefault="00FC4C2C">
            <w:pPr>
              <w:jc w:val="center"/>
              <w:rPr>
                <w:rFonts w:ascii="宋体" w:eastAsia="宋体" w:hAnsi="宋体"/>
                <w:bCs/>
                <w:szCs w:val="21"/>
              </w:rPr>
            </w:pPr>
          </w:p>
        </w:tc>
        <w:tc>
          <w:tcPr>
            <w:tcW w:w="1306" w:type="dxa"/>
            <w:vMerge/>
            <w:noWrap/>
            <w:vAlign w:val="center"/>
          </w:tcPr>
          <w:p w14:paraId="486E072D" w14:textId="77777777" w:rsidR="00FC4C2C" w:rsidRPr="00072170" w:rsidRDefault="00FC4C2C">
            <w:pPr>
              <w:jc w:val="center"/>
              <w:rPr>
                <w:rFonts w:ascii="宋体" w:eastAsia="宋体" w:hAnsi="宋体"/>
                <w:bCs/>
                <w:szCs w:val="21"/>
              </w:rPr>
            </w:pPr>
          </w:p>
        </w:tc>
        <w:tc>
          <w:tcPr>
            <w:tcW w:w="2024" w:type="dxa"/>
            <w:noWrap/>
            <w:vAlign w:val="center"/>
          </w:tcPr>
          <w:p w14:paraId="4016195F" w14:textId="77777777" w:rsidR="00FC4C2C" w:rsidRPr="00072170" w:rsidRDefault="00193D4B">
            <w:pPr>
              <w:rPr>
                <w:rFonts w:ascii="宋体" w:eastAsia="宋体" w:hAnsi="宋体"/>
                <w:bCs/>
                <w:szCs w:val="21"/>
              </w:rPr>
            </w:pPr>
            <w:r w:rsidRPr="00072170">
              <w:rPr>
                <w:rFonts w:ascii="宋体" w:eastAsia="宋体" w:hAnsi="宋体" w:hint="eastAsia"/>
                <w:bCs/>
                <w:szCs w:val="21"/>
              </w:rPr>
              <w:t>营收增长</w:t>
            </w:r>
          </w:p>
        </w:tc>
        <w:tc>
          <w:tcPr>
            <w:tcW w:w="1172" w:type="dxa"/>
            <w:noWrap/>
            <w:vAlign w:val="center"/>
          </w:tcPr>
          <w:p w14:paraId="2AD82B0D"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＞6</w:t>
            </w:r>
            <w:r w:rsidRPr="00072170">
              <w:rPr>
                <w:rFonts w:ascii="宋体" w:eastAsia="宋体" w:hAnsi="宋体"/>
                <w:bCs/>
                <w:szCs w:val="21"/>
              </w:rPr>
              <w:t>%</w:t>
            </w:r>
          </w:p>
        </w:tc>
        <w:tc>
          <w:tcPr>
            <w:tcW w:w="2656" w:type="dxa"/>
            <w:gridSpan w:val="2"/>
            <w:noWrap/>
            <w:vAlign w:val="center"/>
          </w:tcPr>
          <w:p w14:paraId="41F86DE2" w14:textId="77777777" w:rsidR="00FC4C2C" w:rsidRPr="00072170" w:rsidRDefault="00193D4B">
            <w:pPr>
              <w:rPr>
                <w:rFonts w:ascii="宋体" w:eastAsia="宋体" w:hAnsi="宋体"/>
                <w:bCs/>
                <w:szCs w:val="21"/>
              </w:rPr>
            </w:pPr>
            <w:r w:rsidRPr="00072170">
              <w:rPr>
                <w:rFonts w:ascii="宋体" w:eastAsia="宋体" w:hAnsi="宋体" w:hint="eastAsia"/>
                <w:bCs/>
                <w:szCs w:val="21"/>
              </w:rPr>
              <w:t>计算方法：（本年度营收-上一年度营收）/（上一年度应收）；按年度审计结果为准。</w:t>
            </w:r>
          </w:p>
        </w:tc>
      </w:tr>
      <w:tr w:rsidR="00072170" w:rsidRPr="00072170" w14:paraId="40B1EB1C" w14:textId="77777777">
        <w:trPr>
          <w:trHeight w:val="23"/>
          <w:jc w:val="center"/>
        </w:trPr>
        <w:tc>
          <w:tcPr>
            <w:tcW w:w="1768" w:type="dxa"/>
            <w:vMerge w:val="restart"/>
            <w:noWrap/>
            <w:vAlign w:val="center"/>
          </w:tcPr>
          <w:p w14:paraId="7441238B"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满意度指标</w:t>
            </w:r>
          </w:p>
        </w:tc>
        <w:tc>
          <w:tcPr>
            <w:tcW w:w="1306" w:type="dxa"/>
            <w:noWrap/>
            <w:vAlign w:val="center"/>
          </w:tcPr>
          <w:p w14:paraId="01FD8BB4"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受益对象</w:t>
            </w:r>
          </w:p>
        </w:tc>
        <w:tc>
          <w:tcPr>
            <w:tcW w:w="2024" w:type="dxa"/>
            <w:noWrap/>
            <w:vAlign w:val="center"/>
          </w:tcPr>
          <w:p w14:paraId="76E523C5" w14:textId="77777777" w:rsidR="00FC4C2C" w:rsidRPr="00072170" w:rsidRDefault="00193D4B">
            <w:pPr>
              <w:rPr>
                <w:rFonts w:ascii="宋体" w:eastAsia="宋体" w:hAnsi="宋体"/>
                <w:bCs/>
                <w:szCs w:val="21"/>
              </w:rPr>
            </w:pPr>
            <w:r w:rsidRPr="00072170">
              <w:rPr>
                <w:rFonts w:ascii="宋体" w:eastAsia="宋体" w:hAnsi="宋体" w:hint="eastAsia"/>
                <w:bCs/>
                <w:szCs w:val="21"/>
              </w:rPr>
              <w:t>受益群体满意度</w:t>
            </w:r>
          </w:p>
        </w:tc>
        <w:tc>
          <w:tcPr>
            <w:tcW w:w="1172" w:type="dxa"/>
            <w:noWrap/>
            <w:vAlign w:val="center"/>
          </w:tcPr>
          <w:p w14:paraId="4F9A434A" w14:textId="4B3BA4F0" w:rsidR="00FC4C2C" w:rsidRPr="00072170" w:rsidRDefault="00193D4B">
            <w:pPr>
              <w:jc w:val="center"/>
              <w:rPr>
                <w:rFonts w:ascii="宋体" w:eastAsia="宋体" w:hAnsi="宋体"/>
                <w:bCs/>
                <w:szCs w:val="21"/>
              </w:rPr>
            </w:pPr>
            <w:r w:rsidRPr="00072170">
              <w:rPr>
                <w:rFonts w:ascii="宋体" w:eastAsia="宋体" w:hAnsi="宋体" w:hint="eastAsia"/>
                <w:bCs/>
                <w:szCs w:val="21"/>
              </w:rPr>
              <w:t>满意</w:t>
            </w:r>
          </w:p>
        </w:tc>
        <w:tc>
          <w:tcPr>
            <w:tcW w:w="2656" w:type="dxa"/>
            <w:gridSpan w:val="2"/>
            <w:noWrap/>
            <w:vAlign w:val="center"/>
          </w:tcPr>
          <w:p w14:paraId="6C144F10" w14:textId="77777777" w:rsidR="00FC4C2C" w:rsidRPr="00072170" w:rsidRDefault="00193D4B">
            <w:pPr>
              <w:rPr>
                <w:rFonts w:ascii="宋体" w:eastAsia="宋体" w:hAnsi="宋体"/>
                <w:bCs/>
                <w:szCs w:val="21"/>
              </w:rPr>
            </w:pPr>
            <w:r w:rsidRPr="00072170">
              <w:rPr>
                <w:rFonts w:ascii="宋体" w:eastAsia="宋体" w:hAnsi="宋体" w:hint="eastAsia"/>
                <w:bCs/>
                <w:szCs w:val="21"/>
              </w:rPr>
              <w:t>采用社会调查形式，总分100分</w:t>
            </w:r>
          </w:p>
          <w:p w14:paraId="622A0934" w14:textId="6FB699EA" w:rsidR="00FC4C2C" w:rsidRPr="00072170" w:rsidRDefault="00193D4B">
            <w:pPr>
              <w:rPr>
                <w:rFonts w:ascii="宋体" w:eastAsia="宋体" w:hAnsi="宋体"/>
                <w:bCs/>
                <w:szCs w:val="21"/>
              </w:rPr>
            </w:pPr>
            <w:r w:rsidRPr="00072170">
              <w:rPr>
                <w:rFonts w:ascii="宋体" w:eastAsia="宋体" w:hAnsi="宋体" w:hint="eastAsia"/>
                <w:bCs/>
                <w:szCs w:val="21"/>
              </w:rPr>
              <w:t>满意：90-100分</w:t>
            </w:r>
          </w:p>
          <w:p w14:paraId="01AFFB6B" w14:textId="77777777" w:rsidR="00FC4C2C" w:rsidRPr="00072170" w:rsidRDefault="00193D4B">
            <w:pPr>
              <w:rPr>
                <w:rFonts w:ascii="宋体" w:eastAsia="宋体" w:hAnsi="宋体"/>
                <w:bCs/>
                <w:szCs w:val="21"/>
              </w:rPr>
            </w:pPr>
            <w:r w:rsidRPr="00072170">
              <w:rPr>
                <w:rFonts w:ascii="宋体" w:eastAsia="宋体" w:hAnsi="宋体" w:hint="eastAsia"/>
                <w:bCs/>
                <w:szCs w:val="21"/>
              </w:rPr>
              <w:t>较满意：80-90分</w:t>
            </w:r>
          </w:p>
          <w:p w14:paraId="574CDE15" w14:textId="77777777" w:rsidR="00FC4C2C" w:rsidRPr="00072170" w:rsidRDefault="00193D4B">
            <w:pPr>
              <w:rPr>
                <w:rFonts w:ascii="宋体" w:eastAsia="宋体" w:hAnsi="宋体"/>
                <w:bCs/>
                <w:szCs w:val="21"/>
              </w:rPr>
            </w:pPr>
            <w:r w:rsidRPr="00072170">
              <w:rPr>
                <w:rFonts w:ascii="宋体" w:eastAsia="宋体" w:hAnsi="宋体" w:hint="eastAsia"/>
                <w:bCs/>
                <w:szCs w:val="21"/>
              </w:rPr>
              <w:t>基本满意：70-80分</w:t>
            </w:r>
          </w:p>
          <w:p w14:paraId="3AF0BDE6" w14:textId="77777777" w:rsidR="00FC4C2C" w:rsidRPr="00072170" w:rsidRDefault="00193D4B">
            <w:pPr>
              <w:rPr>
                <w:rFonts w:ascii="宋体" w:eastAsia="宋体" w:hAnsi="宋体"/>
                <w:bCs/>
                <w:szCs w:val="21"/>
              </w:rPr>
            </w:pPr>
            <w:r w:rsidRPr="00072170">
              <w:rPr>
                <w:rFonts w:ascii="宋体" w:eastAsia="宋体" w:hAnsi="宋体" w:hint="eastAsia"/>
                <w:bCs/>
                <w:szCs w:val="21"/>
              </w:rPr>
              <w:t>不满意：69分以下</w:t>
            </w:r>
          </w:p>
        </w:tc>
      </w:tr>
      <w:tr w:rsidR="00072170" w:rsidRPr="00072170" w14:paraId="785DF002" w14:textId="77777777">
        <w:trPr>
          <w:trHeight w:val="23"/>
          <w:jc w:val="center"/>
        </w:trPr>
        <w:tc>
          <w:tcPr>
            <w:tcW w:w="1768" w:type="dxa"/>
            <w:vMerge/>
            <w:noWrap/>
            <w:vAlign w:val="center"/>
          </w:tcPr>
          <w:p w14:paraId="049560C0" w14:textId="77777777" w:rsidR="00FC4C2C" w:rsidRPr="00072170" w:rsidRDefault="00FC4C2C">
            <w:pPr>
              <w:jc w:val="center"/>
              <w:rPr>
                <w:rFonts w:ascii="宋体" w:eastAsia="宋体" w:hAnsi="宋体"/>
                <w:bCs/>
                <w:szCs w:val="21"/>
              </w:rPr>
            </w:pPr>
          </w:p>
        </w:tc>
        <w:tc>
          <w:tcPr>
            <w:tcW w:w="1306" w:type="dxa"/>
            <w:noWrap/>
            <w:vAlign w:val="center"/>
          </w:tcPr>
          <w:p w14:paraId="71AD557A"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服务对象</w:t>
            </w:r>
          </w:p>
        </w:tc>
        <w:tc>
          <w:tcPr>
            <w:tcW w:w="2024" w:type="dxa"/>
            <w:noWrap/>
            <w:vAlign w:val="center"/>
          </w:tcPr>
          <w:p w14:paraId="21B51E36" w14:textId="77777777" w:rsidR="00FC4C2C" w:rsidRPr="00072170" w:rsidRDefault="00193D4B">
            <w:pPr>
              <w:rPr>
                <w:rFonts w:ascii="宋体" w:eastAsia="宋体" w:hAnsi="宋体"/>
                <w:bCs/>
                <w:szCs w:val="21"/>
              </w:rPr>
            </w:pPr>
            <w:r w:rsidRPr="00072170">
              <w:rPr>
                <w:rFonts w:ascii="宋体" w:eastAsia="宋体" w:hAnsi="宋体" w:hint="eastAsia"/>
                <w:bCs/>
                <w:szCs w:val="21"/>
              </w:rPr>
              <w:t>使用人员满意度</w:t>
            </w:r>
          </w:p>
        </w:tc>
        <w:tc>
          <w:tcPr>
            <w:tcW w:w="1172" w:type="dxa"/>
            <w:noWrap/>
            <w:vAlign w:val="center"/>
          </w:tcPr>
          <w:p w14:paraId="3C54BEE1"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满意</w:t>
            </w:r>
          </w:p>
        </w:tc>
        <w:tc>
          <w:tcPr>
            <w:tcW w:w="2656" w:type="dxa"/>
            <w:gridSpan w:val="2"/>
            <w:noWrap/>
            <w:vAlign w:val="center"/>
          </w:tcPr>
          <w:p w14:paraId="1A2B9F99" w14:textId="77777777" w:rsidR="00FC4C2C" w:rsidRPr="00072170" w:rsidRDefault="00193D4B">
            <w:pPr>
              <w:rPr>
                <w:rFonts w:ascii="宋体" w:eastAsia="宋体" w:hAnsi="宋体"/>
                <w:bCs/>
                <w:szCs w:val="21"/>
              </w:rPr>
            </w:pPr>
            <w:r w:rsidRPr="00072170">
              <w:rPr>
                <w:rFonts w:ascii="宋体" w:eastAsia="宋体" w:hAnsi="宋体" w:hint="eastAsia"/>
                <w:bCs/>
                <w:szCs w:val="21"/>
              </w:rPr>
              <w:t>采用社会调查形式，总分100分</w:t>
            </w:r>
          </w:p>
          <w:p w14:paraId="16966C9A" w14:textId="77777777" w:rsidR="00FC4C2C" w:rsidRPr="00072170" w:rsidRDefault="00193D4B">
            <w:pPr>
              <w:rPr>
                <w:rFonts w:ascii="宋体" w:eastAsia="宋体" w:hAnsi="宋体"/>
                <w:bCs/>
                <w:szCs w:val="21"/>
              </w:rPr>
            </w:pPr>
            <w:r w:rsidRPr="00072170">
              <w:rPr>
                <w:rFonts w:ascii="宋体" w:eastAsia="宋体" w:hAnsi="宋体" w:hint="eastAsia"/>
                <w:bCs/>
                <w:szCs w:val="21"/>
              </w:rPr>
              <w:t>满意：90-100分</w:t>
            </w:r>
          </w:p>
          <w:p w14:paraId="23D11661" w14:textId="77777777" w:rsidR="00FC4C2C" w:rsidRPr="00072170" w:rsidRDefault="00193D4B">
            <w:pPr>
              <w:rPr>
                <w:rFonts w:ascii="宋体" w:eastAsia="宋体" w:hAnsi="宋体"/>
                <w:bCs/>
                <w:szCs w:val="21"/>
              </w:rPr>
            </w:pPr>
            <w:r w:rsidRPr="00072170">
              <w:rPr>
                <w:rFonts w:ascii="宋体" w:eastAsia="宋体" w:hAnsi="宋体" w:hint="eastAsia"/>
                <w:bCs/>
                <w:szCs w:val="21"/>
              </w:rPr>
              <w:t>较满意：80-90分</w:t>
            </w:r>
          </w:p>
          <w:p w14:paraId="27545730" w14:textId="77777777" w:rsidR="00FC4C2C" w:rsidRPr="00072170" w:rsidRDefault="00193D4B">
            <w:pPr>
              <w:rPr>
                <w:rFonts w:ascii="宋体" w:eastAsia="宋体" w:hAnsi="宋体"/>
                <w:bCs/>
                <w:szCs w:val="21"/>
              </w:rPr>
            </w:pPr>
            <w:r w:rsidRPr="00072170">
              <w:rPr>
                <w:rFonts w:ascii="宋体" w:eastAsia="宋体" w:hAnsi="宋体" w:hint="eastAsia"/>
                <w:bCs/>
                <w:szCs w:val="21"/>
              </w:rPr>
              <w:t>基本满意：70-80分</w:t>
            </w:r>
          </w:p>
          <w:p w14:paraId="69A19F02" w14:textId="77777777" w:rsidR="00FC4C2C" w:rsidRPr="00072170" w:rsidRDefault="00193D4B">
            <w:pPr>
              <w:rPr>
                <w:rFonts w:ascii="宋体" w:eastAsia="宋体" w:hAnsi="宋体"/>
                <w:bCs/>
                <w:szCs w:val="21"/>
              </w:rPr>
            </w:pPr>
            <w:r w:rsidRPr="00072170">
              <w:rPr>
                <w:rFonts w:ascii="宋体" w:eastAsia="宋体" w:hAnsi="宋体" w:hint="eastAsia"/>
                <w:bCs/>
                <w:szCs w:val="21"/>
              </w:rPr>
              <w:t>不满意：69分以下</w:t>
            </w:r>
          </w:p>
        </w:tc>
      </w:tr>
      <w:tr w:rsidR="00072170" w:rsidRPr="00072170" w14:paraId="2F3BBB1D" w14:textId="77777777">
        <w:trPr>
          <w:trHeight w:val="23"/>
          <w:jc w:val="center"/>
        </w:trPr>
        <w:tc>
          <w:tcPr>
            <w:tcW w:w="1768" w:type="dxa"/>
            <w:vMerge/>
            <w:noWrap/>
            <w:vAlign w:val="center"/>
          </w:tcPr>
          <w:p w14:paraId="46CD663A" w14:textId="77777777" w:rsidR="00FC4C2C" w:rsidRPr="00072170" w:rsidRDefault="00FC4C2C">
            <w:pPr>
              <w:jc w:val="center"/>
              <w:rPr>
                <w:rFonts w:ascii="宋体" w:eastAsia="宋体" w:hAnsi="宋体"/>
                <w:bCs/>
                <w:szCs w:val="21"/>
              </w:rPr>
            </w:pPr>
          </w:p>
        </w:tc>
        <w:tc>
          <w:tcPr>
            <w:tcW w:w="1306" w:type="dxa"/>
            <w:noWrap/>
            <w:vAlign w:val="center"/>
          </w:tcPr>
          <w:p w14:paraId="50D78F51"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社会公众</w:t>
            </w:r>
          </w:p>
        </w:tc>
        <w:tc>
          <w:tcPr>
            <w:tcW w:w="2024" w:type="dxa"/>
            <w:noWrap/>
            <w:vAlign w:val="center"/>
          </w:tcPr>
          <w:p w14:paraId="78A204DE" w14:textId="77777777" w:rsidR="00FC4C2C" w:rsidRPr="00072170" w:rsidRDefault="00193D4B">
            <w:pPr>
              <w:rPr>
                <w:rFonts w:ascii="宋体" w:eastAsia="宋体" w:hAnsi="宋体"/>
                <w:bCs/>
                <w:szCs w:val="21"/>
              </w:rPr>
            </w:pPr>
            <w:r w:rsidRPr="00072170">
              <w:rPr>
                <w:rFonts w:ascii="宋体" w:eastAsia="宋体" w:hAnsi="宋体" w:hint="eastAsia"/>
                <w:bCs/>
                <w:szCs w:val="21"/>
              </w:rPr>
              <w:t>群众满意度</w:t>
            </w:r>
          </w:p>
        </w:tc>
        <w:tc>
          <w:tcPr>
            <w:tcW w:w="1172" w:type="dxa"/>
            <w:noWrap/>
            <w:vAlign w:val="center"/>
          </w:tcPr>
          <w:p w14:paraId="7AA1AECF"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满意</w:t>
            </w:r>
          </w:p>
        </w:tc>
        <w:tc>
          <w:tcPr>
            <w:tcW w:w="2656" w:type="dxa"/>
            <w:gridSpan w:val="2"/>
            <w:noWrap/>
            <w:vAlign w:val="center"/>
          </w:tcPr>
          <w:p w14:paraId="27BC2646" w14:textId="77777777" w:rsidR="00FC4C2C" w:rsidRPr="00072170" w:rsidRDefault="00193D4B">
            <w:pPr>
              <w:rPr>
                <w:rFonts w:ascii="宋体" w:eastAsia="宋体" w:hAnsi="宋体"/>
                <w:bCs/>
                <w:szCs w:val="21"/>
              </w:rPr>
            </w:pPr>
            <w:r w:rsidRPr="00072170">
              <w:rPr>
                <w:rFonts w:ascii="宋体" w:eastAsia="宋体" w:hAnsi="宋体" w:hint="eastAsia"/>
                <w:bCs/>
                <w:szCs w:val="21"/>
              </w:rPr>
              <w:t>采用社会调查形式，总分100分</w:t>
            </w:r>
          </w:p>
          <w:p w14:paraId="781514A2" w14:textId="77777777" w:rsidR="00FC4C2C" w:rsidRPr="00072170" w:rsidRDefault="00193D4B">
            <w:pPr>
              <w:rPr>
                <w:rFonts w:ascii="宋体" w:eastAsia="宋体" w:hAnsi="宋体"/>
                <w:bCs/>
                <w:szCs w:val="21"/>
              </w:rPr>
            </w:pPr>
            <w:r w:rsidRPr="00072170">
              <w:rPr>
                <w:rFonts w:ascii="宋体" w:eastAsia="宋体" w:hAnsi="宋体" w:hint="eastAsia"/>
                <w:bCs/>
                <w:szCs w:val="21"/>
              </w:rPr>
              <w:t>满意：900-100分</w:t>
            </w:r>
          </w:p>
          <w:p w14:paraId="5BC57672" w14:textId="77777777" w:rsidR="00FC4C2C" w:rsidRPr="00072170" w:rsidRDefault="00193D4B">
            <w:pPr>
              <w:rPr>
                <w:rFonts w:ascii="宋体" w:eastAsia="宋体" w:hAnsi="宋体"/>
                <w:bCs/>
                <w:szCs w:val="21"/>
              </w:rPr>
            </w:pPr>
            <w:r w:rsidRPr="00072170">
              <w:rPr>
                <w:rFonts w:ascii="宋体" w:eastAsia="宋体" w:hAnsi="宋体" w:hint="eastAsia"/>
                <w:bCs/>
                <w:szCs w:val="21"/>
              </w:rPr>
              <w:t>较满意：80-90分</w:t>
            </w:r>
          </w:p>
          <w:p w14:paraId="415DED53" w14:textId="77777777" w:rsidR="00FC4C2C" w:rsidRPr="00072170" w:rsidRDefault="00193D4B">
            <w:pPr>
              <w:rPr>
                <w:rFonts w:ascii="宋体" w:eastAsia="宋体" w:hAnsi="宋体"/>
                <w:bCs/>
                <w:szCs w:val="21"/>
              </w:rPr>
            </w:pPr>
            <w:r w:rsidRPr="00072170">
              <w:rPr>
                <w:rFonts w:ascii="宋体" w:eastAsia="宋体" w:hAnsi="宋体" w:hint="eastAsia"/>
                <w:bCs/>
                <w:szCs w:val="21"/>
              </w:rPr>
              <w:t>基本满意：70-80分</w:t>
            </w:r>
          </w:p>
          <w:p w14:paraId="4B6650EF" w14:textId="77777777" w:rsidR="00FC4C2C" w:rsidRPr="00072170" w:rsidRDefault="00193D4B">
            <w:pPr>
              <w:rPr>
                <w:rFonts w:ascii="宋体" w:eastAsia="宋体" w:hAnsi="宋体"/>
                <w:bCs/>
                <w:szCs w:val="21"/>
              </w:rPr>
            </w:pPr>
            <w:r w:rsidRPr="00072170">
              <w:rPr>
                <w:rFonts w:ascii="宋体" w:eastAsia="宋体" w:hAnsi="宋体" w:hint="eastAsia"/>
                <w:bCs/>
                <w:szCs w:val="21"/>
              </w:rPr>
              <w:t>不满意：69分以下</w:t>
            </w:r>
          </w:p>
        </w:tc>
      </w:tr>
      <w:tr w:rsidR="00FC4C2C" w:rsidRPr="00072170" w14:paraId="2520E3C7" w14:textId="77777777">
        <w:trPr>
          <w:trHeight w:val="23"/>
          <w:jc w:val="center"/>
        </w:trPr>
        <w:tc>
          <w:tcPr>
            <w:tcW w:w="1768" w:type="dxa"/>
            <w:vMerge/>
            <w:noWrap/>
            <w:vAlign w:val="center"/>
          </w:tcPr>
          <w:p w14:paraId="21861CA8" w14:textId="77777777" w:rsidR="00FC4C2C" w:rsidRPr="00072170" w:rsidRDefault="00FC4C2C">
            <w:pPr>
              <w:jc w:val="center"/>
              <w:rPr>
                <w:rFonts w:ascii="宋体" w:eastAsia="宋体" w:hAnsi="宋体"/>
                <w:bCs/>
                <w:szCs w:val="21"/>
              </w:rPr>
            </w:pPr>
          </w:p>
        </w:tc>
        <w:tc>
          <w:tcPr>
            <w:tcW w:w="1306" w:type="dxa"/>
            <w:noWrap/>
            <w:vAlign w:val="center"/>
          </w:tcPr>
          <w:p w14:paraId="310619B2"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监督检查</w:t>
            </w:r>
          </w:p>
        </w:tc>
        <w:tc>
          <w:tcPr>
            <w:tcW w:w="2024" w:type="dxa"/>
            <w:noWrap/>
            <w:vAlign w:val="center"/>
          </w:tcPr>
          <w:p w14:paraId="52149223" w14:textId="77777777" w:rsidR="00FC4C2C" w:rsidRPr="00072170" w:rsidRDefault="00193D4B">
            <w:pPr>
              <w:rPr>
                <w:rFonts w:ascii="宋体" w:eastAsia="宋体" w:hAnsi="宋体"/>
                <w:bCs/>
                <w:szCs w:val="21"/>
              </w:rPr>
            </w:pPr>
            <w:r w:rsidRPr="00072170">
              <w:rPr>
                <w:rFonts w:ascii="宋体" w:eastAsia="宋体" w:hAnsi="宋体" w:hint="eastAsia"/>
                <w:bCs/>
                <w:szCs w:val="21"/>
              </w:rPr>
              <w:t>审计、督查、巡视等指出问题数量</w:t>
            </w:r>
          </w:p>
        </w:tc>
        <w:tc>
          <w:tcPr>
            <w:tcW w:w="1172" w:type="dxa"/>
            <w:noWrap/>
            <w:vAlign w:val="center"/>
          </w:tcPr>
          <w:p w14:paraId="7A3725B3" w14:textId="77777777" w:rsidR="00FC4C2C" w:rsidRPr="00072170" w:rsidRDefault="00193D4B">
            <w:pPr>
              <w:jc w:val="center"/>
              <w:rPr>
                <w:rFonts w:ascii="宋体" w:eastAsia="宋体" w:hAnsi="宋体"/>
                <w:bCs/>
                <w:szCs w:val="21"/>
              </w:rPr>
            </w:pPr>
            <w:r w:rsidRPr="00072170">
              <w:rPr>
                <w:rFonts w:ascii="宋体" w:eastAsia="宋体" w:hAnsi="宋体" w:hint="eastAsia"/>
                <w:bCs/>
                <w:szCs w:val="21"/>
              </w:rPr>
              <w:t>≤5</w:t>
            </w:r>
          </w:p>
        </w:tc>
        <w:tc>
          <w:tcPr>
            <w:tcW w:w="2656" w:type="dxa"/>
            <w:gridSpan w:val="2"/>
            <w:noWrap/>
            <w:vAlign w:val="center"/>
          </w:tcPr>
          <w:p w14:paraId="30AE2DD4" w14:textId="77777777" w:rsidR="00FC4C2C" w:rsidRPr="00072170" w:rsidRDefault="00FC4C2C">
            <w:pPr>
              <w:rPr>
                <w:rFonts w:ascii="宋体" w:eastAsia="宋体" w:hAnsi="宋体"/>
                <w:bCs/>
                <w:szCs w:val="21"/>
              </w:rPr>
            </w:pPr>
          </w:p>
        </w:tc>
      </w:tr>
    </w:tbl>
    <w:p w14:paraId="79CF00E3" w14:textId="77777777" w:rsidR="00FC4C2C" w:rsidRPr="00072170" w:rsidRDefault="00FC4C2C">
      <w:pPr>
        <w:ind w:firstLineChars="200" w:firstLine="560"/>
        <w:rPr>
          <w:rFonts w:ascii="Times New Roman" w:eastAsia="宋体" w:hAnsi="Times New Roman"/>
          <w:sz w:val="28"/>
          <w:szCs w:val="32"/>
        </w:rPr>
      </w:pPr>
    </w:p>
    <w:p w14:paraId="1561FC21" w14:textId="77777777" w:rsidR="00FC4C2C" w:rsidRPr="00072170" w:rsidRDefault="00FC4C2C">
      <w:pPr>
        <w:ind w:firstLineChars="200" w:firstLine="560"/>
        <w:rPr>
          <w:rFonts w:ascii="Times New Roman" w:eastAsia="宋体" w:hAnsi="Times New Roman"/>
          <w:sz w:val="28"/>
          <w:szCs w:val="32"/>
        </w:rPr>
        <w:sectPr w:rsidR="00FC4C2C" w:rsidRPr="00072170">
          <w:pgSz w:w="11906" w:h="16838"/>
          <w:pgMar w:top="1440" w:right="1800" w:bottom="1440" w:left="1800" w:header="851" w:footer="992" w:gutter="0"/>
          <w:cols w:space="425"/>
          <w:docGrid w:type="lines" w:linePitch="312"/>
        </w:sectPr>
      </w:pPr>
    </w:p>
    <w:p w14:paraId="6B12349C" w14:textId="77777777" w:rsidR="00FC4C2C" w:rsidRPr="00072170" w:rsidRDefault="00193D4B">
      <w:pPr>
        <w:pStyle w:val="1"/>
        <w:numPr>
          <w:ilvl w:val="0"/>
          <w:numId w:val="2"/>
        </w:numPr>
      </w:pPr>
      <w:bookmarkStart w:id="129" w:name="_Toc153293902"/>
      <w:r w:rsidRPr="00072170">
        <w:rPr>
          <w:rFonts w:hint="eastAsia"/>
        </w:rPr>
        <w:lastRenderedPageBreak/>
        <w:t>项目投融资和财务方案</w:t>
      </w:r>
      <w:bookmarkEnd w:id="129"/>
    </w:p>
    <w:p w14:paraId="34792E79" w14:textId="77777777" w:rsidR="00FC4C2C" w:rsidRPr="00072170" w:rsidRDefault="00193D4B" w:rsidP="00193D4B">
      <w:pPr>
        <w:pStyle w:val="2"/>
        <w:numPr>
          <w:ilvl w:val="1"/>
          <w:numId w:val="49"/>
        </w:numPr>
        <w:spacing w:before="156" w:after="156"/>
      </w:pPr>
      <w:bookmarkStart w:id="130" w:name="_Toc153293903"/>
      <w:r w:rsidRPr="00072170">
        <w:rPr>
          <w:rFonts w:hint="eastAsia"/>
        </w:rPr>
        <w:t>投资估算</w:t>
      </w:r>
      <w:bookmarkEnd w:id="130"/>
    </w:p>
    <w:p w14:paraId="27F89DB8" w14:textId="77777777" w:rsidR="00FC4C2C" w:rsidRPr="00072170" w:rsidRDefault="00193D4B" w:rsidP="00193D4B">
      <w:pPr>
        <w:pStyle w:val="3"/>
        <w:numPr>
          <w:ilvl w:val="2"/>
          <w:numId w:val="50"/>
        </w:numPr>
        <w:spacing w:before="156" w:after="156"/>
      </w:pPr>
      <w:bookmarkStart w:id="131" w:name="_Toc153293904"/>
      <w:r w:rsidRPr="00072170">
        <w:rPr>
          <w:rFonts w:hint="eastAsia"/>
        </w:rPr>
        <w:t>投资估算编制说明</w:t>
      </w:r>
      <w:bookmarkEnd w:id="131"/>
    </w:p>
    <w:p w14:paraId="07C75372" w14:textId="77777777" w:rsidR="00FC4C2C" w:rsidRPr="00072170" w:rsidRDefault="00193D4B" w:rsidP="00193D4B">
      <w:pPr>
        <w:pStyle w:val="4"/>
        <w:numPr>
          <w:ilvl w:val="3"/>
          <w:numId w:val="50"/>
        </w:numPr>
        <w:spacing w:before="156" w:after="156"/>
      </w:pPr>
      <w:r w:rsidRPr="00072170">
        <w:rPr>
          <w:rFonts w:hint="eastAsia"/>
        </w:rPr>
        <w:t>工程概况</w:t>
      </w:r>
    </w:p>
    <w:p w14:paraId="04D8E75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项目总建筑面积</w:t>
      </w:r>
      <w:r w:rsidRPr="00072170">
        <w:rPr>
          <w:rFonts w:ascii="Times New Roman" w:eastAsia="宋体" w:hAnsi="Times New Roman" w:hint="eastAsia"/>
          <w:sz w:val="28"/>
          <w:szCs w:val="32"/>
        </w:rPr>
        <w:t>59165</w:t>
      </w:r>
      <w:r w:rsidRPr="00072170">
        <w:rPr>
          <w:rFonts w:ascii="Times New Roman" w:eastAsia="宋体" w:hAnsi="Times New Roman" w:hint="eastAsia"/>
          <w:sz w:val="28"/>
          <w:szCs w:val="32"/>
        </w:rPr>
        <w:t>平方米，其中，计量测试实验室</w:t>
      </w:r>
      <w:r w:rsidRPr="00072170">
        <w:rPr>
          <w:rFonts w:ascii="Times New Roman" w:eastAsia="宋体" w:hAnsi="Times New Roman" w:hint="eastAsia"/>
          <w:sz w:val="28"/>
          <w:szCs w:val="32"/>
        </w:rPr>
        <w:t>42084</w:t>
      </w:r>
      <w:r w:rsidRPr="00072170">
        <w:rPr>
          <w:rFonts w:ascii="Times New Roman" w:eastAsia="宋体" w:hAnsi="Times New Roman" w:hint="eastAsia"/>
          <w:sz w:val="28"/>
          <w:szCs w:val="32"/>
        </w:rPr>
        <w:t>平方米，附属用房</w:t>
      </w:r>
      <w:r w:rsidRPr="00072170">
        <w:rPr>
          <w:rFonts w:ascii="Times New Roman" w:eastAsia="宋体" w:hAnsi="Times New Roman" w:hint="eastAsia"/>
          <w:sz w:val="28"/>
          <w:szCs w:val="32"/>
        </w:rPr>
        <w:t>7470</w:t>
      </w:r>
      <w:r w:rsidRPr="00072170">
        <w:rPr>
          <w:rFonts w:ascii="Times New Roman" w:eastAsia="宋体" w:hAnsi="Times New Roman" w:hint="eastAsia"/>
          <w:sz w:val="28"/>
          <w:szCs w:val="32"/>
        </w:rPr>
        <w:t>平方米（包括仪器收发等其他辅助室</w:t>
      </w:r>
      <w:r w:rsidRPr="00072170">
        <w:rPr>
          <w:rFonts w:ascii="Times New Roman" w:eastAsia="宋体" w:hAnsi="Times New Roman" w:hint="eastAsia"/>
          <w:sz w:val="28"/>
          <w:szCs w:val="32"/>
        </w:rPr>
        <w:t>5900</w:t>
      </w:r>
      <w:r w:rsidRPr="00072170">
        <w:rPr>
          <w:rFonts w:ascii="Times New Roman" w:eastAsia="宋体" w:hAnsi="Times New Roman" w:hint="eastAsia"/>
          <w:sz w:val="28"/>
          <w:szCs w:val="32"/>
        </w:rPr>
        <w:t>平方米、食堂</w:t>
      </w:r>
      <w:r w:rsidRPr="00072170">
        <w:rPr>
          <w:rFonts w:ascii="Times New Roman" w:eastAsia="宋体" w:hAnsi="Times New Roman" w:hint="eastAsia"/>
          <w:sz w:val="28"/>
          <w:szCs w:val="32"/>
        </w:rPr>
        <w:t>642</w:t>
      </w:r>
      <w:r w:rsidRPr="00072170">
        <w:rPr>
          <w:rFonts w:ascii="Times New Roman" w:eastAsia="宋体" w:hAnsi="Times New Roman" w:hint="eastAsia"/>
          <w:sz w:val="28"/>
          <w:szCs w:val="32"/>
        </w:rPr>
        <w:t>平方米、学术交流室</w:t>
      </w:r>
      <w:r w:rsidRPr="00072170">
        <w:rPr>
          <w:rFonts w:ascii="Times New Roman" w:eastAsia="宋体" w:hAnsi="Times New Roman" w:hint="eastAsia"/>
          <w:sz w:val="28"/>
          <w:szCs w:val="32"/>
        </w:rPr>
        <w:t>200</w:t>
      </w:r>
      <w:r w:rsidRPr="00072170">
        <w:rPr>
          <w:rFonts w:ascii="Times New Roman" w:eastAsia="宋体" w:hAnsi="Times New Roman" w:hint="eastAsia"/>
          <w:sz w:val="28"/>
          <w:szCs w:val="32"/>
        </w:rPr>
        <w:t>平方米、门卫室</w:t>
      </w:r>
      <w:r w:rsidRPr="00072170">
        <w:rPr>
          <w:rFonts w:ascii="Times New Roman" w:eastAsia="宋体" w:hAnsi="Times New Roman" w:hint="eastAsia"/>
          <w:sz w:val="28"/>
          <w:szCs w:val="32"/>
        </w:rPr>
        <w:t>100</w:t>
      </w:r>
      <w:r w:rsidRPr="00072170">
        <w:rPr>
          <w:rFonts w:ascii="Times New Roman" w:eastAsia="宋体" w:hAnsi="Times New Roman" w:hint="eastAsia"/>
          <w:sz w:val="28"/>
          <w:szCs w:val="32"/>
        </w:rPr>
        <w:t>平方米、档案室</w:t>
      </w:r>
      <w:r w:rsidRPr="00072170">
        <w:rPr>
          <w:rFonts w:ascii="Times New Roman" w:eastAsia="宋体" w:hAnsi="Times New Roman" w:hint="eastAsia"/>
          <w:sz w:val="28"/>
          <w:szCs w:val="32"/>
        </w:rPr>
        <w:t>628</w:t>
      </w:r>
      <w:r w:rsidRPr="00072170">
        <w:rPr>
          <w:rFonts w:ascii="Times New Roman" w:eastAsia="宋体" w:hAnsi="Times New Roman" w:hint="eastAsia"/>
          <w:sz w:val="28"/>
          <w:szCs w:val="32"/>
        </w:rPr>
        <w:t>平方米），人防工程及地下停车库建筑面积</w:t>
      </w:r>
      <w:r w:rsidRPr="00072170">
        <w:rPr>
          <w:rFonts w:ascii="Times New Roman" w:eastAsia="宋体" w:hAnsi="Times New Roman" w:hint="eastAsia"/>
          <w:sz w:val="28"/>
          <w:szCs w:val="32"/>
        </w:rPr>
        <w:t>9611</w:t>
      </w:r>
      <w:r w:rsidRPr="00072170">
        <w:rPr>
          <w:rFonts w:ascii="Times New Roman" w:eastAsia="宋体" w:hAnsi="Times New Roman" w:hint="eastAsia"/>
          <w:sz w:val="28"/>
          <w:szCs w:val="32"/>
        </w:rPr>
        <w:t>平方米。本项目不涉及古树名木迁移。</w:t>
      </w:r>
    </w:p>
    <w:p w14:paraId="10301E3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地下室、裙楼，主楼</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层和</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层，</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栋副楼的</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层和</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层，层高</w:t>
      </w:r>
      <w:r w:rsidRPr="00072170">
        <w:rPr>
          <w:rFonts w:ascii="Times New Roman" w:eastAsia="宋体" w:hAnsi="Times New Roman" w:hint="eastAsia"/>
          <w:sz w:val="28"/>
          <w:szCs w:val="32"/>
        </w:rPr>
        <w:t>6.7</w:t>
      </w:r>
      <w:r w:rsidRPr="00072170">
        <w:rPr>
          <w:rFonts w:ascii="Times New Roman" w:eastAsia="宋体" w:hAnsi="Times New Roman" w:hint="eastAsia"/>
          <w:sz w:val="28"/>
          <w:szCs w:val="32"/>
        </w:rPr>
        <w:t>米，楼板承重＞</w:t>
      </w:r>
      <w:r w:rsidRPr="00072170">
        <w:rPr>
          <w:rFonts w:ascii="Times New Roman" w:eastAsia="宋体" w:hAnsi="Times New Roman" w:hint="eastAsia"/>
          <w:sz w:val="28"/>
          <w:szCs w:val="32"/>
        </w:rPr>
        <w:t>2t</w:t>
      </w:r>
      <w:r w:rsidRPr="00072170">
        <w:rPr>
          <w:rFonts w:ascii="Times New Roman" w:eastAsia="宋体" w:hAnsi="Times New Roman" w:hint="eastAsia"/>
          <w:sz w:val="28"/>
          <w:szCs w:val="32"/>
        </w:rPr>
        <w:t>、隔振。主楼和</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栋副楼</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层及以上层高</w:t>
      </w:r>
      <w:r w:rsidRPr="00072170">
        <w:rPr>
          <w:rFonts w:ascii="Times New Roman" w:eastAsia="宋体" w:hAnsi="Times New Roman" w:hint="eastAsia"/>
          <w:sz w:val="28"/>
          <w:szCs w:val="32"/>
        </w:rPr>
        <w:t>4.5</w:t>
      </w:r>
      <w:r w:rsidRPr="00072170">
        <w:rPr>
          <w:rFonts w:ascii="Times New Roman" w:eastAsia="宋体" w:hAnsi="Times New Roman" w:hint="eastAsia"/>
          <w:sz w:val="28"/>
          <w:szCs w:val="32"/>
        </w:rPr>
        <w:t>米。</w:t>
      </w:r>
    </w:p>
    <w:p w14:paraId="2105135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实验室要求接地（＜</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Ω或</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Ω），包括地网、室内铜排等。</w:t>
      </w:r>
    </w:p>
    <w:p w14:paraId="5AC453F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通风空调系统包括恒温要求±</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℃的普通实验室空调系统；不包括恒温精度高于±</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℃的实验室和洁净实验室的空调系统，也不包括该空调系统的系统图。（项目地上实验室考虑设置普通舒适性空调纳入项目投资，地下室实验考虑设置恒温恒湿空调不纳入本期项目投资）</w:t>
      </w:r>
    </w:p>
    <w:p w14:paraId="38D4FBC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充电桩引进社会资本投资、建设、运营维护，仅含接口、不含设备费用。</w:t>
      </w:r>
    </w:p>
    <w:p w14:paraId="5DCBAFB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分布式光伏发电系统设计将另行考虑，不纳入本项目投资。</w:t>
      </w:r>
    </w:p>
    <w:p w14:paraId="6A2223E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地下停车场三层机械停车位设计另行考虑，不纳入本项目投资。</w:t>
      </w:r>
    </w:p>
    <w:p w14:paraId="3AC835E0" w14:textId="4143674B"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抗</w:t>
      </w:r>
      <w:r w:rsidR="00AC5873">
        <w:rPr>
          <w:rFonts w:ascii="Times New Roman" w:eastAsia="宋体" w:hAnsi="Times New Roman" w:hint="eastAsia"/>
          <w:sz w:val="28"/>
          <w:szCs w:val="32"/>
        </w:rPr>
        <w:t>微振</w:t>
      </w:r>
      <w:r w:rsidRPr="00072170">
        <w:rPr>
          <w:rFonts w:ascii="Times New Roman" w:eastAsia="宋体" w:hAnsi="Times New Roman" w:hint="eastAsia"/>
          <w:sz w:val="28"/>
          <w:szCs w:val="32"/>
        </w:rPr>
        <w:t>及纯水设计按实验室需求面积计算。</w:t>
      </w:r>
    </w:p>
    <w:p w14:paraId="2DC7ADD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本项目不包括计量测试能力建设，不包括计量测试设备的购置安装。</w:t>
      </w:r>
    </w:p>
    <w:p w14:paraId="6065C8CE" w14:textId="77777777" w:rsidR="00FC4C2C" w:rsidRPr="00072170" w:rsidRDefault="00193D4B" w:rsidP="00193D4B">
      <w:pPr>
        <w:pStyle w:val="4"/>
        <w:numPr>
          <w:ilvl w:val="3"/>
          <w:numId w:val="50"/>
        </w:numPr>
        <w:spacing w:before="156" w:after="156"/>
      </w:pPr>
      <w:r w:rsidRPr="00072170">
        <w:rPr>
          <w:rFonts w:hint="eastAsia"/>
        </w:rPr>
        <w:t>编制依据</w:t>
      </w:r>
    </w:p>
    <w:p w14:paraId="3BD578A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、《建设项目经济评价方法与参数》（第三版）（发改投资〔</w:t>
      </w:r>
      <w:r w:rsidRPr="00072170">
        <w:rPr>
          <w:rFonts w:ascii="Times New Roman" w:eastAsia="宋体" w:hAnsi="Times New Roman" w:hint="eastAsia"/>
          <w:sz w:val="28"/>
          <w:szCs w:val="32"/>
        </w:rPr>
        <w:t>2006</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1325</w:t>
      </w:r>
      <w:r w:rsidRPr="00072170">
        <w:rPr>
          <w:rFonts w:ascii="Times New Roman" w:eastAsia="宋体" w:hAnsi="Times New Roman" w:hint="eastAsia"/>
          <w:sz w:val="28"/>
          <w:szCs w:val="32"/>
        </w:rPr>
        <w:t>号）。</w:t>
      </w:r>
    </w:p>
    <w:p w14:paraId="0782752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、《投资项目经济咨询评估指南》（中国国际工程咨询公司〔</w:t>
      </w:r>
      <w:r w:rsidRPr="00072170">
        <w:rPr>
          <w:rFonts w:ascii="Times New Roman" w:eastAsia="宋体" w:hAnsi="Times New Roman" w:hint="eastAsia"/>
          <w:sz w:val="28"/>
          <w:szCs w:val="32"/>
        </w:rPr>
        <w:t>1998</w:t>
      </w:r>
      <w:r w:rsidRPr="00072170">
        <w:rPr>
          <w:rFonts w:ascii="Times New Roman" w:eastAsia="宋体" w:hAnsi="Times New Roman" w:hint="eastAsia"/>
          <w:sz w:val="28"/>
          <w:szCs w:val="32"/>
        </w:rPr>
        <w:t>〕）。</w:t>
      </w:r>
    </w:p>
    <w:p w14:paraId="32D48AB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、《投资项目可行性研究指南（试用版）》（计办投资〔</w:t>
      </w:r>
      <w:r w:rsidRPr="00072170">
        <w:rPr>
          <w:rFonts w:ascii="Times New Roman" w:eastAsia="宋体" w:hAnsi="Times New Roman" w:hint="eastAsia"/>
          <w:sz w:val="28"/>
          <w:szCs w:val="32"/>
        </w:rPr>
        <w:t>2002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15</w:t>
      </w:r>
      <w:r w:rsidRPr="00072170">
        <w:rPr>
          <w:rFonts w:ascii="Times New Roman" w:eastAsia="宋体" w:hAnsi="Times New Roman" w:hint="eastAsia"/>
          <w:sz w:val="28"/>
          <w:szCs w:val="32"/>
        </w:rPr>
        <w:t>号）。</w:t>
      </w:r>
    </w:p>
    <w:p w14:paraId="1EDA87D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、《建筑工程工程量清单计价规范》（</w:t>
      </w:r>
      <w:r w:rsidRPr="00072170">
        <w:rPr>
          <w:rFonts w:ascii="Times New Roman" w:eastAsia="宋体" w:hAnsi="Times New Roman" w:hint="eastAsia"/>
          <w:sz w:val="28"/>
          <w:szCs w:val="32"/>
        </w:rPr>
        <w:t>GB 50500-2013</w:t>
      </w:r>
      <w:r w:rsidRPr="00072170">
        <w:rPr>
          <w:rFonts w:ascii="Times New Roman" w:eastAsia="宋体" w:hAnsi="Times New Roman" w:hint="eastAsia"/>
          <w:sz w:val="28"/>
          <w:szCs w:val="32"/>
        </w:rPr>
        <w:t>）。</w:t>
      </w:r>
    </w:p>
    <w:p w14:paraId="409B0D0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、《广东省建筑与装饰工程综合定额（</w:t>
      </w:r>
      <w:r w:rsidRPr="00072170">
        <w:rPr>
          <w:rFonts w:ascii="Times New Roman" w:eastAsia="宋体" w:hAnsi="Times New Roman" w:hint="eastAsia"/>
          <w:sz w:val="28"/>
          <w:szCs w:val="32"/>
        </w:rPr>
        <w:t>2018</w:t>
      </w:r>
      <w:r w:rsidRPr="00072170">
        <w:rPr>
          <w:rFonts w:ascii="Times New Roman" w:eastAsia="宋体" w:hAnsi="Times New Roman" w:hint="eastAsia"/>
          <w:sz w:val="28"/>
          <w:szCs w:val="32"/>
        </w:rPr>
        <w:t>）》。</w:t>
      </w:r>
    </w:p>
    <w:p w14:paraId="174F233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、《广东省通用安装工程综合定额（</w:t>
      </w:r>
      <w:r w:rsidRPr="00072170">
        <w:rPr>
          <w:rFonts w:ascii="Times New Roman" w:eastAsia="宋体" w:hAnsi="Times New Roman" w:hint="eastAsia"/>
          <w:sz w:val="28"/>
          <w:szCs w:val="32"/>
        </w:rPr>
        <w:t>2018</w:t>
      </w:r>
      <w:r w:rsidRPr="00072170">
        <w:rPr>
          <w:rFonts w:ascii="Times New Roman" w:eastAsia="宋体" w:hAnsi="Times New Roman" w:hint="eastAsia"/>
          <w:sz w:val="28"/>
          <w:szCs w:val="32"/>
        </w:rPr>
        <w:t>）》。</w:t>
      </w:r>
    </w:p>
    <w:p w14:paraId="52073A9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、《广东省园林绿化工程综合定额（</w:t>
      </w:r>
      <w:r w:rsidRPr="00072170">
        <w:rPr>
          <w:rFonts w:ascii="Times New Roman" w:eastAsia="宋体" w:hAnsi="Times New Roman" w:hint="eastAsia"/>
          <w:sz w:val="28"/>
          <w:szCs w:val="32"/>
        </w:rPr>
        <w:t>2018</w:t>
      </w:r>
      <w:r w:rsidRPr="00072170">
        <w:rPr>
          <w:rFonts w:ascii="Times New Roman" w:eastAsia="宋体" w:hAnsi="Times New Roman" w:hint="eastAsia"/>
          <w:sz w:val="28"/>
          <w:szCs w:val="32"/>
        </w:rPr>
        <w:t>）》。</w:t>
      </w:r>
    </w:p>
    <w:p w14:paraId="7A5EA5F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、《广东省市政工程综合定额（</w:t>
      </w:r>
      <w:r w:rsidRPr="00072170">
        <w:rPr>
          <w:rFonts w:ascii="Times New Roman" w:eastAsia="宋体" w:hAnsi="Times New Roman" w:hint="eastAsia"/>
          <w:sz w:val="28"/>
          <w:szCs w:val="32"/>
        </w:rPr>
        <w:t>2018</w:t>
      </w:r>
      <w:r w:rsidRPr="00072170">
        <w:rPr>
          <w:rFonts w:ascii="Times New Roman" w:eastAsia="宋体" w:hAnsi="Times New Roman" w:hint="eastAsia"/>
          <w:sz w:val="28"/>
          <w:szCs w:val="32"/>
        </w:rPr>
        <w:t>）》。</w:t>
      </w:r>
    </w:p>
    <w:p w14:paraId="1C12C88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、相关费用按国家及黄埔区有关规定计算。</w:t>
      </w:r>
    </w:p>
    <w:p w14:paraId="17A3D95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、国家或广州市有关工程建设其他费用标准的规定。</w:t>
      </w:r>
    </w:p>
    <w:p w14:paraId="03D64AA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11</w:t>
      </w:r>
      <w:r w:rsidRPr="00072170">
        <w:rPr>
          <w:rFonts w:ascii="Times New Roman" w:eastAsia="宋体" w:hAnsi="Times New Roman" w:hint="eastAsia"/>
          <w:sz w:val="28"/>
          <w:szCs w:val="32"/>
        </w:rPr>
        <w:t>、同类工程项目的实际结算资料及造价分析资料。</w:t>
      </w:r>
    </w:p>
    <w:p w14:paraId="4EF9E2C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、项目使用单位及工程项目各有关专业提供的相关资料。</w:t>
      </w:r>
    </w:p>
    <w:p w14:paraId="637D8910" w14:textId="77777777" w:rsidR="00FC4C2C" w:rsidRPr="00072170" w:rsidRDefault="00193D4B" w:rsidP="00193D4B">
      <w:pPr>
        <w:pStyle w:val="4"/>
        <w:numPr>
          <w:ilvl w:val="3"/>
          <w:numId w:val="50"/>
        </w:numPr>
        <w:spacing w:before="156" w:after="156"/>
      </w:pPr>
      <w:r w:rsidRPr="00072170">
        <w:rPr>
          <w:rFonts w:hint="eastAsia"/>
        </w:rPr>
        <w:t>立项批复前使用单位合同签订情况</w:t>
      </w:r>
    </w:p>
    <w:p w14:paraId="6200216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立项批复前，项目使用单位签订合同推进项目前期工作，合同签</w:t>
      </w:r>
      <w:r w:rsidRPr="00072170">
        <w:rPr>
          <w:rFonts w:ascii="Times New Roman" w:eastAsia="宋体" w:hAnsi="Times New Roman" w:hint="eastAsia"/>
          <w:sz w:val="28"/>
          <w:szCs w:val="32"/>
        </w:rPr>
        <w:lastRenderedPageBreak/>
        <w:t>订情况如下表。</w:t>
      </w:r>
    </w:p>
    <w:p w14:paraId="3A0F1AAE"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7</w:t>
      </w:r>
      <w:r w:rsidRPr="00072170">
        <w:rPr>
          <w:rFonts w:ascii="Times New Roman" w:eastAsia="宋体" w:hAnsi="Times New Roman"/>
          <w:b/>
          <w:sz w:val="28"/>
          <w:szCs w:val="32"/>
        </w:rPr>
        <w:t xml:space="preserve">.1.1-1  </w:t>
      </w:r>
      <w:r w:rsidRPr="00072170">
        <w:rPr>
          <w:rFonts w:ascii="Times New Roman" w:eastAsia="宋体" w:hAnsi="Times New Roman" w:hint="eastAsia"/>
          <w:b/>
          <w:sz w:val="28"/>
          <w:szCs w:val="32"/>
        </w:rPr>
        <w:t>项目使用单位合同签订情况表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594"/>
        <w:gridCol w:w="1131"/>
        <w:gridCol w:w="1869"/>
        <w:gridCol w:w="1396"/>
        <w:gridCol w:w="1275"/>
        <w:gridCol w:w="1420"/>
        <w:gridCol w:w="677"/>
      </w:tblGrid>
      <w:tr w:rsidR="00072170" w:rsidRPr="00072170" w14:paraId="340378C7" w14:textId="77777777">
        <w:trPr>
          <w:tblHeader/>
          <w:jc w:val="center"/>
        </w:trPr>
        <w:tc>
          <w:tcPr>
            <w:tcW w:w="594" w:type="dxa"/>
            <w:vAlign w:val="center"/>
          </w:tcPr>
          <w:p w14:paraId="707F550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序号</w:t>
            </w:r>
          </w:p>
        </w:tc>
        <w:tc>
          <w:tcPr>
            <w:tcW w:w="1131" w:type="dxa"/>
            <w:vAlign w:val="center"/>
          </w:tcPr>
          <w:p w14:paraId="5FED18B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签订日期</w:t>
            </w:r>
          </w:p>
        </w:tc>
        <w:tc>
          <w:tcPr>
            <w:tcW w:w="1869" w:type="dxa"/>
            <w:vAlign w:val="center"/>
          </w:tcPr>
          <w:p w14:paraId="25DA59B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合同名称</w:t>
            </w:r>
          </w:p>
        </w:tc>
        <w:tc>
          <w:tcPr>
            <w:tcW w:w="1396" w:type="dxa"/>
            <w:vAlign w:val="center"/>
          </w:tcPr>
          <w:p w14:paraId="44B143A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甲方</w:t>
            </w:r>
          </w:p>
        </w:tc>
        <w:tc>
          <w:tcPr>
            <w:tcW w:w="1275" w:type="dxa"/>
            <w:vAlign w:val="center"/>
          </w:tcPr>
          <w:p w14:paraId="5F7E67DD"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乙方</w:t>
            </w:r>
          </w:p>
        </w:tc>
        <w:tc>
          <w:tcPr>
            <w:tcW w:w="1420" w:type="dxa"/>
            <w:vAlign w:val="center"/>
          </w:tcPr>
          <w:p w14:paraId="0F637A9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合同金额（元）</w:t>
            </w:r>
          </w:p>
        </w:tc>
        <w:tc>
          <w:tcPr>
            <w:tcW w:w="677" w:type="dxa"/>
            <w:vAlign w:val="center"/>
          </w:tcPr>
          <w:p w14:paraId="76624BD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备注</w:t>
            </w:r>
          </w:p>
        </w:tc>
      </w:tr>
      <w:tr w:rsidR="00072170" w:rsidRPr="00072170" w14:paraId="30ABE99F" w14:textId="77777777">
        <w:trPr>
          <w:jc w:val="center"/>
        </w:trPr>
        <w:tc>
          <w:tcPr>
            <w:tcW w:w="594" w:type="dxa"/>
            <w:vAlign w:val="center"/>
          </w:tcPr>
          <w:p w14:paraId="043D3AD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1131" w:type="dxa"/>
            <w:vAlign w:val="center"/>
          </w:tcPr>
          <w:p w14:paraId="3C072E0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2020</w:t>
            </w:r>
            <w:r w:rsidRPr="00072170">
              <w:rPr>
                <w:rFonts w:ascii="Times New Roman" w:eastAsia="宋体" w:hAnsi="Times New Roman" w:hint="eastAsia"/>
                <w:szCs w:val="21"/>
              </w:rPr>
              <w:t>年</w:t>
            </w:r>
            <w:r w:rsidRPr="00072170">
              <w:rPr>
                <w:rFonts w:ascii="Times New Roman" w:eastAsia="宋体" w:hAnsi="Times New Roman" w:hint="eastAsia"/>
                <w:szCs w:val="21"/>
              </w:rPr>
              <w:t>6</w:t>
            </w:r>
            <w:r w:rsidRPr="00072170">
              <w:rPr>
                <w:rFonts w:ascii="Times New Roman" w:eastAsia="宋体" w:hAnsi="Times New Roman" w:hint="eastAsia"/>
                <w:szCs w:val="21"/>
              </w:rPr>
              <w:t>月</w:t>
            </w:r>
            <w:r w:rsidRPr="00072170">
              <w:rPr>
                <w:rFonts w:ascii="Times New Roman" w:eastAsia="宋体" w:hAnsi="Times New Roman" w:hint="eastAsia"/>
                <w:szCs w:val="21"/>
              </w:rPr>
              <w:t>3</w:t>
            </w:r>
            <w:r w:rsidRPr="00072170">
              <w:rPr>
                <w:rFonts w:ascii="Times New Roman" w:eastAsia="宋体" w:hAnsi="Times New Roman" w:hint="eastAsia"/>
                <w:szCs w:val="21"/>
              </w:rPr>
              <w:t>日</w:t>
            </w:r>
          </w:p>
        </w:tc>
        <w:tc>
          <w:tcPr>
            <w:tcW w:w="1869" w:type="dxa"/>
            <w:vAlign w:val="center"/>
          </w:tcPr>
          <w:p w14:paraId="7A7EDB2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国有建设用地使用权出让合同（穗国地出合</w:t>
            </w:r>
            <w:r w:rsidRPr="00072170">
              <w:rPr>
                <w:rFonts w:ascii="Times New Roman" w:eastAsia="宋体" w:hAnsi="Times New Roman" w:hint="eastAsia"/>
                <w:szCs w:val="21"/>
              </w:rPr>
              <w:t>440116-2020-000027</w:t>
            </w:r>
            <w:r w:rsidRPr="00072170">
              <w:rPr>
                <w:rFonts w:ascii="Times New Roman" w:eastAsia="宋体" w:hAnsi="Times New Roman" w:hint="eastAsia"/>
                <w:szCs w:val="21"/>
              </w:rPr>
              <w:t>号）</w:t>
            </w:r>
          </w:p>
        </w:tc>
        <w:tc>
          <w:tcPr>
            <w:tcW w:w="1396" w:type="dxa"/>
            <w:vAlign w:val="center"/>
          </w:tcPr>
          <w:p w14:paraId="6FA9471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受让人：广东省计量科学研究院（华南国家计量测试中心）</w:t>
            </w:r>
          </w:p>
        </w:tc>
        <w:tc>
          <w:tcPr>
            <w:tcW w:w="1275" w:type="dxa"/>
            <w:vAlign w:val="center"/>
          </w:tcPr>
          <w:p w14:paraId="4C1A4AB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出让人：广州市规划和自然资源局</w:t>
            </w:r>
          </w:p>
        </w:tc>
        <w:tc>
          <w:tcPr>
            <w:tcW w:w="1420" w:type="dxa"/>
            <w:vAlign w:val="center"/>
          </w:tcPr>
          <w:p w14:paraId="27B0982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20,640,000.00</w:t>
            </w:r>
          </w:p>
        </w:tc>
        <w:tc>
          <w:tcPr>
            <w:tcW w:w="677" w:type="dxa"/>
            <w:vAlign w:val="center"/>
          </w:tcPr>
          <w:p w14:paraId="3CCA1C4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E5C9A86" w14:textId="77777777">
        <w:trPr>
          <w:jc w:val="center"/>
        </w:trPr>
        <w:tc>
          <w:tcPr>
            <w:tcW w:w="594" w:type="dxa"/>
            <w:vAlign w:val="center"/>
          </w:tcPr>
          <w:p w14:paraId="4E2E4F1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1131" w:type="dxa"/>
            <w:vAlign w:val="center"/>
          </w:tcPr>
          <w:p w14:paraId="619C95B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2020</w:t>
            </w:r>
            <w:r w:rsidRPr="00072170">
              <w:rPr>
                <w:rFonts w:ascii="Times New Roman" w:eastAsia="宋体" w:hAnsi="Times New Roman" w:hint="eastAsia"/>
                <w:szCs w:val="21"/>
              </w:rPr>
              <w:t>年</w:t>
            </w:r>
            <w:r w:rsidRPr="00072170">
              <w:rPr>
                <w:rFonts w:ascii="Times New Roman" w:eastAsia="宋体" w:hAnsi="Times New Roman" w:hint="eastAsia"/>
                <w:szCs w:val="21"/>
              </w:rPr>
              <w:t>12</w:t>
            </w:r>
            <w:r w:rsidRPr="00072170">
              <w:rPr>
                <w:rFonts w:ascii="Times New Roman" w:eastAsia="宋体" w:hAnsi="Times New Roman" w:hint="eastAsia"/>
                <w:szCs w:val="21"/>
              </w:rPr>
              <w:t>月</w:t>
            </w:r>
            <w:r w:rsidRPr="00072170">
              <w:rPr>
                <w:rFonts w:ascii="Times New Roman" w:eastAsia="宋体" w:hAnsi="Times New Roman" w:hint="eastAsia"/>
                <w:szCs w:val="21"/>
              </w:rPr>
              <w:t>17</w:t>
            </w:r>
            <w:r w:rsidRPr="00072170">
              <w:rPr>
                <w:rFonts w:ascii="Times New Roman" w:eastAsia="宋体" w:hAnsi="Times New Roman" w:hint="eastAsia"/>
                <w:szCs w:val="21"/>
              </w:rPr>
              <w:t>日</w:t>
            </w:r>
          </w:p>
        </w:tc>
        <w:tc>
          <w:tcPr>
            <w:tcW w:w="1869" w:type="dxa"/>
            <w:vAlign w:val="center"/>
          </w:tcPr>
          <w:p w14:paraId="4F27A8E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广东省计量科学研究院知识城项目南面临时围挡工程</w:t>
            </w:r>
          </w:p>
        </w:tc>
        <w:tc>
          <w:tcPr>
            <w:tcW w:w="1396" w:type="dxa"/>
            <w:vAlign w:val="center"/>
          </w:tcPr>
          <w:p w14:paraId="3F886F1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广东省计量科学研究院</w:t>
            </w:r>
          </w:p>
        </w:tc>
        <w:tc>
          <w:tcPr>
            <w:tcW w:w="1275" w:type="dxa"/>
            <w:vAlign w:val="center"/>
          </w:tcPr>
          <w:p w14:paraId="701A2A1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广州文盈文化传媒有限公司</w:t>
            </w:r>
          </w:p>
        </w:tc>
        <w:tc>
          <w:tcPr>
            <w:tcW w:w="1420" w:type="dxa"/>
            <w:vAlign w:val="center"/>
          </w:tcPr>
          <w:p w14:paraId="36CD3CF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64,800.00</w:t>
            </w:r>
          </w:p>
        </w:tc>
        <w:tc>
          <w:tcPr>
            <w:tcW w:w="677" w:type="dxa"/>
            <w:vAlign w:val="center"/>
          </w:tcPr>
          <w:p w14:paraId="7AA8F21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14F5520D" w14:textId="77777777">
        <w:trPr>
          <w:jc w:val="center"/>
        </w:trPr>
        <w:tc>
          <w:tcPr>
            <w:tcW w:w="594" w:type="dxa"/>
            <w:vAlign w:val="center"/>
          </w:tcPr>
          <w:p w14:paraId="01A0E0D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1131" w:type="dxa"/>
            <w:vAlign w:val="center"/>
          </w:tcPr>
          <w:p w14:paraId="13DD9F7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2021</w:t>
            </w:r>
            <w:r w:rsidRPr="00072170">
              <w:rPr>
                <w:rFonts w:ascii="Times New Roman" w:eastAsia="宋体" w:hAnsi="Times New Roman" w:hint="eastAsia"/>
                <w:szCs w:val="21"/>
              </w:rPr>
              <w:t>年</w:t>
            </w:r>
            <w:r w:rsidRPr="00072170">
              <w:rPr>
                <w:rFonts w:ascii="Times New Roman" w:eastAsia="宋体" w:hAnsi="Times New Roman" w:hint="eastAsia"/>
                <w:szCs w:val="21"/>
              </w:rPr>
              <w:t>1</w:t>
            </w:r>
            <w:r w:rsidRPr="00072170">
              <w:rPr>
                <w:rFonts w:ascii="Times New Roman" w:eastAsia="宋体" w:hAnsi="Times New Roman" w:hint="eastAsia"/>
                <w:szCs w:val="21"/>
              </w:rPr>
              <w:t>月</w:t>
            </w:r>
            <w:r w:rsidRPr="00072170">
              <w:rPr>
                <w:rFonts w:ascii="Times New Roman" w:eastAsia="宋体" w:hAnsi="Times New Roman" w:hint="eastAsia"/>
                <w:szCs w:val="21"/>
              </w:rPr>
              <w:t>4</w:t>
            </w:r>
            <w:r w:rsidRPr="00072170">
              <w:rPr>
                <w:rFonts w:ascii="Times New Roman" w:eastAsia="宋体" w:hAnsi="Times New Roman" w:hint="eastAsia"/>
                <w:szCs w:val="21"/>
              </w:rPr>
              <w:t>日</w:t>
            </w:r>
          </w:p>
        </w:tc>
        <w:tc>
          <w:tcPr>
            <w:tcW w:w="1869" w:type="dxa"/>
            <w:vAlign w:val="center"/>
          </w:tcPr>
          <w:p w14:paraId="383BADD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广东省计量科学研究院知识城项目前期咨询文件编制服务</w:t>
            </w:r>
          </w:p>
        </w:tc>
        <w:tc>
          <w:tcPr>
            <w:tcW w:w="1396" w:type="dxa"/>
            <w:vAlign w:val="center"/>
          </w:tcPr>
          <w:p w14:paraId="6489D28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广东省计量科学研究院</w:t>
            </w:r>
          </w:p>
        </w:tc>
        <w:tc>
          <w:tcPr>
            <w:tcW w:w="1275" w:type="dxa"/>
            <w:vAlign w:val="center"/>
          </w:tcPr>
          <w:p w14:paraId="165DB7D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国信国际工程咨询集团股份有限公司</w:t>
            </w:r>
          </w:p>
        </w:tc>
        <w:tc>
          <w:tcPr>
            <w:tcW w:w="1420" w:type="dxa"/>
            <w:vAlign w:val="center"/>
          </w:tcPr>
          <w:p w14:paraId="2463960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280,000.00</w:t>
            </w:r>
          </w:p>
        </w:tc>
        <w:tc>
          <w:tcPr>
            <w:tcW w:w="677" w:type="dxa"/>
            <w:vAlign w:val="center"/>
          </w:tcPr>
          <w:p w14:paraId="1B7FE809"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462CE7D3" w14:textId="77777777">
        <w:trPr>
          <w:jc w:val="center"/>
        </w:trPr>
        <w:tc>
          <w:tcPr>
            <w:tcW w:w="594" w:type="dxa"/>
            <w:vAlign w:val="center"/>
          </w:tcPr>
          <w:p w14:paraId="225979B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1131" w:type="dxa"/>
            <w:vAlign w:val="center"/>
          </w:tcPr>
          <w:p w14:paraId="5D9F35C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2021</w:t>
            </w:r>
            <w:r w:rsidRPr="00072170">
              <w:rPr>
                <w:rFonts w:ascii="Times New Roman" w:eastAsia="宋体" w:hAnsi="Times New Roman" w:hint="eastAsia"/>
                <w:szCs w:val="21"/>
              </w:rPr>
              <w:t>年</w:t>
            </w:r>
            <w:r w:rsidRPr="00072170">
              <w:rPr>
                <w:rFonts w:ascii="Times New Roman" w:eastAsia="宋体" w:hAnsi="Times New Roman" w:hint="eastAsia"/>
                <w:szCs w:val="21"/>
              </w:rPr>
              <w:t>1</w:t>
            </w:r>
            <w:r w:rsidRPr="00072170">
              <w:rPr>
                <w:rFonts w:ascii="Times New Roman" w:eastAsia="宋体" w:hAnsi="Times New Roman" w:hint="eastAsia"/>
                <w:szCs w:val="21"/>
              </w:rPr>
              <w:t>月</w:t>
            </w:r>
            <w:r w:rsidRPr="00072170">
              <w:rPr>
                <w:rFonts w:ascii="Times New Roman" w:eastAsia="宋体" w:hAnsi="Times New Roman" w:hint="eastAsia"/>
                <w:szCs w:val="21"/>
              </w:rPr>
              <w:t>12</w:t>
            </w:r>
            <w:r w:rsidRPr="00072170">
              <w:rPr>
                <w:rFonts w:ascii="Times New Roman" w:eastAsia="宋体" w:hAnsi="Times New Roman" w:hint="eastAsia"/>
                <w:szCs w:val="21"/>
              </w:rPr>
              <w:t>日</w:t>
            </w:r>
          </w:p>
        </w:tc>
        <w:tc>
          <w:tcPr>
            <w:tcW w:w="1869" w:type="dxa"/>
            <w:vAlign w:val="center"/>
          </w:tcPr>
          <w:p w14:paraId="3FDED40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广东省计量科学研究院知识城项目方案设计咨询服务</w:t>
            </w:r>
          </w:p>
        </w:tc>
        <w:tc>
          <w:tcPr>
            <w:tcW w:w="1396" w:type="dxa"/>
            <w:vAlign w:val="center"/>
          </w:tcPr>
          <w:p w14:paraId="62790E5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广东省计量科学研究院</w:t>
            </w:r>
          </w:p>
        </w:tc>
        <w:tc>
          <w:tcPr>
            <w:tcW w:w="1275" w:type="dxa"/>
            <w:vAlign w:val="center"/>
          </w:tcPr>
          <w:p w14:paraId="5928453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广东省轻纺建筑设计院有限公司</w:t>
            </w:r>
          </w:p>
        </w:tc>
        <w:tc>
          <w:tcPr>
            <w:tcW w:w="1420" w:type="dxa"/>
            <w:vAlign w:val="center"/>
          </w:tcPr>
          <w:p w14:paraId="78F3795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290,000.00</w:t>
            </w:r>
          </w:p>
        </w:tc>
        <w:tc>
          <w:tcPr>
            <w:tcW w:w="677" w:type="dxa"/>
            <w:vAlign w:val="center"/>
          </w:tcPr>
          <w:p w14:paraId="2F82C0D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679FA74" w14:textId="77777777">
        <w:trPr>
          <w:jc w:val="center"/>
        </w:trPr>
        <w:tc>
          <w:tcPr>
            <w:tcW w:w="594" w:type="dxa"/>
            <w:vAlign w:val="center"/>
          </w:tcPr>
          <w:p w14:paraId="43C65CD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w:t>
            </w:r>
          </w:p>
        </w:tc>
        <w:tc>
          <w:tcPr>
            <w:tcW w:w="1131" w:type="dxa"/>
            <w:vAlign w:val="center"/>
          </w:tcPr>
          <w:p w14:paraId="2BE3D5F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2021</w:t>
            </w:r>
            <w:r w:rsidRPr="00072170">
              <w:rPr>
                <w:rFonts w:ascii="Times New Roman" w:eastAsia="宋体" w:hAnsi="Times New Roman" w:hint="eastAsia"/>
                <w:szCs w:val="21"/>
              </w:rPr>
              <w:t>年</w:t>
            </w:r>
            <w:r w:rsidRPr="00072170">
              <w:rPr>
                <w:rFonts w:ascii="Times New Roman" w:eastAsia="宋体" w:hAnsi="Times New Roman" w:hint="eastAsia"/>
                <w:szCs w:val="21"/>
              </w:rPr>
              <w:t>5</w:t>
            </w:r>
            <w:r w:rsidRPr="00072170">
              <w:rPr>
                <w:rFonts w:ascii="Times New Roman" w:eastAsia="宋体" w:hAnsi="Times New Roman" w:hint="eastAsia"/>
                <w:szCs w:val="21"/>
              </w:rPr>
              <w:t>月</w:t>
            </w:r>
            <w:r w:rsidRPr="00072170">
              <w:rPr>
                <w:rFonts w:ascii="Times New Roman" w:eastAsia="宋体" w:hAnsi="Times New Roman" w:hint="eastAsia"/>
                <w:szCs w:val="21"/>
              </w:rPr>
              <w:t>12</w:t>
            </w:r>
            <w:r w:rsidRPr="00072170">
              <w:rPr>
                <w:rFonts w:ascii="Times New Roman" w:eastAsia="宋体" w:hAnsi="Times New Roman" w:hint="eastAsia"/>
                <w:szCs w:val="21"/>
              </w:rPr>
              <w:t>日</w:t>
            </w:r>
          </w:p>
        </w:tc>
        <w:tc>
          <w:tcPr>
            <w:tcW w:w="1869" w:type="dxa"/>
            <w:vAlign w:val="center"/>
          </w:tcPr>
          <w:p w14:paraId="5E93E08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ZSCXN-A2-5</w:t>
            </w:r>
            <w:r w:rsidRPr="00072170">
              <w:rPr>
                <w:rFonts w:ascii="Times New Roman" w:eastAsia="宋体" w:hAnsi="Times New Roman" w:hint="eastAsia"/>
                <w:szCs w:val="21"/>
              </w:rPr>
              <w:t>地块初步勘察</w:t>
            </w:r>
          </w:p>
        </w:tc>
        <w:tc>
          <w:tcPr>
            <w:tcW w:w="1396" w:type="dxa"/>
            <w:vAlign w:val="center"/>
          </w:tcPr>
          <w:p w14:paraId="6A19BB0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广东省计量科学研究院</w:t>
            </w:r>
          </w:p>
        </w:tc>
        <w:tc>
          <w:tcPr>
            <w:tcW w:w="1275" w:type="dxa"/>
            <w:vAlign w:val="center"/>
          </w:tcPr>
          <w:p w14:paraId="78285AB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广东省冶金建筑设计研究院有限公司</w:t>
            </w:r>
          </w:p>
        </w:tc>
        <w:tc>
          <w:tcPr>
            <w:tcW w:w="1420" w:type="dxa"/>
            <w:vAlign w:val="center"/>
          </w:tcPr>
          <w:p w14:paraId="3F2D55F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130,000.00</w:t>
            </w:r>
          </w:p>
        </w:tc>
        <w:tc>
          <w:tcPr>
            <w:tcW w:w="677" w:type="dxa"/>
            <w:vAlign w:val="center"/>
          </w:tcPr>
          <w:p w14:paraId="494851E1"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3EC405E2" w14:textId="77777777">
        <w:trPr>
          <w:jc w:val="center"/>
        </w:trPr>
        <w:tc>
          <w:tcPr>
            <w:tcW w:w="594" w:type="dxa"/>
            <w:vAlign w:val="center"/>
          </w:tcPr>
          <w:p w14:paraId="610A41B7" w14:textId="59693BB9" w:rsidR="00FC4C2C" w:rsidRPr="00072170" w:rsidRDefault="0049192C">
            <w:pPr>
              <w:adjustRightInd w:val="0"/>
              <w:snapToGrid w:val="0"/>
              <w:jc w:val="center"/>
              <w:rPr>
                <w:rFonts w:ascii="Times New Roman" w:eastAsia="宋体" w:hAnsi="Times New Roman"/>
                <w:szCs w:val="21"/>
              </w:rPr>
            </w:pPr>
            <w:r>
              <w:rPr>
                <w:rFonts w:ascii="Times New Roman" w:eastAsia="宋体" w:hAnsi="Times New Roman"/>
                <w:szCs w:val="21"/>
              </w:rPr>
              <w:t>6</w:t>
            </w:r>
          </w:p>
        </w:tc>
        <w:tc>
          <w:tcPr>
            <w:tcW w:w="1131" w:type="dxa"/>
            <w:vAlign w:val="center"/>
          </w:tcPr>
          <w:p w14:paraId="6187F7F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2021</w:t>
            </w:r>
            <w:r w:rsidRPr="00072170">
              <w:rPr>
                <w:rFonts w:ascii="Times New Roman" w:eastAsia="宋体" w:hAnsi="Times New Roman" w:hint="eastAsia"/>
                <w:szCs w:val="21"/>
              </w:rPr>
              <w:t>年</w:t>
            </w:r>
            <w:r w:rsidRPr="00072170">
              <w:rPr>
                <w:rFonts w:ascii="Times New Roman" w:eastAsia="宋体" w:hAnsi="Times New Roman" w:hint="eastAsia"/>
                <w:szCs w:val="21"/>
              </w:rPr>
              <w:t>8</w:t>
            </w:r>
            <w:r w:rsidRPr="00072170">
              <w:rPr>
                <w:rFonts w:ascii="Times New Roman" w:eastAsia="宋体" w:hAnsi="Times New Roman" w:hint="eastAsia"/>
                <w:szCs w:val="21"/>
              </w:rPr>
              <w:t>月</w:t>
            </w:r>
            <w:r w:rsidRPr="00072170">
              <w:rPr>
                <w:rFonts w:ascii="Times New Roman" w:eastAsia="宋体" w:hAnsi="Times New Roman" w:hint="eastAsia"/>
                <w:szCs w:val="21"/>
              </w:rPr>
              <w:t>18</w:t>
            </w:r>
            <w:r w:rsidRPr="00072170">
              <w:rPr>
                <w:rFonts w:ascii="Times New Roman" w:eastAsia="宋体" w:hAnsi="Times New Roman" w:hint="eastAsia"/>
                <w:szCs w:val="21"/>
              </w:rPr>
              <w:t>日</w:t>
            </w:r>
          </w:p>
        </w:tc>
        <w:tc>
          <w:tcPr>
            <w:tcW w:w="1869" w:type="dxa"/>
            <w:vAlign w:val="center"/>
          </w:tcPr>
          <w:p w14:paraId="3841EEC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广东省计量科学研究院知识城检测基地项目节能评估报告编制服务</w:t>
            </w:r>
          </w:p>
        </w:tc>
        <w:tc>
          <w:tcPr>
            <w:tcW w:w="1396" w:type="dxa"/>
            <w:vAlign w:val="center"/>
          </w:tcPr>
          <w:p w14:paraId="5471BC1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广东省计量科学研究院</w:t>
            </w:r>
          </w:p>
        </w:tc>
        <w:tc>
          <w:tcPr>
            <w:tcW w:w="1275" w:type="dxa"/>
            <w:vAlign w:val="center"/>
          </w:tcPr>
          <w:p w14:paraId="2A49342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国信国际工程咨询集团股份有限公司</w:t>
            </w:r>
          </w:p>
        </w:tc>
        <w:tc>
          <w:tcPr>
            <w:tcW w:w="1420" w:type="dxa"/>
            <w:vAlign w:val="center"/>
          </w:tcPr>
          <w:p w14:paraId="5563147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50,000.00</w:t>
            </w:r>
          </w:p>
        </w:tc>
        <w:tc>
          <w:tcPr>
            <w:tcW w:w="677" w:type="dxa"/>
            <w:vAlign w:val="center"/>
          </w:tcPr>
          <w:p w14:paraId="5515C218"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23F49B5C" w14:textId="77777777">
        <w:trPr>
          <w:jc w:val="center"/>
        </w:trPr>
        <w:tc>
          <w:tcPr>
            <w:tcW w:w="594" w:type="dxa"/>
            <w:vAlign w:val="center"/>
          </w:tcPr>
          <w:p w14:paraId="56294556" w14:textId="326BD92D" w:rsidR="00FC4C2C" w:rsidRPr="00072170" w:rsidRDefault="001602E9">
            <w:pPr>
              <w:adjustRightInd w:val="0"/>
              <w:snapToGrid w:val="0"/>
              <w:jc w:val="center"/>
              <w:rPr>
                <w:rFonts w:ascii="Times New Roman" w:eastAsia="宋体" w:hAnsi="Times New Roman"/>
                <w:szCs w:val="21"/>
              </w:rPr>
            </w:pPr>
            <w:r>
              <w:rPr>
                <w:rFonts w:ascii="Times New Roman" w:eastAsia="宋体" w:hAnsi="Times New Roman"/>
                <w:szCs w:val="21"/>
              </w:rPr>
              <w:t>7</w:t>
            </w:r>
          </w:p>
        </w:tc>
        <w:tc>
          <w:tcPr>
            <w:tcW w:w="1131" w:type="dxa"/>
            <w:vAlign w:val="center"/>
          </w:tcPr>
          <w:p w14:paraId="0855DF1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2022</w:t>
            </w:r>
            <w:r w:rsidRPr="00072170">
              <w:rPr>
                <w:rFonts w:ascii="Times New Roman" w:eastAsia="宋体" w:hAnsi="Times New Roman" w:hint="eastAsia"/>
                <w:szCs w:val="21"/>
              </w:rPr>
              <w:t>年</w:t>
            </w:r>
            <w:r w:rsidRPr="00072170">
              <w:rPr>
                <w:rFonts w:ascii="Times New Roman" w:eastAsia="宋体" w:hAnsi="Times New Roman" w:hint="eastAsia"/>
                <w:szCs w:val="21"/>
              </w:rPr>
              <w:t>10</w:t>
            </w:r>
            <w:r w:rsidRPr="00072170">
              <w:rPr>
                <w:rFonts w:ascii="Times New Roman" w:eastAsia="宋体" w:hAnsi="Times New Roman" w:hint="eastAsia"/>
                <w:szCs w:val="21"/>
              </w:rPr>
              <w:t>月</w:t>
            </w:r>
            <w:r w:rsidRPr="00072170">
              <w:rPr>
                <w:rFonts w:ascii="Times New Roman" w:eastAsia="宋体" w:hAnsi="Times New Roman" w:hint="eastAsia"/>
                <w:szCs w:val="21"/>
              </w:rPr>
              <w:t>24</w:t>
            </w:r>
            <w:r w:rsidRPr="00072170">
              <w:rPr>
                <w:rFonts w:ascii="Times New Roman" w:eastAsia="宋体" w:hAnsi="Times New Roman" w:hint="eastAsia"/>
                <w:szCs w:val="21"/>
              </w:rPr>
              <w:t>日</w:t>
            </w:r>
          </w:p>
        </w:tc>
        <w:tc>
          <w:tcPr>
            <w:tcW w:w="1869" w:type="dxa"/>
            <w:vAlign w:val="center"/>
          </w:tcPr>
          <w:p w14:paraId="615C4FF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广东省计量科学研究院知识城检测基地南面临时围墙工程</w:t>
            </w:r>
          </w:p>
        </w:tc>
        <w:tc>
          <w:tcPr>
            <w:tcW w:w="1396" w:type="dxa"/>
            <w:vAlign w:val="center"/>
          </w:tcPr>
          <w:p w14:paraId="2D73C18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广东省计量科学研究院</w:t>
            </w:r>
          </w:p>
        </w:tc>
        <w:tc>
          <w:tcPr>
            <w:tcW w:w="1275" w:type="dxa"/>
            <w:vAlign w:val="center"/>
          </w:tcPr>
          <w:p w14:paraId="4CD4C80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卓创</w:t>
            </w:r>
            <w:r w:rsidRPr="00072170">
              <w:rPr>
                <w:rFonts w:ascii="Times New Roman" w:eastAsia="宋体" w:hAnsi="Times New Roman" w:hint="eastAsia"/>
                <w:szCs w:val="21"/>
              </w:rPr>
              <w:t>(</w:t>
            </w:r>
            <w:r w:rsidRPr="00072170">
              <w:rPr>
                <w:rFonts w:ascii="Times New Roman" w:eastAsia="宋体" w:hAnsi="Times New Roman" w:hint="eastAsia"/>
                <w:szCs w:val="21"/>
              </w:rPr>
              <w:t>深圳</w:t>
            </w:r>
            <w:r w:rsidRPr="00072170">
              <w:rPr>
                <w:rFonts w:ascii="Times New Roman" w:eastAsia="宋体" w:hAnsi="Times New Roman" w:hint="eastAsia"/>
                <w:szCs w:val="21"/>
              </w:rPr>
              <w:t>)</w:t>
            </w:r>
            <w:r w:rsidRPr="00072170">
              <w:rPr>
                <w:rFonts w:ascii="Times New Roman" w:eastAsia="宋体" w:hAnsi="Times New Roman" w:hint="eastAsia"/>
                <w:szCs w:val="21"/>
              </w:rPr>
              <w:t>工程技术有限公司</w:t>
            </w:r>
          </w:p>
        </w:tc>
        <w:tc>
          <w:tcPr>
            <w:tcW w:w="1420" w:type="dxa"/>
            <w:vAlign w:val="center"/>
          </w:tcPr>
          <w:p w14:paraId="1A0AF99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220,038.69</w:t>
            </w:r>
          </w:p>
        </w:tc>
        <w:tc>
          <w:tcPr>
            <w:tcW w:w="677" w:type="dxa"/>
            <w:vAlign w:val="center"/>
          </w:tcPr>
          <w:p w14:paraId="32167E36"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5921C4A2" w14:textId="77777777">
        <w:trPr>
          <w:jc w:val="center"/>
        </w:trPr>
        <w:tc>
          <w:tcPr>
            <w:tcW w:w="594" w:type="dxa"/>
            <w:vAlign w:val="center"/>
          </w:tcPr>
          <w:p w14:paraId="79F8E5AB" w14:textId="74D2F10F" w:rsidR="00FC4C2C" w:rsidRPr="00072170" w:rsidRDefault="001602E9">
            <w:pPr>
              <w:adjustRightInd w:val="0"/>
              <w:snapToGrid w:val="0"/>
              <w:jc w:val="center"/>
              <w:rPr>
                <w:rFonts w:ascii="Times New Roman" w:eastAsia="宋体" w:hAnsi="Times New Roman"/>
                <w:szCs w:val="21"/>
              </w:rPr>
            </w:pPr>
            <w:r>
              <w:rPr>
                <w:rFonts w:ascii="Times New Roman" w:eastAsia="宋体" w:hAnsi="Times New Roman"/>
                <w:szCs w:val="21"/>
              </w:rPr>
              <w:t>8</w:t>
            </w:r>
          </w:p>
        </w:tc>
        <w:tc>
          <w:tcPr>
            <w:tcW w:w="1131" w:type="dxa"/>
            <w:vAlign w:val="center"/>
          </w:tcPr>
          <w:p w14:paraId="5C8FDBB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2022</w:t>
            </w:r>
            <w:r w:rsidRPr="00072170">
              <w:rPr>
                <w:rFonts w:ascii="Times New Roman" w:eastAsia="宋体" w:hAnsi="Times New Roman" w:hint="eastAsia"/>
                <w:szCs w:val="21"/>
              </w:rPr>
              <w:t>年</w:t>
            </w:r>
            <w:r w:rsidRPr="00072170">
              <w:rPr>
                <w:rFonts w:ascii="Times New Roman" w:eastAsia="宋体" w:hAnsi="Times New Roman" w:hint="eastAsia"/>
                <w:szCs w:val="21"/>
              </w:rPr>
              <w:t>12</w:t>
            </w:r>
            <w:r w:rsidRPr="00072170">
              <w:rPr>
                <w:rFonts w:ascii="Times New Roman" w:eastAsia="宋体" w:hAnsi="Times New Roman" w:hint="eastAsia"/>
                <w:szCs w:val="21"/>
              </w:rPr>
              <w:t>月</w:t>
            </w:r>
            <w:r w:rsidRPr="00072170">
              <w:rPr>
                <w:rFonts w:ascii="Times New Roman" w:eastAsia="宋体" w:hAnsi="Times New Roman" w:hint="eastAsia"/>
                <w:szCs w:val="21"/>
              </w:rPr>
              <w:t>23</w:t>
            </w:r>
            <w:r w:rsidRPr="00072170">
              <w:rPr>
                <w:rFonts w:ascii="Times New Roman" w:eastAsia="宋体" w:hAnsi="Times New Roman" w:hint="eastAsia"/>
                <w:szCs w:val="21"/>
              </w:rPr>
              <w:t>日</w:t>
            </w:r>
          </w:p>
        </w:tc>
        <w:tc>
          <w:tcPr>
            <w:tcW w:w="1869" w:type="dxa"/>
            <w:vAlign w:val="center"/>
          </w:tcPr>
          <w:p w14:paraId="15EDBD0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建设工程委托监理合同</w:t>
            </w:r>
            <w:r w:rsidRPr="00072170">
              <w:rPr>
                <w:rFonts w:ascii="Times New Roman" w:eastAsia="宋体" w:hAnsi="Times New Roman" w:hint="eastAsia"/>
                <w:szCs w:val="21"/>
              </w:rPr>
              <w:t>-</w:t>
            </w:r>
            <w:r w:rsidRPr="00072170">
              <w:rPr>
                <w:rFonts w:ascii="Times New Roman" w:eastAsia="宋体" w:hAnsi="Times New Roman" w:hint="eastAsia"/>
                <w:szCs w:val="21"/>
              </w:rPr>
              <w:t>广东省计量科学研究院知识城检测基地南面临时围墙工程</w:t>
            </w:r>
          </w:p>
        </w:tc>
        <w:tc>
          <w:tcPr>
            <w:tcW w:w="1396" w:type="dxa"/>
            <w:vAlign w:val="center"/>
          </w:tcPr>
          <w:p w14:paraId="5C786C9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广东省计量科学研究院</w:t>
            </w:r>
          </w:p>
        </w:tc>
        <w:tc>
          <w:tcPr>
            <w:tcW w:w="1275" w:type="dxa"/>
            <w:vAlign w:val="center"/>
          </w:tcPr>
          <w:p w14:paraId="12EA8A3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广东省建东工程监理有限公司</w:t>
            </w:r>
          </w:p>
        </w:tc>
        <w:tc>
          <w:tcPr>
            <w:tcW w:w="1420" w:type="dxa"/>
            <w:vAlign w:val="center"/>
          </w:tcPr>
          <w:p w14:paraId="4AC4292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9,901.74</w:t>
            </w:r>
          </w:p>
        </w:tc>
        <w:tc>
          <w:tcPr>
            <w:tcW w:w="677" w:type="dxa"/>
            <w:vAlign w:val="center"/>
          </w:tcPr>
          <w:p w14:paraId="626BB593"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7534229E" w14:textId="77777777">
        <w:trPr>
          <w:jc w:val="center"/>
        </w:trPr>
        <w:tc>
          <w:tcPr>
            <w:tcW w:w="594" w:type="dxa"/>
            <w:vAlign w:val="center"/>
          </w:tcPr>
          <w:p w14:paraId="7F815AD5" w14:textId="74151CC3" w:rsidR="00FC4C2C" w:rsidRPr="00072170" w:rsidRDefault="001602E9">
            <w:pPr>
              <w:adjustRightInd w:val="0"/>
              <w:snapToGrid w:val="0"/>
              <w:jc w:val="center"/>
              <w:rPr>
                <w:rFonts w:ascii="Times New Roman" w:eastAsia="宋体" w:hAnsi="Times New Roman"/>
                <w:szCs w:val="21"/>
              </w:rPr>
            </w:pPr>
            <w:r>
              <w:rPr>
                <w:rFonts w:ascii="Times New Roman" w:eastAsia="宋体" w:hAnsi="Times New Roman"/>
                <w:szCs w:val="21"/>
              </w:rPr>
              <w:t>9</w:t>
            </w:r>
          </w:p>
        </w:tc>
        <w:tc>
          <w:tcPr>
            <w:tcW w:w="1131" w:type="dxa"/>
            <w:vAlign w:val="center"/>
          </w:tcPr>
          <w:p w14:paraId="2086915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2022</w:t>
            </w:r>
            <w:r w:rsidRPr="00072170">
              <w:rPr>
                <w:rFonts w:ascii="Times New Roman" w:eastAsia="宋体" w:hAnsi="Times New Roman" w:hint="eastAsia"/>
                <w:szCs w:val="21"/>
              </w:rPr>
              <w:t>年</w:t>
            </w:r>
            <w:r w:rsidRPr="00072170">
              <w:rPr>
                <w:rFonts w:ascii="Times New Roman" w:eastAsia="宋体" w:hAnsi="Times New Roman" w:hint="eastAsia"/>
                <w:szCs w:val="21"/>
              </w:rPr>
              <w:t>6</w:t>
            </w:r>
            <w:r w:rsidRPr="00072170">
              <w:rPr>
                <w:rFonts w:ascii="Times New Roman" w:eastAsia="宋体" w:hAnsi="Times New Roman" w:hint="eastAsia"/>
                <w:szCs w:val="21"/>
              </w:rPr>
              <w:t>月</w:t>
            </w:r>
            <w:r w:rsidRPr="00072170">
              <w:rPr>
                <w:rFonts w:ascii="Times New Roman" w:eastAsia="宋体" w:hAnsi="Times New Roman" w:hint="eastAsia"/>
                <w:szCs w:val="21"/>
              </w:rPr>
              <w:t>9</w:t>
            </w:r>
            <w:r w:rsidRPr="00072170">
              <w:rPr>
                <w:rFonts w:ascii="Times New Roman" w:eastAsia="宋体" w:hAnsi="Times New Roman" w:hint="eastAsia"/>
                <w:szCs w:val="21"/>
              </w:rPr>
              <w:t>日</w:t>
            </w:r>
          </w:p>
        </w:tc>
        <w:tc>
          <w:tcPr>
            <w:tcW w:w="1869" w:type="dxa"/>
            <w:vAlign w:val="center"/>
          </w:tcPr>
          <w:p w14:paraId="6583A3E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广州市（非居民）供水用水合同</w:t>
            </w:r>
          </w:p>
        </w:tc>
        <w:tc>
          <w:tcPr>
            <w:tcW w:w="1396" w:type="dxa"/>
            <w:vAlign w:val="center"/>
          </w:tcPr>
          <w:p w14:paraId="0632DBB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用水人：广东省计量科学研究院</w:t>
            </w:r>
          </w:p>
        </w:tc>
        <w:tc>
          <w:tcPr>
            <w:tcW w:w="1275" w:type="dxa"/>
            <w:vAlign w:val="center"/>
          </w:tcPr>
          <w:p w14:paraId="6822A67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供水人：广州开发区水质监测中心</w:t>
            </w:r>
          </w:p>
        </w:tc>
        <w:tc>
          <w:tcPr>
            <w:tcW w:w="1420" w:type="dxa"/>
            <w:vAlign w:val="center"/>
          </w:tcPr>
          <w:p w14:paraId="1458C733" w14:textId="77777777" w:rsidR="00FC4C2C" w:rsidRPr="00072170" w:rsidRDefault="00FC4C2C">
            <w:pPr>
              <w:adjustRightInd w:val="0"/>
              <w:snapToGrid w:val="0"/>
              <w:jc w:val="center"/>
              <w:rPr>
                <w:rFonts w:ascii="Times New Roman" w:eastAsia="宋体" w:hAnsi="Times New Roman"/>
                <w:szCs w:val="21"/>
              </w:rPr>
            </w:pPr>
          </w:p>
        </w:tc>
        <w:tc>
          <w:tcPr>
            <w:tcW w:w="677" w:type="dxa"/>
            <w:vAlign w:val="center"/>
          </w:tcPr>
          <w:p w14:paraId="2CDEAA33" w14:textId="77777777" w:rsidR="00FC4C2C" w:rsidRPr="00072170" w:rsidRDefault="00FC4C2C">
            <w:pPr>
              <w:adjustRightInd w:val="0"/>
              <w:snapToGrid w:val="0"/>
              <w:jc w:val="center"/>
              <w:rPr>
                <w:rFonts w:ascii="Times New Roman" w:eastAsia="宋体" w:hAnsi="Times New Roman"/>
                <w:szCs w:val="21"/>
              </w:rPr>
            </w:pPr>
          </w:p>
        </w:tc>
      </w:tr>
    </w:tbl>
    <w:p w14:paraId="6C20FB29" w14:textId="77777777" w:rsidR="00FC4C2C" w:rsidRPr="00072170" w:rsidRDefault="00193D4B" w:rsidP="00193D4B">
      <w:pPr>
        <w:pStyle w:val="4"/>
        <w:numPr>
          <w:ilvl w:val="3"/>
          <w:numId w:val="50"/>
        </w:numPr>
        <w:spacing w:before="156" w:after="156"/>
      </w:pPr>
      <w:r w:rsidRPr="00072170">
        <w:rPr>
          <w:rFonts w:hint="eastAsia"/>
        </w:rPr>
        <w:t>编制方法</w:t>
      </w:r>
    </w:p>
    <w:p w14:paraId="4850462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本项目工程费用采用单位指标估算法，即用单位工程量乘以单价</w:t>
      </w:r>
      <w:r w:rsidRPr="00072170">
        <w:rPr>
          <w:rFonts w:ascii="Times New Roman" w:eastAsia="宋体" w:hAnsi="Times New Roman" w:hint="eastAsia"/>
          <w:sz w:val="28"/>
          <w:szCs w:val="32"/>
        </w:rPr>
        <w:lastRenderedPageBreak/>
        <w:t>指标来计算。</w:t>
      </w:r>
    </w:p>
    <w:p w14:paraId="4AA06CE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、土建工程。</w:t>
      </w:r>
    </w:p>
    <w:p w14:paraId="077DF9B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根据近期同类工程的造价资料进行测算。</w:t>
      </w:r>
    </w:p>
    <w:p w14:paraId="06E18C4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、安装工程。</w:t>
      </w:r>
    </w:p>
    <w:p w14:paraId="15CEDBA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根据近期同类工程的造价资料进行测算。</w:t>
      </w:r>
    </w:p>
    <w:p w14:paraId="3BCE66E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、室外工程。</w:t>
      </w:r>
    </w:p>
    <w:p w14:paraId="784F34D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根据近期同类工程的造价资料进行测算。</w:t>
      </w:r>
    </w:p>
    <w:p w14:paraId="11ABE6E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、工程建设其他费用、预备费用等。</w:t>
      </w:r>
    </w:p>
    <w:p w14:paraId="0AC676C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土地费用：本项目土地出让金为</w:t>
      </w:r>
      <w:r w:rsidRPr="00072170">
        <w:rPr>
          <w:rFonts w:ascii="Times New Roman" w:eastAsia="宋体" w:hAnsi="Times New Roman" w:hint="eastAsia"/>
          <w:sz w:val="28"/>
          <w:szCs w:val="32"/>
        </w:rPr>
        <w:t>2064</w:t>
      </w:r>
      <w:r w:rsidRPr="00072170">
        <w:rPr>
          <w:rFonts w:ascii="Times New Roman" w:eastAsia="宋体" w:hAnsi="Times New Roman" w:hint="eastAsia"/>
          <w:sz w:val="28"/>
          <w:szCs w:val="32"/>
        </w:rPr>
        <w:t>万元，税金为</w:t>
      </w:r>
      <w:r w:rsidRPr="00072170">
        <w:rPr>
          <w:rFonts w:ascii="Times New Roman" w:eastAsia="宋体" w:hAnsi="Times New Roman" w:hint="eastAsia"/>
          <w:sz w:val="28"/>
          <w:szCs w:val="32"/>
        </w:rPr>
        <w:t>62.952</w:t>
      </w:r>
      <w:r w:rsidRPr="00072170">
        <w:rPr>
          <w:rFonts w:ascii="Times New Roman" w:eastAsia="宋体" w:hAnsi="Times New Roman" w:hint="eastAsia"/>
          <w:sz w:val="28"/>
          <w:szCs w:val="32"/>
        </w:rPr>
        <w:t>万元。</w:t>
      </w:r>
    </w:p>
    <w:p w14:paraId="7AC6721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建设单位管理费：按《广东省建设工程概算编制办法》（</w:t>
      </w:r>
      <w:r w:rsidRPr="00072170">
        <w:rPr>
          <w:rFonts w:ascii="Times New Roman" w:eastAsia="宋体" w:hAnsi="Times New Roman" w:hint="eastAsia"/>
          <w:sz w:val="28"/>
          <w:szCs w:val="32"/>
        </w:rPr>
        <w:t>2014</w:t>
      </w:r>
      <w:r w:rsidRPr="00072170">
        <w:rPr>
          <w:rFonts w:ascii="Times New Roman" w:eastAsia="宋体" w:hAnsi="Times New Roman" w:hint="eastAsia"/>
          <w:sz w:val="28"/>
          <w:szCs w:val="32"/>
        </w:rPr>
        <w:t>）上册第</w:t>
      </w:r>
      <w:r w:rsidRPr="00072170">
        <w:rPr>
          <w:rFonts w:ascii="Times New Roman" w:eastAsia="宋体" w:hAnsi="Times New Roman" w:hint="eastAsia"/>
          <w:sz w:val="28"/>
          <w:szCs w:val="32"/>
        </w:rPr>
        <w:t>5.3.6</w:t>
      </w:r>
      <w:r w:rsidRPr="00072170">
        <w:rPr>
          <w:rFonts w:ascii="Times New Roman" w:eastAsia="宋体" w:hAnsi="Times New Roman" w:hint="eastAsia"/>
          <w:sz w:val="28"/>
          <w:szCs w:val="32"/>
        </w:rPr>
        <w:t>条第</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点（并参见办法附件</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）、《关于印发</w:t>
      </w:r>
      <w:r w:rsidRPr="00072170">
        <w:rPr>
          <w:rFonts w:ascii="Times New Roman" w:eastAsia="宋体" w:hAnsi="Times New Roman" w:hint="eastAsia"/>
          <w:sz w:val="28"/>
          <w:szCs w:val="32"/>
        </w:rPr>
        <w:t>&lt;</w:t>
      </w:r>
      <w:r w:rsidRPr="00072170">
        <w:rPr>
          <w:rFonts w:ascii="Times New Roman" w:eastAsia="宋体" w:hAnsi="Times New Roman" w:hint="eastAsia"/>
          <w:sz w:val="28"/>
          <w:szCs w:val="32"/>
        </w:rPr>
        <w:t>基本建设项目建设成本管理规定</w:t>
      </w:r>
      <w:r w:rsidRPr="00072170">
        <w:rPr>
          <w:rFonts w:ascii="Times New Roman" w:eastAsia="宋体" w:hAnsi="Times New Roman" w:hint="eastAsia"/>
          <w:sz w:val="28"/>
          <w:szCs w:val="32"/>
        </w:rPr>
        <w:t>&gt;</w:t>
      </w:r>
      <w:r w:rsidRPr="00072170">
        <w:rPr>
          <w:rFonts w:ascii="Times New Roman" w:eastAsia="宋体" w:hAnsi="Times New Roman" w:hint="eastAsia"/>
          <w:sz w:val="28"/>
          <w:szCs w:val="32"/>
        </w:rPr>
        <w:t>的通知》（财建〔</w:t>
      </w:r>
      <w:r w:rsidRPr="00072170">
        <w:rPr>
          <w:rFonts w:ascii="Times New Roman" w:eastAsia="宋体" w:hAnsi="Times New Roman" w:hint="eastAsia"/>
          <w:sz w:val="28"/>
          <w:szCs w:val="32"/>
        </w:rPr>
        <w:t>2016</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504</w:t>
      </w:r>
      <w:r w:rsidRPr="00072170">
        <w:rPr>
          <w:rFonts w:ascii="Times New Roman" w:eastAsia="宋体" w:hAnsi="Times New Roman" w:hint="eastAsia"/>
          <w:sz w:val="28"/>
          <w:szCs w:val="32"/>
        </w:rPr>
        <w:t>号）规定计算。</w:t>
      </w:r>
    </w:p>
    <w:p w14:paraId="2A150F5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项目前期工作咨询费：包括项目建议书编制和可行性研究报告编制费，按合同价计列。</w:t>
      </w:r>
    </w:p>
    <w:p w14:paraId="04F95A3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勘察设计费：按《广东省建设工程概算编制办法》（</w:t>
      </w:r>
      <w:r w:rsidRPr="00072170">
        <w:rPr>
          <w:rFonts w:ascii="Times New Roman" w:eastAsia="宋体" w:hAnsi="Times New Roman" w:hint="eastAsia"/>
          <w:sz w:val="28"/>
          <w:szCs w:val="32"/>
        </w:rPr>
        <w:t>2014</w:t>
      </w:r>
      <w:r w:rsidRPr="00072170">
        <w:rPr>
          <w:rFonts w:ascii="Times New Roman" w:eastAsia="宋体" w:hAnsi="Times New Roman" w:hint="eastAsia"/>
          <w:sz w:val="28"/>
          <w:szCs w:val="32"/>
        </w:rPr>
        <w:t>）上册第</w:t>
      </w:r>
      <w:r w:rsidRPr="00072170">
        <w:rPr>
          <w:rFonts w:ascii="Times New Roman" w:eastAsia="宋体" w:hAnsi="Times New Roman" w:hint="eastAsia"/>
          <w:sz w:val="28"/>
          <w:szCs w:val="32"/>
        </w:rPr>
        <w:t>5.3.9</w:t>
      </w:r>
      <w:r w:rsidRPr="00072170">
        <w:rPr>
          <w:rFonts w:ascii="Times New Roman" w:eastAsia="宋体" w:hAnsi="Times New Roman" w:hint="eastAsia"/>
          <w:sz w:val="28"/>
          <w:szCs w:val="32"/>
        </w:rPr>
        <w:t>条、第</w:t>
      </w:r>
      <w:r w:rsidRPr="00072170">
        <w:rPr>
          <w:rFonts w:ascii="Times New Roman" w:eastAsia="宋体" w:hAnsi="Times New Roman" w:hint="eastAsia"/>
          <w:sz w:val="28"/>
          <w:szCs w:val="32"/>
        </w:rPr>
        <w:t>5.3.10</w:t>
      </w:r>
      <w:r w:rsidRPr="00072170">
        <w:rPr>
          <w:rFonts w:ascii="Times New Roman" w:eastAsia="宋体" w:hAnsi="Times New Roman" w:hint="eastAsia"/>
          <w:sz w:val="28"/>
          <w:szCs w:val="32"/>
        </w:rPr>
        <w:t>条规定计算。</w:t>
      </w:r>
    </w:p>
    <w:p w14:paraId="6D07986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竣工图编制费：按设计费的</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计算。</w:t>
      </w:r>
    </w:p>
    <w:p w14:paraId="576E4A6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施工图技术审查费：按《广东省建设工程概算编制办法》（</w:t>
      </w:r>
      <w:r w:rsidRPr="00072170">
        <w:rPr>
          <w:rFonts w:ascii="Times New Roman" w:eastAsia="宋体" w:hAnsi="Times New Roman" w:hint="eastAsia"/>
          <w:sz w:val="28"/>
          <w:szCs w:val="32"/>
        </w:rPr>
        <w:t>2014</w:t>
      </w:r>
      <w:r w:rsidRPr="00072170">
        <w:rPr>
          <w:rFonts w:ascii="Times New Roman" w:eastAsia="宋体" w:hAnsi="Times New Roman" w:hint="eastAsia"/>
          <w:sz w:val="28"/>
          <w:szCs w:val="32"/>
        </w:rPr>
        <w:t>）上册第</w:t>
      </w:r>
      <w:r w:rsidRPr="00072170">
        <w:rPr>
          <w:rFonts w:ascii="Times New Roman" w:eastAsia="宋体" w:hAnsi="Times New Roman" w:hint="eastAsia"/>
          <w:sz w:val="28"/>
          <w:szCs w:val="32"/>
        </w:rPr>
        <w:t>5.3.11</w:t>
      </w:r>
      <w:r w:rsidRPr="00072170">
        <w:rPr>
          <w:rFonts w:ascii="Times New Roman" w:eastAsia="宋体" w:hAnsi="Times New Roman" w:hint="eastAsia"/>
          <w:sz w:val="28"/>
          <w:szCs w:val="32"/>
        </w:rPr>
        <w:t>条规定计算。</w:t>
      </w:r>
    </w:p>
    <w:p w14:paraId="3D29716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工程造价咨询费：按《广东省建设工程概算编制办法》</w:t>
      </w:r>
      <w:r w:rsidRPr="00072170">
        <w:rPr>
          <w:rFonts w:ascii="Times New Roman" w:eastAsia="宋体" w:hAnsi="Times New Roman" w:hint="eastAsia"/>
          <w:sz w:val="28"/>
          <w:szCs w:val="32"/>
        </w:rPr>
        <w:lastRenderedPageBreak/>
        <w:t>（</w:t>
      </w:r>
      <w:r w:rsidRPr="00072170">
        <w:rPr>
          <w:rFonts w:ascii="Times New Roman" w:eastAsia="宋体" w:hAnsi="Times New Roman" w:hint="eastAsia"/>
          <w:sz w:val="28"/>
          <w:szCs w:val="32"/>
        </w:rPr>
        <w:t>2014</w:t>
      </w:r>
      <w:r w:rsidRPr="00072170">
        <w:rPr>
          <w:rFonts w:ascii="Times New Roman" w:eastAsia="宋体" w:hAnsi="Times New Roman" w:hint="eastAsia"/>
          <w:sz w:val="28"/>
          <w:szCs w:val="32"/>
        </w:rPr>
        <w:t>）上册第</w:t>
      </w:r>
      <w:r w:rsidRPr="00072170">
        <w:rPr>
          <w:rFonts w:ascii="Times New Roman" w:eastAsia="宋体" w:hAnsi="Times New Roman" w:hint="eastAsia"/>
          <w:sz w:val="28"/>
          <w:szCs w:val="32"/>
        </w:rPr>
        <w:t>5.3.15</w:t>
      </w:r>
      <w:r w:rsidRPr="00072170">
        <w:rPr>
          <w:rFonts w:ascii="Times New Roman" w:eastAsia="宋体" w:hAnsi="Times New Roman" w:hint="eastAsia"/>
          <w:sz w:val="28"/>
          <w:szCs w:val="32"/>
        </w:rPr>
        <w:t>条规定计算。</w:t>
      </w:r>
    </w:p>
    <w:p w14:paraId="79EFDB9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工程监理费：按《广东省建设工程概算编制办法》（</w:t>
      </w:r>
      <w:r w:rsidRPr="00072170">
        <w:rPr>
          <w:rFonts w:ascii="Times New Roman" w:eastAsia="宋体" w:hAnsi="Times New Roman" w:hint="eastAsia"/>
          <w:sz w:val="28"/>
          <w:szCs w:val="32"/>
        </w:rPr>
        <w:t>2014</w:t>
      </w:r>
      <w:r w:rsidRPr="00072170">
        <w:rPr>
          <w:rFonts w:ascii="Times New Roman" w:eastAsia="宋体" w:hAnsi="Times New Roman" w:hint="eastAsia"/>
          <w:sz w:val="28"/>
          <w:szCs w:val="32"/>
        </w:rPr>
        <w:t>）上册第</w:t>
      </w:r>
      <w:r w:rsidRPr="00072170">
        <w:rPr>
          <w:rFonts w:ascii="Times New Roman" w:eastAsia="宋体" w:hAnsi="Times New Roman" w:hint="eastAsia"/>
          <w:sz w:val="28"/>
          <w:szCs w:val="32"/>
        </w:rPr>
        <w:t>5.3.14</w:t>
      </w:r>
      <w:r w:rsidRPr="00072170">
        <w:rPr>
          <w:rFonts w:ascii="Times New Roman" w:eastAsia="宋体" w:hAnsi="Times New Roman" w:hint="eastAsia"/>
          <w:sz w:val="28"/>
          <w:szCs w:val="32"/>
        </w:rPr>
        <w:t>条规定计算。</w:t>
      </w:r>
    </w:p>
    <w:p w14:paraId="01C8675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检验监测费：按《广东省建设工程概算编制办法》（</w:t>
      </w:r>
      <w:r w:rsidRPr="00072170">
        <w:rPr>
          <w:rFonts w:ascii="Times New Roman" w:eastAsia="宋体" w:hAnsi="Times New Roman" w:hint="eastAsia"/>
          <w:sz w:val="28"/>
          <w:szCs w:val="32"/>
        </w:rPr>
        <w:t>2014</w:t>
      </w:r>
      <w:r w:rsidRPr="00072170">
        <w:rPr>
          <w:rFonts w:ascii="Times New Roman" w:eastAsia="宋体" w:hAnsi="Times New Roman" w:hint="eastAsia"/>
          <w:sz w:val="28"/>
          <w:szCs w:val="32"/>
        </w:rPr>
        <w:t>）上册第</w:t>
      </w:r>
      <w:r w:rsidRPr="00072170">
        <w:rPr>
          <w:rFonts w:ascii="Times New Roman" w:eastAsia="宋体" w:hAnsi="Times New Roman" w:hint="eastAsia"/>
          <w:sz w:val="28"/>
          <w:szCs w:val="32"/>
        </w:rPr>
        <w:t>5.3.17</w:t>
      </w:r>
      <w:r w:rsidRPr="00072170">
        <w:rPr>
          <w:rFonts w:ascii="Times New Roman" w:eastAsia="宋体" w:hAnsi="Times New Roman" w:hint="eastAsia"/>
          <w:sz w:val="28"/>
          <w:szCs w:val="32"/>
        </w:rPr>
        <w:t>条、《广州市建设工程管理站关于调整计算我市材料检验监测费的通知》（穗建造价〔</w:t>
      </w:r>
      <w:r w:rsidRPr="00072170">
        <w:rPr>
          <w:rFonts w:ascii="Times New Roman" w:eastAsia="宋体" w:hAnsi="Times New Roman" w:hint="eastAsia"/>
          <w:sz w:val="28"/>
          <w:szCs w:val="32"/>
        </w:rPr>
        <w:t>2019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38</w:t>
      </w:r>
      <w:r w:rsidRPr="00072170">
        <w:rPr>
          <w:rFonts w:ascii="Times New Roman" w:eastAsia="宋体" w:hAnsi="Times New Roman" w:hint="eastAsia"/>
          <w:sz w:val="28"/>
          <w:szCs w:val="32"/>
        </w:rPr>
        <w:t>号）规定计算。</w:t>
      </w:r>
    </w:p>
    <w:p w14:paraId="0031E1C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广东省建筑信息模型（</w:t>
      </w:r>
      <w:r w:rsidRPr="00072170">
        <w:rPr>
          <w:rFonts w:ascii="Times New Roman" w:eastAsia="宋体" w:hAnsi="Times New Roman" w:hint="eastAsia"/>
          <w:sz w:val="28"/>
          <w:szCs w:val="32"/>
        </w:rPr>
        <w:t>BIM</w:t>
      </w:r>
      <w:r w:rsidRPr="00072170">
        <w:rPr>
          <w:rFonts w:ascii="Times New Roman" w:eastAsia="宋体" w:hAnsi="Times New Roman" w:hint="eastAsia"/>
          <w:sz w:val="28"/>
          <w:szCs w:val="32"/>
        </w:rPr>
        <w:t>）技术应用费用：按《关于印发</w:t>
      </w:r>
      <w:r w:rsidRPr="00072170">
        <w:rPr>
          <w:rFonts w:ascii="Times New Roman" w:eastAsia="宋体" w:hAnsi="Times New Roman" w:hint="eastAsia"/>
          <w:sz w:val="28"/>
          <w:szCs w:val="32"/>
        </w:rPr>
        <w:t>&lt;</w:t>
      </w:r>
      <w:r w:rsidRPr="00072170">
        <w:rPr>
          <w:rFonts w:ascii="Times New Roman" w:eastAsia="宋体" w:hAnsi="Times New Roman" w:hint="eastAsia"/>
          <w:sz w:val="28"/>
          <w:szCs w:val="32"/>
        </w:rPr>
        <w:t>市政道路工程费用基价表（表</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&gt;</w:t>
      </w:r>
      <w:r w:rsidRPr="00072170">
        <w:rPr>
          <w:rFonts w:ascii="Times New Roman" w:eastAsia="宋体" w:hAnsi="Times New Roman" w:hint="eastAsia"/>
          <w:sz w:val="28"/>
          <w:szCs w:val="32"/>
        </w:rPr>
        <w:t>部分信息修正表和</w:t>
      </w:r>
      <w:r w:rsidRPr="00072170">
        <w:rPr>
          <w:rFonts w:ascii="Times New Roman" w:eastAsia="宋体" w:hAnsi="Times New Roman" w:hint="eastAsia"/>
          <w:sz w:val="28"/>
          <w:szCs w:val="32"/>
        </w:rPr>
        <w:t>&lt;</w:t>
      </w:r>
      <w:r w:rsidRPr="00072170">
        <w:rPr>
          <w:rFonts w:ascii="Times New Roman" w:eastAsia="宋体" w:hAnsi="Times New Roman" w:hint="eastAsia"/>
          <w:sz w:val="28"/>
          <w:szCs w:val="32"/>
        </w:rPr>
        <w:t>广东省建筑信息模型（</w:t>
      </w:r>
      <w:r w:rsidRPr="00072170">
        <w:rPr>
          <w:rFonts w:ascii="Times New Roman" w:eastAsia="宋体" w:hAnsi="Times New Roman" w:hint="eastAsia"/>
          <w:sz w:val="28"/>
          <w:szCs w:val="32"/>
        </w:rPr>
        <w:t>BIM</w:t>
      </w:r>
      <w:r w:rsidRPr="00072170">
        <w:rPr>
          <w:rFonts w:ascii="Times New Roman" w:eastAsia="宋体" w:hAnsi="Times New Roman" w:hint="eastAsia"/>
          <w:sz w:val="28"/>
          <w:szCs w:val="32"/>
        </w:rPr>
        <w:t>）技术应用费用计价参考依据（</w:t>
      </w:r>
      <w:r w:rsidRPr="00072170">
        <w:rPr>
          <w:rFonts w:ascii="Times New Roman" w:eastAsia="宋体" w:hAnsi="Times New Roman" w:hint="eastAsia"/>
          <w:sz w:val="28"/>
          <w:szCs w:val="32"/>
        </w:rPr>
        <w:t>2019</w:t>
      </w:r>
      <w:r w:rsidRPr="00072170">
        <w:rPr>
          <w:rFonts w:ascii="Times New Roman" w:eastAsia="宋体" w:hAnsi="Times New Roman" w:hint="eastAsia"/>
          <w:sz w:val="28"/>
          <w:szCs w:val="32"/>
        </w:rPr>
        <w:t>年修正版）</w:t>
      </w:r>
      <w:r w:rsidRPr="00072170">
        <w:rPr>
          <w:rFonts w:ascii="Times New Roman" w:eastAsia="宋体" w:hAnsi="Times New Roman" w:hint="eastAsia"/>
          <w:sz w:val="28"/>
          <w:szCs w:val="32"/>
        </w:rPr>
        <w:t>&gt;</w:t>
      </w:r>
      <w:r w:rsidRPr="00072170">
        <w:rPr>
          <w:rFonts w:ascii="Times New Roman" w:eastAsia="宋体" w:hAnsi="Times New Roman" w:hint="eastAsia"/>
          <w:sz w:val="28"/>
          <w:szCs w:val="32"/>
        </w:rPr>
        <w:t>的通知》（粤建科﹝</w:t>
      </w:r>
      <w:r w:rsidRPr="00072170">
        <w:rPr>
          <w:rFonts w:ascii="Times New Roman" w:eastAsia="宋体" w:hAnsi="Times New Roman" w:hint="eastAsia"/>
          <w:sz w:val="28"/>
          <w:szCs w:val="32"/>
        </w:rPr>
        <w:t>2019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号）规定计算，包括设计、施工两阶段费用。</w:t>
      </w:r>
    </w:p>
    <w:p w14:paraId="14AE7ED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工程保险费：按《广东省建设工程概算编制办法》（</w:t>
      </w:r>
      <w:r w:rsidRPr="00072170">
        <w:rPr>
          <w:rFonts w:ascii="Times New Roman" w:eastAsia="宋体" w:hAnsi="Times New Roman" w:hint="eastAsia"/>
          <w:sz w:val="28"/>
          <w:szCs w:val="32"/>
        </w:rPr>
        <w:t>2014</w:t>
      </w:r>
      <w:r w:rsidRPr="00072170">
        <w:rPr>
          <w:rFonts w:ascii="Times New Roman" w:eastAsia="宋体" w:hAnsi="Times New Roman" w:hint="eastAsia"/>
          <w:sz w:val="28"/>
          <w:szCs w:val="32"/>
        </w:rPr>
        <w:t>）上册第</w:t>
      </w:r>
      <w:r w:rsidRPr="00072170">
        <w:rPr>
          <w:rFonts w:ascii="Times New Roman" w:eastAsia="宋体" w:hAnsi="Times New Roman" w:hint="eastAsia"/>
          <w:sz w:val="28"/>
          <w:szCs w:val="32"/>
        </w:rPr>
        <w:t>5.3.18</w:t>
      </w:r>
      <w:r w:rsidRPr="00072170">
        <w:rPr>
          <w:rFonts w:ascii="Times New Roman" w:eastAsia="宋体" w:hAnsi="Times New Roman" w:hint="eastAsia"/>
          <w:sz w:val="28"/>
          <w:szCs w:val="32"/>
        </w:rPr>
        <w:t>条（并参见办法附件</w:t>
      </w:r>
      <w:r w:rsidRPr="00072170">
        <w:rPr>
          <w:rFonts w:ascii="Times New Roman" w:eastAsia="宋体" w:hAnsi="Times New Roman" w:hint="eastAsia"/>
          <w:sz w:val="28"/>
          <w:szCs w:val="32"/>
        </w:rPr>
        <w:t>11</w:t>
      </w:r>
      <w:r w:rsidRPr="00072170">
        <w:rPr>
          <w:rFonts w:ascii="Times New Roman" w:eastAsia="宋体" w:hAnsi="Times New Roman" w:hint="eastAsia"/>
          <w:sz w:val="28"/>
          <w:szCs w:val="32"/>
        </w:rPr>
        <w:t>）规定计算。</w:t>
      </w:r>
    </w:p>
    <w:p w14:paraId="05449A6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基本预备费：按工程费用和工程建设其他费用之和的</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计算。</w:t>
      </w:r>
    </w:p>
    <w:p w14:paraId="33E5042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价差预备费：根据原国家计委颁发的计投资〔</w:t>
      </w:r>
      <w:r w:rsidRPr="00072170">
        <w:rPr>
          <w:rFonts w:ascii="Times New Roman" w:eastAsia="宋体" w:hAnsi="Times New Roman" w:hint="eastAsia"/>
          <w:sz w:val="28"/>
          <w:szCs w:val="32"/>
        </w:rPr>
        <w:t>1999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1340</w:t>
      </w:r>
      <w:r w:rsidRPr="00072170">
        <w:rPr>
          <w:rFonts w:ascii="Times New Roman" w:eastAsia="宋体" w:hAnsi="Times New Roman" w:hint="eastAsia"/>
          <w:sz w:val="28"/>
          <w:szCs w:val="32"/>
        </w:rPr>
        <w:t>号文的规定，涨价预备费计算指数按零考虑。</w:t>
      </w:r>
    </w:p>
    <w:p w14:paraId="73DCA9E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14</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建设期利息：本项目不考虑银行贷款，建设期利息为零。</w:t>
      </w:r>
    </w:p>
    <w:p w14:paraId="736FC28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15</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ab/>
      </w:r>
      <w:r w:rsidRPr="00072170">
        <w:rPr>
          <w:rFonts w:ascii="Times New Roman" w:eastAsia="宋体" w:hAnsi="Times New Roman" w:hint="eastAsia"/>
          <w:sz w:val="28"/>
          <w:szCs w:val="32"/>
        </w:rPr>
        <w:t>铺底流动资金：本项目总投资不含铺底流动资金。</w:t>
      </w:r>
    </w:p>
    <w:p w14:paraId="2187E3A8" w14:textId="77777777" w:rsidR="00FC4C2C" w:rsidRPr="00072170" w:rsidRDefault="00193D4B" w:rsidP="00193D4B">
      <w:pPr>
        <w:pStyle w:val="4"/>
        <w:numPr>
          <w:ilvl w:val="3"/>
          <w:numId w:val="50"/>
        </w:numPr>
        <w:spacing w:before="156" w:after="156"/>
      </w:pPr>
      <w:r w:rsidRPr="00072170">
        <w:rPr>
          <w:rFonts w:hint="eastAsia"/>
        </w:rPr>
        <w:t>编制范围</w:t>
      </w:r>
    </w:p>
    <w:p w14:paraId="753579A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本项目投资估算包括：检测基地建筑工程、安装工程及室外工程的建设，工程建设其他费用，预备费用等。</w:t>
      </w:r>
    </w:p>
    <w:p w14:paraId="1F89ACE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本项目投资估算不包括计量测试能力建设、计量测试设备购置和安装等费用。</w:t>
      </w:r>
    </w:p>
    <w:p w14:paraId="7FBBDA3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本项目投资估算不包括运营期流动资金的准备。</w:t>
      </w:r>
    </w:p>
    <w:p w14:paraId="64B01D5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本项目资金来源为自筹资金，投资估算不考虑建设期融资费用。</w:t>
      </w:r>
    </w:p>
    <w:p w14:paraId="53628206" w14:textId="77777777" w:rsidR="00FC4C2C" w:rsidRPr="00072170" w:rsidRDefault="00193D4B" w:rsidP="00193D4B">
      <w:pPr>
        <w:pStyle w:val="3"/>
        <w:numPr>
          <w:ilvl w:val="2"/>
          <w:numId w:val="50"/>
        </w:numPr>
        <w:spacing w:before="156" w:after="156"/>
      </w:pPr>
      <w:bookmarkStart w:id="132" w:name="_Toc153293905"/>
      <w:r w:rsidRPr="00072170">
        <w:rPr>
          <w:rFonts w:hint="eastAsia"/>
        </w:rPr>
        <w:t>总投资估算</w:t>
      </w:r>
      <w:bookmarkEnd w:id="132"/>
    </w:p>
    <w:p w14:paraId="0522FDD8" w14:textId="3AC3A035" w:rsidR="00FC4C2C" w:rsidRPr="00406146" w:rsidRDefault="00193D4B">
      <w:pPr>
        <w:ind w:firstLineChars="200" w:firstLine="560"/>
        <w:rPr>
          <w:rFonts w:ascii="Times New Roman" w:eastAsia="宋体" w:hAnsi="Times New Roman"/>
          <w:color w:val="FF0000"/>
          <w:sz w:val="28"/>
          <w:szCs w:val="32"/>
        </w:rPr>
      </w:pPr>
      <w:bookmarkStart w:id="133" w:name="项目总投资"/>
      <w:r w:rsidRPr="00406146">
        <w:rPr>
          <w:rFonts w:ascii="Times New Roman" w:eastAsia="宋体" w:hAnsi="Times New Roman" w:hint="eastAsia"/>
          <w:color w:val="FF0000"/>
          <w:sz w:val="28"/>
          <w:szCs w:val="32"/>
        </w:rPr>
        <w:t>本项目总投资</w:t>
      </w:r>
      <w:r w:rsidR="00406146" w:rsidRPr="00406146">
        <w:rPr>
          <w:rFonts w:ascii="Times New Roman" w:eastAsia="宋体" w:hAnsi="Times New Roman"/>
          <w:color w:val="FF0000"/>
          <w:sz w:val="28"/>
          <w:szCs w:val="32"/>
        </w:rPr>
        <w:t>40842.86</w:t>
      </w:r>
      <w:r w:rsidRPr="00406146">
        <w:rPr>
          <w:rFonts w:ascii="Times New Roman" w:eastAsia="宋体" w:hAnsi="Times New Roman" w:hint="eastAsia"/>
          <w:color w:val="FF0000"/>
          <w:sz w:val="28"/>
          <w:szCs w:val="32"/>
        </w:rPr>
        <w:t>万元，其中工程费用</w:t>
      </w:r>
      <w:r w:rsidRPr="00406146">
        <w:rPr>
          <w:rFonts w:ascii="Times New Roman" w:eastAsia="宋体" w:hAnsi="Times New Roman" w:hint="eastAsia"/>
          <w:color w:val="FF0000"/>
          <w:sz w:val="28"/>
          <w:szCs w:val="32"/>
        </w:rPr>
        <w:t>32613.29</w:t>
      </w:r>
      <w:r w:rsidRPr="00406146">
        <w:rPr>
          <w:rFonts w:ascii="Times New Roman" w:eastAsia="宋体" w:hAnsi="Times New Roman" w:hint="eastAsia"/>
          <w:color w:val="FF0000"/>
          <w:sz w:val="28"/>
          <w:szCs w:val="32"/>
        </w:rPr>
        <w:t>万元，工程建设其他费用</w:t>
      </w:r>
      <w:r w:rsidR="00406146" w:rsidRPr="00406146">
        <w:rPr>
          <w:rFonts w:ascii="Times New Roman" w:eastAsia="宋体" w:hAnsi="Times New Roman"/>
          <w:color w:val="FF0000"/>
          <w:sz w:val="28"/>
          <w:szCs w:val="32"/>
        </w:rPr>
        <w:t>6284.67</w:t>
      </w:r>
      <w:r w:rsidRPr="00406146">
        <w:rPr>
          <w:rFonts w:ascii="Times New Roman" w:eastAsia="宋体" w:hAnsi="Times New Roman" w:hint="eastAsia"/>
          <w:color w:val="FF0000"/>
          <w:sz w:val="28"/>
          <w:szCs w:val="32"/>
        </w:rPr>
        <w:t>万元，预备费</w:t>
      </w:r>
      <w:r w:rsidR="00406146" w:rsidRPr="00406146">
        <w:rPr>
          <w:rFonts w:ascii="Times New Roman" w:eastAsia="宋体" w:hAnsi="Times New Roman"/>
          <w:color w:val="FF0000"/>
          <w:sz w:val="28"/>
          <w:szCs w:val="32"/>
        </w:rPr>
        <w:t>1944.90</w:t>
      </w:r>
      <w:r w:rsidRPr="00406146">
        <w:rPr>
          <w:rFonts w:ascii="Times New Roman" w:eastAsia="宋体" w:hAnsi="Times New Roman" w:hint="eastAsia"/>
          <w:color w:val="FF0000"/>
          <w:sz w:val="28"/>
          <w:szCs w:val="32"/>
        </w:rPr>
        <w:t>万元。</w:t>
      </w:r>
      <w:bookmarkEnd w:id="133"/>
      <w:r w:rsidRPr="00406146">
        <w:rPr>
          <w:rFonts w:ascii="Times New Roman" w:eastAsia="宋体" w:hAnsi="Times New Roman" w:hint="eastAsia"/>
          <w:color w:val="FF0000"/>
          <w:sz w:val="28"/>
          <w:szCs w:val="32"/>
        </w:rPr>
        <w:t>具体项目总投资详见表</w:t>
      </w:r>
      <w:r w:rsidRPr="00406146">
        <w:rPr>
          <w:rFonts w:ascii="Times New Roman" w:eastAsia="宋体" w:hAnsi="Times New Roman" w:hint="eastAsia"/>
          <w:color w:val="FF0000"/>
          <w:sz w:val="28"/>
          <w:szCs w:val="32"/>
        </w:rPr>
        <w:t>7.7-1</w:t>
      </w:r>
      <w:r w:rsidRPr="00406146">
        <w:rPr>
          <w:rFonts w:ascii="Times New Roman" w:eastAsia="宋体" w:hAnsi="Times New Roman" w:hint="eastAsia"/>
          <w:color w:val="FF0000"/>
          <w:sz w:val="28"/>
          <w:szCs w:val="32"/>
        </w:rPr>
        <w:t>。</w:t>
      </w:r>
    </w:p>
    <w:p w14:paraId="2A70FCE5" w14:textId="77777777" w:rsidR="00FC4C2C" w:rsidRPr="00072170" w:rsidRDefault="00193D4B" w:rsidP="00193D4B">
      <w:pPr>
        <w:pStyle w:val="2"/>
        <w:numPr>
          <w:ilvl w:val="1"/>
          <w:numId w:val="49"/>
        </w:numPr>
        <w:spacing w:before="156" w:after="156"/>
      </w:pPr>
      <w:bookmarkStart w:id="134" w:name="_Toc153293906"/>
      <w:r w:rsidRPr="00072170">
        <w:rPr>
          <w:rFonts w:hint="eastAsia"/>
        </w:rPr>
        <w:t>资金筹措</w:t>
      </w:r>
      <w:bookmarkEnd w:id="134"/>
    </w:p>
    <w:p w14:paraId="4BA2A439" w14:textId="580D9342"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本项目建设所需资金</w:t>
      </w:r>
      <w:r w:rsidR="00406146" w:rsidRPr="006B54A5">
        <w:rPr>
          <w:rFonts w:ascii="Times New Roman" w:eastAsia="宋体" w:hAnsi="Times New Roman"/>
          <w:color w:val="FF0000"/>
          <w:sz w:val="28"/>
          <w:szCs w:val="32"/>
        </w:rPr>
        <w:t>40842.86</w:t>
      </w:r>
      <w:r w:rsidRPr="006B54A5">
        <w:rPr>
          <w:rFonts w:ascii="Times New Roman" w:eastAsia="宋体" w:hAnsi="Times New Roman" w:hint="eastAsia"/>
          <w:color w:val="FF0000"/>
          <w:sz w:val="28"/>
          <w:szCs w:val="32"/>
        </w:rPr>
        <w:t>万元</w:t>
      </w:r>
      <w:r w:rsidRPr="00072170">
        <w:rPr>
          <w:rFonts w:ascii="Times New Roman" w:eastAsia="宋体" w:hAnsi="Times New Roman" w:hint="eastAsia"/>
          <w:sz w:val="28"/>
          <w:szCs w:val="32"/>
        </w:rPr>
        <w:t>。项目资金来源于项目使用单位自有资金。</w:t>
      </w:r>
    </w:p>
    <w:p w14:paraId="3983000A" w14:textId="77777777" w:rsidR="00FC4C2C" w:rsidRPr="00072170" w:rsidRDefault="00193D4B" w:rsidP="00193D4B">
      <w:pPr>
        <w:pStyle w:val="3"/>
        <w:numPr>
          <w:ilvl w:val="2"/>
          <w:numId w:val="50"/>
        </w:numPr>
        <w:spacing w:before="156" w:after="156"/>
      </w:pPr>
      <w:bookmarkStart w:id="135" w:name="_Toc153293907"/>
      <w:r w:rsidRPr="00072170">
        <w:rPr>
          <w:rFonts w:hint="eastAsia"/>
        </w:rPr>
        <w:t>融资方案</w:t>
      </w:r>
      <w:bookmarkEnd w:id="135"/>
    </w:p>
    <w:p w14:paraId="71A5579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本项目总投资全额来源于项目使用单位自有资金，不采用融资，不需要申请财政资金投入或政府资本金注入。本项目建设完成后，由项目使用单位使用，不考虑盘活存量资产、实现项目投资回收。</w:t>
      </w:r>
    </w:p>
    <w:p w14:paraId="6F1E6BDC" w14:textId="77777777" w:rsidR="00FC4C2C" w:rsidRPr="00072170" w:rsidRDefault="00193D4B" w:rsidP="00193D4B">
      <w:pPr>
        <w:pStyle w:val="2"/>
        <w:numPr>
          <w:ilvl w:val="1"/>
          <w:numId w:val="49"/>
        </w:numPr>
        <w:spacing w:before="156" w:after="156"/>
      </w:pPr>
      <w:bookmarkStart w:id="136" w:name="_Toc153293908"/>
      <w:r w:rsidRPr="00072170">
        <w:rPr>
          <w:rFonts w:hint="eastAsia"/>
        </w:rPr>
        <w:t>投资调整情况说明</w:t>
      </w:r>
      <w:bookmarkEnd w:id="136"/>
    </w:p>
    <w:p w14:paraId="7D1CCAAF" w14:textId="6827377B" w:rsidR="00FC4C2C" w:rsidRPr="001E1588" w:rsidRDefault="00193D4B">
      <w:pPr>
        <w:ind w:firstLineChars="200" w:firstLine="560"/>
        <w:rPr>
          <w:rFonts w:ascii="Times New Roman" w:eastAsia="宋体" w:hAnsi="Times New Roman"/>
          <w:color w:val="FF0000"/>
          <w:sz w:val="28"/>
          <w:szCs w:val="32"/>
        </w:rPr>
      </w:pPr>
      <w:r w:rsidRPr="001E1588">
        <w:rPr>
          <w:rFonts w:ascii="Times New Roman" w:eastAsia="宋体" w:hAnsi="Times New Roman" w:hint="eastAsia"/>
          <w:color w:val="FF0000"/>
          <w:sz w:val="28"/>
          <w:szCs w:val="32"/>
        </w:rPr>
        <w:t>可行性研究报告编制时，复核了充电桩的数量，复核了基坑工程、电梯、柴油发电机费用单价；增加了抗</w:t>
      </w:r>
      <w:r w:rsidR="00AC5873" w:rsidRPr="001E1588">
        <w:rPr>
          <w:rFonts w:ascii="Times New Roman" w:eastAsia="宋体" w:hAnsi="Times New Roman" w:hint="eastAsia"/>
          <w:color w:val="FF0000"/>
          <w:sz w:val="28"/>
          <w:szCs w:val="32"/>
        </w:rPr>
        <w:t>微振</w:t>
      </w:r>
      <w:r w:rsidRPr="001E1588">
        <w:rPr>
          <w:rFonts w:ascii="Times New Roman" w:eastAsia="宋体" w:hAnsi="Times New Roman" w:hint="eastAsia"/>
          <w:color w:val="FF0000"/>
          <w:sz w:val="28"/>
          <w:szCs w:val="32"/>
        </w:rPr>
        <w:t>、纯水、雨水调蓄池和外电接入工程费用；不采用装配式建筑的建造方式，减少相应费用；其他费用中核减了社会稳定风险报告编制及高可靠用电费用</w:t>
      </w:r>
      <w:r w:rsidR="002641EB" w:rsidRPr="001E1588">
        <w:rPr>
          <w:rFonts w:ascii="Times New Roman" w:eastAsia="宋体" w:hAnsi="Times New Roman" w:hint="eastAsia"/>
          <w:color w:val="FF0000"/>
          <w:sz w:val="28"/>
          <w:szCs w:val="32"/>
        </w:rPr>
        <w:t>，建设项目</w:t>
      </w:r>
      <w:r w:rsidR="002641EB" w:rsidRPr="001E1588">
        <w:rPr>
          <w:rFonts w:ascii="Times New Roman" w:eastAsia="宋体" w:hAnsi="Times New Roman" w:hint="eastAsia"/>
          <w:color w:val="FF0000"/>
          <w:sz w:val="28"/>
          <w:szCs w:val="32"/>
        </w:rPr>
        <w:lastRenderedPageBreak/>
        <w:t>前期工作咨询费、</w:t>
      </w:r>
      <w:r w:rsidR="001E1588" w:rsidRPr="001E1588">
        <w:rPr>
          <w:rFonts w:ascii="Times New Roman" w:eastAsia="宋体" w:hAnsi="Times New Roman" w:hint="eastAsia"/>
          <w:color w:val="FF0000"/>
          <w:sz w:val="28"/>
          <w:szCs w:val="32"/>
        </w:rPr>
        <w:t>节能评估费按合同额计列</w:t>
      </w:r>
      <w:r w:rsidRPr="001E1588">
        <w:rPr>
          <w:rFonts w:ascii="Times New Roman" w:eastAsia="宋体" w:hAnsi="Times New Roman" w:hint="eastAsia"/>
          <w:color w:val="FF0000"/>
          <w:sz w:val="28"/>
          <w:szCs w:val="32"/>
        </w:rPr>
        <w:t>。</w:t>
      </w:r>
    </w:p>
    <w:p w14:paraId="54988DD7" w14:textId="77777777" w:rsidR="00FC4C2C" w:rsidRPr="00072170" w:rsidRDefault="00193D4B">
      <w:pPr>
        <w:ind w:firstLineChars="200" w:firstLine="560"/>
        <w:rPr>
          <w:rFonts w:ascii="Times New Roman" w:eastAsia="宋体" w:hAnsi="Times New Roman"/>
          <w:sz w:val="28"/>
          <w:szCs w:val="32"/>
        </w:rPr>
      </w:pPr>
      <w:r w:rsidRPr="001E1588">
        <w:rPr>
          <w:rFonts w:ascii="Times New Roman" w:eastAsia="宋体" w:hAnsi="Times New Roman" w:hint="eastAsia"/>
          <w:color w:val="FF0000"/>
          <w:sz w:val="28"/>
          <w:szCs w:val="32"/>
        </w:rPr>
        <w:t>工程费用调整后，工程建设其他费用和预备费因计算基数变化相应进行了调整</w:t>
      </w:r>
      <w:r w:rsidRPr="00072170">
        <w:rPr>
          <w:rFonts w:ascii="Times New Roman" w:eastAsia="宋体" w:hAnsi="Times New Roman" w:hint="eastAsia"/>
          <w:sz w:val="28"/>
          <w:szCs w:val="32"/>
        </w:rPr>
        <w:t>。</w:t>
      </w:r>
    </w:p>
    <w:p w14:paraId="7B864B17" w14:textId="77777777" w:rsidR="00FC4C2C" w:rsidRPr="00072170" w:rsidRDefault="00687A89">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可行性研究报告</w:t>
      </w:r>
      <w:r w:rsidR="00193D4B" w:rsidRPr="00072170">
        <w:rPr>
          <w:rFonts w:ascii="Times New Roman" w:eastAsia="宋体" w:hAnsi="Times New Roman" w:hint="eastAsia"/>
          <w:sz w:val="28"/>
          <w:szCs w:val="32"/>
        </w:rPr>
        <w:t>编制投资与</w:t>
      </w:r>
      <w:r w:rsidR="00D902C4" w:rsidRPr="00072170">
        <w:rPr>
          <w:rFonts w:ascii="Times New Roman" w:eastAsia="宋体" w:hAnsi="Times New Roman" w:hint="eastAsia"/>
          <w:sz w:val="28"/>
          <w:szCs w:val="32"/>
        </w:rPr>
        <w:t>项目建议书估算投资</w:t>
      </w:r>
      <w:r w:rsidR="00193D4B" w:rsidRPr="00072170">
        <w:rPr>
          <w:rFonts w:ascii="Times New Roman" w:eastAsia="宋体" w:hAnsi="Times New Roman" w:hint="eastAsia"/>
          <w:sz w:val="28"/>
          <w:szCs w:val="32"/>
        </w:rPr>
        <w:t>总体对比见下表，细项对比表见本章投资估算表章节。</w:t>
      </w:r>
    </w:p>
    <w:p w14:paraId="69FBB753" w14:textId="5FB46C1A" w:rsidR="00FC4C2C"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7</w:t>
      </w:r>
      <w:r w:rsidRPr="00072170">
        <w:rPr>
          <w:rFonts w:ascii="Times New Roman" w:eastAsia="宋体" w:hAnsi="Times New Roman"/>
          <w:b/>
          <w:sz w:val="28"/>
          <w:szCs w:val="32"/>
        </w:rPr>
        <w:t xml:space="preserve">.3-1  </w:t>
      </w:r>
      <w:r w:rsidRPr="00072170">
        <w:rPr>
          <w:rFonts w:ascii="Times New Roman" w:eastAsia="宋体" w:hAnsi="Times New Roman" w:hint="eastAsia"/>
          <w:b/>
          <w:sz w:val="28"/>
          <w:szCs w:val="32"/>
        </w:rPr>
        <w:t>项目与</w:t>
      </w:r>
      <w:r w:rsidR="009521D1" w:rsidRPr="00072170">
        <w:rPr>
          <w:rFonts w:ascii="Times New Roman" w:eastAsia="宋体" w:hAnsi="Times New Roman" w:hint="eastAsia"/>
          <w:b/>
          <w:sz w:val="28"/>
          <w:szCs w:val="32"/>
        </w:rPr>
        <w:t>项建估算投资</w:t>
      </w:r>
      <w:r w:rsidRPr="00072170">
        <w:rPr>
          <w:rFonts w:ascii="Times New Roman" w:eastAsia="宋体" w:hAnsi="Times New Roman" w:hint="eastAsia"/>
          <w:b/>
          <w:sz w:val="28"/>
          <w:szCs w:val="32"/>
        </w:rPr>
        <w:t>对比表</w:t>
      </w:r>
    </w:p>
    <w:tbl>
      <w:tblPr>
        <w:tblW w:w="842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67"/>
        <w:gridCol w:w="1862"/>
        <w:gridCol w:w="1410"/>
        <w:gridCol w:w="1405"/>
        <w:gridCol w:w="1559"/>
        <w:gridCol w:w="1418"/>
      </w:tblGrid>
      <w:tr w:rsidR="00406146" w:rsidRPr="00406146" w14:paraId="3F86EC4D" w14:textId="77777777" w:rsidTr="00406146">
        <w:trPr>
          <w:trHeight w:val="600"/>
          <w:jc w:val="center"/>
        </w:trPr>
        <w:tc>
          <w:tcPr>
            <w:tcW w:w="767" w:type="dxa"/>
            <w:shd w:val="clear" w:color="auto" w:fill="auto"/>
            <w:vAlign w:val="center"/>
            <w:hideMark/>
          </w:tcPr>
          <w:p w14:paraId="4ECCF5B2" w14:textId="77777777" w:rsidR="00406146" w:rsidRPr="00406146" w:rsidRDefault="00406146" w:rsidP="00406146">
            <w:pPr>
              <w:widowControl/>
              <w:jc w:val="center"/>
              <w:rPr>
                <w:rFonts w:ascii="宋体" w:eastAsia="宋体" w:hAnsi="宋体" w:cs="宋体"/>
                <w:b/>
                <w:color w:val="FF0000"/>
                <w:kern w:val="0"/>
                <w:sz w:val="22"/>
              </w:rPr>
            </w:pPr>
            <w:r w:rsidRPr="00406146">
              <w:rPr>
                <w:rFonts w:ascii="宋体" w:eastAsia="宋体" w:hAnsi="宋体" w:cs="宋体" w:hint="eastAsia"/>
                <w:b/>
                <w:color w:val="FF0000"/>
                <w:kern w:val="0"/>
                <w:sz w:val="22"/>
              </w:rPr>
              <w:t>序号</w:t>
            </w:r>
          </w:p>
        </w:tc>
        <w:tc>
          <w:tcPr>
            <w:tcW w:w="1862" w:type="dxa"/>
            <w:shd w:val="clear" w:color="auto" w:fill="auto"/>
            <w:vAlign w:val="center"/>
            <w:hideMark/>
          </w:tcPr>
          <w:p w14:paraId="27FA83E9" w14:textId="77777777" w:rsidR="00406146" w:rsidRPr="00406146" w:rsidRDefault="00406146" w:rsidP="00406146">
            <w:pPr>
              <w:widowControl/>
              <w:jc w:val="center"/>
              <w:rPr>
                <w:rFonts w:ascii="宋体" w:eastAsia="宋体" w:hAnsi="宋体" w:cs="宋体"/>
                <w:b/>
                <w:color w:val="FF0000"/>
                <w:kern w:val="0"/>
                <w:sz w:val="22"/>
              </w:rPr>
            </w:pPr>
            <w:r w:rsidRPr="00406146">
              <w:rPr>
                <w:rFonts w:ascii="宋体" w:eastAsia="宋体" w:hAnsi="宋体" w:cs="宋体" w:hint="eastAsia"/>
                <w:b/>
                <w:color w:val="FF0000"/>
                <w:kern w:val="0"/>
                <w:sz w:val="22"/>
              </w:rPr>
              <w:t>工程或费用名称</w:t>
            </w:r>
          </w:p>
        </w:tc>
        <w:tc>
          <w:tcPr>
            <w:tcW w:w="1410" w:type="dxa"/>
            <w:shd w:val="clear" w:color="auto" w:fill="auto"/>
            <w:vAlign w:val="center"/>
            <w:hideMark/>
          </w:tcPr>
          <w:p w14:paraId="50A337BE" w14:textId="77777777" w:rsidR="00406146" w:rsidRPr="00406146" w:rsidRDefault="00406146" w:rsidP="00406146">
            <w:pPr>
              <w:widowControl/>
              <w:jc w:val="center"/>
              <w:rPr>
                <w:rFonts w:ascii="宋体" w:eastAsia="宋体" w:hAnsi="宋体" w:cs="宋体"/>
                <w:b/>
                <w:color w:val="FF0000"/>
                <w:kern w:val="0"/>
                <w:sz w:val="22"/>
              </w:rPr>
            </w:pPr>
            <w:r w:rsidRPr="00406146">
              <w:rPr>
                <w:rFonts w:ascii="宋体" w:eastAsia="宋体" w:hAnsi="宋体" w:cs="宋体" w:hint="eastAsia"/>
                <w:b/>
                <w:color w:val="FF0000"/>
                <w:kern w:val="0"/>
                <w:sz w:val="22"/>
              </w:rPr>
              <w:t>立项批复投资</w:t>
            </w:r>
            <w:r w:rsidRPr="00406146">
              <w:rPr>
                <w:rFonts w:ascii="Times New Roman" w:eastAsia="宋体" w:hAnsi="Times New Roman" w:cs="Times New Roman"/>
                <w:b/>
                <w:color w:val="FF0000"/>
                <w:kern w:val="0"/>
                <w:sz w:val="22"/>
              </w:rPr>
              <w:t>A(</w:t>
            </w:r>
            <w:r w:rsidRPr="00406146">
              <w:rPr>
                <w:rFonts w:ascii="宋体" w:eastAsia="宋体" w:hAnsi="宋体" w:cs="宋体" w:hint="eastAsia"/>
                <w:b/>
                <w:color w:val="FF0000"/>
                <w:kern w:val="0"/>
                <w:sz w:val="22"/>
              </w:rPr>
              <w:t>万元</w:t>
            </w:r>
            <w:r w:rsidRPr="00406146">
              <w:rPr>
                <w:rFonts w:ascii="Times New Roman" w:eastAsia="宋体" w:hAnsi="Times New Roman" w:cs="Times New Roman"/>
                <w:b/>
                <w:color w:val="FF0000"/>
                <w:kern w:val="0"/>
                <w:sz w:val="22"/>
              </w:rPr>
              <w:t>)</w:t>
            </w:r>
          </w:p>
        </w:tc>
        <w:tc>
          <w:tcPr>
            <w:tcW w:w="1405" w:type="dxa"/>
            <w:shd w:val="clear" w:color="auto" w:fill="auto"/>
            <w:vAlign w:val="center"/>
            <w:hideMark/>
          </w:tcPr>
          <w:p w14:paraId="209E5369" w14:textId="77777777" w:rsidR="00406146" w:rsidRPr="00406146" w:rsidRDefault="00406146" w:rsidP="00406146">
            <w:pPr>
              <w:widowControl/>
              <w:jc w:val="center"/>
              <w:rPr>
                <w:rFonts w:ascii="宋体" w:eastAsia="宋体" w:hAnsi="宋体" w:cs="宋体"/>
                <w:b/>
                <w:color w:val="FF0000"/>
                <w:kern w:val="0"/>
                <w:sz w:val="22"/>
              </w:rPr>
            </w:pPr>
            <w:r w:rsidRPr="00406146">
              <w:rPr>
                <w:rFonts w:ascii="宋体" w:eastAsia="宋体" w:hAnsi="宋体" w:cs="宋体" w:hint="eastAsia"/>
                <w:b/>
                <w:color w:val="FF0000"/>
                <w:kern w:val="0"/>
                <w:sz w:val="22"/>
              </w:rPr>
              <w:t>可研编制投资</w:t>
            </w:r>
            <w:r w:rsidRPr="00406146">
              <w:rPr>
                <w:rFonts w:ascii="Times New Roman" w:eastAsia="宋体" w:hAnsi="Times New Roman" w:cs="Times New Roman"/>
                <w:b/>
                <w:color w:val="FF0000"/>
                <w:kern w:val="0"/>
                <w:sz w:val="22"/>
              </w:rPr>
              <w:t>B(</w:t>
            </w:r>
            <w:r w:rsidRPr="00406146">
              <w:rPr>
                <w:rFonts w:ascii="宋体" w:eastAsia="宋体" w:hAnsi="宋体" w:cs="宋体" w:hint="eastAsia"/>
                <w:b/>
                <w:color w:val="FF0000"/>
                <w:kern w:val="0"/>
                <w:sz w:val="22"/>
              </w:rPr>
              <w:t>万元</w:t>
            </w:r>
            <w:r w:rsidRPr="00406146">
              <w:rPr>
                <w:rFonts w:ascii="Times New Roman" w:eastAsia="宋体" w:hAnsi="Times New Roman" w:cs="Times New Roman"/>
                <w:b/>
                <w:color w:val="FF0000"/>
                <w:kern w:val="0"/>
                <w:sz w:val="22"/>
              </w:rPr>
              <w:t>)</w:t>
            </w:r>
          </w:p>
        </w:tc>
        <w:tc>
          <w:tcPr>
            <w:tcW w:w="1559" w:type="dxa"/>
            <w:shd w:val="clear" w:color="auto" w:fill="auto"/>
            <w:vAlign w:val="center"/>
            <w:hideMark/>
          </w:tcPr>
          <w:p w14:paraId="74F29F62" w14:textId="77777777" w:rsidR="00406146" w:rsidRPr="00406146" w:rsidRDefault="00406146" w:rsidP="00406146">
            <w:pPr>
              <w:widowControl/>
              <w:jc w:val="center"/>
              <w:rPr>
                <w:rFonts w:ascii="宋体" w:eastAsia="宋体" w:hAnsi="宋体" w:cs="宋体"/>
                <w:b/>
                <w:color w:val="FF0000"/>
                <w:kern w:val="0"/>
                <w:sz w:val="22"/>
              </w:rPr>
            </w:pPr>
            <w:r w:rsidRPr="00406146">
              <w:rPr>
                <w:rFonts w:ascii="宋体" w:eastAsia="宋体" w:hAnsi="宋体" w:cs="宋体" w:hint="eastAsia"/>
                <w:b/>
                <w:color w:val="FF0000"/>
                <w:kern w:val="0"/>
                <w:sz w:val="22"/>
              </w:rPr>
              <w:t>增减额</w:t>
            </w:r>
            <w:r w:rsidRPr="00406146">
              <w:rPr>
                <w:rFonts w:ascii="Times New Roman" w:eastAsia="宋体" w:hAnsi="Times New Roman" w:cs="Times New Roman"/>
                <w:b/>
                <w:color w:val="FF0000"/>
                <w:kern w:val="0"/>
                <w:sz w:val="22"/>
              </w:rPr>
              <w:t>C=B-A(</w:t>
            </w:r>
            <w:r w:rsidRPr="00406146">
              <w:rPr>
                <w:rFonts w:ascii="宋体" w:eastAsia="宋体" w:hAnsi="宋体" w:cs="宋体" w:hint="eastAsia"/>
                <w:b/>
                <w:color w:val="FF0000"/>
                <w:kern w:val="0"/>
                <w:sz w:val="22"/>
              </w:rPr>
              <w:t>万元</w:t>
            </w:r>
            <w:r w:rsidRPr="00406146">
              <w:rPr>
                <w:rFonts w:ascii="Times New Roman" w:eastAsia="宋体" w:hAnsi="Times New Roman" w:cs="Times New Roman"/>
                <w:b/>
                <w:color w:val="FF0000"/>
                <w:kern w:val="0"/>
                <w:sz w:val="22"/>
              </w:rPr>
              <w:t>)</w:t>
            </w:r>
          </w:p>
        </w:tc>
        <w:tc>
          <w:tcPr>
            <w:tcW w:w="1418" w:type="dxa"/>
            <w:shd w:val="clear" w:color="auto" w:fill="auto"/>
            <w:vAlign w:val="center"/>
            <w:hideMark/>
          </w:tcPr>
          <w:p w14:paraId="1AD9744E" w14:textId="77777777" w:rsidR="00406146" w:rsidRPr="00406146" w:rsidRDefault="00406146" w:rsidP="00406146">
            <w:pPr>
              <w:widowControl/>
              <w:jc w:val="center"/>
              <w:rPr>
                <w:rFonts w:ascii="宋体" w:eastAsia="宋体" w:hAnsi="宋体" w:cs="宋体"/>
                <w:b/>
                <w:color w:val="FF0000"/>
                <w:kern w:val="0"/>
                <w:sz w:val="22"/>
              </w:rPr>
            </w:pPr>
            <w:r w:rsidRPr="00406146">
              <w:rPr>
                <w:rFonts w:ascii="宋体" w:eastAsia="宋体" w:hAnsi="宋体" w:cs="宋体" w:hint="eastAsia"/>
                <w:b/>
                <w:color w:val="FF0000"/>
                <w:kern w:val="0"/>
                <w:sz w:val="22"/>
              </w:rPr>
              <w:t>增减百分比</w:t>
            </w:r>
            <w:r w:rsidRPr="00406146">
              <w:rPr>
                <w:rFonts w:ascii="Times New Roman" w:eastAsia="宋体" w:hAnsi="Times New Roman" w:cs="Times New Roman"/>
                <w:b/>
                <w:color w:val="FF0000"/>
                <w:kern w:val="0"/>
                <w:sz w:val="22"/>
              </w:rPr>
              <w:t>D=C/A(%)</w:t>
            </w:r>
          </w:p>
        </w:tc>
      </w:tr>
      <w:tr w:rsidR="00406146" w:rsidRPr="00406146" w14:paraId="6E944C54" w14:textId="77777777" w:rsidTr="00406146">
        <w:trPr>
          <w:trHeight w:val="300"/>
          <w:jc w:val="center"/>
        </w:trPr>
        <w:tc>
          <w:tcPr>
            <w:tcW w:w="767" w:type="dxa"/>
            <w:shd w:val="clear" w:color="auto" w:fill="auto"/>
            <w:vAlign w:val="center"/>
            <w:hideMark/>
          </w:tcPr>
          <w:p w14:paraId="36241792"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1</w:t>
            </w:r>
          </w:p>
        </w:tc>
        <w:tc>
          <w:tcPr>
            <w:tcW w:w="1862" w:type="dxa"/>
            <w:shd w:val="clear" w:color="auto" w:fill="auto"/>
            <w:vAlign w:val="center"/>
            <w:hideMark/>
          </w:tcPr>
          <w:p w14:paraId="21A90E76" w14:textId="77777777" w:rsidR="00406146" w:rsidRPr="00406146" w:rsidRDefault="00406146" w:rsidP="00406146">
            <w:pPr>
              <w:widowControl/>
              <w:jc w:val="center"/>
              <w:rPr>
                <w:rFonts w:ascii="宋体" w:eastAsia="宋体" w:hAnsi="宋体" w:cs="宋体"/>
                <w:color w:val="FF0000"/>
                <w:kern w:val="0"/>
                <w:sz w:val="22"/>
              </w:rPr>
            </w:pPr>
            <w:r w:rsidRPr="00406146">
              <w:rPr>
                <w:rFonts w:ascii="宋体" w:eastAsia="宋体" w:hAnsi="宋体" w:cs="宋体" w:hint="eastAsia"/>
                <w:color w:val="FF0000"/>
                <w:kern w:val="0"/>
                <w:sz w:val="22"/>
              </w:rPr>
              <w:t>工程费用</w:t>
            </w:r>
          </w:p>
        </w:tc>
        <w:tc>
          <w:tcPr>
            <w:tcW w:w="1410" w:type="dxa"/>
            <w:shd w:val="clear" w:color="auto" w:fill="auto"/>
            <w:vAlign w:val="center"/>
            <w:hideMark/>
          </w:tcPr>
          <w:p w14:paraId="6D9C9736"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32640.73</w:t>
            </w:r>
          </w:p>
        </w:tc>
        <w:tc>
          <w:tcPr>
            <w:tcW w:w="1405" w:type="dxa"/>
            <w:shd w:val="clear" w:color="auto" w:fill="auto"/>
            <w:vAlign w:val="center"/>
            <w:hideMark/>
          </w:tcPr>
          <w:p w14:paraId="2B61E45C" w14:textId="2FBC89A4"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32613.29</w:t>
            </w:r>
          </w:p>
        </w:tc>
        <w:tc>
          <w:tcPr>
            <w:tcW w:w="1559" w:type="dxa"/>
            <w:shd w:val="clear" w:color="auto" w:fill="auto"/>
            <w:vAlign w:val="center"/>
            <w:hideMark/>
          </w:tcPr>
          <w:p w14:paraId="65826D12" w14:textId="6EF92AEC"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-27.44</w:t>
            </w:r>
          </w:p>
        </w:tc>
        <w:tc>
          <w:tcPr>
            <w:tcW w:w="1418" w:type="dxa"/>
            <w:shd w:val="clear" w:color="auto" w:fill="auto"/>
            <w:vAlign w:val="center"/>
            <w:hideMark/>
          </w:tcPr>
          <w:p w14:paraId="579F2899"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-0.08%</w:t>
            </w:r>
          </w:p>
        </w:tc>
      </w:tr>
      <w:tr w:rsidR="00406146" w:rsidRPr="00406146" w14:paraId="76B445E8" w14:textId="77777777" w:rsidTr="00406146">
        <w:trPr>
          <w:trHeight w:val="300"/>
          <w:jc w:val="center"/>
        </w:trPr>
        <w:tc>
          <w:tcPr>
            <w:tcW w:w="767" w:type="dxa"/>
            <w:shd w:val="clear" w:color="auto" w:fill="auto"/>
            <w:vAlign w:val="center"/>
            <w:hideMark/>
          </w:tcPr>
          <w:p w14:paraId="4A413737"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1.1</w:t>
            </w:r>
          </w:p>
        </w:tc>
        <w:tc>
          <w:tcPr>
            <w:tcW w:w="1862" w:type="dxa"/>
            <w:shd w:val="clear" w:color="auto" w:fill="auto"/>
            <w:vAlign w:val="center"/>
            <w:hideMark/>
          </w:tcPr>
          <w:p w14:paraId="42F006D5" w14:textId="77777777" w:rsidR="00406146" w:rsidRPr="00406146" w:rsidRDefault="00406146" w:rsidP="00406146">
            <w:pPr>
              <w:widowControl/>
              <w:jc w:val="center"/>
              <w:rPr>
                <w:rFonts w:ascii="宋体" w:eastAsia="宋体" w:hAnsi="宋体" w:cs="宋体"/>
                <w:color w:val="FF0000"/>
                <w:kern w:val="0"/>
                <w:sz w:val="22"/>
              </w:rPr>
            </w:pPr>
            <w:r w:rsidRPr="00406146">
              <w:rPr>
                <w:rFonts w:ascii="宋体" w:eastAsia="宋体" w:hAnsi="宋体" w:cs="宋体" w:hint="eastAsia"/>
                <w:color w:val="FF0000"/>
                <w:kern w:val="0"/>
                <w:sz w:val="22"/>
              </w:rPr>
              <w:t>地下室工程</w:t>
            </w:r>
          </w:p>
        </w:tc>
        <w:tc>
          <w:tcPr>
            <w:tcW w:w="1410" w:type="dxa"/>
            <w:shd w:val="clear" w:color="auto" w:fill="auto"/>
            <w:vAlign w:val="center"/>
            <w:hideMark/>
          </w:tcPr>
          <w:p w14:paraId="0D42E8A8"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7920.9</w:t>
            </w:r>
          </w:p>
        </w:tc>
        <w:tc>
          <w:tcPr>
            <w:tcW w:w="1405" w:type="dxa"/>
            <w:shd w:val="clear" w:color="auto" w:fill="auto"/>
            <w:vAlign w:val="center"/>
            <w:hideMark/>
          </w:tcPr>
          <w:p w14:paraId="5AE42F40" w14:textId="1309C4F9"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8448.80</w:t>
            </w:r>
          </w:p>
        </w:tc>
        <w:tc>
          <w:tcPr>
            <w:tcW w:w="1559" w:type="dxa"/>
            <w:shd w:val="clear" w:color="auto" w:fill="auto"/>
            <w:vAlign w:val="center"/>
            <w:hideMark/>
          </w:tcPr>
          <w:p w14:paraId="7EF58941" w14:textId="78D63B2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527.90</w:t>
            </w:r>
          </w:p>
        </w:tc>
        <w:tc>
          <w:tcPr>
            <w:tcW w:w="1418" w:type="dxa"/>
            <w:shd w:val="clear" w:color="auto" w:fill="auto"/>
            <w:vAlign w:val="center"/>
            <w:hideMark/>
          </w:tcPr>
          <w:p w14:paraId="2C9F8F1B"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6.66%</w:t>
            </w:r>
          </w:p>
        </w:tc>
      </w:tr>
      <w:tr w:rsidR="00406146" w:rsidRPr="00406146" w14:paraId="7A2047C1" w14:textId="77777777" w:rsidTr="00406146">
        <w:trPr>
          <w:trHeight w:val="300"/>
          <w:jc w:val="center"/>
        </w:trPr>
        <w:tc>
          <w:tcPr>
            <w:tcW w:w="767" w:type="dxa"/>
            <w:shd w:val="clear" w:color="auto" w:fill="auto"/>
            <w:vAlign w:val="center"/>
            <w:hideMark/>
          </w:tcPr>
          <w:p w14:paraId="7CEADCD3"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1.2</w:t>
            </w:r>
          </w:p>
        </w:tc>
        <w:tc>
          <w:tcPr>
            <w:tcW w:w="1862" w:type="dxa"/>
            <w:shd w:val="clear" w:color="auto" w:fill="auto"/>
            <w:vAlign w:val="center"/>
            <w:hideMark/>
          </w:tcPr>
          <w:p w14:paraId="59268981" w14:textId="77777777" w:rsidR="00406146" w:rsidRPr="00406146" w:rsidRDefault="00406146" w:rsidP="00406146">
            <w:pPr>
              <w:widowControl/>
              <w:jc w:val="center"/>
              <w:rPr>
                <w:rFonts w:ascii="宋体" w:eastAsia="宋体" w:hAnsi="宋体" w:cs="宋体"/>
                <w:color w:val="FF0000"/>
                <w:kern w:val="0"/>
                <w:sz w:val="22"/>
              </w:rPr>
            </w:pPr>
            <w:r w:rsidRPr="00406146">
              <w:rPr>
                <w:rFonts w:ascii="宋体" w:eastAsia="宋体" w:hAnsi="宋体" w:cs="宋体" w:hint="eastAsia"/>
                <w:color w:val="FF0000"/>
                <w:kern w:val="0"/>
                <w:sz w:val="22"/>
              </w:rPr>
              <w:t>裙楼建筑</w:t>
            </w:r>
          </w:p>
        </w:tc>
        <w:tc>
          <w:tcPr>
            <w:tcW w:w="1410" w:type="dxa"/>
            <w:shd w:val="clear" w:color="auto" w:fill="auto"/>
            <w:vAlign w:val="center"/>
            <w:hideMark/>
          </w:tcPr>
          <w:p w14:paraId="367607A2"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9176.08</w:t>
            </w:r>
          </w:p>
        </w:tc>
        <w:tc>
          <w:tcPr>
            <w:tcW w:w="1405" w:type="dxa"/>
            <w:shd w:val="clear" w:color="auto" w:fill="auto"/>
            <w:vAlign w:val="center"/>
            <w:hideMark/>
          </w:tcPr>
          <w:p w14:paraId="690FAFA9" w14:textId="4976B3E6"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9176.08</w:t>
            </w:r>
          </w:p>
        </w:tc>
        <w:tc>
          <w:tcPr>
            <w:tcW w:w="1559" w:type="dxa"/>
            <w:shd w:val="clear" w:color="auto" w:fill="auto"/>
            <w:vAlign w:val="center"/>
            <w:hideMark/>
          </w:tcPr>
          <w:p w14:paraId="19D2D01F" w14:textId="69E063DB"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0.00</w:t>
            </w:r>
          </w:p>
        </w:tc>
        <w:tc>
          <w:tcPr>
            <w:tcW w:w="1418" w:type="dxa"/>
            <w:shd w:val="clear" w:color="auto" w:fill="auto"/>
            <w:vAlign w:val="center"/>
            <w:hideMark/>
          </w:tcPr>
          <w:p w14:paraId="4786F40D"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0.00%</w:t>
            </w:r>
          </w:p>
        </w:tc>
      </w:tr>
      <w:tr w:rsidR="00406146" w:rsidRPr="00406146" w14:paraId="277A6797" w14:textId="77777777" w:rsidTr="00406146">
        <w:trPr>
          <w:trHeight w:val="300"/>
          <w:jc w:val="center"/>
        </w:trPr>
        <w:tc>
          <w:tcPr>
            <w:tcW w:w="767" w:type="dxa"/>
            <w:shd w:val="clear" w:color="auto" w:fill="auto"/>
            <w:vAlign w:val="center"/>
            <w:hideMark/>
          </w:tcPr>
          <w:p w14:paraId="436DBDE9"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1.3</w:t>
            </w:r>
          </w:p>
        </w:tc>
        <w:tc>
          <w:tcPr>
            <w:tcW w:w="1862" w:type="dxa"/>
            <w:shd w:val="clear" w:color="auto" w:fill="auto"/>
            <w:vAlign w:val="center"/>
            <w:hideMark/>
          </w:tcPr>
          <w:p w14:paraId="641B64CA" w14:textId="77777777" w:rsidR="00406146" w:rsidRPr="00406146" w:rsidRDefault="00406146" w:rsidP="00406146">
            <w:pPr>
              <w:widowControl/>
              <w:jc w:val="center"/>
              <w:rPr>
                <w:rFonts w:ascii="宋体" w:eastAsia="宋体" w:hAnsi="宋体" w:cs="宋体"/>
                <w:color w:val="FF0000"/>
                <w:kern w:val="0"/>
                <w:sz w:val="22"/>
              </w:rPr>
            </w:pPr>
            <w:r w:rsidRPr="00406146">
              <w:rPr>
                <w:rFonts w:ascii="宋体" w:eastAsia="宋体" w:hAnsi="宋体" w:cs="宋体" w:hint="eastAsia"/>
                <w:color w:val="FF0000"/>
                <w:kern w:val="0"/>
                <w:sz w:val="22"/>
              </w:rPr>
              <w:t>主楼建筑</w:t>
            </w:r>
          </w:p>
        </w:tc>
        <w:tc>
          <w:tcPr>
            <w:tcW w:w="1410" w:type="dxa"/>
            <w:shd w:val="clear" w:color="auto" w:fill="auto"/>
            <w:vAlign w:val="center"/>
            <w:hideMark/>
          </w:tcPr>
          <w:p w14:paraId="09F68EB9"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7300</w:t>
            </w:r>
          </w:p>
        </w:tc>
        <w:tc>
          <w:tcPr>
            <w:tcW w:w="1405" w:type="dxa"/>
            <w:shd w:val="clear" w:color="auto" w:fill="auto"/>
            <w:vAlign w:val="center"/>
            <w:hideMark/>
          </w:tcPr>
          <w:p w14:paraId="52CE13EA" w14:textId="6CACCE72"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7278.00</w:t>
            </w:r>
          </w:p>
        </w:tc>
        <w:tc>
          <w:tcPr>
            <w:tcW w:w="1559" w:type="dxa"/>
            <w:shd w:val="clear" w:color="auto" w:fill="auto"/>
            <w:vAlign w:val="center"/>
            <w:hideMark/>
          </w:tcPr>
          <w:p w14:paraId="46DEE780" w14:textId="3C78CC99"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-22.00</w:t>
            </w:r>
          </w:p>
        </w:tc>
        <w:tc>
          <w:tcPr>
            <w:tcW w:w="1418" w:type="dxa"/>
            <w:shd w:val="clear" w:color="auto" w:fill="auto"/>
            <w:vAlign w:val="center"/>
            <w:hideMark/>
          </w:tcPr>
          <w:p w14:paraId="7063FE20"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-0.30%</w:t>
            </w:r>
          </w:p>
        </w:tc>
      </w:tr>
      <w:tr w:rsidR="00406146" w:rsidRPr="00406146" w14:paraId="3FE18B00" w14:textId="77777777" w:rsidTr="00406146">
        <w:trPr>
          <w:trHeight w:val="300"/>
          <w:jc w:val="center"/>
        </w:trPr>
        <w:tc>
          <w:tcPr>
            <w:tcW w:w="767" w:type="dxa"/>
            <w:shd w:val="clear" w:color="auto" w:fill="auto"/>
            <w:vAlign w:val="center"/>
            <w:hideMark/>
          </w:tcPr>
          <w:p w14:paraId="1DE4D13E"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1.4</w:t>
            </w:r>
          </w:p>
        </w:tc>
        <w:tc>
          <w:tcPr>
            <w:tcW w:w="1862" w:type="dxa"/>
            <w:shd w:val="clear" w:color="auto" w:fill="auto"/>
            <w:vAlign w:val="center"/>
            <w:hideMark/>
          </w:tcPr>
          <w:p w14:paraId="6E3BF2A4" w14:textId="77777777" w:rsidR="00406146" w:rsidRPr="00406146" w:rsidRDefault="00406146" w:rsidP="00406146">
            <w:pPr>
              <w:widowControl/>
              <w:jc w:val="center"/>
              <w:rPr>
                <w:rFonts w:ascii="宋体" w:eastAsia="宋体" w:hAnsi="宋体" w:cs="宋体"/>
                <w:color w:val="FF0000"/>
                <w:kern w:val="0"/>
                <w:sz w:val="22"/>
              </w:rPr>
            </w:pPr>
            <w:r w:rsidRPr="00406146">
              <w:rPr>
                <w:rFonts w:ascii="宋体" w:eastAsia="宋体" w:hAnsi="宋体" w:cs="宋体" w:hint="eastAsia"/>
                <w:color w:val="FF0000"/>
                <w:kern w:val="0"/>
                <w:sz w:val="22"/>
              </w:rPr>
              <w:t>副楼</w:t>
            </w:r>
            <w:r w:rsidRPr="00406146">
              <w:rPr>
                <w:rFonts w:ascii="Times New Roman" w:eastAsia="宋体" w:hAnsi="Times New Roman" w:cs="Times New Roman"/>
                <w:color w:val="FF0000"/>
                <w:kern w:val="0"/>
                <w:sz w:val="22"/>
              </w:rPr>
              <w:t>1</w:t>
            </w:r>
            <w:r w:rsidRPr="00406146">
              <w:rPr>
                <w:rFonts w:ascii="宋体" w:eastAsia="宋体" w:hAnsi="宋体" w:cs="宋体" w:hint="eastAsia"/>
                <w:color w:val="FF0000"/>
                <w:kern w:val="0"/>
                <w:sz w:val="22"/>
              </w:rPr>
              <w:t>建筑</w:t>
            </w:r>
          </w:p>
        </w:tc>
        <w:tc>
          <w:tcPr>
            <w:tcW w:w="1410" w:type="dxa"/>
            <w:shd w:val="clear" w:color="auto" w:fill="auto"/>
            <w:vAlign w:val="center"/>
            <w:hideMark/>
          </w:tcPr>
          <w:p w14:paraId="0CD8637C"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2135.35</w:t>
            </w:r>
          </w:p>
        </w:tc>
        <w:tc>
          <w:tcPr>
            <w:tcW w:w="1405" w:type="dxa"/>
            <w:shd w:val="clear" w:color="auto" w:fill="auto"/>
            <w:vAlign w:val="center"/>
            <w:hideMark/>
          </w:tcPr>
          <w:p w14:paraId="646D40B8" w14:textId="21BED311"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2302.35</w:t>
            </w:r>
          </w:p>
        </w:tc>
        <w:tc>
          <w:tcPr>
            <w:tcW w:w="1559" w:type="dxa"/>
            <w:shd w:val="clear" w:color="auto" w:fill="auto"/>
            <w:vAlign w:val="center"/>
            <w:hideMark/>
          </w:tcPr>
          <w:p w14:paraId="4E58C748" w14:textId="30B3FBA2"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167.00</w:t>
            </w:r>
          </w:p>
        </w:tc>
        <w:tc>
          <w:tcPr>
            <w:tcW w:w="1418" w:type="dxa"/>
            <w:shd w:val="clear" w:color="auto" w:fill="auto"/>
            <w:vAlign w:val="center"/>
            <w:hideMark/>
          </w:tcPr>
          <w:p w14:paraId="3EE1F956"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7.82%</w:t>
            </w:r>
          </w:p>
        </w:tc>
      </w:tr>
      <w:tr w:rsidR="00406146" w:rsidRPr="00406146" w14:paraId="3A500646" w14:textId="77777777" w:rsidTr="00406146">
        <w:trPr>
          <w:trHeight w:val="300"/>
          <w:jc w:val="center"/>
        </w:trPr>
        <w:tc>
          <w:tcPr>
            <w:tcW w:w="767" w:type="dxa"/>
            <w:shd w:val="clear" w:color="auto" w:fill="auto"/>
            <w:vAlign w:val="center"/>
            <w:hideMark/>
          </w:tcPr>
          <w:p w14:paraId="4A9E5AA3"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1.5</w:t>
            </w:r>
          </w:p>
        </w:tc>
        <w:tc>
          <w:tcPr>
            <w:tcW w:w="1862" w:type="dxa"/>
            <w:shd w:val="clear" w:color="auto" w:fill="auto"/>
            <w:vAlign w:val="center"/>
            <w:hideMark/>
          </w:tcPr>
          <w:p w14:paraId="3807FEAD" w14:textId="77777777" w:rsidR="00406146" w:rsidRPr="00406146" w:rsidRDefault="00406146" w:rsidP="00406146">
            <w:pPr>
              <w:widowControl/>
              <w:jc w:val="center"/>
              <w:rPr>
                <w:rFonts w:ascii="宋体" w:eastAsia="宋体" w:hAnsi="宋体" w:cs="宋体"/>
                <w:color w:val="FF0000"/>
                <w:kern w:val="0"/>
                <w:sz w:val="22"/>
              </w:rPr>
            </w:pPr>
            <w:r w:rsidRPr="00406146">
              <w:rPr>
                <w:rFonts w:ascii="宋体" w:eastAsia="宋体" w:hAnsi="宋体" w:cs="宋体" w:hint="eastAsia"/>
                <w:color w:val="FF0000"/>
                <w:kern w:val="0"/>
                <w:sz w:val="22"/>
              </w:rPr>
              <w:t>副楼</w:t>
            </w:r>
            <w:r w:rsidRPr="00406146">
              <w:rPr>
                <w:rFonts w:ascii="Times New Roman" w:eastAsia="宋体" w:hAnsi="Times New Roman" w:cs="Times New Roman"/>
                <w:color w:val="FF0000"/>
                <w:kern w:val="0"/>
                <w:sz w:val="22"/>
              </w:rPr>
              <w:t>2</w:t>
            </w:r>
            <w:r w:rsidRPr="00406146">
              <w:rPr>
                <w:rFonts w:ascii="宋体" w:eastAsia="宋体" w:hAnsi="宋体" w:cs="宋体" w:hint="eastAsia"/>
                <w:color w:val="FF0000"/>
                <w:kern w:val="0"/>
                <w:sz w:val="22"/>
              </w:rPr>
              <w:t>建筑</w:t>
            </w:r>
          </w:p>
        </w:tc>
        <w:tc>
          <w:tcPr>
            <w:tcW w:w="1410" w:type="dxa"/>
            <w:shd w:val="clear" w:color="auto" w:fill="auto"/>
            <w:vAlign w:val="center"/>
            <w:hideMark/>
          </w:tcPr>
          <w:p w14:paraId="25C1F60F"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2112.72</w:t>
            </w:r>
          </w:p>
        </w:tc>
        <w:tc>
          <w:tcPr>
            <w:tcW w:w="1405" w:type="dxa"/>
            <w:shd w:val="clear" w:color="auto" w:fill="auto"/>
            <w:vAlign w:val="center"/>
            <w:hideMark/>
          </w:tcPr>
          <w:p w14:paraId="1D0974AB" w14:textId="5CB3FE8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2105.72</w:t>
            </w:r>
          </w:p>
        </w:tc>
        <w:tc>
          <w:tcPr>
            <w:tcW w:w="1559" w:type="dxa"/>
            <w:shd w:val="clear" w:color="auto" w:fill="auto"/>
            <w:vAlign w:val="center"/>
            <w:hideMark/>
          </w:tcPr>
          <w:p w14:paraId="0ECD8816" w14:textId="00386BDC"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-7.00</w:t>
            </w:r>
          </w:p>
        </w:tc>
        <w:tc>
          <w:tcPr>
            <w:tcW w:w="1418" w:type="dxa"/>
            <w:shd w:val="clear" w:color="auto" w:fill="auto"/>
            <w:vAlign w:val="center"/>
            <w:hideMark/>
          </w:tcPr>
          <w:p w14:paraId="7DEA5DCC"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-0.33%</w:t>
            </w:r>
          </w:p>
        </w:tc>
      </w:tr>
      <w:tr w:rsidR="00406146" w:rsidRPr="00406146" w14:paraId="10BE8EEF" w14:textId="77777777" w:rsidTr="00406146">
        <w:trPr>
          <w:trHeight w:val="300"/>
          <w:jc w:val="center"/>
        </w:trPr>
        <w:tc>
          <w:tcPr>
            <w:tcW w:w="767" w:type="dxa"/>
            <w:shd w:val="clear" w:color="auto" w:fill="auto"/>
            <w:vAlign w:val="center"/>
            <w:hideMark/>
          </w:tcPr>
          <w:p w14:paraId="2B0D76A9"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1.6</w:t>
            </w:r>
          </w:p>
        </w:tc>
        <w:tc>
          <w:tcPr>
            <w:tcW w:w="1862" w:type="dxa"/>
            <w:shd w:val="clear" w:color="auto" w:fill="auto"/>
            <w:vAlign w:val="center"/>
            <w:hideMark/>
          </w:tcPr>
          <w:p w14:paraId="3E8DF2F5" w14:textId="77777777" w:rsidR="00406146" w:rsidRPr="00406146" w:rsidRDefault="00406146" w:rsidP="00406146">
            <w:pPr>
              <w:widowControl/>
              <w:jc w:val="center"/>
              <w:rPr>
                <w:rFonts w:ascii="宋体" w:eastAsia="宋体" w:hAnsi="宋体" w:cs="宋体"/>
                <w:color w:val="FF0000"/>
                <w:kern w:val="0"/>
                <w:sz w:val="22"/>
              </w:rPr>
            </w:pPr>
            <w:r w:rsidRPr="00406146">
              <w:rPr>
                <w:rFonts w:ascii="宋体" w:eastAsia="宋体" w:hAnsi="宋体" w:cs="宋体" w:hint="eastAsia"/>
                <w:color w:val="FF0000"/>
                <w:kern w:val="0"/>
                <w:sz w:val="22"/>
              </w:rPr>
              <w:t>室外工程</w:t>
            </w:r>
          </w:p>
        </w:tc>
        <w:tc>
          <w:tcPr>
            <w:tcW w:w="1410" w:type="dxa"/>
            <w:shd w:val="clear" w:color="auto" w:fill="auto"/>
            <w:vAlign w:val="center"/>
            <w:hideMark/>
          </w:tcPr>
          <w:p w14:paraId="66AE785E"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824.31</w:t>
            </w:r>
          </w:p>
        </w:tc>
        <w:tc>
          <w:tcPr>
            <w:tcW w:w="1405" w:type="dxa"/>
            <w:shd w:val="clear" w:color="auto" w:fill="auto"/>
            <w:vAlign w:val="center"/>
            <w:hideMark/>
          </w:tcPr>
          <w:p w14:paraId="4E4CA668" w14:textId="6716029E"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840.51</w:t>
            </w:r>
          </w:p>
        </w:tc>
        <w:tc>
          <w:tcPr>
            <w:tcW w:w="1559" w:type="dxa"/>
            <w:shd w:val="clear" w:color="auto" w:fill="auto"/>
            <w:vAlign w:val="center"/>
            <w:hideMark/>
          </w:tcPr>
          <w:p w14:paraId="6D98D213" w14:textId="526F615D"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16.20</w:t>
            </w:r>
          </w:p>
        </w:tc>
        <w:tc>
          <w:tcPr>
            <w:tcW w:w="1418" w:type="dxa"/>
            <w:shd w:val="clear" w:color="auto" w:fill="auto"/>
            <w:vAlign w:val="center"/>
            <w:hideMark/>
          </w:tcPr>
          <w:p w14:paraId="1AC00B21"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1.97%</w:t>
            </w:r>
          </w:p>
        </w:tc>
      </w:tr>
      <w:tr w:rsidR="00406146" w:rsidRPr="00406146" w14:paraId="096603FF" w14:textId="77777777" w:rsidTr="00406146">
        <w:trPr>
          <w:trHeight w:val="300"/>
          <w:jc w:val="center"/>
        </w:trPr>
        <w:tc>
          <w:tcPr>
            <w:tcW w:w="767" w:type="dxa"/>
            <w:shd w:val="clear" w:color="auto" w:fill="auto"/>
            <w:vAlign w:val="center"/>
            <w:hideMark/>
          </w:tcPr>
          <w:p w14:paraId="797E2C21"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1.7</w:t>
            </w:r>
          </w:p>
        </w:tc>
        <w:tc>
          <w:tcPr>
            <w:tcW w:w="1862" w:type="dxa"/>
            <w:shd w:val="clear" w:color="auto" w:fill="auto"/>
            <w:vAlign w:val="center"/>
            <w:hideMark/>
          </w:tcPr>
          <w:p w14:paraId="786FEEDD" w14:textId="77777777" w:rsidR="00406146" w:rsidRPr="00406146" w:rsidRDefault="00406146" w:rsidP="00406146">
            <w:pPr>
              <w:widowControl/>
              <w:jc w:val="center"/>
              <w:rPr>
                <w:rFonts w:ascii="宋体" w:eastAsia="宋体" w:hAnsi="宋体" w:cs="宋体"/>
                <w:color w:val="FF0000"/>
                <w:kern w:val="0"/>
                <w:sz w:val="22"/>
              </w:rPr>
            </w:pPr>
            <w:r w:rsidRPr="00406146">
              <w:rPr>
                <w:rFonts w:ascii="宋体" w:eastAsia="宋体" w:hAnsi="宋体" w:cs="宋体" w:hint="eastAsia"/>
                <w:color w:val="FF0000"/>
                <w:kern w:val="0"/>
                <w:sz w:val="22"/>
              </w:rPr>
              <w:t>其他工程</w:t>
            </w:r>
          </w:p>
        </w:tc>
        <w:tc>
          <w:tcPr>
            <w:tcW w:w="1410" w:type="dxa"/>
            <w:shd w:val="clear" w:color="auto" w:fill="auto"/>
            <w:vAlign w:val="center"/>
            <w:hideMark/>
          </w:tcPr>
          <w:p w14:paraId="792B7E4E"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3171.37</w:t>
            </w:r>
          </w:p>
        </w:tc>
        <w:tc>
          <w:tcPr>
            <w:tcW w:w="1405" w:type="dxa"/>
            <w:shd w:val="clear" w:color="auto" w:fill="auto"/>
            <w:vAlign w:val="center"/>
            <w:hideMark/>
          </w:tcPr>
          <w:p w14:paraId="14997771" w14:textId="404A5F5C"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2461.83</w:t>
            </w:r>
          </w:p>
        </w:tc>
        <w:tc>
          <w:tcPr>
            <w:tcW w:w="1559" w:type="dxa"/>
            <w:shd w:val="clear" w:color="auto" w:fill="auto"/>
            <w:vAlign w:val="center"/>
            <w:hideMark/>
          </w:tcPr>
          <w:p w14:paraId="5E87DC53" w14:textId="00391734"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-709.54</w:t>
            </w:r>
          </w:p>
        </w:tc>
        <w:tc>
          <w:tcPr>
            <w:tcW w:w="1418" w:type="dxa"/>
            <w:shd w:val="clear" w:color="auto" w:fill="auto"/>
            <w:vAlign w:val="center"/>
            <w:hideMark/>
          </w:tcPr>
          <w:p w14:paraId="1D1C57C9"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-22.37%</w:t>
            </w:r>
          </w:p>
        </w:tc>
      </w:tr>
      <w:tr w:rsidR="00406146" w:rsidRPr="00406146" w14:paraId="4B5C2F4E" w14:textId="77777777" w:rsidTr="00406146">
        <w:trPr>
          <w:trHeight w:val="300"/>
          <w:jc w:val="center"/>
        </w:trPr>
        <w:tc>
          <w:tcPr>
            <w:tcW w:w="767" w:type="dxa"/>
            <w:shd w:val="clear" w:color="auto" w:fill="auto"/>
            <w:vAlign w:val="center"/>
            <w:hideMark/>
          </w:tcPr>
          <w:p w14:paraId="29B40503"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2</w:t>
            </w:r>
          </w:p>
        </w:tc>
        <w:tc>
          <w:tcPr>
            <w:tcW w:w="1862" w:type="dxa"/>
            <w:shd w:val="clear" w:color="auto" w:fill="auto"/>
            <w:vAlign w:val="center"/>
            <w:hideMark/>
          </w:tcPr>
          <w:p w14:paraId="7A31007B" w14:textId="77777777" w:rsidR="00406146" w:rsidRPr="00406146" w:rsidRDefault="00406146" w:rsidP="00406146">
            <w:pPr>
              <w:widowControl/>
              <w:jc w:val="center"/>
              <w:rPr>
                <w:rFonts w:ascii="宋体" w:eastAsia="宋体" w:hAnsi="宋体" w:cs="宋体"/>
                <w:color w:val="FF0000"/>
                <w:kern w:val="0"/>
                <w:sz w:val="22"/>
              </w:rPr>
            </w:pPr>
            <w:r w:rsidRPr="00406146">
              <w:rPr>
                <w:rFonts w:ascii="宋体" w:eastAsia="宋体" w:hAnsi="宋体" w:cs="宋体" w:hint="eastAsia"/>
                <w:color w:val="FF0000"/>
                <w:kern w:val="0"/>
                <w:sz w:val="22"/>
              </w:rPr>
              <w:t>工程建设其他费</w:t>
            </w:r>
          </w:p>
        </w:tc>
        <w:tc>
          <w:tcPr>
            <w:tcW w:w="1410" w:type="dxa"/>
            <w:shd w:val="clear" w:color="auto" w:fill="auto"/>
            <w:vAlign w:val="center"/>
            <w:hideMark/>
          </w:tcPr>
          <w:p w14:paraId="44EC57F5"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6359.55</w:t>
            </w:r>
          </w:p>
        </w:tc>
        <w:tc>
          <w:tcPr>
            <w:tcW w:w="1405" w:type="dxa"/>
            <w:shd w:val="clear" w:color="auto" w:fill="auto"/>
            <w:vAlign w:val="center"/>
            <w:hideMark/>
          </w:tcPr>
          <w:p w14:paraId="39F733C9" w14:textId="79A6EA74"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6284.67</w:t>
            </w:r>
          </w:p>
        </w:tc>
        <w:tc>
          <w:tcPr>
            <w:tcW w:w="1559" w:type="dxa"/>
            <w:shd w:val="clear" w:color="auto" w:fill="auto"/>
            <w:vAlign w:val="center"/>
            <w:hideMark/>
          </w:tcPr>
          <w:p w14:paraId="5B8A816E" w14:textId="137D688B"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-74.88</w:t>
            </w:r>
          </w:p>
        </w:tc>
        <w:tc>
          <w:tcPr>
            <w:tcW w:w="1418" w:type="dxa"/>
            <w:shd w:val="clear" w:color="auto" w:fill="auto"/>
            <w:vAlign w:val="center"/>
            <w:hideMark/>
          </w:tcPr>
          <w:p w14:paraId="6B9449E0"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-1.18%</w:t>
            </w:r>
          </w:p>
        </w:tc>
      </w:tr>
      <w:tr w:rsidR="00406146" w:rsidRPr="00406146" w14:paraId="0E394C92" w14:textId="77777777" w:rsidTr="00406146">
        <w:trPr>
          <w:trHeight w:val="300"/>
          <w:jc w:val="center"/>
        </w:trPr>
        <w:tc>
          <w:tcPr>
            <w:tcW w:w="767" w:type="dxa"/>
            <w:shd w:val="clear" w:color="auto" w:fill="auto"/>
            <w:vAlign w:val="center"/>
            <w:hideMark/>
          </w:tcPr>
          <w:p w14:paraId="2A8F9FCD"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2.1</w:t>
            </w:r>
          </w:p>
        </w:tc>
        <w:tc>
          <w:tcPr>
            <w:tcW w:w="1862" w:type="dxa"/>
            <w:shd w:val="clear" w:color="auto" w:fill="auto"/>
            <w:vAlign w:val="center"/>
            <w:hideMark/>
          </w:tcPr>
          <w:p w14:paraId="62F2347E" w14:textId="77777777" w:rsidR="00406146" w:rsidRPr="00406146" w:rsidRDefault="00406146" w:rsidP="00406146">
            <w:pPr>
              <w:widowControl/>
              <w:jc w:val="center"/>
              <w:rPr>
                <w:rFonts w:ascii="宋体" w:eastAsia="宋体" w:hAnsi="宋体" w:cs="宋体"/>
                <w:color w:val="FF0000"/>
                <w:kern w:val="0"/>
                <w:sz w:val="22"/>
              </w:rPr>
            </w:pPr>
            <w:r w:rsidRPr="00406146">
              <w:rPr>
                <w:rFonts w:ascii="宋体" w:eastAsia="宋体" w:hAnsi="宋体" w:cs="宋体" w:hint="eastAsia"/>
                <w:color w:val="FF0000"/>
                <w:kern w:val="0"/>
                <w:sz w:val="22"/>
              </w:rPr>
              <w:t>其中：土地费用</w:t>
            </w:r>
          </w:p>
        </w:tc>
        <w:tc>
          <w:tcPr>
            <w:tcW w:w="1410" w:type="dxa"/>
            <w:shd w:val="clear" w:color="auto" w:fill="auto"/>
            <w:vAlign w:val="center"/>
            <w:hideMark/>
          </w:tcPr>
          <w:p w14:paraId="00D4A862"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2126.95</w:t>
            </w:r>
          </w:p>
        </w:tc>
        <w:tc>
          <w:tcPr>
            <w:tcW w:w="1405" w:type="dxa"/>
            <w:shd w:val="clear" w:color="auto" w:fill="auto"/>
            <w:vAlign w:val="center"/>
            <w:hideMark/>
          </w:tcPr>
          <w:p w14:paraId="794C6C93" w14:textId="6B6F57B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2126.95</w:t>
            </w:r>
          </w:p>
        </w:tc>
        <w:tc>
          <w:tcPr>
            <w:tcW w:w="1559" w:type="dxa"/>
            <w:shd w:val="clear" w:color="auto" w:fill="auto"/>
            <w:vAlign w:val="center"/>
            <w:hideMark/>
          </w:tcPr>
          <w:p w14:paraId="03EE2D5B" w14:textId="2984E691"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0.00</w:t>
            </w:r>
          </w:p>
        </w:tc>
        <w:tc>
          <w:tcPr>
            <w:tcW w:w="1418" w:type="dxa"/>
            <w:shd w:val="clear" w:color="auto" w:fill="auto"/>
            <w:vAlign w:val="center"/>
            <w:hideMark/>
          </w:tcPr>
          <w:p w14:paraId="634EB4ED"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0.00%</w:t>
            </w:r>
          </w:p>
        </w:tc>
      </w:tr>
      <w:tr w:rsidR="00406146" w:rsidRPr="00406146" w14:paraId="77515D78" w14:textId="77777777" w:rsidTr="00406146">
        <w:trPr>
          <w:trHeight w:val="300"/>
          <w:jc w:val="center"/>
        </w:trPr>
        <w:tc>
          <w:tcPr>
            <w:tcW w:w="767" w:type="dxa"/>
            <w:shd w:val="clear" w:color="auto" w:fill="auto"/>
            <w:vAlign w:val="center"/>
            <w:hideMark/>
          </w:tcPr>
          <w:p w14:paraId="473B3FE0"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3</w:t>
            </w:r>
          </w:p>
        </w:tc>
        <w:tc>
          <w:tcPr>
            <w:tcW w:w="1862" w:type="dxa"/>
            <w:shd w:val="clear" w:color="auto" w:fill="auto"/>
            <w:vAlign w:val="center"/>
            <w:hideMark/>
          </w:tcPr>
          <w:p w14:paraId="470E4F1D" w14:textId="77777777" w:rsidR="00406146" w:rsidRPr="00406146" w:rsidRDefault="00406146" w:rsidP="00406146">
            <w:pPr>
              <w:widowControl/>
              <w:jc w:val="center"/>
              <w:rPr>
                <w:rFonts w:ascii="宋体" w:eastAsia="宋体" w:hAnsi="宋体" w:cs="宋体"/>
                <w:color w:val="FF0000"/>
                <w:kern w:val="0"/>
                <w:sz w:val="22"/>
              </w:rPr>
            </w:pPr>
            <w:r w:rsidRPr="00406146">
              <w:rPr>
                <w:rFonts w:ascii="宋体" w:eastAsia="宋体" w:hAnsi="宋体" w:cs="宋体" w:hint="eastAsia"/>
                <w:color w:val="FF0000"/>
                <w:kern w:val="0"/>
                <w:sz w:val="22"/>
              </w:rPr>
              <w:t>预备费</w:t>
            </w:r>
          </w:p>
        </w:tc>
        <w:tc>
          <w:tcPr>
            <w:tcW w:w="1410" w:type="dxa"/>
            <w:shd w:val="clear" w:color="auto" w:fill="auto"/>
            <w:vAlign w:val="center"/>
            <w:hideMark/>
          </w:tcPr>
          <w:p w14:paraId="0AFDE41B"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1843.67</w:t>
            </w:r>
          </w:p>
        </w:tc>
        <w:tc>
          <w:tcPr>
            <w:tcW w:w="1405" w:type="dxa"/>
            <w:shd w:val="clear" w:color="auto" w:fill="auto"/>
            <w:vAlign w:val="center"/>
            <w:hideMark/>
          </w:tcPr>
          <w:p w14:paraId="492487BF" w14:textId="66F4D479"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1944.90</w:t>
            </w:r>
          </w:p>
        </w:tc>
        <w:tc>
          <w:tcPr>
            <w:tcW w:w="1559" w:type="dxa"/>
            <w:shd w:val="clear" w:color="auto" w:fill="auto"/>
            <w:vAlign w:val="center"/>
            <w:hideMark/>
          </w:tcPr>
          <w:p w14:paraId="19787D1C" w14:textId="59880A49"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101.23</w:t>
            </w:r>
          </w:p>
        </w:tc>
        <w:tc>
          <w:tcPr>
            <w:tcW w:w="1418" w:type="dxa"/>
            <w:shd w:val="clear" w:color="auto" w:fill="auto"/>
            <w:vAlign w:val="center"/>
            <w:hideMark/>
          </w:tcPr>
          <w:p w14:paraId="3E646307"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5.49%</w:t>
            </w:r>
          </w:p>
        </w:tc>
      </w:tr>
      <w:tr w:rsidR="00406146" w:rsidRPr="00406146" w14:paraId="2D8DB098" w14:textId="77777777" w:rsidTr="00406146">
        <w:trPr>
          <w:trHeight w:val="300"/>
          <w:jc w:val="center"/>
        </w:trPr>
        <w:tc>
          <w:tcPr>
            <w:tcW w:w="767" w:type="dxa"/>
            <w:shd w:val="clear" w:color="auto" w:fill="auto"/>
            <w:vAlign w:val="center"/>
            <w:hideMark/>
          </w:tcPr>
          <w:p w14:paraId="077BAC00"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4</w:t>
            </w:r>
          </w:p>
        </w:tc>
        <w:tc>
          <w:tcPr>
            <w:tcW w:w="1862" w:type="dxa"/>
            <w:shd w:val="clear" w:color="auto" w:fill="auto"/>
            <w:vAlign w:val="center"/>
            <w:hideMark/>
          </w:tcPr>
          <w:p w14:paraId="2E822297" w14:textId="77777777" w:rsidR="00406146" w:rsidRPr="00406146" w:rsidRDefault="00406146" w:rsidP="00406146">
            <w:pPr>
              <w:widowControl/>
              <w:jc w:val="center"/>
              <w:rPr>
                <w:rFonts w:ascii="宋体" w:eastAsia="宋体" w:hAnsi="宋体" w:cs="宋体"/>
                <w:color w:val="FF0000"/>
                <w:kern w:val="0"/>
                <w:sz w:val="22"/>
              </w:rPr>
            </w:pPr>
            <w:r w:rsidRPr="00406146">
              <w:rPr>
                <w:rFonts w:ascii="宋体" w:eastAsia="宋体" w:hAnsi="宋体" w:cs="宋体" w:hint="eastAsia"/>
                <w:color w:val="FF0000"/>
                <w:kern w:val="0"/>
                <w:sz w:val="22"/>
              </w:rPr>
              <w:t>总投资</w:t>
            </w:r>
          </w:p>
        </w:tc>
        <w:tc>
          <w:tcPr>
            <w:tcW w:w="1410" w:type="dxa"/>
            <w:shd w:val="clear" w:color="auto" w:fill="auto"/>
            <w:vAlign w:val="center"/>
            <w:hideMark/>
          </w:tcPr>
          <w:p w14:paraId="5175C33C"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40843.95</w:t>
            </w:r>
          </w:p>
        </w:tc>
        <w:tc>
          <w:tcPr>
            <w:tcW w:w="1405" w:type="dxa"/>
            <w:shd w:val="clear" w:color="auto" w:fill="auto"/>
            <w:vAlign w:val="center"/>
            <w:hideMark/>
          </w:tcPr>
          <w:p w14:paraId="2DCFC078" w14:textId="2D2BE8BD"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40842.86</w:t>
            </w:r>
          </w:p>
        </w:tc>
        <w:tc>
          <w:tcPr>
            <w:tcW w:w="1559" w:type="dxa"/>
            <w:shd w:val="clear" w:color="auto" w:fill="auto"/>
            <w:vAlign w:val="center"/>
            <w:hideMark/>
          </w:tcPr>
          <w:p w14:paraId="1617961C" w14:textId="088C76FA"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-1.09</w:t>
            </w:r>
          </w:p>
        </w:tc>
        <w:tc>
          <w:tcPr>
            <w:tcW w:w="1418" w:type="dxa"/>
            <w:shd w:val="clear" w:color="auto" w:fill="auto"/>
            <w:vAlign w:val="center"/>
            <w:hideMark/>
          </w:tcPr>
          <w:p w14:paraId="21E673D6" w14:textId="77777777" w:rsidR="00406146" w:rsidRPr="00406146" w:rsidRDefault="00406146" w:rsidP="00406146">
            <w:pPr>
              <w:widowControl/>
              <w:jc w:val="center"/>
              <w:rPr>
                <w:rFonts w:ascii="Times New Roman" w:eastAsia="等线" w:hAnsi="Times New Roman" w:cs="Times New Roman"/>
                <w:color w:val="FF0000"/>
                <w:kern w:val="0"/>
                <w:sz w:val="22"/>
              </w:rPr>
            </w:pPr>
            <w:r w:rsidRPr="00406146">
              <w:rPr>
                <w:rFonts w:ascii="Times New Roman" w:eastAsia="等线" w:hAnsi="Times New Roman" w:cs="Times New Roman"/>
                <w:color w:val="FF0000"/>
                <w:kern w:val="0"/>
                <w:sz w:val="22"/>
              </w:rPr>
              <w:t>0.00%</w:t>
            </w:r>
          </w:p>
        </w:tc>
      </w:tr>
    </w:tbl>
    <w:p w14:paraId="04512A6E" w14:textId="77777777" w:rsidR="00FC4C2C" w:rsidRPr="00072170" w:rsidRDefault="00193D4B" w:rsidP="00193D4B">
      <w:pPr>
        <w:pStyle w:val="2"/>
        <w:numPr>
          <w:ilvl w:val="1"/>
          <w:numId w:val="49"/>
        </w:numPr>
        <w:spacing w:before="156" w:after="156"/>
      </w:pPr>
      <w:bookmarkStart w:id="137" w:name="_Toc153293909"/>
      <w:r w:rsidRPr="00072170">
        <w:rPr>
          <w:rFonts w:hint="eastAsia"/>
        </w:rPr>
        <w:t>财务评价说明</w:t>
      </w:r>
      <w:bookmarkEnd w:id="137"/>
    </w:p>
    <w:p w14:paraId="38D572C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本项目属于公益事业项目，主要收入来源为事业收入及其他收入，实行收支两条线管理。</w:t>
      </w:r>
    </w:p>
    <w:p w14:paraId="6FA1650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本项目不进行项目清偿能力和盈利能力的分析计算，仅对其今后正常运转所需的经费作出初步的测算，以便为项目主管部门对使用单位的预算支出绩效管理提供预测数据。</w:t>
      </w:r>
    </w:p>
    <w:p w14:paraId="1DADBFD8" w14:textId="77777777" w:rsidR="00FC4C2C" w:rsidRPr="00072170" w:rsidRDefault="00193D4B" w:rsidP="00193D4B">
      <w:pPr>
        <w:pStyle w:val="2"/>
        <w:numPr>
          <w:ilvl w:val="1"/>
          <w:numId w:val="49"/>
        </w:numPr>
        <w:spacing w:before="156" w:after="156"/>
      </w:pPr>
      <w:bookmarkStart w:id="138" w:name="_Toc153293910"/>
      <w:r w:rsidRPr="00072170">
        <w:rPr>
          <w:rFonts w:hint="eastAsia"/>
        </w:rPr>
        <w:lastRenderedPageBreak/>
        <w:t>服务收入支出预测</w:t>
      </w:r>
      <w:bookmarkEnd w:id="138"/>
    </w:p>
    <w:p w14:paraId="2DA59684" w14:textId="77777777" w:rsidR="00FC4C2C" w:rsidRPr="00072170" w:rsidRDefault="00193D4B" w:rsidP="00193D4B">
      <w:pPr>
        <w:pStyle w:val="3"/>
        <w:numPr>
          <w:ilvl w:val="2"/>
          <w:numId w:val="49"/>
        </w:numPr>
        <w:spacing w:before="156" w:after="156"/>
      </w:pPr>
      <w:bookmarkStart w:id="139" w:name="_Toc153293911"/>
      <w:r w:rsidRPr="00072170">
        <w:rPr>
          <w:rFonts w:hint="eastAsia"/>
        </w:rPr>
        <w:t>服务收入估算</w:t>
      </w:r>
      <w:bookmarkEnd w:id="139"/>
    </w:p>
    <w:p w14:paraId="448BFFA6" w14:textId="11EE93BC"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使用单位</w:t>
      </w:r>
      <w:r w:rsidRPr="00072170">
        <w:rPr>
          <w:rFonts w:ascii="Times New Roman" w:eastAsia="宋体" w:hAnsi="Times New Roman" w:hint="eastAsia"/>
          <w:sz w:val="28"/>
          <w:szCs w:val="32"/>
        </w:rPr>
        <w:t>2017~2020</w:t>
      </w:r>
      <w:r w:rsidRPr="00072170">
        <w:rPr>
          <w:rFonts w:ascii="Times New Roman" w:eastAsia="宋体" w:hAnsi="Times New Roman" w:hint="eastAsia"/>
          <w:sz w:val="28"/>
          <w:szCs w:val="32"/>
        </w:rPr>
        <w:t>年的总产值分别为</w:t>
      </w:r>
      <w:r w:rsidRPr="00072170">
        <w:rPr>
          <w:rFonts w:ascii="Times New Roman" w:eastAsia="宋体" w:hAnsi="Times New Roman" w:hint="eastAsia"/>
          <w:sz w:val="28"/>
          <w:szCs w:val="32"/>
        </w:rPr>
        <w:t>2.66</w:t>
      </w:r>
      <w:r w:rsidRPr="00072170">
        <w:rPr>
          <w:rFonts w:ascii="Times New Roman" w:eastAsia="宋体" w:hAnsi="Times New Roman" w:hint="eastAsia"/>
          <w:sz w:val="28"/>
          <w:szCs w:val="32"/>
        </w:rPr>
        <w:t>亿元、</w:t>
      </w:r>
      <w:r w:rsidRPr="00072170">
        <w:rPr>
          <w:rFonts w:ascii="Times New Roman" w:eastAsia="宋体" w:hAnsi="Times New Roman" w:hint="eastAsia"/>
          <w:sz w:val="28"/>
          <w:szCs w:val="32"/>
        </w:rPr>
        <w:t>2.99</w:t>
      </w:r>
      <w:r w:rsidRPr="00072170">
        <w:rPr>
          <w:rFonts w:ascii="Times New Roman" w:eastAsia="宋体" w:hAnsi="Times New Roman" w:hint="eastAsia"/>
          <w:sz w:val="28"/>
          <w:szCs w:val="32"/>
        </w:rPr>
        <w:t>亿元、</w:t>
      </w:r>
      <w:r w:rsidRPr="00072170">
        <w:rPr>
          <w:rFonts w:ascii="Times New Roman" w:eastAsia="宋体" w:hAnsi="Times New Roman" w:hint="eastAsia"/>
          <w:sz w:val="28"/>
          <w:szCs w:val="32"/>
        </w:rPr>
        <w:t>3.39</w:t>
      </w:r>
      <w:r w:rsidRPr="00072170">
        <w:rPr>
          <w:rFonts w:ascii="Times New Roman" w:eastAsia="宋体" w:hAnsi="Times New Roman" w:hint="eastAsia"/>
          <w:sz w:val="28"/>
          <w:szCs w:val="32"/>
        </w:rPr>
        <w:t>亿元、</w:t>
      </w:r>
      <w:r w:rsidRPr="00072170">
        <w:rPr>
          <w:rFonts w:ascii="Times New Roman" w:eastAsia="宋体" w:hAnsi="Times New Roman" w:hint="eastAsia"/>
          <w:sz w:val="28"/>
          <w:szCs w:val="32"/>
        </w:rPr>
        <w:t>3.11</w:t>
      </w:r>
      <w:r w:rsidRPr="00072170">
        <w:rPr>
          <w:rFonts w:ascii="Times New Roman" w:eastAsia="宋体" w:hAnsi="Times New Roman" w:hint="eastAsia"/>
          <w:sz w:val="28"/>
          <w:szCs w:val="32"/>
        </w:rPr>
        <w:t>亿元，</w:t>
      </w:r>
      <w:r w:rsidR="00BF52E1">
        <w:rPr>
          <w:rFonts w:ascii="Times New Roman" w:eastAsia="宋体" w:hAnsi="Times New Roman" w:hint="eastAsia"/>
          <w:sz w:val="28"/>
          <w:szCs w:val="32"/>
        </w:rPr>
        <w:t>剔除</w:t>
      </w:r>
      <w:r w:rsidRPr="00072170">
        <w:rPr>
          <w:rFonts w:ascii="Times New Roman" w:eastAsia="宋体" w:hAnsi="Times New Roman" w:hint="eastAsia"/>
          <w:sz w:val="28"/>
          <w:szCs w:val="32"/>
        </w:rPr>
        <w:t>受疫情影响的</w:t>
      </w:r>
      <w:r w:rsidRPr="00072170">
        <w:rPr>
          <w:rFonts w:ascii="Times New Roman" w:eastAsia="宋体" w:hAnsi="Times New Roman" w:hint="eastAsia"/>
          <w:sz w:val="28"/>
          <w:szCs w:val="32"/>
        </w:rPr>
        <w:t>2020</w:t>
      </w:r>
      <w:r w:rsidRPr="00072170">
        <w:rPr>
          <w:rFonts w:ascii="Times New Roman" w:eastAsia="宋体" w:hAnsi="Times New Roman" w:hint="eastAsia"/>
          <w:sz w:val="28"/>
          <w:szCs w:val="32"/>
        </w:rPr>
        <w:t>年，每年的产值平均增长幅度超过</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；即使将</w:t>
      </w:r>
      <w:r w:rsidRPr="00072170">
        <w:rPr>
          <w:rFonts w:ascii="Times New Roman" w:eastAsia="宋体" w:hAnsi="Times New Roman" w:hint="eastAsia"/>
          <w:sz w:val="28"/>
          <w:szCs w:val="32"/>
        </w:rPr>
        <w:t>2020</w:t>
      </w:r>
      <w:r w:rsidRPr="00072170">
        <w:rPr>
          <w:rFonts w:ascii="Times New Roman" w:eastAsia="宋体" w:hAnsi="Times New Roman" w:hint="eastAsia"/>
          <w:sz w:val="28"/>
          <w:szCs w:val="32"/>
        </w:rPr>
        <w:t>年纳入测算范围内，年产值的平均增长幅度也超过</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。按照广东省“十四五”规划纲要对地区生产总值的年均增长目标</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估算，并考虑本项目新增计量检测能力的带动效应，到本项目计划建成投产的</w:t>
      </w:r>
      <w:r w:rsidRPr="00072170">
        <w:rPr>
          <w:rFonts w:ascii="Times New Roman" w:eastAsia="宋体" w:hAnsi="Times New Roman" w:hint="eastAsia"/>
          <w:sz w:val="28"/>
          <w:szCs w:val="32"/>
        </w:rPr>
        <w:t>2026</w:t>
      </w:r>
      <w:r w:rsidRPr="00072170">
        <w:rPr>
          <w:rFonts w:ascii="Times New Roman" w:eastAsia="宋体" w:hAnsi="Times New Roman" w:hint="eastAsia"/>
          <w:sz w:val="28"/>
          <w:szCs w:val="32"/>
        </w:rPr>
        <w:t>年，预计建设单位的年产值可达到</w:t>
      </w:r>
      <w:r w:rsidRPr="00072170">
        <w:rPr>
          <w:rFonts w:ascii="Times New Roman" w:eastAsia="宋体" w:hAnsi="Times New Roman" w:hint="eastAsia"/>
          <w:sz w:val="28"/>
          <w:szCs w:val="32"/>
        </w:rPr>
        <w:t>3.8</w:t>
      </w:r>
      <w:r w:rsidRPr="00072170">
        <w:rPr>
          <w:rFonts w:ascii="Times New Roman" w:eastAsia="宋体" w:hAnsi="Times New Roman" w:hint="eastAsia"/>
          <w:sz w:val="28"/>
          <w:szCs w:val="32"/>
        </w:rPr>
        <w:t>亿元</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亿元。</w:t>
      </w:r>
    </w:p>
    <w:p w14:paraId="49DB57E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本项目建成后工作量约占使用单位广州市工作量的</w:t>
      </w:r>
      <w:r w:rsidRPr="00072170">
        <w:rPr>
          <w:rFonts w:ascii="Times New Roman" w:eastAsia="宋体" w:hAnsi="Times New Roman" w:hint="eastAsia"/>
          <w:sz w:val="28"/>
          <w:szCs w:val="32"/>
        </w:rPr>
        <w:t>50%</w:t>
      </w:r>
      <w:r w:rsidRPr="00072170">
        <w:rPr>
          <w:rFonts w:ascii="Times New Roman" w:eastAsia="宋体" w:hAnsi="Times New Roman" w:hint="eastAsia"/>
          <w:sz w:val="28"/>
          <w:szCs w:val="32"/>
        </w:rPr>
        <w:t>，预计本项目达产后年产值约</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亿元。</w:t>
      </w:r>
    </w:p>
    <w:p w14:paraId="7EC7EF2A" w14:textId="77777777" w:rsidR="00FC4C2C" w:rsidRPr="00072170" w:rsidRDefault="00193D4B" w:rsidP="00193D4B">
      <w:pPr>
        <w:pStyle w:val="3"/>
        <w:numPr>
          <w:ilvl w:val="2"/>
          <w:numId w:val="49"/>
        </w:numPr>
        <w:spacing w:before="156" w:after="156"/>
      </w:pPr>
      <w:bookmarkStart w:id="140" w:name="_Toc153293912"/>
      <w:r w:rsidRPr="00072170">
        <w:rPr>
          <w:rFonts w:hint="eastAsia"/>
        </w:rPr>
        <w:t>服务成本估算</w:t>
      </w:r>
      <w:bookmarkEnd w:id="140"/>
    </w:p>
    <w:p w14:paraId="572F0B9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运行费包括：一是保障各实验室及平台实验运行所发生的基本水、电费用；二是保障日常大型仪器设备、供电、空调通风系统、安防及消防等专用公共设备定期检测、零配件更换及维护维修费用；三是保障实验室和共享平台大型仪器设备运行和维护的专业技术人员以及日常机务、供电、保安、保洁等维护人员劳务费用；四是维持设备基本运行材料费用。估算总运行费为</w:t>
      </w:r>
      <w:r w:rsidRPr="00072170">
        <w:rPr>
          <w:rFonts w:ascii="Times New Roman" w:eastAsia="宋体" w:hAnsi="Times New Roman"/>
          <w:sz w:val="28"/>
          <w:szCs w:val="32"/>
        </w:rPr>
        <w:t>7627.97</w:t>
      </w:r>
      <w:r w:rsidRPr="00072170">
        <w:rPr>
          <w:rFonts w:ascii="Times New Roman" w:eastAsia="宋体" w:hAnsi="Times New Roman" w:hint="eastAsia"/>
          <w:sz w:val="28"/>
          <w:szCs w:val="32"/>
        </w:rPr>
        <w:t>万元，其中：</w:t>
      </w:r>
    </w:p>
    <w:p w14:paraId="42DC0734" w14:textId="4E86A8E8"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水费：本项目日均用水量为</w:t>
      </w:r>
      <w:r w:rsidRPr="00072170">
        <w:rPr>
          <w:rFonts w:ascii="Times New Roman" w:eastAsia="宋体" w:hAnsi="Times New Roman" w:hint="eastAsia"/>
          <w:sz w:val="28"/>
          <w:szCs w:val="32"/>
        </w:rPr>
        <w:t>1194.39</w:t>
      </w:r>
      <w:r w:rsidR="00EF1D1E">
        <w:rPr>
          <w:rFonts w:ascii="Times New Roman" w:eastAsia="宋体" w:hAnsi="Times New Roman" w:hint="eastAsia"/>
          <w:sz w:val="28"/>
          <w:szCs w:val="32"/>
        </w:rPr>
        <w:t>m</w:t>
      </w:r>
      <w:r w:rsidR="00EF1D1E">
        <w:rPr>
          <w:rFonts w:ascii="Times New Roman" w:eastAsia="宋体" w:hAnsi="Times New Roman" w:hint="eastAsia"/>
          <w:sz w:val="28"/>
          <w:szCs w:val="32"/>
        </w:rPr>
        <w:t>³</w:t>
      </w:r>
      <w:r w:rsidRPr="00072170">
        <w:rPr>
          <w:rFonts w:ascii="Times New Roman" w:eastAsia="宋体" w:hAnsi="Times New Roman" w:hint="eastAsia"/>
          <w:sz w:val="28"/>
          <w:szCs w:val="32"/>
        </w:rPr>
        <w:t>/d</w:t>
      </w:r>
      <w:r w:rsidRPr="00072170">
        <w:rPr>
          <w:rFonts w:ascii="Times New Roman" w:eastAsia="宋体" w:hAnsi="Times New Roman" w:hint="eastAsia"/>
          <w:sz w:val="28"/>
          <w:szCs w:val="32"/>
        </w:rPr>
        <w:t>，年耗水量为</w:t>
      </w:r>
      <w:r w:rsidRPr="00072170">
        <w:rPr>
          <w:rFonts w:ascii="Times New Roman" w:eastAsia="宋体" w:hAnsi="Times New Roman" w:hint="eastAsia"/>
          <w:sz w:val="28"/>
          <w:szCs w:val="32"/>
        </w:rPr>
        <w:t>28.97</w:t>
      </w:r>
      <w:r w:rsidRPr="00072170">
        <w:rPr>
          <w:rFonts w:ascii="Times New Roman" w:eastAsia="宋体" w:hAnsi="Times New Roman" w:hint="eastAsia"/>
          <w:sz w:val="28"/>
          <w:szCs w:val="32"/>
        </w:rPr>
        <w:t>万吨，则每年水费为</w:t>
      </w:r>
      <w:r w:rsidRPr="00072170">
        <w:rPr>
          <w:rFonts w:ascii="Times New Roman" w:eastAsia="宋体" w:hAnsi="Times New Roman" w:hint="eastAsia"/>
          <w:sz w:val="28"/>
          <w:szCs w:val="32"/>
        </w:rPr>
        <w:t>28.97</w:t>
      </w:r>
      <w:r w:rsidRPr="00072170">
        <w:rPr>
          <w:rFonts w:ascii="Times New Roman" w:eastAsia="宋体" w:hAnsi="Times New Roman" w:hint="eastAsia"/>
          <w:sz w:val="28"/>
          <w:szCs w:val="32"/>
        </w:rPr>
        <w:t>万吨×</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元</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吨＝</w:t>
      </w:r>
      <w:r w:rsidRPr="00072170">
        <w:rPr>
          <w:rFonts w:ascii="Times New Roman" w:eastAsia="宋体" w:hAnsi="Times New Roman" w:hint="eastAsia"/>
          <w:sz w:val="28"/>
          <w:szCs w:val="32"/>
        </w:rPr>
        <w:t>144.85</w:t>
      </w:r>
      <w:r w:rsidRPr="00072170">
        <w:rPr>
          <w:rFonts w:ascii="Times New Roman" w:eastAsia="宋体" w:hAnsi="Times New Roman" w:hint="eastAsia"/>
          <w:sz w:val="28"/>
          <w:szCs w:val="32"/>
        </w:rPr>
        <w:t>万元。</w:t>
      </w:r>
    </w:p>
    <w:p w14:paraId="0E0D38F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电费：本项目总装设功率为</w:t>
      </w:r>
      <w:r w:rsidRPr="00072170">
        <w:rPr>
          <w:rFonts w:ascii="Times New Roman" w:eastAsia="宋体" w:hAnsi="Times New Roman" w:hint="eastAsia"/>
          <w:sz w:val="28"/>
          <w:szCs w:val="32"/>
        </w:rPr>
        <w:t>10000kVA</w:t>
      </w:r>
      <w:r w:rsidRPr="00072170">
        <w:rPr>
          <w:rFonts w:ascii="Times New Roman" w:eastAsia="宋体" w:hAnsi="Times New Roman" w:hint="eastAsia"/>
          <w:sz w:val="28"/>
          <w:szCs w:val="32"/>
        </w:rPr>
        <w:t>，年耗电量为</w:t>
      </w:r>
      <w:r w:rsidRPr="00072170">
        <w:rPr>
          <w:rFonts w:ascii="Times New Roman" w:eastAsia="宋体" w:hAnsi="Times New Roman"/>
          <w:sz w:val="28"/>
          <w:szCs w:val="32"/>
        </w:rPr>
        <w:t>2810.94</w:t>
      </w:r>
      <w:r w:rsidRPr="00072170">
        <w:rPr>
          <w:rFonts w:ascii="Times New Roman" w:eastAsia="宋体" w:hAnsi="Times New Roman" w:hint="eastAsia"/>
          <w:sz w:val="28"/>
          <w:szCs w:val="32"/>
        </w:rPr>
        <w:t>万</w:t>
      </w:r>
      <w:r w:rsidRPr="00072170">
        <w:rPr>
          <w:rFonts w:ascii="Times New Roman" w:eastAsia="宋体" w:hAnsi="Times New Roman" w:hint="eastAsia"/>
          <w:sz w:val="28"/>
          <w:szCs w:val="32"/>
        </w:rPr>
        <w:lastRenderedPageBreak/>
        <w:t>度，则每年电费为</w:t>
      </w:r>
      <w:r w:rsidRPr="00072170">
        <w:rPr>
          <w:rFonts w:ascii="Times New Roman" w:eastAsia="宋体" w:hAnsi="Times New Roman"/>
          <w:sz w:val="28"/>
          <w:szCs w:val="32"/>
        </w:rPr>
        <w:t>2810.94</w:t>
      </w:r>
      <w:r w:rsidRPr="00072170">
        <w:rPr>
          <w:rFonts w:ascii="Times New Roman" w:eastAsia="宋体" w:hAnsi="Times New Roman" w:hint="eastAsia"/>
          <w:sz w:val="28"/>
          <w:szCs w:val="32"/>
        </w:rPr>
        <w:t>万度×</w:t>
      </w: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元</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度</w:t>
      </w:r>
      <w:r w:rsidRPr="00072170">
        <w:rPr>
          <w:rFonts w:ascii="Times New Roman" w:eastAsia="宋体" w:hAnsi="Times New Roman" w:hint="eastAsia"/>
          <w:sz w:val="28"/>
          <w:szCs w:val="32"/>
        </w:rPr>
        <w:t>=</w:t>
      </w:r>
      <w:r w:rsidRPr="00072170">
        <w:rPr>
          <w:rFonts w:ascii="Times New Roman" w:eastAsia="宋体" w:hAnsi="Times New Roman"/>
          <w:sz w:val="28"/>
          <w:szCs w:val="32"/>
        </w:rPr>
        <w:t>3373.12</w:t>
      </w:r>
      <w:r w:rsidRPr="00072170">
        <w:rPr>
          <w:rFonts w:ascii="Times New Roman" w:eastAsia="宋体" w:hAnsi="Times New Roman" w:hint="eastAsia"/>
          <w:sz w:val="28"/>
          <w:szCs w:val="32"/>
        </w:rPr>
        <w:t>万元。</w:t>
      </w:r>
    </w:p>
    <w:p w14:paraId="2C4E7AB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大型仪器设备、供电、空调通风系统、安防及消防等专用公共设施定期检测、维护维修</w:t>
      </w:r>
      <w:r w:rsidRPr="00072170">
        <w:rPr>
          <w:rFonts w:ascii="Times New Roman" w:eastAsia="宋体" w:hAnsi="Times New Roman" w:hint="eastAsia"/>
          <w:sz w:val="28"/>
          <w:szCs w:val="32"/>
        </w:rPr>
        <w:t>240</w:t>
      </w:r>
      <w:r w:rsidRPr="00072170">
        <w:rPr>
          <w:rFonts w:ascii="Times New Roman" w:eastAsia="宋体" w:hAnsi="Times New Roman" w:hint="eastAsia"/>
          <w:sz w:val="28"/>
          <w:szCs w:val="32"/>
        </w:rPr>
        <w:t>万元，包括大型专用平台设备维保费</w:t>
      </w:r>
      <w:r w:rsidRPr="00072170">
        <w:rPr>
          <w:rFonts w:ascii="Times New Roman" w:eastAsia="宋体" w:hAnsi="Times New Roman" w:hint="eastAsia"/>
          <w:sz w:val="28"/>
          <w:szCs w:val="32"/>
        </w:rPr>
        <w:t>140</w:t>
      </w:r>
      <w:r w:rsidRPr="00072170">
        <w:rPr>
          <w:rFonts w:ascii="Times New Roman" w:eastAsia="宋体" w:hAnsi="Times New Roman" w:hint="eastAsia"/>
          <w:sz w:val="28"/>
          <w:szCs w:val="32"/>
        </w:rPr>
        <w:t>万元，供电、空调及消防系统</w:t>
      </w:r>
      <w:r w:rsidRPr="00072170">
        <w:rPr>
          <w:rFonts w:ascii="Times New Roman" w:eastAsia="宋体" w:hAnsi="Times New Roman" w:hint="eastAsia"/>
          <w:sz w:val="28"/>
          <w:szCs w:val="32"/>
        </w:rPr>
        <w:t>40</w:t>
      </w:r>
      <w:r w:rsidRPr="00072170">
        <w:rPr>
          <w:rFonts w:ascii="Times New Roman" w:eastAsia="宋体" w:hAnsi="Times New Roman" w:hint="eastAsia"/>
          <w:sz w:val="28"/>
          <w:szCs w:val="32"/>
        </w:rPr>
        <w:t>万元，其他公共设施的零配件更换及维修维护费</w:t>
      </w:r>
      <w:r w:rsidRPr="00072170">
        <w:rPr>
          <w:rFonts w:ascii="Times New Roman" w:eastAsia="宋体" w:hAnsi="Times New Roman" w:hint="eastAsia"/>
          <w:sz w:val="28"/>
          <w:szCs w:val="32"/>
        </w:rPr>
        <w:t>60</w:t>
      </w:r>
      <w:r w:rsidRPr="00072170">
        <w:rPr>
          <w:rFonts w:ascii="Times New Roman" w:eastAsia="宋体" w:hAnsi="Times New Roman" w:hint="eastAsia"/>
          <w:sz w:val="28"/>
          <w:szCs w:val="32"/>
        </w:rPr>
        <w:t>万元。</w:t>
      </w:r>
    </w:p>
    <w:p w14:paraId="59C5F64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保障实验室和共享平台大型仪器设备运行和维护的专业技术人员以及日常机务、供电、保安、保洁等维护人员劳务费：</w:t>
      </w:r>
      <w:r w:rsidRPr="00072170">
        <w:rPr>
          <w:rFonts w:ascii="Times New Roman" w:eastAsia="宋体" w:hAnsi="Times New Roman" w:hint="eastAsia"/>
          <w:sz w:val="28"/>
          <w:szCs w:val="32"/>
        </w:rPr>
        <w:t>3760</w:t>
      </w:r>
      <w:r w:rsidRPr="00072170">
        <w:rPr>
          <w:rFonts w:ascii="Times New Roman" w:eastAsia="宋体" w:hAnsi="Times New Roman" w:hint="eastAsia"/>
          <w:sz w:val="28"/>
          <w:szCs w:val="32"/>
        </w:rPr>
        <w:t>万元，包括保障中心日常管理与运行基本费用，大型仪器设备运行和维护的专业技术支撑管理人员</w:t>
      </w:r>
      <w:r w:rsidRPr="00072170">
        <w:rPr>
          <w:rFonts w:ascii="Times New Roman" w:eastAsia="宋体" w:hAnsi="Times New Roman" w:hint="eastAsia"/>
          <w:sz w:val="28"/>
          <w:szCs w:val="32"/>
        </w:rPr>
        <w:t>360</w:t>
      </w:r>
      <w:r w:rsidRPr="00072170">
        <w:rPr>
          <w:rFonts w:ascii="Times New Roman" w:eastAsia="宋体" w:hAnsi="Times New Roman" w:hint="eastAsia"/>
          <w:sz w:val="28"/>
          <w:szCs w:val="32"/>
        </w:rPr>
        <w:t>人，</w:t>
      </w:r>
      <w:r w:rsidRPr="00072170">
        <w:rPr>
          <w:rFonts w:ascii="Times New Roman" w:eastAsia="宋体" w:hAnsi="Times New Roman" w:hint="eastAsia"/>
          <w:sz w:val="28"/>
          <w:szCs w:val="32"/>
        </w:rPr>
        <w:t>360</w:t>
      </w:r>
      <w:r w:rsidRPr="00072170">
        <w:rPr>
          <w:rFonts w:ascii="Times New Roman" w:eastAsia="宋体" w:hAnsi="Times New Roman" w:hint="eastAsia"/>
          <w:sz w:val="28"/>
          <w:szCs w:val="32"/>
        </w:rPr>
        <w:t>人×</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万元／人＝</w:t>
      </w:r>
      <w:r w:rsidRPr="00072170">
        <w:rPr>
          <w:rFonts w:ascii="Times New Roman" w:eastAsia="宋体" w:hAnsi="Times New Roman" w:hint="eastAsia"/>
          <w:sz w:val="28"/>
          <w:szCs w:val="32"/>
        </w:rPr>
        <w:t>3600</w:t>
      </w:r>
      <w:r w:rsidRPr="00072170">
        <w:rPr>
          <w:rFonts w:ascii="Times New Roman" w:eastAsia="宋体" w:hAnsi="Times New Roman" w:hint="eastAsia"/>
          <w:sz w:val="28"/>
          <w:szCs w:val="32"/>
        </w:rPr>
        <w:t>万元；仪器收发、业务、维护等辅助技术人员：</w:t>
      </w:r>
      <w:r w:rsidRPr="00072170">
        <w:rPr>
          <w:rFonts w:ascii="Times New Roman" w:eastAsia="宋体" w:hAnsi="Times New Roman" w:hint="eastAsia"/>
          <w:sz w:val="28"/>
          <w:szCs w:val="32"/>
        </w:rPr>
        <w:t>40</w:t>
      </w:r>
      <w:r w:rsidRPr="00072170">
        <w:rPr>
          <w:rFonts w:ascii="Times New Roman" w:eastAsia="宋体" w:hAnsi="Times New Roman" w:hint="eastAsia"/>
          <w:sz w:val="28"/>
          <w:szCs w:val="32"/>
        </w:rPr>
        <w:t>人×</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万元／人＝</w:t>
      </w:r>
      <w:r w:rsidRPr="00072170">
        <w:rPr>
          <w:rFonts w:ascii="Times New Roman" w:eastAsia="宋体" w:hAnsi="Times New Roman" w:hint="eastAsia"/>
          <w:sz w:val="28"/>
          <w:szCs w:val="32"/>
        </w:rPr>
        <w:t>160</w:t>
      </w:r>
      <w:r w:rsidRPr="00072170">
        <w:rPr>
          <w:rFonts w:ascii="Times New Roman" w:eastAsia="宋体" w:hAnsi="Times New Roman" w:hint="eastAsia"/>
          <w:sz w:val="28"/>
          <w:szCs w:val="32"/>
        </w:rPr>
        <w:t>万元。</w:t>
      </w:r>
    </w:p>
    <w:p w14:paraId="1A84CB3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维持设备基本运行材料费</w:t>
      </w:r>
      <w:r w:rsidRPr="00072170">
        <w:rPr>
          <w:rFonts w:ascii="Times New Roman" w:eastAsia="宋体" w:hAnsi="Times New Roman" w:hint="eastAsia"/>
          <w:sz w:val="28"/>
          <w:szCs w:val="32"/>
        </w:rPr>
        <w:t>110</w:t>
      </w:r>
      <w:r w:rsidRPr="00072170">
        <w:rPr>
          <w:rFonts w:ascii="Times New Roman" w:eastAsia="宋体" w:hAnsi="Times New Roman" w:hint="eastAsia"/>
          <w:sz w:val="28"/>
          <w:szCs w:val="32"/>
        </w:rPr>
        <w:t>万元，其中（</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）制冷剂、冷冻油等</w:t>
      </w:r>
      <w:r w:rsidRPr="00072170">
        <w:rPr>
          <w:rFonts w:ascii="Times New Roman" w:eastAsia="宋体" w:hAnsi="Times New Roman" w:hint="eastAsia"/>
          <w:sz w:val="28"/>
          <w:szCs w:val="32"/>
        </w:rPr>
        <w:t>30</w:t>
      </w:r>
      <w:r w:rsidRPr="00072170">
        <w:rPr>
          <w:rFonts w:ascii="Times New Roman" w:eastAsia="宋体" w:hAnsi="Times New Roman" w:hint="eastAsia"/>
          <w:sz w:val="28"/>
          <w:szCs w:val="32"/>
        </w:rPr>
        <w:t>万元。（</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）常用标样试剂材料费等</w:t>
      </w:r>
      <w:r w:rsidRPr="00072170">
        <w:rPr>
          <w:rFonts w:ascii="Times New Roman" w:eastAsia="宋体" w:hAnsi="Times New Roman" w:hint="eastAsia"/>
          <w:sz w:val="28"/>
          <w:szCs w:val="32"/>
        </w:rPr>
        <w:t>80</w:t>
      </w:r>
      <w:r w:rsidRPr="00072170">
        <w:rPr>
          <w:rFonts w:ascii="Times New Roman" w:eastAsia="宋体" w:hAnsi="Times New Roman" w:hint="eastAsia"/>
          <w:sz w:val="28"/>
          <w:szCs w:val="32"/>
        </w:rPr>
        <w:t>万元。</w:t>
      </w:r>
    </w:p>
    <w:p w14:paraId="7373FDC0" w14:textId="77777777" w:rsidR="00FC4C2C" w:rsidRPr="00072170" w:rsidRDefault="00193D4B" w:rsidP="00193D4B">
      <w:pPr>
        <w:pStyle w:val="3"/>
        <w:numPr>
          <w:ilvl w:val="2"/>
          <w:numId w:val="49"/>
        </w:numPr>
        <w:spacing w:before="156" w:after="156"/>
      </w:pPr>
      <w:bookmarkStart w:id="141" w:name="_Toc153293913"/>
      <w:r w:rsidRPr="00072170">
        <w:rPr>
          <w:rFonts w:hint="eastAsia"/>
        </w:rPr>
        <w:t>资金保障</w:t>
      </w:r>
      <w:bookmarkEnd w:id="141"/>
    </w:p>
    <w:p w14:paraId="43DA9E9E" w14:textId="467C3AF0"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根据使用单位近三年统计，</w:t>
      </w:r>
      <w:r w:rsidRPr="00072170">
        <w:rPr>
          <w:rFonts w:ascii="Times New Roman" w:eastAsia="宋体" w:hAnsi="Times New Roman" w:hint="eastAsia"/>
          <w:sz w:val="28"/>
          <w:szCs w:val="32"/>
        </w:rPr>
        <w:t>2020-2022</w:t>
      </w:r>
      <w:r w:rsidRPr="00072170">
        <w:rPr>
          <w:rFonts w:ascii="Times New Roman" w:eastAsia="宋体" w:hAnsi="Times New Roman" w:hint="eastAsia"/>
          <w:sz w:val="28"/>
          <w:szCs w:val="32"/>
        </w:rPr>
        <w:t>年三年全院收入分别是</w:t>
      </w:r>
      <w:r w:rsidRPr="00072170">
        <w:rPr>
          <w:rFonts w:ascii="Times New Roman" w:eastAsia="宋体" w:hAnsi="Times New Roman" w:hint="eastAsia"/>
          <w:sz w:val="28"/>
          <w:szCs w:val="32"/>
        </w:rPr>
        <w:t>33250.39</w:t>
      </w:r>
      <w:r w:rsidRPr="00072170">
        <w:rPr>
          <w:rFonts w:ascii="Times New Roman" w:eastAsia="宋体" w:hAnsi="Times New Roman" w:hint="eastAsia"/>
          <w:sz w:val="28"/>
          <w:szCs w:val="32"/>
        </w:rPr>
        <w:t>万元、</w:t>
      </w:r>
      <w:r w:rsidRPr="00072170">
        <w:rPr>
          <w:rFonts w:ascii="Times New Roman" w:eastAsia="宋体" w:hAnsi="Times New Roman" w:hint="eastAsia"/>
          <w:sz w:val="28"/>
          <w:szCs w:val="32"/>
        </w:rPr>
        <w:t>30145.06</w:t>
      </w:r>
      <w:r w:rsidRPr="00072170">
        <w:rPr>
          <w:rFonts w:ascii="Times New Roman" w:eastAsia="宋体" w:hAnsi="Times New Roman" w:hint="eastAsia"/>
          <w:sz w:val="28"/>
          <w:szCs w:val="32"/>
        </w:rPr>
        <w:t>万元、</w:t>
      </w:r>
      <w:r w:rsidRPr="00072170">
        <w:rPr>
          <w:rFonts w:ascii="Times New Roman" w:eastAsia="宋体" w:hAnsi="Times New Roman" w:hint="eastAsia"/>
          <w:sz w:val="28"/>
          <w:szCs w:val="32"/>
        </w:rPr>
        <w:t>29043.40</w:t>
      </w:r>
      <w:r w:rsidRPr="00072170">
        <w:rPr>
          <w:rFonts w:ascii="Times New Roman" w:eastAsia="宋体" w:hAnsi="Times New Roman" w:hint="eastAsia"/>
          <w:sz w:val="28"/>
          <w:szCs w:val="32"/>
        </w:rPr>
        <w:t>万元，运行费用分别为</w:t>
      </w:r>
      <w:r w:rsidRPr="00072170">
        <w:rPr>
          <w:rFonts w:ascii="Times New Roman" w:eastAsia="宋体" w:hAnsi="Times New Roman" w:hint="eastAsia"/>
          <w:sz w:val="28"/>
          <w:szCs w:val="32"/>
        </w:rPr>
        <w:t>29586.89</w:t>
      </w:r>
      <w:r w:rsidRPr="00072170">
        <w:rPr>
          <w:rFonts w:ascii="Times New Roman" w:eastAsia="宋体" w:hAnsi="Times New Roman" w:hint="eastAsia"/>
          <w:sz w:val="28"/>
          <w:szCs w:val="32"/>
        </w:rPr>
        <w:t>万元、</w:t>
      </w:r>
      <w:r w:rsidRPr="00072170">
        <w:rPr>
          <w:rFonts w:ascii="Times New Roman" w:eastAsia="宋体" w:hAnsi="Times New Roman" w:hint="eastAsia"/>
          <w:sz w:val="28"/>
          <w:szCs w:val="32"/>
        </w:rPr>
        <w:t>27086.34</w:t>
      </w:r>
      <w:r w:rsidRPr="00072170">
        <w:rPr>
          <w:rFonts w:ascii="Times New Roman" w:eastAsia="宋体" w:hAnsi="Times New Roman" w:hint="eastAsia"/>
          <w:sz w:val="28"/>
          <w:szCs w:val="32"/>
        </w:rPr>
        <w:t>万元、</w:t>
      </w:r>
      <w:r w:rsidRPr="00072170">
        <w:rPr>
          <w:rFonts w:ascii="Times New Roman" w:eastAsia="宋体" w:hAnsi="Times New Roman" w:hint="eastAsia"/>
          <w:sz w:val="28"/>
          <w:szCs w:val="32"/>
        </w:rPr>
        <w:t>27664.38</w:t>
      </w:r>
      <w:r w:rsidRPr="00072170">
        <w:rPr>
          <w:rFonts w:ascii="Times New Roman" w:eastAsia="宋体" w:hAnsi="Times New Roman" w:hint="eastAsia"/>
          <w:sz w:val="28"/>
          <w:szCs w:val="32"/>
        </w:rPr>
        <w:t>万元，结余情况分别为</w:t>
      </w:r>
      <w:r w:rsidRPr="00072170">
        <w:rPr>
          <w:rFonts w:ascii="Times New Roman" w:eastAsia="宋体" w:hAnsi="Times New Roman" w:hint="eastAsia"/>
          <w:sz w:val="28"/>
          <w:szCs w:val="32"/>
        </w:rPr>
        <w:t>55323.49</w:t>
      </w:r>
      <w:r w:rsidRPr="00072170">
        <w:rPr>
          <w:rFonts w:ascii="Times New Roman" w:eastAsia="宋体" w:hAnsi="Times New Roman" w:hint="eastAsia"/>
          <w:sz w:val="28"/>
          <w:szCs w:val="32"/>
        </w:rPr>
        <w:t>万元、</w:t>
      </w:r>
      <w:r w:rsidRPr="00072170">
        <w:rPr>
          <w:rFonts w:ascii="Times New Roman" w:eastAsia="宋体" w:hAnsi="Times New Roman" w:hint="eastAsia"/>
          <w:sz w:val="28"/>
          <w:szCs w:val="32"/>
        </w:rPr>
        <w:t>56717.53</w:t>
      </w:r>
      <w:r w:rsidRPr="00072170">
        <w:rPr>
          <w:rFonts w:ascii="Times New Roman" w:eastAsia="宋体" w:hAnsi="Times New Roman" w:hint="eastAsia"/>
          <w:sz w:val="28"/>
          <w:szCs w:val="32"/>
        </w:rPr>
        <w:t>万元、</w:t>
      </w:r>
      <w:r w:rsidRPr="00072170">
        <w:rPr>
          <w:rFonts w:ascii="Times New Roman" w:eastAsia="宋体" w:hAnsi="Times New Roman" w:hint="eastAsia"/>
          <w:sz w:val="28"/>
          <w:szCs w:val="32"/>
        </w:rPr>
        <w:t>57037.70</w:t>
      </w:r>
      <w:r w:rsidRPr="00072170">
        <w:rPr>
          <w:rFonts w:ascii="Times New Roman" w:eastAsia="宋体" w:hAnsi="Times New Roman" w:hint="eastAsia"/>
          <w:sz w:val="28"/>
          <w:szCs w:val="32"/>
        </w:rPr>
        <w:t>万元，使用单位严格执行收支两条线管理。项目总投资为</w:t>
      </w:r>
      <w:r w:rsidR="00264AB3">
        <w:rPr>
          <w:rFonts w:ascii="Times New Roman" w:eastAsia="宋体" w:hAnsi="Times New Roman"/>
          <w:sz w:val="28"/>
          <w:szCs w:val="32"/>
        </w:rPr>
        <w:t>40842.86</w:t>
      </w:r>
      <w:r w:rsidRPr="00072170">
        <w:rPr>
          <w:rFonts w:ascii="Times New Roman" w:eastAsia="宋体" w:hAnsi="Times New Roman" w:hint="eastAsia"/>
          <w:sz w:val="28"/>
          <w:szCs w:val="32"/>
        </w:rPr>
        <w:t>万元，根据使用单位近年财务结余情况，有充足的资金可以满足项目的建设，资金已筹措到位。同时，项目实施后，年运行费用约</w:t>
      </w:r>
      <w:r w:rsidRPr="00072170">
        <w:rPr>
          <w:rFonts w:ascii="Times New Roman" w:eastAsia="宋体" w:hAnsi="Times New Roman"/>
          <w:sz w:val="28"/>
          <w:szCs w:val="32"/>
        </w:rPr>
        <w:t>7627.97</w:t>
      </w:r>
      <w:r w:rsidRPr="00072170">
        <w:rPr>
          <w:rFonts w:ascii="Times New Roman" w:eastAsia="宋体" w:hAnsi="Times New Roman" w:hint="eastAsia"/>
          <w:sz w:val="28"/>
          <w:szCs w:val="32"/>
        </w:rPr>
        <w:t>万元院内有资金安排，运营资金有保证。上述资金安排情况已获得使用单位保障。</w:t>
      </w:r>
    </w:p>
    <w:p w14:paraId="3503F495" w14:textId="77777777" w:rsidR="00FC4C2C" w:rsidRPr="00072170" w:rsidRDefault="00193D4B" w:rsidP="00193D4B">
      <w:pPr>
        <w:pStyle w:val="2"/>
        <w:numPr>
          <w:ilvl w:val="1"/>
          <w:numId w:val="49"/>
        </w:numPr>
        <w:spacing w:before="156" w:after="156"/>
      </w:pPr>
      <w:bookmarkStart w:id="142" w:name="_Toc153293914"/>
      <w:r w:rsidRPr="00072170">
        <w:rPr>
          <w:rFonts w:hint="eastAsia"/>
        </w:rPr>
        <w:lastRenderedPageBreak/>
        <w:t>财务评价结论</w:t>
      </w:r>
      <w:bookmarkEnd w:id="142"/>
    </w:p>
    <w:p w14:paraId="73CAC22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本项目正常运营时年产值约</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亿元，年运行费用约</w:t>
      </w:r>
      <w:r w:rsidRPr="00072170">
        <w:rPr>
          <w:rFonts w:ascii="Times New Roman" w:eastAsia="宋体" w:hAnsi="Times New Roman" w:hint="eastAsia"/>
          <w:sz w:val="28"/>
          <w:szCs w:val="32"/>
        </w:rPr>
        <w:t>7627.97</w:t>
      </w:r>
      <w:r w:rsidRPr="00072170">
        <w:rPr>
          <w:rFonts w:ascii="Times New Roman" w:eastAsia="宋体" w:hAnsi="Times New Roman" w:hint="eastAsia"/>
          <w:sz w:val="28"/>
          <w:szCs w:val="32"/>
        </w:rPr>
        <w:t>万元。年收入能覆盖运行费用，收支有盈余，财务分析可行。</w:t>
      </w:r>
    </w:p>
    <w:p w14:paraId="4487640E" w14:textId="77777777" w:rsidR="00FC4C2C" w:rsidRPr="00072170" w:rsidRDefault="00193D4B" w:rsidP="00193D4B">
      <w:pPr>
        <w:pStyle w:val="3"/>
        <w:numPr>
          <w:ilvl w:val="2"/>
          <w:numId w:val="49"/>
        </w:numPr>
        <w:spacing w:before="156" w:after="156"/>
      </w:pPr>
      <w:bookmarkStart w:id="143" w:name="_Toc153293915"/>
      <w:r w:rsidRPr="00072170">
        <w:rPr>
          <w:rFonts w:hint="eastAsia"/>
        </w:rPr>
        <w:t>盈利能力、债务清偿能力和财务可持续性</w:t>
      </w:r>
      <w:bookmarkEnd w:id="143"/>
    </w:p>
    <w:p w14:paraId="191639B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本项目全额使用项目使用单位自有资金，不需要偿还建设投资贷款。本报告不对项目的盈利能力、债务清偿能力和财务可持续性进行分析。</w:t>
      </w:r>
    </w:p>
    <w:p w14:paraId="04B1DA89" w14:textId="77777777" w:rsidR="00FC4C2C" w:rsidRPr="00072170" w:rsidRDefault="00193D4B" w:rsidP="00193D4B">
      <w:pPr>
        <w:pStyle w:val="2"/>
        <w:numPr>
          <w:ilvl w:val="1"/>
          <w:numId w:val="49"/>
        </w:numPr>
        <w:spacing w:before="156" w:after="156"/>
      </w:pPr>
      <w:bookmarkStart w:id="144" w:name="_Toc153293916"/>
      <w:r w:rsidRPr="00072170">
        <w:rPr>
          <w:rFonts w:hint="eastAsia"/>
        </w:rPr>
        <w:t>投资估算表</w:t>
      </w:r>
      <w:bookmarkEnd w:id="144"/>
    </w:p>
    <w:p w14:paraId="36196933" w14:textId="7880BF5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表</w:t>
      </w:r>
      <w:r w:rsidRPr="00072170">
        <w:rPr>
          <w:rFonts w:ascii="Times New Roman" w:eastAsia="宋体" w:hAnsi="Times New Roman" w:hint="eastAsia"/>
          <w:sz w:val="28"/>
          <w:szCs w:val="32"/>
        </w:rPr>
        <w:t>7.7-1</w:t>
      </w:r>
      <w:r w:rsidRPr="00072170">
        <w:rPr>
          <w:rFonts w:ascii="Times New Roman" w:eastAsia="宋体" w:hAnsi="Times New Roman" w:hint="eastAsia"/>
          <w:sz w:val="28"/>
          <w:szCs w:val="32"/>
        </w:rPr>
        <w:t>：项目投资估算表</w:t>
      </w:r>
    </w:p>
    <w:p w14:paraId="07E5A28C" w14:textId="7E395474"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表</w:t>
      </w:r>
      <w:r w:rsidRPr="00072170">
        <w:rPr>
          <w:rFonts w:ascii="Times New Roman" w:eastAsia="宋体" w:hAnsi="Times New Roman" w:hint="eastAsia"/>
          <w:sz w:val="28"/>
          <w:szCs w:val="32"/>
        </w:rPr>
        <w:t>7.7-2</w:t>
      </w:r>
      <w:r w:rsidRPr="00072170">
        <w:rPr>
          <w:rFonts w:ascii="Times New Roman" w:eastAsia="宋体" w:hAnsi="Times New Roman" w:hint="eastAsia"/>
          <w:sz w:val="28"/>
          <w:szCs w:val="32"/>
        </w:rPr>
        <w:t>：项目总投资使用计划与资金筹措表</w:t>
      </w:r>
    </w:p>
    <w:p w14:paraId="0F99803F" w14:textId="7869DD0C"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表</w:t>
      </w:r>
      <w:r w:rsidRPr="00072170">
        <w:rPr>
          <w:rFonts w:ascii="Times New Roman" w:eastAsia="宋体" w:hAnsi="Times New Roman" w:hint="eastAsia"/>
          <w:sz w:val="28"/>
          <w:szCs w:val="32"/>
        </w:rPr>
        <w:t>7.7-3</w:t>
      </w:r>
      <w:r w:rsidRPr="00072170">
        <w:rPr>
          <w:rFonts w:ascii="Times New Roman" w:eastAsia="宋体" w:hAnsi="Times New Roman" w:hint="eastAsia"/>
          <w:sz w:val="28"/>
          <w:szCs w:val="32"/>
        </w:rPr>
        <w:t>：可研估算投资与项建估算投资细项对比表</w:t>
      </w:r>
    </w:p>
    <w:p w14:paraId="0ED9AAE2" w14:textId="10521FC1"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表</w:t>
      </w:r>
      <w:r w:rsidRPr="00072170">
        <w:rPr>
          <w:rFonts w:ascii="Times New Roman" w:eastAsia="宋体" w:hAnsi="Times New Roman" w:hint="eastAsia"/>
          <w:sz w:val="28"/>
          <w:szCs w:val="32"/>
        </w:rPr>
        <w:t>7.7-</w:t>
      </w:r>
      <w:r w:rsidRPr="00072170">
        <w:rPr>
          <w:rFonts w:ascii="Times New Roman" w:eastAsia="宋体" w:hAnsi="Times New Roman"/>
          <w:sz w:val="28"/>
          <w:szCs w:val="32"/>
        </w:rPr>
        <w:t>4</w:t>
      </w:r>
      <w:r w:rsidRPr="00072170">
        <w:rPr>
          <w:rFonts w:ascii="Times New Roman" w:eastAsia="宋体" w:hAnsi="Times New Roman" w:hint="eastAsia"/>
          <w:sz w:val="28"/>
          <w:szCs w:val="32"/>
        </w:rPr>
        <w:t>：可研报告与项目建议书差异对比表</w:t>
      </w:r>
    </w:p>
    <w:p w14:paraId="4F7D6A34" w14:textId="77777777" w:rsidR="00FC4C2C" w:rsidRPr="00072170" w:rsidRDefault="00FC4C2C">
      <w:pPr>
        <w:ind w:firstLineChars="200" w:firstLine="560"/>
        <w:rPr>
          <w:rFonts w:ascii="Times New Roman" w:eastAsia="宋体" w:hAnsi="Times New Roman"/>
          <w:sz w:val="28"/>
          <w:szCs w:val="32"/>
        </w:rPr>
      </w:pPr>
    </w:p>
    <w:p w14:paraId="19603F62" w14:textId="77777777" w:rsidR="00FC4C2C" w:rsidRPr="00072170" w:rsidRDefault="00FC4C2C">
      <w:pPr>
        <w:ind w:firstLineChars="200" w:firstLine="560"/>
        <w:rPr>
          <w:rFonts w:ascii="Times New Roman" w:eastAsia="宋体" w:hAnsi="Times New Roman"/>
          <w:sz w:val="28"/>
          <w:szCs w:val="32"/>
        </w:rPr>
        <w:sectPr w:rsidR="00FC4C2C" w:rsidRPr="00072170">
          <w:pgSz w:w="11906" w:h="16838"/>
          <w:pgMar w:top="1440" w:right="1800" w:bottom="1440" w:left="1800" w:header="851" w:footer="992" w:gutter="0"/>
          <w:cols w:space="425"/>
          <w:docGrid w:type="lines" w:linePitch="312"/>
        </w:sectPr>
      </w:pPr>
    </w:p>
    <w:p w14:paraId="1C6C5B0F" w14:textId="3998F579" w:rsidR="00FC4C2C" w:rsidRPr="005B112E" w:rsidRDefault="00193D4B">
      <w:pPr>
        <w:rPr>
          <w:rFonts w:ascii="Times New Roman" w:eastAsia="宋体" w:hAnsi="Times New Roman"/>
          <w:b/>
          <w:color w:val="FF0000"/>
          <w:sz w:val="28"/>
          <w:szCs w:val="32"/>
        </w:rPr>
      </w:pPr>
      <w:r w:rsidRPr="005B112E">
        <w:rPr>
          <w:rFonts w:ascii="Times New Roman" w:eastAsia="宋体" w:hAnsi="Times New Roman" w:hint="eastAsia"/>
          <w:b/>
          <w:color w:val="FF0000"/>
          <w:sz w:val="28"/>
          <w:szCs w:val="32"/>
        </w:rPr>
        <w:lastRenderedPageBreak/>
        <w:t>表</w:t>
      </w:r>
      <w:r w:rsidRPr="005B112E">
        <w:rPr>
          <w:rFonts w:ascii="Times New Roman" w:eastAsia="宋体" w:hAnsi="Times New Roman" w:hint="eastAsia"/>
          <w:b/>
          <w:color w:val="FF0000"/>
          <w:sz w:val="28"/>
          <w:szCs w:val="32"/>
        </w:rPr>
        <w:t>7.7</w:t>
      </w:r>
      <w:r w:rsidRPr="005B112E">
        <w:rPr>
          <w:rFonts w:ascii="Times New Roman" w:eastAsia="宋体" w:hAnsi="Times New Roman"/>
          <w:b/>
          <w:color w:val="FF0000"/>
          <w:sz w:val="28"/>
          <w:szCs w:val="32"/>
        </w:rPr>
        <w:t>-</w:t>
      </w:r>
      <w:r w:rsidRPr="005B112E">
        <w:rPr>
          <w:rFonts w:ascii="Times New Roman" w:eastAsia="宋体" w:hAnsi="Times New Roman" w:hint="eastAsia"/>
          <w:b/>
          <w:color w:val="FF0000"/>
          <w:sz w:val="28"/>
          <w:szCs w:val="32"/>
        </w:rPr>
        <w:t>1</w:t>
      </w:r>
      <w:r w:rsidRPr="005B112E">
        <w:rPr>
          <w:rFonts w:ascii="Times New Roman" w:eastAsia="宋体" w:hAnsi="Times New Roman" w:hint="eastAsia"/>
          <w:b/>
          <w:color w:val="FF0000"/>
          <w:sz w:val="28"/>
          <w:szCs w:val="32"/>
        </w:rPr>
        <w:t>：项目投资估算表</w:t>
      </w:r>
    </w:p>
    <w:p w14:paraId="03EE1ABB" w14:textId="77777777" w:rsidR="00FC4C2C" w:rsidRPr="00072170" w:rsidRDefault="00193D4B">
      <w:pPr>
        <w:jc w:val="right"/>
        <w:rPr>
          <w:rFonts w:ascii="宋体" w:eastAsia="宋体" w:hAnsi="宋体"/>
          <w:szCs w:val="21"/>
        </w:rPr>
      </w:pPr>
      <w:r w:rsidRPr="00072170">
        <w:rPr>
          <w:rFonts w:ascii="宋体" w:eastAsia="宋体" w:hAnsi="宋体" w:hint="eastAsia"/>
          <w:szCs w:val="21"/>
        </w:rPr>
        <w:t>单位：万元</w:t>
      </w:r>
    </w:p>
    <w:tbl>
      <w:tblPr>
        <w:tblW w:w="1453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996"/>
        <w:gridCol w:w="2153"/>
        <w:gridCol w:w="993"/>
        <w:gridCol w:w="1109"/>
        <w:gridCol w:w="850"/>
        <w:gridCol w:w="1004"/>
        <w:gridCol w:w="992"/>
        <w:gridCol w:w="1134"/>
        <w:gridCol w:w="899"/>
        <w:gridCol w:w="1038"/>
        <w:gridCol w:w="1004"/>
        <w:gridCol w:w="2359"/>
      </w:tblGrid>
      <w:tr w:rsidR="007A50AA" w:rsidRPr="007A50AA" w14:paraId="372A1835" w14:textId="77777777" w:rsidTr="002E49C5">
        <w:trPr>
          <w:trHeight w:val="285"/>
          <w:tblHeader/>
          <w:jc w:val="center"/>
        </w:trPr>
        <w:tc>
          <w:tcPr>
            <w:tcW w:w="996" w:type="dxa"/>
            <w:shd w:val="clear" w:color="auto" w:fill="auto"/>
            <w:noWrap/>
            <w:vAlign w:val="center"/>
            <w:hideMark/>
          </w:tcPr>
          <w:p w14:paraId="7D48C7E8" w14:textId="77777777"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序号</w:t>
            </w:r>
          </w:p>
        </w:tc>
        <w:tc>
          <w:tcPr>
            <w:tcW w:w="2153" w:type="dxa"/>
            <w:shd w:val="clear" w:color="auto" w:fill="auto"/>
            <w:noWrap/>
            <w:vAlign w:val="center"/>
            <w:hideMark/>
          </w:tcPr>
          <w:p w14:paraId="6C2A06A4" w14:textId="77777777" w:rsidR="009511B0" w:rsidRPr="007A50AA" w:rsidRDefault="009511B0" w:rsidP="00537D8B">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工程或费用名称</w:t>
            </w:r>
          </w:p>
        </w:tc>
        <w:tc>
          <w:tcPr>
            <w:tcW w:w="993" w:type="dxa"/>
            <w:shd w:val="clear" w:color="auto" w:fill="auto"/>
            <w:noWrap/>
            <w:vAlign w:val="center"/>
            <w:hideMark/>
          </w:tcPr>
          <w:p w14:paraId="234DA90E" w14:textId="77777777"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单位</w:t>
            </w:r>
          </w:p>
        </w:tc>
        <w:tc>
          <w:tcPr>
            <w:tcW w:w="1109" w:type="dxa"/>
            <w:shd w:val="clear" w:color="auto" w:fill="auto"/>
            <w:noWrap/>
            <w:vAlign w:val="center"/>
            <w:hideMark/>
          </w:tcPr>
          <w:p w14:paraId="755B5214" w14:textId="77777777"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数量</w:t>
            </w:r>
          </w:p>
        </w:tc>
        <w:tc>
          <w:tcPr>
            <w:tcW w:w="850" w:type="dxa"/>
            <w:shd w:val="clear" w:color="auto" w:fill="auto"/>
            <w:noWrap/>
            <w:vAlign w:val="center"/>
            <w:hideMark/>
          </w:tcPr>
          <w:p w14:paraId="73C75136" w14:textId="77777777" w:rsidR="002F0CFE"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单价</w:t>
            </w:r>
          </w:p>
          <w:p w14:paraId="4B68BADB" w14:textId="161D0EA3"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（元）</w:t>
            </w:r>
          </w:p>
        </w:tc>
        <w:tc>
          <w:tcPr>
            <w:tcW w:w="1004" w:type="dxa"/>
            <w:shd w:val="clear" w:color="auto" w:fill="auto"/>
            <w:noWrap/>
            <w:vAlign w:val="center"/>
            <w:hideMark/>
          </w:tcPr>
          <w:p w14:paraId="563570B2" w14:textId="77777777"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建筑</w:t>
            </w:r>
          </w:p>
          <w:p w14:paraId="0BD54B7D" w14:textId="073D5012"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工程费</w:t>
            </w:r>
          </w:p>
        </w:tc>
        <w:tc>
          <w:tcPr>
            <w:tcW w:w="992" w:type="dxa"/>
            <w:shd w:val="clear" w:color="auto" w:fill="auto"/>
            <w:noWrap/>
            <w:vAlign w:val="center"/>
            <w:hideMark/>
          </w:tcPr>
          <w:p w14:paraId="0963CBC8" w14:textId="77777777"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设备</w:t>
            </w:r>
          </w:p>
          <w:p w14:paraId="10BDAB6B" w14:textId="5B31324E"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购置费</w:t>
            </w:r>
          </w:p>
        </w:tc>
        <w:tc>
          <w:tcPr>
            <w:tcW w:w="1134" w:type="dxa"/>
            <w:shd w:val="clear" w:color="auto" w:fill="auto"/>
            <w:noWrap/>
            <w:vAlign w:val="center"/>
            <w:hideMark/>
          </w:tcPr>
          <w:p w14:paraId="505988C4" w14:textId="77777777"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安装</w:t>
            </w:r>
          </w:p>
          <w:p w14:paraId="5765D367" w14:textId="548D6B48"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工程费</w:t>
            </w:r>
          </w:p>
        </w:tc>
        <w:tc>
          <w:tcPr>
            <w:tcW w:w="899" w:type="dxa"/>
            <w:shd w:val="clear" w:color="auto" w:fill="auto"/>
            <w:noWrap/>
            <w:vAlign w:val="center"/>
            <w:hideMark/>
          </w:tcPr>
          <w:p w14:paraId="0B818617" w14:textId="77777777" w:rsidR="002F0CFE"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其他</w:t>
            </w:r>
          </w:p>
          <w:p w14:paraId="786C04B6" w14:textId="585D39DC"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费用</w:t>
            </w:r>
          </w:p>
        </w:tc>
        <w:tc>
          <w:tcPr>
            <w:tcW w:w="1038" w:type="dxa"/>
            <w:shd w:val="clear" w:color="auto" w:fill="auto"/>
            <w:noWrap/>
            <w:vAlign w:val="center"/>
            <w:hideMark/>
          </w:tcPr>
          <w:p w14:paraId="62FDA257" w14:textId="77777777"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合计</w:t>
            </w:r>
          </w:p>
        </w:tc>
        <w:tc>
          <w:tcPr>
            <w:tcW w:w="1004" w:type="dxa"/>
            <w:shd w:val="clear" w:color="auto" w:fill="auto"/>
            <w:noWrap/>
            <w:vAlign w:val="center"/>
            <w:hideMark/>
          </w:tcPr>
          <w:p w14:paraId="3749D6EC" w14:textId="77777777"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比例</w:t>
            </w:r>
          </w:p>
        </w:tc>
        <w:tc>
          <w:tcPr>
            <w:tcW w:w="2359" w:type="dxa"/>
            <w:shd w:val="clear" w:color="auto" w:fill="auto"/>
            <w:vAlign w:val="center"/>
            <w:hideMark/>
          </w:tcPr>
          <w:p w14:paraId="26C6E41E" w14:textId="77777777" w:rsidR="009511B0" w:rsidRPr="007A50AA" w:rsidRDefault="009511B0" w:rsidP="00537D8B">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备注</w:t>
            </w:r>
          </w:p>
        </w:tc>
      </w:tr>
      <w:tr w:rsidR="007A50AA" w:rsidRPr="007A50AA" w14:paraId="67442849" w14:textId="77777777" w:rsidTr="002E49C5">
        <w:trPr>
          <w:trHeight w:val="285"/>
          <w:jc w:val="center"/>
        </w:trPr>
        <w:tc>
          <w:tcPr>
            <w:tcW w:w="996" w:type="dxa"/>
            <w:shd w:val="clear" w:color="auto" w:fill="auto"/>
            <w:noWrap/>
            <w:vAlign w:val="center"/>
            <w:hideMark/>
          </w:tcPr>
          <w:p w14:paraId="64EF83C4" w14:textId="77777777"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一</w:t>
            </w:r>
          </w:p>
        </w:tc>
        <w:tc>
          <w:tcPr>
            <w:tcW w:w="2153" w:type="dxa"/>
            <w:shd w:val="clear" w:color="auto" w:fill="auto"/>
            <w:noWrap/>
            <w:vAlign w:val="center"/>
            <w:hideMark/>
          </w:tcPr>
          <w:p w14:paraId="539EE03A" w14:textId="77777777" w:rsidR="009511B0" w:rsidRPr="007A50AA" w:rsidRDefault="009511B0" w:rsidP="00537D8B">
            <w:pPr>
              <w:widowControl/>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工程费用</w:t>
            </w:r>
          </w:p>
        </w:tc>
        <w:tc>
          <w:tcPr>
            <w:tcW w:w="993" w:type="dxa"/>
            <w:shd w:val="clear" w:color="auto" w:fill="auto"/>
            <w:noWrap/>
            <w:vAlign w:val="center"/>
            <w:hideMark/>
          </w:tcPr>
          <w:p w14:paraId="110CEBBD" w14:textId="77777777"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平方米</w:t>
            </w:r>
          </w:p>
        </w:tc>
        <w:tc>
          <w:tcPr>
            <w:tcW w:w="1109" w:type="dxa"/>
            <w:shd w:val="clear" w:color="auto" w:fill="auto"/>
            <w:noWrap/>
            <w:vAlign w:val="center"/>
            <w:hideMark/>
          </w:tcPr>
          <w:p w14:paraId="37BC5CE5" w14:textId="77777777"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59165</w:t>
            </w:r>
          </w:p>
        </w:tc>
        <w:tc>
          <w:tcPr>
            <w:tcW w:w="850" w:type="dxa"/>
            <w:shd w:val="clear" w:color="auto" w:fill="auto"/>
            <w:noWrap/>
            <w:vAlign w:val="center"/>
            <w:hideMark/>
          </w:tcPr>
          <w:p w14:paraId="50448F9D" w14:textId="77777777"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5512</w:t>
            </w:r>
          </w:p>
        </w:tc>
        <w:tc>
          <w:tcPr>
            <w:tcW w:w="1004" w:type="dxa"/>
            <w:shd w:val="clear" w:color="auto" w:fill="auto"/>
            <w:noWrap/>
            <w:vAlign w:val="center"/>
            <w:hideMark/>
          </w:tcPr>
          <w:p w14:paraId="71464C61" w14:textId="5D2217FF"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24533.80</w:t>
            </w:r>
          </w:p>
        </w:tc>
        <w:tc>
          <w:tcPr>
            <w:tcW w:w="992" w:type="dxa"/>
            <w:shd w:val="clear" w:color="auto" w:fill="auto"/>
            <w:noWrap/>
            <w:vAlign w:val="center"/>
            <w:hideMark/>
          </w:tcPr>
          <w:p w14:paraId="30ED16FB" w14:textId="7FFF7729"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0.00</w:t>
            </w:r>
          </w:p>
        </w:tc>
        <w:tc>
          <w:tcPr>
            <w:tcW w:w="1134" w:type="dxa"/>
            <w:shd w:val="clear" w:color="auto" w:fill="auto"/>
            <w:noWrap/>
            <w:vAlign w:val="center"/>
            <w:hideMark/>
          </w:tcPr>
          <w:p w14:paraId="12976AD6" w14:textId="068B64D2"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8079.49</w:t>
            </w:r>
          </w:p>
        </w:tc>
        <w:tc>
          <w:tcPr>
            <w:tcW w:w="899" w:type="dxa"/>
            <w:shd w:val="clear" w:color="auto" w:fill="auto"/>
            <w:noWrap/>
            <w:vAlign w:val="center"/>
            <w:hideMark/>
          </w:tcPr>
          <w:p w14:paraId="55EA4A70" w14:textId="2CA788C2"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0.00</w:t>
            </w:r>
          </w:p>
        </w:tc>
        <w:tc>
          <w:tcPr>
            <w:tcW w:w="1038" w:type="dxa"/>
            <w:shd w:val="clear" w:color="auto" w:fill="auto"/>
            <w:noWrap/>
            <w:vAlign w:val="center"/>
            <w:hideMark/>
          </w:tcPr>
          <w:p w14:paraId="18369B75" w14:textId="3236445B"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32613.29</w:t>
            </w:r>
          </w:p>
        </w:tc>
        <w:tc>
          <w:tcPr>
            <w:tcW w:w="1004" w:type="dxa"/>
            <w:shd w:val="clear" w:color="auto" w:fill="auto"/>
            <w:noWrap/>
            <w:vAlign w:val="center"/>
            <w:hideMark/>
          </w:tcPr>
          <w:p w14:paraId="01F69925" w14:textId="77777777"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79.85%</w:t>
            </w:r>
          </w:p>
        </w:tc>
        <w:tc>
          <w:tcPr>
            <w:tcW w:w="2359" w:type="dxa"/>
            <w:shd w:val="clear" w:color="auto" w:fill="auto"/>
            <w:vAlign w:val="center"/>
            <w:hideMark/>
          </w:tcPr>
          <w:p w14:paraId="6C5DD869" w14:textId="66E934A4" w:rsidR="009511B0" w:rsidRPr="007A50AA" w:rsidRDefault="009511B0" w:rsidP="00537D8B">
            <w:pPr>
              <w:widowControl/>
              <w:rPr>
                <w:rFonts w:ascii="宋体" w:eastAsia="宋体" w:hAnsi="宋体" w:cs="Times New Roman"/>
                <w:b/>
                <w:bCs/>
                <w:color w:val="FF0000"/>
                <w:kern w:val="0"/>
                <w:szCs w:val="21"/>
              </w:rPr>
            </w:pPr>
          </w:p>
        </w:tc>
      </w:tr>
      <w:tr w:rsidR="007A50AA" w:rsidRPr="007A50AA" w14:paraId="34AA7C6B" w14:textId="77777777" w:rsidTr="002E49C5">
        <w:trPr>
          <w:trHeight w:val="285"/>
          <w:jc w:val="center"/>
        </w:trPr>
        <w:tc>
          <w:tcPr>
            <w:tcW w:w="996" w:type="dxa"/>
            <w:shd w:val="clear" w:color="auto" w:fill="auto"/>
            <w:noWrap/>
            <w:vAlign w:val="center"/>
            <w:hideMark/>
          </w:tcPr>
          <w:p w14:paraId="3CCA57E7"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w:t>
            </w:r>
          </w:p>
        </w:tc>
        <w:tc>
          <w:tcPr>
            <w:tcW w:w="2153" w:type="dxa"/>
            <w:shd w:val="clear" w:color="auto" w:fill="auto"/>
            <w:noWrap/>
            <w:vAlign w:val="center"/>
            <w:hideMark/>
          </w:tcPr>
          <w:p w14:paraId="399B1B86"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地下室工程</w:t>
            </w:r>
          </w:p>
        </w:tc>
        <w:tc>
          <w:tcPr>
            <w:tcW w:w="993" w:type="dxa"/>
            <w:shd w:val="clear" w:color="auto" w:fill="auto"/>
            <w:noWrap/>
            <w:vAlign w:val="center"/>
            <w:hideMark/>
          </w:tcPr>
          <w:p w14:paraId="0E7BBF05"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3C5BE667"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15283</w:t>
            </w:r>
          </w:p>
        </w:tc>
        <w:tc>
          <w:tcPr>
            <w:tcW w:w="850" w:type="dxa"/>
            <w:shd w:val="clear" w:color="auto" w:fill="auto"/>
            <w:noWrap/>
            <w:vAlign w:val="center"/>
            <w:hideMark/>
          </w:tcPr>
          <w:p w14:paraId="2CA2D11D" w14:textId="1B9572C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5528</w:t>
            </w:r>
          </w:p>
        </w:tc>
        <w:tc>
          <w:tcPr>
            <w:tcW w:w="1004" w:type="dxa"/>
            <w:shd w:val="clear" w:color="auto" w:fill="auto"/>
            <w:noWrap/>
            <w:vAlign w:val="center"/>
            <w:hideMark/>
          </w:tcPr>
          <w:p w14:paraId="7D3D1B40" w14:textId="4F606DF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7891.06</w:t>
            </w:r>
          </w:p>
        </w:tc>
        <w:tc>
          <w:tcPr>
            <w:tcW w:w="992" w:type="dxa"/>
            <w:shd w:val="clear" w:color="auto" w:fill="auto"/>
            <w:noWrap/>
            <w:vAlign w:val="center"/>
            <w:hideMark/>
          </w:tcPr>
          <w:p w14:paraId="2C4B5EA9" w14:textId="41688A3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134" w:type="dxa"/>
            <w:shd w:val="clear" w:color="auto" w:fill="auto"/>
            <w:noWrap/>
            <w:vAlign w:val="center"/>
            <w:hideMark/>
          </w:tcPr>
          <w:p w14:paraId="627B4F56" w14:textId="628BD4E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557.74</w:t>
            </w:r>
          </w:p>
        </w:tc>
        <w:tc>
          <w:tcPr>
            <w:tcW w:w="899" w:type="dxa"/>
            <w:shd w:val="clear" w:color="auto" w:fill="auto"/>
            <w:noWrap/>
            <w:vAlign w:val="center"/>
            <w:hideMark/>
          </w:tcPr>
          <w:p w14:paraId="2F9F7D32" w14:textId="2974334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38" w:type="dxa"/>
            <w:shd w:val="clear" w:color="auto" w:fill="auto"/>
            <w:noWrap/>
            <w:vAlign w:val="center"/>
            <w:hideMark/>
          </w:tcPr>
          <w:p w14:paraId="1492B0AC" w14:textId="69DF366D"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8448.80</w:t>
            </w:r>
          </w:p>
        </w:tc>
        <w:tc>
          <w:tcPr>
            <w:tcW w:w="1004" w:type="dxa"/>
            <w:shd w:val="clear" w:color="auto" w:fill="auto"/>
            <w:noWrap/>
            <w:vAlign w:val="center"/>
            <w:hideMark/>
          </w:tcPr>
          <w:p w14:paraId="5A90713A"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20.69%</w:t>
            </w:r>
          </w:p>
        </w:tc>
        <w:tc>
          <w:tcPr>
            <w:tcW w:w="2359" w:type="dxa"/>
            <w:shd w:val="clear" w:color="auto" w:fill="auto"/>
            <w:vAlign w:val="center"/>
            <w:hideMark/>
          </w:tcPr>
          <w:p w14:paraId="7254A77E"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6.7米层高地下室</w:t>
            </w:r>
          </w:p>
        </w:tc>
      </w:tr>
      <w:tr w:rsidR="007A50AA" w:rsidRPr="007A50AA" w14:paraId="48C5B9FF" w14:textId="77777777" w:rsidTr="002E49C5">
        <w:trPr>
          <w:trHeight w:val="570"/>
          <w:jc w:val="center"/>
        </w:trPr>
        <w:tc>
          <w:tcPr>
            <w:tcW w:w="996" w:type="dxa"/>
            <w:shd w:val="clear" w:color="auto" w:fill="auto"/>
            <w:noWrap/>
            <w:vAlign w:val="center"/>
            <w:hideMark/>
          </w:tcPr>
          <w:p w14:paraId="0B73E13A"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1.1</w:t>
            </w:r>
          </w:p>
        </w:tc>
        <w:tc>
          <w:tcPr>
            <w:tcW w:w="2153" w:type="dxa"/>
            <w:shd w:val="clear" w:color="auto" w:fill="auto"/>
            <w:noWrap/>
            <w:vAlign w:val="center"/>
            <w:hideMark/>
          </w:tcPr>
          <w:p w14:paraId="77942511"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基坑支护</w:t>
            </w:r>
          </w:p>
        </w:tc>
        <w:tc>
          <w:tcPr>
            <w:tcW w:w="993" w:type="dxa"/>
            <w:shd w:val="clear" w:color="auto" w:fill="auto"/>
            <w:noWrap/>
            <w:vAlign w:val="center"/>
            <w:hideMark/>
          </w:tcPr>
          <w:p w14:paraId="095EE375"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1848B0BC"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4093.6</w:t>
            </w:r>
          </w:p>
        </w:tc>
        <w:tc>
          <w:tcPr>
            <w:tcW w:w="850" w:type="dxa"/>
            <w:shd w:val="clear" w:color="auto" w:fill="auto"/>
            <w:noWrap/>
            <w:vAlign w:val="center"/>
            <w:hideMark/>
          </w:tcPr>
          <w:p w14:paraId="37B0DCBC" w14:textId="3337F06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3130</w:t>
            </w:r>
          </w:p>
        </w:tc>
        <w:tc>
          <w:tcPr>
            <w:tcW w:w="1004" w:type="dxa"/>
            <w:shd w:val="clear" w:color="auto" w:fill="auto"/>
            <w:noWrap/>
            <w:vAlign w:val="center"/>
            <w:hideMark/>
          </w:tcPr>
          <w:p w14:paraId="1710FA3B" w14:textId="040F76F8"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1281.30</w:t>
            </w:r>
          </w:p>
        </w:tc>
        <w:tc>
          <w:tcPr>
            <w:tcW w:w="992" w:type="dxa"/>
            <w:shd w:val="clear" w:color="auto" w:fill="auto"/>
            <w:noWrap/>
            <w:vAlign w:val="center"/>
            <w:hideMark/>
          </w:tcPr>
          <w:p w14:paraId="015C6C6C" w14:textId="6053B4C0"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51B82D8C" w14:textId="064A0D7C"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21B82430" w14:textId="61F3F874"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3050F997" w14:textId="678F72F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1281.30</w:t>
            </w:r>
          </w:p>
        </w:tc>
        <w:tc>
          <w:tcPr>
            <w:tcW w:w="1004" w:type="dxa"/>
            <w:shd w:val="clear" w:color="auto" w:fill="auto"/>
            <w:noWrap/>
            <w:vAlign w:val="center"/>
            <w:hideMark/>
          </w:tcPr>
          <w:p w14:paraId="2D83D984" w14:textId="053BA052"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63C779E"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含基坑土方;旋喷桩支护+搅拌桩止水</w:t>
            </w:r>
          </w:p>
        </w:tc>
      </w:tr>
      <w:tr w:rsidR="007A50AA" w:rsidRPr="007A50AA" w14:paraId="281713F6" w14:textId="77777777" w:rsidTr="002E49C5">
        <w:trPr>
          <w:trHeight w:val="285"/>
          <w:jc w:val="center"/>
        </w:trPr>
        <w:tc>
          <w:tcPr>
            <w:tcW w:w="996" w:type="dxa"/>
            <w:shd w:val="clear" w:color="auto" w:fill="auto"/>
            <w:noWrap/>
            <w:vAlign w:val="center"/>
            <w:hideMark/>
          </w:tcPr>
          <w:p w14:paraId="647D3E0E"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1.1.1</w:t>
            </w:r>
          </w:p>
        </w:tc>
        <w:tc>
          <w:tcPr>
            <w:tcW w:w="2153" w:type="dxa"/>
            <w:shd w:val="clear" w:color="auto" w:fill="auto"/>
            <w:noWrap/>
            <w:vAlign w:val="center"/>
            <w:hideMark/>
          </w:tcPr>
          <w:p w14:paraId="33C297CC"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土石方工程</w:t>
            </w:r>
          </w:p>
        </w:tc>
        <w:tc>
          <w:tcPr>
            <w:tcW w:w="993" w:type="dxa"/>
            <w:shd w:val="clear" w:color="auto" w:fill="auto"/>
            <w:noWrap/>
            <w:vAlign w:val="center"/>
            <w:hideMark/>
          </w:tcPr>
          <w:p w14:paraId="4B46387D"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立方米</w:t>
            </w:r>
          </w:p>
        </w:tc>
        <w:tc>
          <w:tcPr>
            <w:tcW w:w="1109" w:type="dxa"/>
            <w:shd w:val="clear" w:color="auto" w:fill="auto"/>
            <w:noWrap/>
            <w:vAlign w:val="center"/>
            <w:hideMark/>
          </w:tcPr>
          <w:p w14:paraId="5FF1E2E8"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111260.24</w:t>
            </w:r>
          </w:p>
        </w:tc>
        <w:tc>
          <w:tcPr>
            <w:tcW w:w="850" w:type="dxa"/>
            <w:shd w:val="clear" w:color="auto" w:fill="auto"/>
            <w:noWrap/>
            <w:vAlign w:val="center"/>
            <w:hideMark/>
          </w:tcPr>
          <w:p w14:paraId="5D9AD3C4" w14:textId="5B820AA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40</w:t>
            </w:r>
          </w:p>
        </w:tc>
        <w:tc>
          <w:tcPr>
            <w:tcW w:w="1004" w:type="dxa"/>
            <w:shd w:val="clear" w:color="auto" w:fill="auto"/>
            <w:noWrap/>
            <w:vAlign w:val="center"/>
            <w:hideMark/>
          </w:tcPr>
          <w:p w14:paraId="17BAFF37" w14:textId="26E0AB7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445.04</w:t>
            </w:r>
          </w:p>
        </w:tc>
        <w:tc>
          <w:tcPr>
            <w:tcW w:w="992" w:type="dxa"/>
            <w:shd w:val="clear" w:color="auto" w:fill="auto"/>
            <w:noWrap/>
            <w:vAlign w:val="center"/>
            <w:hideMark/>
          </w:tcPr>
          <w:p w14:paraId="7BDDA1DD" w14:textId="141E2662"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0097A708" w14:textId="63B33BA4"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54EF883D" w14:textId="6E03EBB3"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044A7E0E" w14:textId="27762C2A"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445.04</w:t>
            </w:r>
          </w:p>
        </w:tc>
        <w:tc>
          <w:tcPr>
            <w:tcW w:w="1004" w:type="dxa"/>
            <w:shd w:val="clear" w:color="auto" w:fill="auto"/>
            <w:noWrap/>
            <w:vAlign w:val="center"/>
            <w:hideMark/>
          </w:tcPr>
          <w:p w14:paraId="38D2A19F" w14:textId="7B88FDBA"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038F35FE" w14:textId="517ACACC" w:rsidR="009511B0" w:rsidRPr="007A50AA" w:rsidRDefault="009511B0" w:rsidP="00537D8B">
            <w:pPr>
              <w:widowControl/>
              <w:rPr>
                <w:rFonts w:ascii="宋体" w:eastAsia="宋体" w:hAnsi="宋体" w:cs="Times New Roman"/>
                <w:color w:val="FF0000"/>
                <w:kern w:val="0"/>
                <w:szCs w:val="21"/>
              </w:rPr>
            </w:pPr>
          </w:p>
        </w:tc>
      </w:tr>
      <w:tr w:rsidR="007A50AA" w:rsidRPr="007A50AA" w14:paraId="2847E8EA" w14:textId="77777777" w:rsidTr="002E49C5">
        <w:trPr>
          <w:trHeight w:val="285"/>
          <w:jc w:val="center"/>
        </w:trPr>
        <w:tc>
          <w:tcPr>
            <w:tcW w:w="996" w:type="dxa"/>
            <w:shd w:val="clear" w:color="auto" w:fill="auto"/>
            <w:noWrap/>
            <w:vAlign w:val="center"/>
            <w:hideMark/>
          </w:tcPr>
          <w:p w14:paraId="1865912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1.1.2</w:t>
            </w:r>
          </w:p>
        </w:tc>
        <w:tc>
          <w:tcPr>
            <w:tcW w:w="2153" w:type="dxa"/>
            <w:shd w:val="clear" w:color="auto" w:fill="auto"/>
            <w:noWrap/>
            <w:vAlign w:val="center"/>
            <w:hideMark/>
          </w:tcPr>
          <w:p w14:paraId="0B7EFF6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基坑支护工程</w:t>
            </w:r>
          </w:p>
        </w:tc>
        <w:tc>
          <w:tcPr>
            <w:tcW w:w="993" w:type="dxa"/>
            <w:shd w:val="clear" w:color="auto" w:fill="auto"/>
            <w:noWrap/>
            <w:vAlign w:val="center"/>
            <w:hideMark/>
          </w:tcPr>
          <w:p w14:paraId="2219EC84"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5793375A"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4093.6</w:t>
            </w:r>
          </w:p>
        </w:tc>
        <w:tc>
          <w:tcPr>
            <w:tcW w:w="850" w:type="dxa"/>
            <w:shd w:val="clear" w:color="auto" w:fill="auto"/>
            <w:noWrap/>
            <w:vAlign w:val="center"/>
            <w:hideMark/>
          </w:tcPr>
          <w:p w14:paraId="45BF68C3" w14:textId="6EC2C24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2500</w:t>
            </w:r>
          </w:p>
        </w:tc>
        <w:tc>
          <w:tcPr>
            <w:tcW w:w="1004" w:type="dxa"/>
            <w:shd w:val="clear" w:color="auto" w:fill="auto"/>
            <w:noWrap/>
            <w:vAlign w:val="center"/>
            <w:hideMark/>
          </w:tcPr>
          <w:p w14:paraId="5B22DE59" w14:textId="40A34920"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1023.40</w:t>
            </w:r>
          </w:p>
        </w:tc>
        <w:tc>
          <w:tcPr>
            <w:tcW w:w="992" w:type="dxa"/>
            <w:shd w:val="clear" w:color="auto" w:fill="auto"/>
            <w:noWrap/>
            <w:vAlign w:val="center"/>
            <w:hideMark/>
          </w:tcPr>
          <w:p w14:paraId="63B8F08B" w14:textId="533920DF"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48F0FA22" w14:textId="51AEF975"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5FB8CAEF" w14:textId="40A4CD4E"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4F4E11D5" w14:textId="0D64EDF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1023.40</w:t>
            </w:r>
          </w:p>
        </w:tc>
        <w:tc>
          <w:tcPr>
            <w:tcW w:w="1004" w:type="dxa"/>
            <w:shd w:val="clear" w:color="auto" w:fill="auto"/>
            <w:noWrap/>
            <w:vAlign w:val="center"/>
            <w:hideMark/>
          </w:tcPr>
          <w:p w14:paraId="010EFE83" w14:textId="740A2B9E"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7468AC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旋喷桩支护+搅拌桩止水</w:t>
            </w:r>
          </w:p>
        </w:tc>
      </w:tr>
      <w:tr w:rsidR="007A50AA" w:rsidRPr="007A50AA" w14:paraId="7204EB6D" w14:textId="77777777" w:rsidTr="002E49C5">
        <w:trPr>
          <w:trHeight w:val="285"/>
          <w:jc w:val="center"/>
        </w:trPr>
        <w:tc>
          <w:tcPr>
            <w:tcW w:w="996" w:type="dxa"/>
            <w:shd w:val="clear" w:color="auto" w:fill="auto"/>
            <w:noWrap/>
            <w:vAlign w:val="center"/>
            <w:hideMark/>
          </w:tcPr>
          <w:p w14:paraId="69BF236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1.2</w:t>
            </w:r>
          </w:p>
        </w:tc>
        <w:tc>
          <w:tcPr>
            <w:tcW w:w="2153" w:type="dxa"/>
            <w:shd w:val="clear" w:color="auto" w:fill="auto"/>
            <w:noWrap/>
            <w:vAlign w:val="center"/>
            <w:hideMark/>
          </w:tcPr>
          <w:p w14:paraId="64BE5B25"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计量测试实验室</w:t>
            </w:r>
          </w:p>
        </w:tc>
        <w:tc>
          <w:tcPr>
            <w:tcW w:w="993" w:type="dxa"/>
            <w:shd w:val="clear" w:color="auto" w:fill="auto"/>
            <w:noWrap/>
            <w:vAlign w:val="center"/>
            <w:hideMark/>
          </w:tcPr>
          <w:p w14:paraId="75BB78C6"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34153812"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5672</w:t>
            </w:r>
          </w:p>
        </w:tc>
        <w:tc>
          <w:tcPr>
            <w:tcW w:w="850" w:type="dxa"/>
            <w:shd w:val="clear" w:color="auto" w:fill="auto"/>
            <w:noWrap/>
            <w:vAlign w:val="center"/>
            <w:hideMark/>
          </w:tcPr>
          <w:p w14:paraId="2D14D2FF" w14:textId="4538352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6706</w:t>
            </w:r>
          </w:p>
        </w:tc>
        <w:tc>
          <w:tcPr>
            <w:tcW w:w="1004" w:type="dxa"/>
            <w:shd w:val="clear" w:color="auto" w:fill="auto"/>
            <w:noWrap/>
            <w:vAlign w:val="center"/>
            <w:hideMark/>
          </w:tcPr>
          <w:p w14:paraId="12EF4CEB" w14:textId="185BCA40"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3361.24</w:t>
            </w:r>
          </w:p>
        </w:tc>
        <w:tc>
          <w:tcPr>
            <w:tcW w:w="992" w:type="dxa"/>
            <w:shd w:val="clear" w:color="auto" w:fill="auto"/>
            <w:noWrap/>
            <w:vAlign w:val="center"/>
            <w:hideMark/>
          </w:tcPr>
          <w:p w14:paraId="01668367" w14:textId="146AABC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134" w:type="dxa"/>
            <w:shd w:val="clear" w:color="auto" w:fill="auto"/>
            <w:noWrap/>
            <w:vAlign w:val="center"/>
            <w:hideMark/>
          </w:tcPr>
          <w:p w14:paraId="54CBCA74" w14:textId="5B4BCEE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442.41</w:t>
            </w:r>
          </w:p>
        </w:tc>
        <w:tc>
          <w:tcPr>
            <w:tcW w:w="899" w:type="dxa"/>
            <w:shd w:val="clear" w:color="auto" w:fill="auto"/>
            <w:noWrap/>
            <w:vAlign w:val="center"/>
            <w:hideMark/>
          </w:tcPr>
          <w:p w14:paraId="29229B49" w14:textId="064E1C5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38" w:type="dxa"/>
            <w:shd w:val="clear" w:color="auto" w:fill="auto"/>
            <w:noWrap/>
            <w:vAlign w:val="center"/>
            <w:hideMark/>
          </w:tcPr>
          <w:p w14:paraId="2FAC07FA" w14:textId="7DA1D898"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3803.65</w:t>
            </w:r>
          </w:p>
        </w:tc>
        <w:tc>
          <w:tcPr>
            <w:tcW w:w="1004" w:type="dxa"/>
            <w:shd w:val="clear" w:color="auto" w:fill="auto"/>
            <w:noWrap/>
            <w:vAlign w:val="center"/>
            <w:hideMark/>
          </w:tcPr>
          <w:p w14:paraId="75BACE18" w14:textId="44FF38C1"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1A816B7A" w14:textId="0E310F92" w:rsidR="009511B0" w:rsidRPr="007A50AA" w:rsidRDefault="009511B0" w:rsidP="00537D8B">
            <w:pPr>
              <w:widowControl/>
              <w:rPr>
                <w:rFonts w:ascii="宋体" w:eastAsia="宋体" w:hAnsi="宋体" w:cs="Times New Roman"/>
                <w:color w:val="FF0000"/>
                <w:kern w:val="0"/>
                <w:szCs w:val="21"/>
              </w:rPr>
            </w:pPr>
          </w:p>
        </w:tc>
      </w:tr>
      <w:tr w:rsidR="007A50AA" w:rsidRPr="007A50AA" w14:paraId="17D38808" w14:textId="77777777" w:rsidTr="002E49C5">
        <w:trPr>
          <w:trHeight w:val="285"/>
          <w:jc w:val="center"/>
        </w:trPr>
        <w:tc>
          <w:tcPr>
            <w:tcW w:w="996" w:type="dxa"/>
            <w:shd w:val="clear" w:color="auto" w:fill="auto"/>
            <w:noWrap/>
            <w:vAlign w:val="center"/>
            <w:hideMark/>
          </w:tcPr>
          <w:p w14:paraId="41C8B91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1.2.1</w:t>
            </w:r>
          </w:p>
        </w:tc>
        <w:tc>
          <w:tcPr>
            <w:tcW w:w="2153" w:type="dxa"/>
            <w:shd w:val="clear" w:color="auto" w:fill="auto"/>
            <w:noWrap/>
            <w:vAlign w:val="center"/>
            <w:hideMark/>
          </w:tcPr>
          <w:p w14:paraId="4C70C6C6"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土建工程</w:t>
            </w:r>
          </w:p>
        </w:tc>
        <w:tc>
          <w:tcPr>
            <w:tcW w:w="993" w:type="dxa"/>
            <w:shd w:val="clear" w:color="auto" w:fill="auto"/>
            <w:noWrap/>
            <w:vAlign w:val="center"/>
            <w:hideMark/>
          </w:tcPr>
          <w:p w14:paraId="1D866E9A"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494DC729"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5672</w:t>
            </w:r>
          </w:p>
        </w:tc>
        <w:tc>
          <w:tcPr>
            <w:tcW w:w="850" w:type="dxa"/>
            <w:shd w:val="clear" w:color="auto" w:fill="auto"/>
            <w:noWrap/>
            <w:vAlign w:val="center"/>
            <w:hideMark/>
          </w:tcPr>
          <w:p w14:paraId="47DE5918" w14:textId="0B2F042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4676</w:t>
            </w:r>
          </w:p>
        </w:tc>
        <w:tc>
          <w:tcPr>
            <w:tcW w:w="1004" w:type="dxa"/>
            <w:shd w:val="clear" w:color="auto" w:fill="auto"/>
            <w:noWrap/>
            <w:vAlign w:val="center"/>
            <w:hideMark/>
          </w:tcPr>
          <w:p w14:paraId="380CC875" w14:textId="25BECA7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2652.24</w:t>
            </w:r>
          </w:p>
        </w:tc>
        <w:tc>
          <w:tcPr>
            <w:tcW w:w="992" w:type="dxa"/>
            <w:shd w:val="clear" w:color="auto" w:fill="auto"/>
            <w:noWrap/>
            <w:vAlign w:val="center"/>
            <w:hideMark/>
          </w:tcPr>
          <w:p w14:paraId="5D730911" w14:textId="23694A70"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12FC5D7" w14:textId="1959680E"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40C59BD4" w14:textId="15F9B1DD"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77F7DBDE" w14:textId="2729176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2652.24</w:t>
            </w:r>
          </w:p>
        </w:tc>
        <w:tc>
          <w:tcPr>
            <w:tcW w:w="1004" w:type="dxa"/>
            <w:shd w:val="clear" w:color="auto" w:fill="auto"/>
            <w:noWrap/>
            <w:vAlign w:val="center"/>
            <w:hideMark/>
          </w:tcPr>
          <w:p w14:paraId="7ABADB44" w14:textId="6E743D2F"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6D7AB736" w14:textId="7C5C21B1" w:rsidR="009511B0" w:rsidRPr="007A50AA" w:rsidRDefault="009511B0" w:rsidP="00537D8B">
            <w:pPr>
              <w:widowControl/>
              <w:rPr>
                <w:rFonts w:ascii="宋体" w:eastAsia="宋体" w:hAnsi="宋体" w:cs="Times New Roman"/>
                <w:color w:val="FF0000"/>
                <w:kern w:val="0"/>
                <w:szCs w:val="21"/>
              </w:rPr>
            </w:pPr>
          </w:p>
        </w:tc>
      </w:tr>
      <w:tr w:rsidR="007A50AA" w:rsidRPr="007A50AA" w14:paraId="449FC040" w14:textId="77777777" w:rsidTr="002E49C5">
        <w:trPr>
          <w:trHeight w:val="285"/>
          <w:jc w:val="center"/>
        </w:trPr>
        <w:tc>
          <w:tcPr>
            <w:tcW w:w="996" w:type="dxa"/>
            <w:shd w:val="clear" w:color="auto" w:fill="auto"/>
            <w:noWrap/>
            <w:vAlign w:val="center"/>
            <w:hideMark/>
          </w:tcPr>
          <w:p w14:paraId="291666A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1.2.1.1</w:t>
            </w:r>
          </w:p>
        </w:tc>
        <w:tc>
          <w:tcPr>
            <w:tcW w:w="2153" w:type="dxa"/>
            <w:shd w:val="clear" w:color="auto" w:fill="auto"/>
            <w:noWrap/>
            <w:vAlign w:val="center"/>
            <w:hideMark/>
          </w:tcPr>
          <w:p w14:paraId="5B6D2D5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土建结构工程</w:t>
            </w:r>
          </w:p>
        </w:tc>
        <w:tc>
          <w:tcPr>
            <w:tcW w:w="993" w:type="dxa"/>
            <w:shd w:val="clear" w:color="auto" w:fill="auto"/>
            <w:noWrap/>
            <w:vAlign w:val="center"/>
            <w:hideMark/>
          </w:tcPr>
          <w:p w14:paraId="06727666"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7034D535"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5672</w:t>
            </w:r>
          </w:p>
        </w:tc>
        <w:tc>
          <w:tcPr>
            <w:tcW w:w="850" w:type="dxa"/>
            <w:shd w:val="clear" w:color="auto" w:fill="auto"/>
            <w:noWrap/>
            <w:vAlign w:val="center"/>
            <w:hideMark/>
          </w:tcPr>
          <w:p w14:paraId="35E44E43" w14:textId="7585799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4200</w:t>
            </w:r>
          </w:p>
        </w:tc>
        <w:tc>
          <w:tcPr>
            <w:tcW w:w="1004" w:type="dxa"/>
            <w:shd w:val="clear" w:color="auto" w:fill="auto"/>
            <w:noWrap/>
            <w:vAlign w:val="center"/>
            <w:hideMark/>
          </w:tcPr>
          <w:p w14:paraId="129B2B7F" w14:textId="1C974EA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2382.24</w:t>
            </w:r>
          </w:p>
        </w:tc>
        <w:tc>
          <w:tcPr>
            <w:tcW w:w="992" w:type="dxa"/>
            <w:shd w:val="clear" w:color="auto" w:fill="auto"/>
            <w:noWrap/>
            <w:vAlign w:val="center"/>
            <w:hideMark/>
          </w:tcPr>
          <w:p w14:paraId="65E061BB" w14:textId="73B25089"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6C121E6B" w14:textId="1AC8841E"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0E25E6C2" w14:textId="19813F8E"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5F126BEE" w14:textId="0E6FD71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2382.24</w:t>
            </w:r>
          </w:p>
        </w:tc>
        <w:tc>
          <w:tcPr>
            <w:tcW w:w="1004" w:type="dxa"/>
            <w:shd w:val="clear" w:color="auto" w:fill="auto"/>
            <w:noWrap/>
            <w:vAlign w:val="center"/>
            <w:hideMark/>
          </w:tcPr>
          <w:p w14:paraId="60C35FED" w14:textId="739B8982"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4243F877" w14:textId="30F73F9B" w:rsidR="009511B0" w:rsidRPr="007A50AA" w:rsidRDefault="009511B0" w:rsidP="00537D8B">
            <w:pPr>
              <w:widowControl/>
              <w:rPr>
                <w:rFonts w:ascii="宋体" w:eastAsia="宋体" w:hAnsi="宋体" w:cs="Times New Roman"/>
                <w:color w:val="FF0000"/>
                <w:kern w:val="0"/>
                <w:szCs w:val="21"/>
              </w:rPr>
            </w:pPr>
          </w:p>
        </w:tc>
      </w:tr>
      <w:tr w:rsidR="007A50AA" w:rsidRPr="007A50AA" w14:paraId="529A03D4" w14:textId="77777777" w:rsidTr="002E49C5">
        <w:trPr>
          <w:trHeight w:val="3705"/>
          <w:jc w:val="center"/>
        </w:trPr>
        <w:tc>
          <w:tcPr>
            <w:tcW w:w="996" w:type="dxa"/>
            <w:shd w:val="clear" w:color="auto" w:fill="auto"/>
            <w:noWrap/>
            <w:vAlign w:val="center"/>
            <w:hideMark/>
          </w:tcPr>
          <w:p w14:paraId="3F9F3AFB"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lastRenderedPageBreak/>
              <w:t>1.2.1.2</w:t>
            </w:r>
          </w:p>
        </w:tc>
        <w:tc>
          <w:tcPr>
            <w:tcW w:w="2153" w:type="dxa"/>
            <w:shd w:val="clear" w:color="auto" w:fill="auto"/>
            <w:noWrap/>
            <w:vAlign w:val="center"/>
            <w:hideMark/>
          </w:tcPr>
          <w:p w14:paraId="5AA67FF4"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建筑抗微振工程</w:t>
            </w:r>
          </w:p>
        </w:tc>
        <w:tc>
          <w:tcPr>
            <w:tcW w:w="993" w:type="dxa"/>
            <w:shd w:val="clear" w:color="auto" w:fill="auto"/>
            <w:noWrap/>
            <w:vAlign w:val="center"/>
            <w:hideMark/>
          </w:tcPr>
          <w:p w14:paraId="4087AC80"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2FF183D1"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1350</w:t>
            </w:r>
          </w:p>
        </w:tc>
        <w:tc>
          <w:tcPr>
            <w:tcW w:w="850" w:type="dxa"/>
            <w:shd w:val="clear" w:color="auto" w:fill="auto"/>
            <w:noWrap/>
            <w:vAlign w:val="center"/>
            <w:hideMark/>
          </w:tcPr>
          <w:p w14:paraId="5F5AB02E" w14:textId="184FEF0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2000</w:t>
            </w:r>
          </w:p>
        </w:tc>
        <w:tc>
          <w:tcPr>
            <w:tcW w:w="1004" w:type="dxa"/>
            <w:shd w:val="clear" w:color="auto" w:fill="auto"/>
            <w:noWrap/>
            <w:vAlign w:val="center"/>
            <w:hideMark/>
          </w:tcPr>
          <w:p w14:paraId="3525CAF3" w14:textId="4D92CC7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270.00</w:t>
            </w:r>
          </w:p>
        </w:tc>
        <w:tc>
          <w:tcPr>
            <w:tcW w:w="992" w:type="dxa"/>
            <w:shd w:val="clear" w:color="auto" w:fill="auto"/>
            <w:noWrap/>
            <w:vAlign w:val="center"/>
            <w:hideMark/>
          </w:tcPr>
          <w:p w14:paraId="05E797E2" w14:textId="13B9FB85"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0BA7725" w14:textId="60F2E971"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2C798934" w14:textId="61F282DE"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4D9163A9" w14:textId="2F93714A"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270.00</w:t>
            </w:r>
          </w:p>
        </w:tc>
        <w:tc>
          <w:tcPr>
            <w:tcW w:w="1004" w:type="dxa"/>
            <w:shd w:val="clear" w:color="auto" w:fill="auto"/>
            <w:noWrap/>
            <w:vAlign w:val="center"/>
            <w:hideMark/>
          </w:tcPr>
          <w:p w14:paraId="5DA92714" w14:textId="466DFA46"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D4D1E8E"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主要包括高等别线纹尺测量实验室、通用长度测量实验室、光栅尺动态特性计量实验室、微观轮廓及纳米校准实验室、高准确度二维影像实验室、（表面轮廓、圆度、粗糙度校准实验室）、通用角度仪器校准实验室、大平面校准实验室、微小力值计量实验室、量子场强计量实验室、光学频率梳实验室、量子精密测量实验室（3）等实验室，合计面积约1350平方米；单价结合同类项目价格指标暂定2000元/平方米</w:t>
            </w:r>
          </w:p>
        </w:tc>
      </w:tr>
      <w:tr w:rsidR="007A50AA" w:rsidRPr="007A50AA" w14:paraId="2DE4D0C3" w14:textId="77777777" w:rsidTr="002E49C5">
        <w:trPr>
          <w:trHeight w:val="285"/>
          <w:jc w:val="center"/>
        </w:trPr>
        <w:tc>
          <w:tcPr>
            <w:tcW w:w="996" w:type="dxa"/>
            <w:shd w:val="clear" w:color="auto" w:fill="auto"/>
            <w:noWrap/>
            <w:vAlign w:val="center"/>
            <w:hideMark/>
          </w:tcPr>
          <w:p w14:paraId="7991B87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1.2.2</w:t>
            </w:r>
          </w:p>
        </w:tc>
        <w:tc>
          <w:tcPr>
            <w:tcW w:w="2153" w:type="dxa"/>
            <w:shd w:val="clear" w:color="auto" w:fill="auto"/>
            <w:noWrap/>
            <w:vAlign w:val="center"/>
            <w:hideMark/>
          </w:tcPr>
          <w:p w14:paraId="665EFFB4"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装修工程</w:t>
            </w:r>
          </w:p>
        </w:tc>
        <w:tc>
          <w:tcPr>
            <w:tcW w:w="993" w:type="dxa"/>
            <w:shd w:val="clear" w:color="auto" w:fill="auto"/>
            <w:noWrap/>
            <w:vAlign w:val="center"/>
            <w:hideMark/>
          </w:tcPr>
          <w:p w14:paraId="65847F1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270BB7D9"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5672</w:t>
            </w:r>
          </w:p>
        </w:tc>
        <w:tc>
          <w:tcPr>
            <w:tcW w:w="850" w:type="dxa"/>
            <w:shd w:val="clear" w:color="auto" w:fill="auto"/>
            <w:noWrap/>
            <w:vAlign w:val="center"/>
            <w:hideMark/>
          </w:tcPr>
          <w:p w14:paraId="0798BF4D" w14:textId="042739D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1250</w:t>
            </w:r>
          </w:p>
        </w:tc>
        <w:tc>
          <w:tcPr>
            <w:tcW w:w="1004" w:type="dxa"/>
            <w:shd w:val="clear" w:color="auto" w:fill="auto"/>
            <w:noWrap/>
            <w:vAlign w:val="center"/>
            <w:hideMark/>
          </w:tcPr>
          <w:p w14:paraId="09EF9AAF" w14:textId="6FE25128"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709.00</w:t>
            </w:r>
          </w:p>
        </w:tc>
        <w:tc>
          <w:tcPr>
            <w:tcW w:w="992" w:type="dxa"/>
            <w:shd w:val="clear" w:color="auto" w:fill="auto"/>
            <w:noWrap/>
            <w:vAlign w:val="center"/>
            <w:hideMark/>
          </w:tcPr>
          <w:p w14:paraId="480DD768" w14:textId="58504EE3"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560D9496" w14:textId="1BEF2EE9"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620A163B" w14:textId="41E76F52"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3803CA2C" w14:textId="66A66BF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709.00</w:t>
            </w:r>
          </w:p>
        </w:tc>
        <w:tc>
          <w:tcPr>
            <w:tcW w:w="1004" w:type="dxa"/>
            <w:shd w:val="clear" w:color="auto" w:fill="auto"/>
            <w:noWrap/>
            <w:vAlign w:val="center"/>
            <w:hideMark/>
          </w:tcPr>
          <w:p w14:paraId="046FD3AD" w14:textId="1989A287"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1185795" w14:textId="502CD1CF" w:rsidR="009511B0" w:rsidRPr="007A50AA" w:rsidRDefault="009511B0" w:rsidP="00537D8B">
            <w:pPr>
              <w:widowControl/>
              <w:rPr>
                <w:rFonts w:ascii="宋体" w:eastAsia="宋体" w:hAnsi="宋体" w:cs="Times New Roman"/>
                <w:color w:val="FF0000"/>
                <w:kern w:val="0"/>
                <w:szCs w:val="21"/>
              </w:rPr>
            </w:pPr>
          </w:p>
        </w:tc>
      </w:tr>
      <w:tr w:rsidR="007A50AA" w:rsidRPr="007A50AA" w14:paraId="7A43145A" w14:textId="77777777" w:rsidTr="002E49C5">
        <w:trPr>
          <w:trHeight w:val="285"/>
          <w:jc w:val="center"/>
        </w:trPr>
        <w:tc>
          <w:tcPr>
            <w:tcW w:w="996" w:type="dxa"/>
            <w:shd w:val="clear" w:color="auto" w:fill="auto"/>
            <w:noWrap/>
            <w:vAlign w:val="center"/>
            <w:hideMark/>
          </w:tcPr>
          <w:p w14:paraId="3E29965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1.2.3</w:t>
            </w:r>
          </w:p>
        </w:tc>
        <w:tc>
          <w:tcPr>
            <w:tcW w:w="2153" w:type="dxa"/>
            <w:shd w:val="clear" w:color="auto" w:fill="auto"/>
            <w:noWrap/>
            <w:vAlign w:val="center"/>
            <w:hideMark/>
          </w:tcPr>
          <w:p w14:paraId="5C787438"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安装工程</w:t>
            </w:r>
          </w:p>
        </w:tc>
        <w:tc>
          <w:tcPr>
            <w:tcW w:w="993" w:type="dxa"/>
            <w:shd w:val="clear" w:color="auto" w:fill="auto"/>
            <w:noWrap/>
            <w:vAlign w:val="center"/>
            <w:hideMark/>
          </w:tcPr>
          <w:p w14:paraId="140F7D8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314FA78B"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5672</w:t>
            </w:r>
          </w:p>
        </w:tc>
        <w:tc>
          <w:tcPr>
            <w:tcW w:w="850" w:type="dxa"/>
            <w:shd w:val="clear" w:color="auto" w:fill="auto"/>
            <w:noWrap/>
            <w:vAlign w:val="center"/>
            <w:hideMark/>
          </w:tcPr>
          <w:p w14:paraId="57DB50DE" w14:textId="6279D7F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780</w:t>
            </w:r>
          </w:p>
        </w:tc>
        <w:tc>
          <w:tcPr>
            <w:tcW w:w="1004" w:type="dxa"/>
            <w:shd w:val="clear" w:color="auto" w:fill="auto"/>
            <w:noWrap/>
            <w:vAlign w:val="center"/>
            <w:hideMark/>
          </w:tcPr>
          <w:p w14:paraId="13BA3888" w14:textId="775E78BD"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992" w:type="dxa"/>
            <w:shd w:val="clear" w:color="auto" w:fill="auto"/>
            <w:noWrap/>
            <w:vAlign w:val="center"/>
            <w:hideMark/>
          </w:tcPr>
          <w:p w14:paraId="6A1771C0" w14:textId="7E4AE75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134" w:type="dxa"/>
            <w:shd w:val="clear" w:color="auto" w:fill="auto"/>
            <w:noWrap/>
            <w:vAlign w:val="center"/>
            <w:hideMark/>
          </w:tcPr>
          <w:p w14:paraId="2073C35F" w14:textId="1A99D80A"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442.41</w:t>
            </w:r>
          </w:p>
        </w:tc>
        <w:tc>
          <w:tcPr>
            <w:tcW w:w="899" w:type="dxa"/>
            <w:shd w:val="clear" w:color="auto" w:fill="auto"/>
            <w:noWrap/>
            <w:vAlign w:val="center"/>
            <w:hideMark/>
          </w:tcPr>
          <w:p w14:paraId="141AC737" w14:textId="1B01AC9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38" w:type="dxa"/>
            <w:shd w:val="clear" w:color="auto" w:fill="auto"/>
            <w:noWrap/>
            <w:vAlign w:val="center"/>
            <w:hideMark/>
          </w:tcPr>
          <w:p w14:paraId="62594931" w14:textId="2A47A04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442.41</w:t>
            </w:r>
          </w:p>
        </w:tc>
        <w:tc>
          <w:tcPr>
            <w:tcW w:w="1004" w:type="dxa"/>
            <w:shd w:val="clear" w:color="auto" w:fill="auto"/>
            <w:noWrap/>
            <w:vAlign w:val="center"/>
            <w:hideMark/>
          </w:tcPr>
          <w:p w14:paraId="1659D031" w14:textId="18DBD7AD"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0E94B727" w14:textId="44EDB734" w:rsidR="009511B0" w:rsidRPr="007A50AA" w:rsidRDefault="009511B0" w:rsidP="00537D8B">
            <w:pPr>
              <w:widowControl/>
              <w:rPr>
                <w:rFonts w:ascii="宋体" w:eastAsia="宋体" w:hAnsi="宋体" w:cs="Times New Roman"/>
                <w:color w:val="FF0000"/>
                <w:kern w:val="0"/>
                <w:szCs w:val="21"/>
              </w:rPr>
            </w:pPr>
          </w:p>
        </w:tc>
      </w:tr>
      <w:tr w:rsidR="007A50AA" w:rsidRPr="007A50AA" w14:paraId="715F4D21" w14:textId="77777777" w:rsidTr="002E49C5">
        <w:trPr>
          <w:trHeight w:val="285"/>
          <w:jc w:val="center"/>
        </w:trPr>
        <w:tc>
          <w:tcPr>
            <w:tcW w:w="996" w:type="dxa"/>
            <w:shd w:val="clear" w:color="auto" w:fill="auto"/>
            <w:noWrap/>
            <w:vAlign w:val="center"/>
            <w:hideMark/>
          </w:tcPr>
          <w:p w14:paraId="7A70C1F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w:t>
            </w:r>
          </w:p>
        </w:tc>
        <w:tc>
          <w:tcPr>
            <w:tcW w:w="2153" w:type="dxa"/>
            <w:shd w:val="clear" w:color="auto" w:fill="auto"/>
            <w:noWrap/>
            <w:vAlign w:val="center"/>
            <w:hideMark/>
          </w:tcPr>
          <w:p w14:paraId="52CD477D"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电气系统工程</w:t>
            </w:r>
          </w:p>
        </w:tc>
        <w:tc>
          <w:tcPr>
            <w:tcW w:w="993" w:type="dxa"/>
            <w:shd w:val="clear" w:color="auto" w:fill="auto"/>
            <w:noWrap/>
            <w:vAlign w:val="center"/>
            <w:hideMark/>
          </w:tcPr>
          <w:p w14:paraId="283C79E0"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331C5CB2"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5672</w:t>
            </w:r>
          </w:p>
        </w:tc>
        <w:tc>
          <w:tcPr>
            <w:tcW w:w="850" w:type="dxa"/>
            <w:shd w:val="clear" w:color="auto" w:fill="auto"/>
            <w:noWrap/>
            <w:vAlign w:val="center"/>
            <w:hideMark/>
          </w:tcPr>
          <w:p w14:paraId="621CD5BB" w14:textId="6E9A17E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200</w:t>
            </w:r>
          </w:p>
        </w:tc>
        <w:tc>
          <w:tcPr>
            <w:tcW w:w="1004" w:type="dxa"/>
            <w:shd w:val="clear" w:color="auto" w:fill="auto"/>
            <w:noWrap/>
            <w:vAlign w:val="center"/>
            <w:hideMark/>
          </w:tcPr>
          <w:p w14:paraId="07404233" w14:textId="2895280F"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47385B25" w14:textId="7D2E8137"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580D7242" w14:textId="7C201CE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113.44</w:t>
            </w:r>
          </w:p>
        </w:tc>
        <w:tc>
          <w:tcPr>
            <w:tcW w:w="899" w:type="dxa"/>
            <w:shd w:val="clear" w:color="auto" w:fill="auto"/>
            <w:noWrap/>
            <w:vAlign w:val="center"/>
            <w:hideMark/>
          </w:tcPr>
          <w:p w14:paraId="16E52353" w14:textId="7701C8EB"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6F88D65B" w14:textId="1A85DB1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113.44</w:t>
            </w:r>
          </w:p>
        </w:tc>
        <w:tc>
          <w:tcPr>
            <w:tcW w:w="1004" w:type="dxa"/>
            <w:shd w:val="clear" w:color="auto" w:fill="auto"/>
            <w:noWrap/>
            <w:vAlign w:val="center"/>
            <w:hideMark/>
          </w:tcPr>
          <w:p w14:paraId="6F944B87" w14:textId="1C3263E9"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27227E98"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检测设备放在地下</w:t>
            </w:r>
          </w:p>
        </w:tc>
      </w:tr>
      <w:tr w:rsidR="007A50AA" w:rsidRPr="007A50AA" w14:paraId="3B4B0320" w14:textId="77777777" w:rsidTr="002E49C5">
        <w:trPr>
          <w:trHeight w:val="285"/>
          <w:jc w:val="center"/>
        </w:trPr>
        <w:tc>
          <w:tcPr>
            <w:tcW w:w="996" w:type="dxa"/>
            <w:shd w:val="clear" w:color="auto" w:fill="auto"/>
            <w:noWrap/>
            <w:vAlign w:val="center"/>
            <w:hideMark/>
          </w:tcPr>
          <w:p w14:paraId="701EE8DD"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w:t>
            </w:r>
          </w:p>
        </w:tc>
        <w:tc>
          <w:tcPr>
            <w:tcW w:w="2153" w:type="dxa"/>
            <w:shd w:val="clear" w:color="auto" w:fill="auto"/>
            <w:noWrap/>
            <w:vAlign w:val="center"/>
            <w:hideMark/>
          </w:tcPr>
          <w:p w14:paraId="6CD86C7B"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接地工程</w:t>
            </w:r>
          </w:p>
        </w:tc>
        <w:tc>
          <w:tcPr>
            <w:tcW w:w="993" w:type="dxa"/>
            <w:shd w:val="clear" w:color="auto" w:fill="auto"/>
            <w:noWrap/>
            <w:vAlign w:val="center"/>
            <w:hideMark/>
          </w:tcPr>
          <w:p w14:paraId="45C690D0"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6DAE4537"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5672</w:t>
            </w:r>
          </w:p>
        </w:tc>
        <w:tc>
          <w:tcPr>
            <w:tcW w:w="850" w:type="dxa"/>
            <w:shd w:val="clear" w:color="auto" w:fill="auto"/>
            <w:noWrap/>
            <w:vAlign w:val="center"/>
            <w:hideMark/>
          </w:tcPr>
          <w:p w14:paraId="51A23E06" w14:textId="542FACB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w:t>
            </w:r>
          </w:p>
        </w:tc>
        <w:tc>
          <w:tcPr>
            <w:tcW w:w="1004" w:type="dxa"/>
            <w:shd w:val="clear" w:color="auto" w:fill="auto"/>
            <w:noWrap/>
            <w:vAlign w:val="center"/>
            <w:hideMark/>
          </w:tcPr>
          <w:p w14:paraId="58324D83" w14:textId="44020F32"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1CD4728F" w14:textId="1E0DD0C6"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1D3B94DE" w14:textId="130F0D1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11.34</w:t>
            </w:r>
          </w:p>
        </w:tc>
        <w:tc>
          <w:tcPr>
            <w:tcW w:w="899" w:type="dxa"/>
            <w:shd w:val="clear" w:color="auto" w:fill="auto"/>
            <w:noWrap/>
            <w:vAlign w:val="center"/>
            <w:hideMark/>
          </w:tcPr>
          <w:p w14:paraId="11CAD5FA" w14:textId="4375873D"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2D7F9CAE" w14:textId="0ED21A3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11.34</w:t>
            </w:r>
          </w:p>
        </w:tc>
        <w:tc>
          <w:tcPr>
            <w:tcW w:w="1004" w:type="dxa"/>
            <w:shd w:val="clear" w:color="auto" w:fill="auto"/>
            <w:noWrap/>
            <w:vAlign w:val="center"/>
            <w:hideMark/>
          </w:tcPr>
          <w:p w14:paraId="13AA9648" w14:textId="2D4538EE"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1253FE2F" w14:textId="53A5C0BA" w:rsidR="009511B0" w:rsidRPr="007A50AA" w:rsidRDefault="009511B0" w:rsidP="00537D8B">
            <w:pPr>
              <w:widowControl/>
              <w:rPr>
                <w:rFonts w:ascii="宋体" w:eastAsia="宋体" w:hAnsi="宋体" w:cs="Times New Roman"/>
                <w:color w:val="FF0000"/>
                <w:kern w:val="0"/>
                <w:szCs w:val="21"/>
              </w:rPr>
            </w:pPr>
          </w:p>
        </w:tc>
      </w:tr>
      <w:tr w:rsidR="007A50AA" w:rsidRPr="007A50AA" w14:paraId="6B425805" w14:textId="77777777" w:rsidTr="002E49C5">
        <w:trPr>
          <w:trHeight w:val="570"/>
          <w:jc w:val="center"/>
        </w:trPr>
        <w:tc>
          <w:tcPr>
            <w:tcW w:w="996" w:type="dxa"/>
            <w:shd w:val="clear" w:color="auto" w:fill="auto"/>
            <w:noWrap/>
            <w:vAlign w:val="center"/>
            <w:hideMark/>
          </w:tcPr>
          <w:p w14:paraId="47C3C95A"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lastRenderedPageBreak/>
              <w:t>(3)</w:t>
            </w:r>
          </w:p>
        </w:tc>
        <w:tc>
          <w:tcPr>
            <w:tcW w:w="2153" w:type="dxa"/>
            <w:shd w:val="clear" w:color="auto" w:fill="auto"/>
            <w:noWrap/>
            <w:vAlign w:val="center"/>
            <w:hideMark/>
          </w:tcPr>
          <w:p w14:paraId="3D105CA9"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给排水系统(含消防水)</w:t>
            </w:r>
          </w:p>
        </w:tc>
        <w:tc>
          <w:tcPr>
            <w:tcW w:w="993" w:type="dxa"/>
            <w:shd w:val="clear" w:color="auto" w:fill="auto"/>
            <w:noWrap/>
            <w:vAlign w:val="center"/>
            <w:hideMark/>
          </w:tcPr>
          <w:p w14:paraId="37BF868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4997C4CD"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5672</w:t>
            </w:r>
          </w:p>
        </w:tc>
        <w:tc>
          <w:tcPr>
            <w:tcW w:w="850" w:type="dxa"/>
            <w:shd w:val="clear" w:color="auto" w:fill="auto"/>
            <w:noWrap/>
            <w:vAlign w:val="center"/>
            <w:hideMark/>
          </w:tcPr>
          <w:p w14:paraId="5E65C051" w14:textId="18DF773D"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100</w:t>
            </w:r>
          </w:p>
        </w:tc>
        <w:tc>
          <w:tcPr>
            <w:tcW w:w="1004" w:type="dxa"/>
            <w:shd w:val="clear" w:color="auto" w:fill="auto"/>
            <w:noWrap/>
            <w:vAlign w:val="center"/>
            <w:hideMark/>
          </w:tcPr>
          <w:p w14:paraId="008FC716" w14:textId="4FEE2691"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26D53A6F" w14:textId="7E4A667C"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5D2F8AF1" w14:textId="074A8CC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56.72</w:t>
            </w:r>
          </w:p>
        </w:tc>
        <w:tc>
          <w:tcPr>
            <w:tcW w:w="899" w:type="dxa"/>
            <w:shd w:val="clear" w:color="auto" w:fill="auto"/>
            <w:noWrap/>
            <w:vAlign w:val="center"/>
            <w:hideMark/>
          </w:tcPr>
          <w:p w14:paraId="03F223FF" w14:textId="520746CB"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7B5BA0BC" w14:textId="7C33C2C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56.72</w:t>
            </w:r>
          </w:p>
        </w:tc>
        <w:tc>
          <w:tcPr>
            <w:tcW w:w="1004" w:type="dxa"/>
            <w:shd w:val="clear" w:color="auto" w:fill="auto"/>
            <w:noWrap/>
            <w:vAlign w:val="center"/>
            <w:hideMark/>
          </w:tcPr>
          <w:p w14:paraId="053247DC" w14:textId="68C4D8E9"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74FB6443"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雨污分流系统，新规采用不锈钢管</w:t>
            </w:r>
          </w:p>
        </w:tc>
      </w:tr>
      <w:tr w:rsidR="007A50AA" w:rsidRPr="007A50AA" w14:paraId="4123DEB2" w14:textId="77777777" w:rsidTr="002E49C5">
        <w:trPr>
          <w:trHeight w:val="285"/>
          <w:jc w:val="center"/>
        </w:trPr>
        <w:tc>
          <w:tcPr>
            <w:tcW w:w="996" w:type="dxa"/>
            <w:shd w:val="clear" w:color="auto" w:fill="auto"/>
            <w:noWrap/>
            <w:vAlign w:val="center"/>
            <w:hideMark/>
          </w:tcPr>
          <w:p w14:paraId="6B37B76B"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(4)</w:t>
            </w:r>
          </w:p>
        </w:tc>
        <w:tc>
          <w:tcPr>
            <w:tcW w:w="2153" w:type="dxa"/>
            <w:shd w:val="clear" w:color="auto" w:fill="auto"/>
            <w:noWrap/>
            <w:vAlign w:val="center"/>
            <w:hideMark/>
          </w:tcPr>
          <w:p w14:paraId="53846A99"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消防工程</w:t>
            </w:r>
          </w:p>
        </w:tc>
        <w:tc>
          <w:tcPr>
            <w:tcW w:w="993" w:type="dxa"/>
            <w:shd w:val="clear" w:color="auto" w:fill="auto"/>
            <w:noWrap/>
            <w:vAlign w:val="center"/>
            <w:hideMark/>
          </w:tcPr>
          <w:p w14:paraId="19FA4A9F"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320D83D7"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5672</w:t>
            </w:r>
          </w:p>
        </w:tc>
        <w:tc>
          <w:tcPr>
            <w:tcW w:w="850" w:type="dxa"/>
            <w:shd w:val="clear" w:color="auto" w:fill="auto"/>
            <w:noWrap/>
            <w:vAlign w:val="center"/>
            <w:hideMark/>
          </w:tcPr>
          <w:p w14:paraId="4B878CEC" w14:textId="62C2438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160</w:t>
            </w:r>
          </w:p>
        </w:tc>
        <w:tc>
          <w:tcPr>
            <w:tcW w:w="1004" w:type="dxa"/>
            <w:shd w:val="clear" w:color="auto" w:fill="auto"/>
            <w:noWrap/>
            <w:vAlign w:val="center"/>
            <w:hideMark/>
          </w:tcPr>
          <w:p w14:paraId="2A360DF5" w14:textId="51A56690"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76C229C5" w14:textId="515C77F4"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11C96C7F" w14:textId="6372BD1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90.75</w:t>
            </w:r>
          </w:p>
        </w:tc>
        <w:tc>
          <w:tcPr>
            <w:tcW w:w="899" w:type="dxa"/>
            <w:shd w:val="clear" w:color="auto" w:fill="auto"/>
            <w:noWrap/>
            <w:vAlign w:val="center"/>
            <w:hideMark/>
          </w:tcPr>
          <w:p w14:paraId="7753F669" w14:textId="43CCA89E"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6B2115C6" w14:textId="1D6D950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90.75</w:t>
            </w:r>
          </w:p>
        </w:tc>
        <w:tc>
          <w:tcPr>
            <w:tcW w:w="1004" w:type="dxa"/>
            <w:shd w:val="clear" w:color="auto" w:fill="auto"/>
            <w:noWrap/>
            <w:vAlign w:val="center"/>
            <w:hideMark/>
          </w:tcPr>
          <w:p w14:paraId="6F4D420A" w14:textId="0FFA3EE1"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01EB763E" w14:textId="0E4AE65A" w:rsidR="009511B0" w:rsidRPr="007A50AA" w:rsidRDefault="009511B0" w:rsidP="00537D8B">
            <w:pPr>
              <w:widowControl/>
              <w:rPr>
                <w:rFonts w:ascii="宋体" w:eastAsia="宋体" w:hAnsi="宋体" w:cs="Times New Roman"/>
                <w:color w:val="FF0000"/>
                <w:kern w:val="0"/>
                <w:szCs w:val="21"/>
              </w:rPr>
            </w:pPr>
          </w:p>
        </w:tc>
      </w:tr>
      <w:tr w:rsidR="007A50AA" w:rsidRPr="007A50AA" w14:paraId="25DEEFCB" w14:textId="77777777" w:rsidTr="002E49C5">
        <w:trPr>
          <w:trHeight w:val="285"/>
          <w:jc w:val="center"/>
        </w:trPr>
        <w:tc>
          <w:tcPr>
            <w:tcW w:w="996" w:type="dxa"/>
            <w:shd w:val="clear" w:color="auto" w:fill="auto"/>
            <w:noWrap/>
            <w:vAlign w:val="center"/>
            <w:hideMark/>
          </w:tcPr>
          <w:p w14:paraId="18233905"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(5)</w:t>
            </w:r>
          </w:p>
        </w:tc>
        <w:tc>
          <w:tcPr>
            <w:tcW w:w="2153" w:type="dxa"/>
            <w:shd w:val="clear" w:color="auto" w:fill="auto"/>
            <w:noWrap/>
            <w:vAlign w:val="center"/>
            <w:hideMark/>
          </w:tcPr>
          <w:p w14:paraId="1A4F43F1"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通风系统</w:t>
            </w:r>
          </w:p>
        </w:tc>
        <w:tc>
          <w:tcPr>
            <w:tcW w:w="993" w:type="dxa"/>
            <w:shd w:val="clear" w:color="auto" w:fill="auto"/>
            <w:noWrap/>
            <w:vAlign w:val="center"/>
            <w:hideMark/>
          </w:tcPr>
          <w:p w14:paraId="6DEE473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692E306A"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5672</w:t>
            </w:r>
          </w:p>
        </w:tc>
        <w:tc>
          <w:tcPr>
            <w:tcW w:w="850" w:type="dxa"/>
            <w:shd w:val="clear" w:color="auto" w:fill="auto"/>
            <w:noWrap/>
            <w:vAlign w:val="center"/>
            <w:hideMark/>
          </w:tcPr>
          <w:p w14:paraId="2C04380A" w14:textId="6A73CF6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100</w:t>
            </w:r>
          </w:p>
        </w:tc>
        <w:tc>
          <w:tcPr>
            <w:tcW w:w="1004" w:type="dxa"/>
            <w:shd w:val="clear" w:color="auto" w:fill="auto"/>
            <w:noWrap/>
            <w:vAlign w:val="center"/>
            <w:hideMark/>
          </w:tcPr>
          <w:p w14:paraId="38E68FD4" w14:textId="77E891E8"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00289AB3" w14:textId="30327C46"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0C380F9" w14:textId="1BD6612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56.72</w:t>
            </w:r>
          </w:p>
        </w:tc>
        <w:tc>
          <w:tcPr>
            <w:tcW w:w="899" w:type="dxa"/>
            <w:shd w:val="clear" w:color="auto" w:fill="auto"/>
            <w:noWrap/>
            <w:vAlign w:val="center"/>
            <w:hideMark/>
          </w:tcPr>
          <w:p w14:paraId="57378FEC" w14:textId="0A5AA35D"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09993332" w14:textId="5239DA1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56.72</w:t>
            </w:r>
          </w:p>
        </w:tc>
        <w:tc>
          <w:tcPr>
            <w:tcW w:w="1004" w:type="dxa"/>
            <w:shd w:val="clear" w:color="auto" w:fill="auto"/>
            <w:noWrap/>
            <w:vAlign w:val="center"/>
            <w:hideMark/>
          </w:tcPr>
          <w:p w14:paraId="554DAC33" w14:textId="10714E46"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1FD412B8" w14:textId="65D48EB2" w:rsidR="009511B0" w:rsidRPr="007A50AA" w:rsidRDefault="009511B0" w:rsidP="00537D8B">
            <w:pPr>
              <w:widowControl/>
              <w:rPr>
                <w:rFonts w:ascii="宋体" w:eastAsia="宋体" w:hAnsi="宋体" w:cs="Times New Roman"/>
                <w:color w:val="FF0000"/>
                <w:kern w:val="0"/>
                <w:szCs w:val="21"/>
              </w:rPr>
            </w:pPr>
          </w:p>
        </w:tc>
      </w:tr>
      <w:tr w:rsidR="007A50AA" w:rsidRPr="007A50AA" w14:paraId="50DA888F" w14:textId="77777777" w:rsidTr="002E49C5">
        <w:trPr>
          <w:trHeight w:val="285"/>
          <w:jc w:val="center"/>
        </w:trPr>
        <w:tc>
          <w:tcPr>
            <w:tcW w:w="996" w:type="dxa"/>
            <w:shd w:val="clear" w:color="auto" w:fill="auto"/>
            <w:noWrap/>
            <w:vAlign w:val="center"/>
            <w:hideMark/>
          </w:tcPr>
          <w:p w14:paraId="74A1F524"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(6)</w:t>
            </w:r>
          </w:p>
        </w:tc>
        <w:tc>
          <w:tcPr>
            <w:tcW w:w="2153" w:type="dxa"/>
            <w:shd w:val="clear" w:color="auto" w:fill="auto"/>
            <w:noWrap/>
            <w:vAlign w:val="center"/>
            <w:hideMark/>
          </w:tcPr>
          <w:p w14:paraId="04466157"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弱电智能化系统</w:t>
            </w:r>
          </w:p>
        </w:tc>
        <w:tc>
          <w:tcPr>
            <w:tcW w:w="993" w:type="dxa"/>
            <w:shd w:val="clear" w:color="auto" w:fill="auto"/>
            <w:noWrap/>
            <w:vAlign w:val="center"/>
            <w:hideMark/>
          </w:tcPr>
          <w:p w14:paraId="1B10F27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7431967D"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5672</w:t>
            </w:r>
          </w:p>
        </w:tc>
        <w:tc>
          <w:tcPr>
            <w:tcW w:w="850" w:type="dxa"/>
            <w:shd w:val="clear" w:color="auto" w:fill="auto"/>
            <w:noWrap/>
            <w:vAlign w:val="center"/>
            <w:hideMark/>
          </w:tcPr>
          <w:p w14:paraId="2D673784" w14:textId="2673368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200</w:t>
            </w:r>
          </w:p>
        </w:tc>
        <w:tc>
          <w:tcPr>
            <w:tcW w:w="1004" w:type="dxa"/>
            <w:shd w:val="clear" w:color="auto" w:fill="auto"/>
            <w:noWrap/>
            <w:vAlign w:val="center"/>
            <w:hideMark/>
          </w:tcPr>
          <w:p w14:paraId="6BC99167" w14:textId="2CFEC5A9"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2EDBFD14" w14:textId="44F1B338"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4888A808" w14:textId="0775487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113.44</w:t>
            </w:r>
          </w:p>
        </w:tc>
        <w:tc>
          <w:tcPr>
            <w:tcW w:w="899" w:type="dxa"/>
            <w:shd w:val="clear" w:color="auto" w:fill="auto"/>
            <w:noWrap/>
            <w:vAlign w:val="center"/>
            <w:hideMark/>
          </w:tcPr>
          <w:p w14:paraId="3DA3047C" w14:textId="396A680E"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31EFF120" w14:textId="4226C4F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113.44</w:t>
            </w:r>
          </w:p>
        </w:tc>
        <w:tc>
          <w:tcPr>
            <w:tcW w:w="1004" w:type="dxa"/>
            <w:shd w:val="clear" w:color="auto" w:fill="auto"/>
            <w:noWrap/>
            <w:vAlign w:val="center"/>
            <w:hideMark/>
          </w:tcPr>
          <w:p w14:paraId="5D021790" w14:textId="645F1670"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44EDF55" w14:textId="2EECB74E" w:rsidR="009511B0" w:rsidRPr="007A50AA" w:rsidRDefault="009511B0" w:rsidP="00537D8B">
            <w:pPr>
              <w:widowControl/>
              <w:rPr>
                <w:rFonts w:ascii="宋体" w:eastAsia="宋体" w:hAnsi="宋体" w:cs="Times New Roman"/>
                <w:color w:val="FF0000"/>
                <w:kern w:val="0"/>
                <w:szCs w:val="21"/>
              </w:rPr>
            </w:pPr>
          </w:p>
        </w:tc>
      </w:tr>
      <w:tr w:rsidR="007A50AA" w:rsidRPr="007A50AA" w14:paraId="3170156A" w14:textId="77777777" w:rsidTr="002E49C5">
        <w:trPr>
          <w:trHeight w:val="285"/>
          <w:jc w:val="center"/>
        </w:trPr>
        <w:tc>
          <w:tcPr>
            <w:tcW w:w="996" w:type="dxa"/>
            <w:shd w:val="clear" w:color="auto" w:fill="auto"/>
            <w:noWrap/>
            <w:vAlign w:val="center"/>
            <w:hideMark/>
          </w:tcPr>
          <w:p w14:paraId="6AB5B72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1.3</w:t>
            </w:r>
          </w:p>
        </w:tc>
        <w:tc>
          <w:tcPr>
            <w:tcW w:w="2153" w:type="dxa"/>
            <w:shd w:val="clear" w:color="auto" w:fill="auto"/>
            <w:noWrap/>
            <w:vAlign w:val="center"/>
            <w:hideMark/>
          </w:tcPr>
          <w:p w14:paraId="583F5D61"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地下停车库</w:t>
            </w:r>
          </w:p>
        </w:tc>
        <w:tc>
          <w:tcPr>
            <w:tcW w:w="993" w:type="dxa"/>
            <w:shd w:val="clear" w:color="auto" w:fill="auto"/>
            <w:noWrap/>
            <w:vAlign w:val="center"/>
            <w:hideMark/>
          </w:tcPr>
          <w:p w14:paraId="11EE3DC3"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7BC42E6A"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9611</w:t>
            </w:r>
          </w:p>
        </w:tc>
        <w:tc>
          <w:tcPr>
            <w:tcW w:w="850" w:type="dxa"/>
            <w:shd w:val="clear" w:color="auto" w:fill="auto"/>
            <w:noWrap/>
            <w:vAlign w:val="center"/>
            <w:hideMark/>
          </w:tcPr>
          <w:p w14:paraId="30358AC6" w14:textId="4A41056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3500</w:t>
            </w:r>
          </w:p>
        </w:tc>
        <w:tc>
          <w:tcPr>
            <w:tcW w:w="1004" w:type="dxa"/>
            <w:shd w:val="clear" w:color="auto" w:fill="auto"/>
            <w:noWrap/>
            <w:vAlign w:val="center"/>
            <w:hideMark/>
          </w:tcPr>
          <w:p w14:paraId="1119A7EC" w14:textId="3B7900A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3248.52</w:t>
            </w:r>
          </w:p>
        </w:tc>
        <w:tc>
          <w:tcPr>
            <w:tcW w:w="992" w:type="dxa"/>
            <w:shd w:val="clear" w:color="auto" w:fill="auto"/>
            <w:noWrap/>
            <w:vAlign w:val="center"/>
            <w:hideMark/>
          </w:tcPr>
          <w:p w14:paraId="204BC1FB" w14:textId="2C1A13E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134" w:type="dxa"/>
            <w:shd w:val="clear" w:color="auto" w:fill="auto"/>
            <w:noWrap/>
            <w:vAlign w:val="center"/>
            <w:hideMark/>
          </w:tcPr>
          <w:p w14:paraId="155D8B55" w14:textId="7F796E1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115.33</w:t>
            </w:r>
          </w:p>
        </w:tc>
        <w:tc>
          <w:tcPr>
            <w:tcW w:w="899" w:type="dxa"/>
            <w:shd w:val="clear" w:color="auto" w:fill="auto"/>
            <w:noWrap/>
            <w:vAlign w:val="center"/>
            <w:hideMark/>
          </w:tcPr>
          <w:p w14:paraId="40B70ADB" w14:textId="7081298A"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38" w:type="dxa"/>
            <w:shd w:val="clear" w:color="auto" w:fill="auto"/>
            <w:noWrap/>
            <w:vAlign w:val="center"/>
            <w:hideMark/>
          </w:tcPr>
          <w:p w14:paraId="49283845" w14:textId="2623948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3363.85</w:t>
            </w:r>
          </w:p>
        </w:tc>
        <w:tc>
          <w:tcPr>
            <w:tcW w:w="1004" w:type="dxa"/>
            <w:shd w:val="clear" w:color="auto" w:fill="auto"/>
            <w:noWrap/>
            <w:vAlign w:val="center"/>
            <w:hideMark/>
          </w:tcPr>
          <w:p w14:paraId="27037833" w14:textId="3E0619EC"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4B26FACB" w14:textId="0B1D3786" w:rsidR="009511B0" w:rsidRPr="007A50AA" w:rsidRDefault="009511B0" w:rsidP="00537D8B">
            <w:pPr>
              <w:widowControl/>
              <w:rPr>
                <w:rFonts w:ascii="宋体" w:eastAsia="宋体" w:hAnsi="宋体" w:cs="Times New Roman"/>
                <w:color w:val="FF0000"/>
                <w:kern w:val="0"/>
                <w:szCs w:val="21"/>
              </w:rPr>
            </w:pPr>
          </w:p>
        </w:tc>
      </w:tr>
      <w:tr w:rsidR="007A50AA" w:rsidRPr="007A50AA" w14:paraId="48E8C1CD" w14:textId="77777777" w:rsidTr="002E49C5">
        <w:trPr>
          <w:trHeight w:val="285"/>
          <w:jc w:val="center"/>
        </w:trPr>
        <w:tc>
          <w:tcPr>
            <w:tcW w:w="996" w:type="dxa"/>
            <w:shd w:val="clear" w:color="auto" w:fill="auto"/>
            <w:noWrap/>
            <w:vAlign w:val="center"/>
            <w:hideMark/>
          </w:tcPr>
          <w:p w14:paraId="33F24AEA"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1.3.1</w:t>
            </w:r>
          </w:p>
        </w:tc>
        <w:tc>
          <w:tcPr>
            <w:tcW w:w="2153" w:type="dxa"/>
            <w:shd w:val="clear" w:color="auto" w:fill="auto"/>
            <w:noWrap/>
            <w:vAlign w:val="center"/>
            <w:hideMark/>
          </w:tcPr>
          <w:p w14:paraId="7130D0D1"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土建工程</w:t>
            </w:r>
          </w:p>
        </w:tc>
        <w:tc>
          <w:tcPr>
            <w:tcW w:w="993" w:type="dxa"/>
            <w:shd w:val="clear" w:color="auto" w:fill="auto"/>
            <w:noWrap/>
            <w:vAlign w:val="center"/>
            <w:hideMark/>
          </w:tcPr>
          <w:p w14:paraId="78C7CBA5"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23DC8489"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9611</w:t>
            </w:r>
          </w:p>
        </w:tc>
        <w:tc>
          <w:tcPr>
            <w:tcW w:w="850" w:type="dxa"/>
            <w:shd w:val="clear" w:color="auto" w:fill="auto"/>
            <w:noWrap/>
            <w:vAlign w:val="center"/>
            <w:hideMark/>
          </w:tcPr>
          <w:p w14:paraId="5DD53E87" w14:textId="7AE7B96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3200</w:t>
            </w:r>
          </w:p>
        </w:tc>
        <w:tc>
          <w:tcPr>
            <w:tcW w:w="1004" w:type="dxa"/>
            <w:shd w:val="clear" w:color="auto" w:fill="auto"/>
            <w:noWrap/>
            <w:vAlign w:val="center"/>
            <w:hideMark/>
          </w:tcPr>
          <w:p w14:paraId="58CCBB2D" w14:textId="26C0F80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3075.52</w:t>
            </w:r>
          </w:p>
        </w:tc>
        <w:tc>
          <w:tcPr>
            <w:tcW w:w="992" w:type="dxa"/>
            <w:shd w:val="clear" w:color="auto" w:fill="auto"/>
            <w:noWrap/>
            <w:vAlign w:val="center"/>
            <w:hideMark/>
          </w:tcPr>
          <w:p w14:paraId="41358A09" w14:textId="53F7897E"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DFD4932" w14:textId="5A629105"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38EDD968" w14:textId="12625C63"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17BA473F" w14:textId="627F073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3075.52</w:t>
            </w:r>
          </w:p>
        </w:tc>
        <w:tc>
          <w:tcPr>
            <w:tcW w:w="1004" w:type="dxa"/>
            <w:shd w:val="clear" w:color="auto" w:fill="auto"/>
            <w:noWrap/>
            <w:vAlign w:val="center"/>
            <w:hideMark/>
          </w:tcPr>
          <w:p w14:paraId="604BF4E8" w14:textId="3E440313"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CFF4AE3" w14:textId="5236B7AF" w:rsidR="009511B0" w:rsidRPr="007A50AA" w:rsidRDefault="009511B0" w:rsidP="00537D8B">
            <w:pPr>
              <w:widowControl/>
              <w:rPr>
                <w:rFonts w:ascii="宋体" w:eastAsia="宋体" w:hAnsi="宋体" w:cs="Times New Roman"/>
                <w:color w:val="FF0000"/>
                <w:kern w:val="0"/>
                <w:szCs w:val="21"/>
              </w:rPr>
            </w:pPr>
          </w:p>
        </w:tc>
      </w:tr>
      <w:tr w:rsidR="007A50AA" w:rsidRPr="007A50AA" w14:paraId="6AF37E79" w14:textId="77777777" w:rsidTr="002E49C5">
        <w:trPr>
          <w:trHeight w:val="285"/>
          <w:jc w:val="center"/>
        </w:trPr>
        <w:tc>
          <w:tcPr>
            <w:tcW w:w="996" w:type="dxa"/>
            <w:shd w:val="clear" w:color="auto" w:fill="auto"/>
            <w:noWrap/>
            <w:vAlign w:val="center"/>
            <w:hideMark/>
          </w:tcPr>
          <w:p w14:paraId="245FBF6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1.3.2</w:t>
            </w:r>
          </w:p>
        </w:tc>
        <w:tc>
          <w:tcPr>
            <w:tcW w:w="2153" w:type="dxa"/>
            <w:shd w:val="clear" w:color="auto" w:fill="auto"/>
            <w:noWrap/>
            <w:vAlign w:val="center"/>
            <w:hideMark/>
          </w:tcPr>
          <w:p w14:paraId="083F65E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装修工程</w:t>
            </w:r>
          </w:p>
        </w:tc>
        <w:tc>
          <w:tcPr>
            <w:tcW w:w="993" w:type="dxa"/>
            <w:shd w:val="clear" w:color="auto" w:fill="auto"/>
            <w:noWrap/>
            <w:vAlign w:val="center"/>
            <w:hideMark/>
          </w:tcPr>
          <w:p w14:paraId="0336312F"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510983C2"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9611</w:t>
            </w:r>
          </w:p>
        </w:tc>
        <w:tc>
          <w:tcPr>
            <w:tcW w:w="850" w:type="dxa"/>
            <w:shd w:val="clear" w:color="auto" w:fill="auto"/>
            <w:noWrap/>
            <w:vAlign w:val="center"/>
            <w:hideMark/>
          </w:tcPr>
          <w:p w14:paraId="75107F58" w14:textId="18318ED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180</w:t>
            </w:r>
          </w:p>
        </w:tc>
        <w:tc>
          <w:tcPr>
            <w:tcW w:w="1004" w:type="dxa"/>
            <w:shd w:val="clear" w:color="auto" w:fill="auto"/>
            <w:noWrap/>
            <w:vAlign w:val="center"/>
            <w:hideMark/>
          </w:tcPr>
          <w:p w14:paraId="14F249F5" w14:textId="4042896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173.00</w:t>
            </w:r>
          </w:p>
        </w:tc>
        <w:tc>
          <w:tcPr>
            <w:tcW w:w="992" w:type="dxa"/>
            <w:shd w:val="clear" w:color="auto" w:fill="auto"/>
            <w:noWrap/>
            <w:vAlign w:val="center"/>
            <w:hideMark/>
          </w:tcPr>
          <w:p w14:paraId="2E0C0091" w14:textId="539E1B72"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1D7E75DF" w14:textId="738FB4E2"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177CB286" w14:textId="6B1B4573"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25D96F3C" w14:textId="104436A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173.00</w:t>
            </w:r>
          </w:p>
        </w:tc>
        <w:tc>
          <w:tcPr>
            <w:tcW w:w="1004" w:type="dxa"/>
            <w:shd w:val="clear" w:color="auto" w:fill="auto"/>
            <w:noWrap/>
            <w:vAlign w:val="center"/>
            <w:hideMark/>
          </w:tcPr>
          <w:p w14:paraId="218D1F40" w14:textId="23F17179"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DF4948B" w14:textId="009AE968" w:rsidR="009511B0" w:rsidRPr="007A50AA" w:rsidRDefault="009511B0" w:rsidP="00537D8B">
            <w:pPr>
              <w:widowControl/>
              <w:rPr>
                <w:rFonts w:ascii="宋体" w:eastAsia="宋体" w:hAnsi="宋体" w:cs="Times New Roman"/>
                <w:color w:val="FF0000"/>
                <w:kern w:val="0"/>
                <w:szCs w:val="21"/>
              </w:rPr>
            </w:pPr>
          </w:p>
        </w:tc>
      </w:tr>
      <w:tr w:rsidR="007A50AA" w:rsidRPr="007A50AA" w14:paraId="288ED6FE" w14:textId="77777777" w:rsidTr="002E49C5">
        <w:trPr>
          <w:trHeight w:val="285"/>
          <w:jc w:val="center"/>
        </w:trPr>
        <w:tc>
          <w:tcPr>
            <w:tcW w:w="996" w:type="dxa"/>
            <w:shd w:val="clear" w:color="auto" w:fill="auto"/>
            <w:noWrap/>
            <w:vAlign w:val="center"/>
            <w:hideMark/>
          </w:tcPr>
          <w:p w14:paraId="1A47C9F7"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1.3.3</w:t>
            </w:r>
          </w:p>
        </w:tc>
        <w:tc>
          <w:tcPr>
            <w:tcW w:w="2153" w:type="dxa"/>
            <w:shd w:val="clear" w:color="auto" w:fill="auto"/>
            <w:noWrap/>
            <w:vAlign w:val="center"/>
            <w:hideMark/>
          </w:tcPr>
          <w:p w14:paraId="4F1BD2A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安装工程</w:t>
            </w:r>
          </w:p>
        </w:tc>
        <w:tc>
          <w:tcPr>
            <w:tcW w:w="993" w:type="dxa"/>
            <w:shd w:val="clear" w:color="auto" w:fill="auto"/>
            <w:noWrap/>
            <w:vAlign w:val="center"/>
            <w:hideMark/>
          </w:tcPr>
          <w:p w14:paraId="796E6820"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1B9D8AB0"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9611</w:t>
            </w:r>
          </w:p>
        </w:tc>
        <w:tc>
          <w:tcPr>
            <w:tcW w:w="850" w:type="dxa"/>
            <w:shd w:val="clear" w:color="auto" w:fill="auto"/>
            <w:noWrap/>
            <w:vAlign w:val="center"/>
            <w:hideMark/>
          </w:tcPr>
          <w:p w14:paraId="05DE4D8B" w14:textId="51F8E1F8"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120</w:t>
            </w:r>
          </w:p>
        </w:tc>
        <w:tc>
          <w:tcPr>
            <w:tcW w:w="1004" w:type="dxa"/>
            <w:shd w:val="clear" w:color="auto" w:fill="auto"/>
            <w:noWrap/>
            <w:vAlign w:val="center"/>
            <w:hideMark/>
          </w:tcPr>
          <w:p w14:paraId="3C518B8A" w14:textId="5401C0DC"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1F62EFE5" w14:textId="62508E16"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199F7F6" w14:textId="4767DDD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115.33</w:t>
            </w:r>
          </w:p>
        </w:tc>
        <w:tc>
          <w:tcPr>
            <w:tcW w:w="899" w:type="dxa"/>
            <w:shd w:val="clear" w:color="auto" w:fill="auto"/>
            <w:noWrap/>
            <w:vAlign w:val="center"/>
            <w:hideMark/>
          </w:tcPr>
          <w:p w14:paraId="7ACA750D" w14:textId="76B6B155"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43F96803" w14:textId="59BE127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115.33</w:t>
            </w:r>
          </w:p>
        </w:tc>
        <w:tc>
          <w:tcPr>
            <w:tcW w:w="1004" w:type="dxa"/>
            <w:shd w:val="clear" w:color="auto" w:fill="auto"/>
            <w:noWrap/>
            <w:vAlign w:val="center"/>
            <w:hideMark/>
          </w:tcPr>
          <w:p w14:paraId="52181155" w14:textId="6BD78AE4"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005DC658" w14:textId="46F82BFD" w:rsidR="009511B0" w:rsidRPr="007A50AA" w:rsidRDefault="009511B0" w:rsidP="00537D8B">
            <w:pPr>
              <w:widowControl/>
              <w:rPr>
                <w:rFonts w:ascii="宋体" w:eastAsia="宋体" w:hAnsi="宋体" w:cs="Times New Roman"/>
                <w:color w:val="FF0000"/>
                <w:kern w:val="0"/>
                <w:szCs w:val="21"/>
              </w:rPr>
            </w:pPr>
          </w:p>
        </w:tc>
      </w:tr>
      <w:tr w:rsidR="007A50AA" w:rsidRPr="007A50AA" w14:paraId="2B7D348E" w14:textId="77777777" w:rsidTr="002E49C5">
        <w:trPr>
          <w:trHeight w:val="285"/>
          <w:jc w:val="center"/>
        </w:trPr>
        <w:tc>
          <w:tcPr>
            <w:tcW w:w="996" w:type="dxa"/>
            <w:shd w:val="clear" w:color="auto" w:fill="auto"/>
            <w:noWrap/>
            <w:vAlign w:val="center"/>
            <w:hideMark/>
          </w:tcPr>
          <w:p w14:paraId="11DA8EFB"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w:t>
            </w:r>
          </w:p>
        </w:tc>
        <w:tc>
          <w:tcPr>
            <w:tcW w:w="2153" w:type="dxa"/>
            <w:shd w:val="clear" w:color="auto" w:fill="auto"/>
            <w:noWrap/>
            <w:vAlign w:val="center"/>
            <w:hideMark/>
          </w:tcPr>
          <w:p w14:paraId="08ABEDEE"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裙楼建筑</w:t>
            </w:r>
          </w:p>
        </w:tc>
        <w:tc>
          <w:tcPr>
            <w:tcW w:w="993" w:type="dxa"/>
            <w:shd w:val="clear" w:color="auto" w:fill="auto"/>
            <w:noWrap/>
            <w:vAlign w:val="center"/>
            <w:hideMark/>
          </w:tcPr>
          <w:p w14:paraId="46D38686"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3BDC8BF6"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17674</w:t>
            </w:r>
          </w:p>
        </w:tc>
        <w:tc>
          <w:tcPr>
            <w:tcW w:w="850" w:type="dxa"/>
            <w:shd w:val="clear" w:color="auto" w:fill="auto"/>
            <w:noWrap/>
            <w:vAlign w:val="center"/>
            <w:hideMark/>
          </w:tcPr>
          <w:p w14:paraId="16F22892"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5192</w:t>
            </w:r>
          </w:p>
        </w:tc>
        <w:tc>
          <w:tcPr>
            <w:tcW w:w="1004" w:type="dxa"/>
            <w:shd w:val="clear" w:color="auto" w:fill="auto"/>
            <w:noWrap/>
            <w:vAlign w:val="center"/>
            <w:hideMark/>
          </w:tcPr>
          <w:p w14:paraId="630B3876" w14:textId="77953F0A"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7157.97</w:t>
            </w:r>
          </w:p>
        </w:tc>
        <w:tc>
          <w:tcPr>
            <w:tcW w:w="992" w:type="dxa"/>
            <w:shd w:val="clear" w:color="auto" w:fill="auto"/>
            <w:noWrap/>
            <w:vAlign w:val="center"/>
            <w:hideMark/>
          </w:tcPr>
          <w:p w14:paraId="4081F563" w14:textId="33A0508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134" w:type="dxa"/>
            <w:shd w:val="clear" w:color="auto" w:fill="auto"/>
            <w:noWrap/>
            <w:vAlign w:val="center"/>
            <w:hideMark/>
          </w:tcPr>
          <w:p w14:paraId="54AFADBB" w14:textId="283F1D0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2018.11</w:t>
            </w:r>
          </w:p>
        </w:tc>
        <w:tc>
          <w:tcPr>
            <w:tcW w:w="899" w:type="dxa"/>
            <w:shd w:val="clear" w:color="auto" w:fill="auto"/>
            <w:noWrap/>
            <w:vAlign w:val="center"/>
            <w:hideMark/>
          </w:tcPr>
          <w:p w14:paraId="72A8C5CF" w14:textId="184A177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38" w:type="dxa"/>
            <w:shd w:val="clear" w:color="auto" w:fill="auto"/>
            <w:noWrap/>
            <w:vAlign w:val="center"/>
            <w:hideMark/>
          </w:tcPr>
          <w:p w14:paraId="4FB97F19" w14:textId="6D72523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9176.08</w:t>
            </w:r>
          </w:p>
        </w:tc>
        <w:tc>
          <w:tcPr>
            <w:tcW w:w="1004" w:type="dxa"/>
            <w:shd w:val="clear" w:color="auto" w:fill="auto"/>
            <w:noWrap/>
            <w:vAlign w:val="center"/>
            <w:hideMark/>
          </w:tcPr>
          <w:p w14:paraId="1A4DC750"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22.47%</w:t>
            </w:r>
          </w:p>
        </w:tc>
        <w:tc>
          <w:tcPr>
            <w:tcW w:w="2359" w:type="dxa"/>
            <w:shd w:val="clear" w:color="auto" w:fill="auto"/>
            <w:vAlign w:val="center"/>
            <w:hideMark/>
          </w:tcPr>
          <w:p w14:paraId="34E40AC0" w14:textId="55C82393" w:rsidR="009511B0" w:rsidRPr="007A50AA" w:rsidRDefault="009511B0" w:rsidP="00537D8B">
            <w:pPr>
              <w:widowControl/>
              <w:rPr>
                <w:rFonts w:ascii="宋体" w:eastAsia="宋体" w:hAnsi="宋体" w:cs="Times New Roman"/>
                <w:color w:val="FF0000"/>
                <w:kern w:val="0"/>
                <w:szCs w:val="21"/>
              </w:rPr>
            </w:pPr>
          </w:p>
        </w:tc>
      </w:tr>
      <w:tr w:rsidR="007A50AA" w:rsidRPr="007A50AA" w14:paraId="6CF094CD" w14:textId="77777777" w:rsidTr="002E49C5">
        <w:trPr>
          <w:trHeight w:val="285"/>
          <w:jc w:val="center"/>
        </w:trPr>
        <w:tc>
          <w:tcPr>
            <w:tcW w:w="996" w:type="dxa"/>
            <w:shd w:val="clear" w:color="auto" w:fill="auto"/>
            <w:noWrap/>
            <w:vAlign w:val="center"/>
            <w:hideMark/>
          </w:tcPr>
          <w:p w14:paraId="7D55E607"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2.1</w:t>
            </w:r>
          </w:p>
        </w:tc>
        <w:tc>
          <w:tcPr>
            <w:tcW w:w="2153" w:type="dxa"/>
            <w:shd w:val="clear" w:color="auto" w:fill="auto"/>
            <w:noWrap/>
            <w:vAlign w:val="center"/>
            <w:hideMark/>
          </w:tcPr>
          <w:p w14:paraId="63668E75"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土建工程</w:t>
            </w:r>
          </w:p>
        </w:tc>
        <w:tc>
          <w:tcPr>
            <w:tcW w:w="993" w:type="dxa"/>
            <w:shd w:val="clear" w:color="auto" w:fill="auto"/>
            <w:noWrap/>
            <w:vAlign w:val="center"/>
            <w:hideMark/>
          </w:tcPr>
          <w:p w14:paraId="7073F857"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2C0B19A4"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17674</w:t>
            </w:r>
          </w:p>
        </w:tc>
        <w:tc>
          <w:tcPr>
            <w:tcW w:w="850" w:type="dxa"/>
            <w:shd w:val="clear" w:color="auto" w:fill="auto"/>
            <w:noWrap/>
            <w:vAlign w:val="center"/>
            <w:hideMark/>
          </w:tcPr>
          <w:p w14:paraId="40E3821E"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2800</w:t>
            </w:r>
          </w:p>
        </w:tc>
        <w:tc>
          <w:tcPr>
            <w:tcW w:w="1004" w:type="dxa"/>
            <w:shd w:val="clear" w:color="auto" w:fill="auto"/>
            <w:noWrap/>
            <w:vAlign w:val="center"/>
            <w:hideMark/>
          </w:tcPr>
          <w:p w14:paraId="7303950F" w14:textId="7A09AF5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4948.72</w:t>
            </w:r>
          </w:p>
        </w:tc>
        <w:tc>
          <w:tcPr>
            <w:tcW w:w="992" w:type="dxa"/>
            <w:shd w:val="clear" w:color="auto" w:fill="auto"/>
            <w:noWrap/>
            <w:vAlign w:val="center"/>
            <w:hideMark/>
          </w:tcPr>
          <w:p w14:paraId="6B7A4A52" w14:textId="6097AC5C"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4D821EF4" w14:textId="35BC4207"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13EA5787" w14:textId="123DE302"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202C8433" w14:textId="6B3A7CB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4948.72</w:t>
            </w:r>
          </w:p>
        </w:tc>
        <w:tc>
          <w:tcPr>
            <w:tcW w:w="1004" w:type="dxa"/>
            <w:shd w:val="clear" w:color="auto" w:fill="auto"/>
            <w:noWrap/>
            <w:vAlign w:val="center"/>
            <w:hideMark/>
          </w:tcPr>
          <w:p w14:paraId="66D86E2B" w14:textId="3DD08DFE"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18075911"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层高6.7米，楼板承重＞2t、隔振</w:t>
            </w:r>
          </w:p>
        </w:tc>
      </w:tr>
      <w:tr w:rsidR="007A50AA" w:rsidRPr="007A50AA" w14:paraId="7AACEAE3" w14:textId="77777777" w:rsidTr="002E49C5">
        <w:trPr>
          <w:trHeight w:val="285"/>
          <w:jc w:val="center"/>
        </w:trPr>
        <w:tc>
          <w:tcPr>
            <w:tcW w:w="996" w:type="dxa"/>
            <w:shd w:val="clear" w:color="auto" w:fill="auto"/>
            <w:noWrap/>
            <w:vAlign w:val="center"/>
            <w:hideMark/>
          </w:tcPr>
          <w:p w14:paraId="64895C14"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2.2</w:t>
            </w:r>
          </w:p>
        </w:tc>
        <w:tc>
          <w:tcPr>
            <w:tcW w:w="2153" w:type="dxa"/>
            <w:shd w:val="clear" w:color="auto" w:fill="auto"/>
            <w:noWrap/>
            <w:vAlign w:val="center"/>
            <w:hideMark/>
          </w:tcPr>
          <w:p w14:paraId="049E62C8"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装修工程</w:t>
            </w:r>
          </w:p>
        </w:tc>
        <w:tc>
          <w:tcPr>
            <w:tcW w:w="993" w:type="dxa"/>
            <w:shd w:val="clear" w:color="auto" w:fill="auto"/>
            <w:noWrap/>
            <w:vAlign w:val="center"/>
            <w:hideMark/>
          </w:tcPr>
          <w:p w14:paraId="4B403B44"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7A2E8AC6"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17674</w:t>
            </w:r>
          </w:p>
        </w:tc>
        <w:tc>
          <w:tcPr>
            <w:tcW w:w="850" w:type="dxa"/>
            <w:shd w:val="clear" w:color="auto" w:fill="auto"/>
            <w:noWrap/>
            <w:vAlign w:val="center"/>
            <w:hideMark/>
          </w:tcPr>
          <w:p w14:paraId="668EBD6C"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1250</w:t>
            </w:r>
          </w:p>
        </w:tc>
        <w:tc>
          <w:tcPr>
            <w:tcW w:w="1004" w:type="dxa"/>
            <w:shd w:val="clear" w:color="auto" w:fill="auto"/>
            <w:noWrap/>
            <w:vAlign w:val="center"/>
            <w:hideMark/>
          </w:tcPr>
          <w:p w14:paraId="0D05BCDE" w14:textId="04E4249D"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2209.25</w:t>
            </w:r>
          </w:p>
        </w:tc>
        <w:tc>
          <w:tcPr>
            <w:tcW w:w="992" w:type="dxa"/>
            <w:shd w:val="clear" w:color="auto" w:fill="auto"/>
            <w:noWrap/>
            <w:vAlign w:val="center"/>
            <w:hideMark/>
          </w:tcPr>
          <w:p w14:paraId="302B41F4" w14:textId="3F5D5E9F"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068DF50D" w14:textId="7C03CD74"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0EFEAB2C" w14:textId="38EDD739"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5AF97A58" w14:textId="176677C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2209.25</w:t>
            </w:r>
          </w:p>
        </w:tc>
        <w:tc>
          <w:tcPr>
            <w:tcW w:w="1004" w:type="dxa"/>
            <w:shd w:val="clear" w:color="auto" w:fill="auto"/>
            <w:noWrap/>
            <w:vAlign w:val="center"/>
            <w:hideMark/>
          </w:tcPr>
          <w:p w14:paraId="2FD76720" w14:textId="510CFCFB"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759BF257"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包含实验室装修</w:t>
            </w:r>
          </w:p>
        </w:tc>
      </w:tr>
      <w:tr w:rsidR="007A50AA" w:rsidRPr="007A50AA" w14:paraId="35BC6E85" w14:textId="77777777" w:rsidTr="002E49C5">
        <w:trPr>
          <w:trHeight w:val="285"/>
          <w:jc w:val="center"/>
        </w:trPr>
        <w:tc>
          <w:tcPr>
            <w:tcW w:w="996" w:type="dxa"/>
            <w:shd w:val="clear" w:color="auto" w:fill="auto"/>
            <w:noWrap/>
            <w:vAlign w:val="center"/>
            <w:hideMark/>
          </w:tcPr>
          <w:p w14:paraId="56BC0D43"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2.3</w:t>
            </w:r>
          </w:p>
        </w:tc>
        <w:tc>
          <w:tcPr>
            <w:tcW w:w="2153" w:type="dxa"/>
            <w:shd w:val="clear" w:color="auto" w:fill="auto"/>
            <w:noWrap/>
            <w:vAlign w:val="center"/>
            <w:hideMark/>
          </w:tcPr>
          <w:p w14:paraId="0755947E"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安装工程</w:t>
            </w:r>
          </w:p>
        </w:tc>
        <w:tc>
          <w:tcPr>
            <w:tcW w:w="993" w:type="dxa"/>
            <w:shd w:val="clear" w:color="auto" w:fill="auto"/>
            <w:noWrap/>
            <w:vAlign w:val="center"/>
            <w:hideMark/>
          </w:tcPr>
          <w:p w14:paraId="792E4E6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0081F0AE"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17674</w:t>
            </w:r>
          </w:p>
        </w:tc>
        <w:tc>
          <w:tcPr>
            <w:tcW w:w="850" w:type="dxa"/>
            <w:shd w:val="clear" w:color="auto" w:fill="auto"/>
            <w:noWrap/>
            <w:vAlign w:val="center"/>
            <w:hideMark/>
          </w:tcPr>
          <w:p w14:paraId="13FAE60E" w14:textId="7A52092A"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1142</w:t>
            </w:r>
          </w:p>
        </w:tc>
        <w:tc>
          <w:tcPr>
            <w:tcW w:w="1004" w:type="dxa"/>
            <w:shd w:val="clear" w:color="auto" w:fill="auto"/>
            <w:noWrap/>
            <w:vAlign w:val="center"/>
            <w:hideMark/>
          </w:tcPr>
          <w:p w14:paraId="1B586C53" w14:textId="3836843F"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2A4064D6" w14:textId="1E7C459F"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03693C2D" w14:textId="2087AB5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2018.11</w:t>
            </w:r>
          </w:p>
        </w:tc>
        <w:tc>
          <w:tcPr>
            <w:tcW w:w="899" w:type="dxa"/>
            <w:shd w:val="clear" w:color="auto" w:fill="auto"/>
            <w:noWrap/>
            <w:vAlign w:val="center"/>
            <w:hideMark/>
          </w:tcPr>
          <w:p w14:paraId="77363EAF" w14:textId="0FC52CDB"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770FA7D5" w14:textId="1A5697E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2018.11</w:t>
            </w:r>
          </w:p>
        </w:tc>
        <w:tc>
          <w:tcPr>
            <w:tcW w:w="1004" w:type="dxa"/>
            <w:shd w:val="clear" w:color="auto" w:fill="auto"/>
            <w:noWrap/>
            <w:vAlign w:val="center"/>
            <w:hideMark/>
          </w:tcPr>
          <w:p w14:paraId="2EA6A053" w14:textId="070DC080"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49615310" w14:textId="359EAA98" w:rsidR="009511B0" w:rsidRPr="007A50AA" w:rsidRDefault="009511B0" w:rsidP="00537D8B">
            <w:pPr>
              <w:widowControl/>
              <w:rPr>
                <w:rFonts w:ascii="宋体" w:eastAsia="宋体" w:hAnsi="宋体" w:cs="Times New Roman"/>
                <w:color w:val="FF0000"/>
                <w:kern w:val="0"/>
                <w:szCs w:val="21"/>
              </w:rPr>
            </w:pPr>
          </w:p>
        </w:tc>
      </w:tr>
      <w:tr w:rsidR="007A50AA" w:rsidRPr="007A50AA" w14:paraId="61F73439" w14:textId="77777777" w:rsidTr="002E49C5">
        <w:trPr>
          <w:trHeight w:val="285"/>
          <w:jc w:val="center"/>
        </w:trPr>
        <w:tc>
          <w:tcPr>
            <w:tcW w:w="996" w:type="dxa"/>
            <w:shd w:val="clear" w:color="auto" w:fill="auto"/>
            <w:noWrap/>
            <w:vAlign w:val="center"/>
            <w:hideMark/>
          </w:tcPr>
          <w:p w14:paraId="18E8B8C3"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2.3.1</w:t>
            </w:r>
          </w:p>
        </w:tc>
        <w:tc>
          <w:tcPr>
            <w:tcW w:w="2153" w:type="dxa"/>
            <w:shd w:val="clear" w:color="auto" w:fill="auto"/>
            <w:noWrap/>
            <w:vAlign w:val="center"/>
            <w:hideMark/>
          </w:tcPr>
          <w:p w14:paraId="3304DF84"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电气照明系统</w:t>
            </w:r>
          </w:p>
        </w:tc>
        <w:tc>
          <w:tcPr>
            <w:tcW w:w="993" w:type="dxa"/>
            <w:shd w:val="clear" w:color="auto" w:fill="auto"/>
            <w:noWrap/>
            <w:vAlign w:val="center"/>
            <w:hideMark/>
          </w:tcPr>
          <w:p w14:paraId="5CFF9A27"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54C9A3C8"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17674</w:t>
            </w:r>
          </w:p>
        </w:tc>
        <w:tc>
          <w:tcPr>
            <w:tcW w:w="850" w:type="dxa"/>
            <w:shd w:val="clear" w:color="auto" w:fill="auto"/>
            <w:noWrap/>
            <w:vAlign w:val="center"/>
            <w:hideMark/>
          </w:tcPr>
          <w:p w14:paraId="569D12C9"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300</w:t>
            </w:r>
          </w:p>
        </w:tc>
        <w:tc>
          <w:tcPr>
            <w:tcW w:w="1004" w:type="dxa"/>
            <w:shd w:val="clear" w:color="auto" w:fill="auto"/>
            <w:noWrap/>
            <w:vAlign w:val="center"/>
            <w:hideMark/>
          </w:tcPr>
          <w:p w14:paraId="62E68EC5" w14:textId="2303569F"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42000F08" w14:textId="521EDD97"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174D7C3A" w14:textId="0527BCC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530.22</w:t>
            </w:r>
          </w:p>
        </w:tc>
        <w:tc>
          <w:tcPr>
            <w:tcW w:w="899" w:type="dxa"/>
            <w:shd w:val="clear" w:color="auto" w:fill="auto"/>
            <w:noWrap/>
            <w:vAlign w:val="center"/>
            <w:hideMark/>
          </w:tcPr>
          <w:p w14:paraId="12A37A24" w14:textId="6082E13B"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24916BFB" w14:textId="18078FB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530.22</w:t>
            </w:r>
          </w:p>
        </w:tc>
        <w:tc>
          <w:tcPr>
            <w:tcW w:w="1004" w:type="dxa"/>
            <w:shd w:val="clear" w:color="auto" w:fill="auto"/>
            <w:noWrap/>
            <w:vAlign w:val="center"/>
            <w:hideMark/>
          </w:tcPr>
          <w:p w14:paraId="79E838CC" w14:textId="75204B6B"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CD7E84A" w14:textId="72FA4B11" w:rsidR="009511B0" w:rsidRPr="007A50AA" w:rsidRDefault="009511B0" w:rsidP="00537D8B">
            <w:pPr>
              <w:widowControl/>
              <w:rPr>
                <w:rFonts w:ascii="宋体" w:eastAsia="宋体" w:hAnsi="宋体" w:cs="Times New Roman"/>
                <w:color w:val="FF0000"/>
                <w:kern w:val="0"/>
                <w:szCs w:val="21"/>
              </w:rPr>
            </w:pPr>
          </w:p>
        </w:tc>
      </w:tr>
      <w:tr w:rsidR="007A50AA" w:rsidRPr="007A50AA" w14:paraId="444110E2" w14:textId="77777777" w:rsidTr="002E49C5">
        <w:trPr>
          <w:trHeight w:val="855"/>
          <w:jc w:val="center"/>
        </w:trPr>
        <w:tc>
          <w:tcPr>
            <w:tcW w:w="996" w:type="dxa"/>
            <w:shd w:val="clear" w:color="auto" w:fill="auto"/>
            <w:noWrap/>
            <w:vAlign w:val="center"/>
            <w:hideMark/>
          </w:tcPr>
          <w:p w14:paraId="639B6AA3"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2.3.2</w:t>
            </w:r>
          </w:p>
        </w:tc>
        <w:tc>
          <w:tcPr>
            <w:tcW w:w="2153" w:type="dxa"/>
            <w:shd w:val="clear" w:color="auto" w:fill="auto"/>
            <w:noWrap/>
            <w:vAlign w:val="center"/>
            <w:hideMark/>
          </w:tcPr>
          <w:p w14:paraId="5C56D9B0"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接地工程</w:t>
            </w:r>
          </w:p>
        </w:tc>
        <w:tc>
          <w:tcPr>
            <w:tcW w:w="993" w:type="dxa"/>
            <w:shd w:val="clear" w:color="auto" w:fill="auto"/>
            <w:noWrap/>
            <w:vAlign w:val="center"/>
            <w:hideMark/>
          </w:tcPr>
          <w:p w14:paraId="0AEA130D"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50E99298"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17674</w:t>
            </w:r>
          </w:p>
        </w:tc>
        <w:tc>
          <w:tcPr>
            <w:tcW w:w="850" w:type="dxa"/>
            <w:shd w:val="clear" w:color="auto" w:fill="auto"/>
            <w:noWrap/>
            <w:vAlign w:val="center"/>
            <w:hideMark/>
          </w:tcPr>
          <w:p w14:paraId="2BA9A5E4"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w:t>
            </w:r>
          </w:p>
        </w:tc>
        <w:tc>
          <w:tcPr>
            <w:tcW w:w="1004" w:type="dxa"/>
            <w:shd w:val="clear" w:color="auto" w:fill="auto"/>
            <w:noWrap/>
            <w:vAlign w:val="center"/>
            <w:hideMark/>
          </w:tcPr>
          <w:p w14:paraId="264DD90C" w14:textId="071ECD7B"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138C6433" w14:textId="43BD965D"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0BECACE8" w14:textId="5B3E4DD8"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35.35</w:t>
            </w:r>
          </w:p>
        </w:tc>
        <w:tc>
          <w:tcPr>
            <w:tcW w:w="899" w:type="dxa"/>
            <w:shd w:val="clear" w:color="auto" w:fill="auto"/>
            <w:noWrap/>
            <w:vAlign w:val="center"/>
            <w:hideMark/>
          </w:tcPr>
          <w:p w14:paraId="11B1F27D" w14:textId="003D2C11"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72B04D58" w14:textId="45D03E6D"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35.35</w:t>
            </w:r>
          </w:p>
        </w:tc>
        <w:tc>
          <w:tcPr>
            <w:tcW w:w="1004" w:type="dxa"/>
            <w:shd w:val="clear" w:color="auto" w:fill="auto"/>
            <w:noWrap/>
            <w:vAlign w:val="center"/>
            <w:hideMark/>
          </w:tcPr>
          <w:p w14:paraId="7094220D" w14:textId="60F7A28E"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7DEB3AF0"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实验室要求接地（＜4Ω或1Ω），包括地网、室内铜排等，费用单列。</w:t>
            </w:r>
          </w:p>
        </w:tc>
      </w:tr>
      <w:tr w:rsidR="007A50AA" w:rsidRPr="007A50AA" w14:paraId="6E4FEF45" w14:textId="77777777" w:rsidTr="002E49C5">
        <w:trPr>
          <w:trHeight w:val="285"/>
          <w:jc w:val="center"/>
        </w:trPr>
        <w:tc>
          <w:tcPr>
            <w:tcW w:w="996" w:type="dxa"/>
            <w:shd w:val="clear" w:color="auto" w:fill="auto"/>
            <w:noWrap/>
            <w:vAlign w:val="center"/>
            <w:hideMark/>
          </w:tcPr>
          <w:p w14:paraId="0F318625"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2.3.3</w:t>
            </w:r>
          </w:p>
        </w:tc>
        <w:tc>
          <w:tcPr>
            <w:tcW w:w="2153" w:type="dxa"/>
            <w:shd w:val="clear" w:color="auto" w:fill="auto"/>
            <w:noWrap/>
            <w:vAlign w:val="center"/>
            <w:hideMark/>
          </w:tcPr>
          <w:p w14:paraId="79F3FD53"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给排水系统</w:t>
            </w:r>
          </w:p>
        </w:tc>
        <w:tc>
          <w:tcPr>
            <w:tcW w:w="993" w:type="dxa"/>
            <w:shd w:val="clear" w:color="auto" w:fill="auto"/>
            <w:noWrap/>
            <w:vAlign w:val="center"/>
            <w:hideMark/>
          </w:tcPr>
          <w:p w14:paraId="204A48B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5CD4A684"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17674</w:t>
            </w:r>
          </w:p>
        </w:tc>
        <w:tc>
          <w:tcPr>
            <w:tcW w:w="850" w:type="dxa"/>
            <w:shd w:val="clear" w:color="auto" w:fill="auto"/>
            <w:noWrap/>
            <w:vAlign w:val="center"/>
            <w:hideMark/>
          </w:tcPr>
          <w:p w14:paraId="6504F077"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120</w:t>
            </w:r>
          </w:p>
        </w:tc>
        <w:tc>
          <w:tcPr>
            <w:tcW w:w="1004" w:type="dxa"/>
            <w:shd w:val="clear" w:color="auto" w:fill="auto"/>
            <w:noWrap/>
            <w:vAlign w:val="center"/>
            <w:hideMark/>
          </w:tcPr>
          <w:p w14:paraId="0989EF42" w14:textId="17240A57"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0BAC6B48" w14:textId="5CAD5C88"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709C5463" w14:textId="01C3BEB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212.09</w:t>
            </w:r>
          </w:p>
        </w:tc>
        <w:tc>
          <w:tcPr>
            <w:tcW w:w="899" w:type="dxa"/>
            <w:shd w:val="clear" w:color="auto" w:fill="auto"/>
            <w:noWrap/>
            <w:vAlign w:val="center"/>
            <w:hideMark/>
          </w:tcPr>
          <w:p w14:paraId="385E52C0" w14:textId="4D77A514"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15996219" w14:textId="0204D81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212.09</w:t>
            </w:r>
          </w:p>
        </w:tc>
        <w:tc>
          <w:tcPr>
            <w:tcW w:w="1004" w:type="dxa"/>
            <w:shd w:val="clear" w:color="auto" w:fill="auto"/>
            <w:noWrap/>
            <w:vAlign w:val="center"/>
            <w:hideMark/>
          </w:tcPr>
          <w:p w14:paraId="38552476" w14:textId="0EE3DE4E"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564925E" w14:textId="56D3FCED" w:rsidR="009511B0" w:rsidRPr="007A50AA" w:rsidRDefault="009511B0" w:rsidP="00537D8B">
            <w:pPr>
              <w:widowControl/>
              <w:rPr>
                <w:rFonts w:ascii="宋体" w:eastAsia="宋体" w:hAnsi="宋体" w:cs="Times New Roman"/>
                <w:color w:val="FF0000"/>
                <w:kern w:val="0"/>
                <w:szCs w:val="21"/>
              </w:rPr>
            </w:pPr>
          </w:p>
        </w:tc>
      </w:tr>
      <w:tr w:rsidR="007A50AA" w:rsidRPr="007A50AA" w14:paraId="59B4F1D0" w14:textId="77777777" w:rsidTr="002E49C5">
        <w:trPr>
          <w:trHeight w:val="855"/>
          <w:jc w:val="center"/>
        </w:trPr>
        <w:tc>
          <w:tcPr>
            <w:tcW w:w="996" w:type="dxa"/>
            <w:shd w:val="clear" w:color="auto" w:fill="auto"/>
            <w:noWrap/>
            <w:vAlign w:val="center"/>
            <w:hideMark/>
          </w:tcPr>
          <w:p w14:paraId="0B9B2314"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2.3.4</w:t>
            </w:r>
          </w:p>
        </w:tc>
        <w:tc>
          <w:tcPr>
            <w:tcW w:w="2153" w:type="dxa"/>
            <w:shd w:val="clear" w:color="auto" w:fill="auto"/>
            <w:noWrap/>
            <w:vAlign w:val="center"/>
            <w:hideMark/>
          </w:tcPr>
          <w:p w14:paraId="599D773A"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通风空调系统</w:t>
            </w:r>
          </w:p>
        </w:tc>
        <w:tc>
          <w:tcPr>
            <w:tcW w:w="993" w:type="dxa"/>
            <w:shd w:val="clear" w:color="auto" w:fill="auto"/>
            <w:noWrap/>
            <w:vAlign w:val="center"/>
            <w:hideMark/>
          </w:tcPr>
          <w:p w14:paraId="08F3D86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0DC24D60"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11594</w:t>
            </w:r>
          </w:p>
        </w:tc>
        <w:tc>
          <w:tcPr>
            <w:tcW w:w="850" w:type="dxa"/>
            <w:shd w:val="clear" w:color="auto" w:fill="auto"/>
            <w:noWrap/>
            <w:vAlign w:val="center"/>
            <w:hideMark/>
          </w:tcPr>
          <w:p w14:paraId="721F20CE"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480</w:t>
            </w:r>
          </w:p>
        </w:tc>
        <w:tc>
          <w:tcPr>
            <w:tcW w:w="1004" w:type="dxa"/>
            <w:shd w:val="clear" w:color="auto" w:fill="auto"/>
            <w:noWrap/>
            <w:vAlign w:val="center"/>
            <w:hideMark/>
          </w:tcPr>
          <w:p w14:paraId="2F3A833C" w14:textId="1D9AEF7C"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72C96D22" w14:textId="5BE2244A"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46CB779" w14:textId="0D97063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556.51</w:t>
            </w:r>
          </w:p>
        </w:tc>
        <w:tc>
          <w:tcPr>
            <w:tcW w:w="899" w:type="dxa"/>
            <w:shd w:val="clear" w:color="auto" w:fill="auto"/>
            <w:noWrap/>
            <w:vAlign w:val="center"/>
            <w:hideMark/>
          </w:tcPr>
          <w:p w14:paraId="49C77C31" w14:textId="75D67C4A"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04F43879" w14:textId="406B1CF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556.51</w:t>
            </w:r>
          </w:p>
        </w:tc>
        <w:tc>
          <w:tcPr>
            <w:tcW w:w="1004" w:type="dxa"/>
            <w:shd w:val="clear" w:color="auto" w:fill="auto"/>
            <w:noWrap/>
            <w:vAlign w:val="center"/>
            <w:hideMark/>
          </w:tcPr>
          <w:p w14:paraId="2827372D" w14:textId="68421F57"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037C7C30"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不包括恒温精度高于±2℃的实验室和洁净实验室的空调，减6080平方米</w:t>
            </w:r>
          </w:p>
        </w:tc>
      </w:tr>
      <w:tr w:rsidR="007A50AA" w:rsidRPr="007A50AA" w14:paraId="30AE8C59" w14:textId="77777777" w:rsidTr="002E49C5">
        <w:trPr>
          <w:trHeight w:val="285"/>
          <w:jc w:val="center"/>
        </w:trPr>
        <w:tc>
          <w:tcPr>
            <w:tcW w:w="996" w:type="dxa"/>
            <w:shd w:val="clear" w:color="auto" w:fill="auto"/>
            <w:noWrap/>
            <w:vAlign w:val="center"/>
            <w:hideMark/>
          </w:tcPr>
          <w:p w14:paraId="0DAD912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lastRenderedPageBreak/>
              <w:t>2.3.5</w:t>
            </w:r>
          </w:p>
        </w:tc>
        <w:tc>
          <w:tcPr>
            <w:tcW w:w="2153" w:type="dxa"/>
            <w:shd w:val="clear" w:color="auto" w:fill="auto"/>
            <w:noWrap/>
            <w:vAlign w:val="center"/>
            <w:hideMark/>
          </w:tcPr>
          <w:p w14:paraId="56A56D4A"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消防系统工程</w:t>
            </w:r>
          </w:p>
        </w:tc>
        <w:tc>
          <w:tcPr>
            <w:tcW w:w="993" w:type="dxa"/>
            <w:shd w:val="clear" w:color="auto" w:fill="auto"/>
            <w:noWrap/>
            <w:vAlign w:val="center"/>
            <w:hideMark/>
          </w:tcPr>
          <w:p w14:paraId="235E829B"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7BC53C29"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17674</w:t>
            </w:r>
          </w:p>
        </w:tc>
        <w:tc>
          <w:tcPr>
            <w:tcW w:w="850" w:type="dxa"/>
            <w:shd w:val="clear" w:color="auto" w:fill="auto"/>
            <w:noWrap/>
            <w:vAlign w:val="center"/>
            <w:hideMark/>
          </w:tcPr>
          <w:p w14:paraId="58A1F883"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150</w:t>
            </w:r>
          </w:p>
        </w:tc>
        <w:tc>
          <w:tcPr>
            <w:tcW w:w="1004" w:type="dxa"/>
            <w:shd w:val="clear" w:color="auto" w:fill="auto"/>
            <w:noWrap/>
            <w:vAlign w:val="center"/>
            <w:hideMark/>
          </w:tcPr>
          <w:p w14:paraId="58C7B119" w14:textId="4BB94BFC"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7FE2016B" w14:textId="1EA4D44C"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1C5D50F2" w14:textId="3471219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265.11</w:t>
            </w:r>
          </w:p>
        </w:tc>
        <w:tc>
          <w:tcPr>
            <w:tcW w:w="899" w:type="dxa"/>
            <w:shd w:val="clear" w:color="auto" w:fill="auto"/>
            <w:noWrap/>
            <w:vAlign w:val="center"/>
            <w:hideMark/>
          </w:tcPr>
          <w:p w14:paraId="42F71D1F" w14:textId="73230169"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1D24F37F" w14:textId="20FA0BA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265.11</w:t>
            </w:r>
          </w:p>
        </w:tc>
        <w:tc>
          <w:tcPr>
            <w:tcW w:w="1004" w:type="dxa"/>
            <w:shd w:val="clear" w:color="auto" w:fill="auto"/>
            <w:noWrap/>
            <w:vAlign w:val="center"/>
            <w:hideMark/>
          </w:tcPr>
          <w:p w14:paraId="2D9E22AF" w14:textId="339D34AC"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26A55B5B" w14:textId="30FA76C3" w:rsidR="009511B0" w:rsidRPr="007A50AA" w:rsidRDefault="009511B0" w:rsidP="00537D8B">
            <w:pPr>
              <w:widowControl/>
              <w:rPr>
                <w:rFonts w:ascii="宋体" w:eastAsia="宋体" w:hAnsi="宋体" w:cs="Times New Roman"/>
                <w:color w:val="FF0000"/>
                <w:kern w:val="0"/>
                <w:szCs w:val="21"/>
              </w:rPr>
            </w:pPr>
          </w:p>
        </w:tc>
      </w:tr>
      <w:tr w:rsidR="007A50AA" w:rsidRPr="007A50AA" w14:paraId="25D0CC07" w14:textId="77777777" w:rsidTr="002E49C5">
        <w:trPr>
          <w:trHeight w:val="285"/>
          <w:jc w:val="center"/>
        </w:trPr>
        <w:tc>
          <w:tcPr>
            <w:tcW w:w="996" w:type="dxa"/>
            <w:shd w:val="clear" w:color="auto" w:fill="auto"/>
            <w:noWrap/>
            <w:vAlign w:val="center"/>
            <w:hideMark/>
          </w:tcPr>
          <w:p w14:paraId="334B0774"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2.3.6</w:t>
            </w:r>
          </w:p>
        </w:tc>
        <w:tc>
          <w:tcPr>
            <w:tcW w:w="2153" w:type="dxa"/>
            <w:shd w:val="clear" w:color="auto" w:fill="auto"/>
            <w:noWrap/>
            <w:vAlign w:val="center"/>
            <w:hideMark/>
          </w:tcPr>
          <w:p w14:paraId="6069ADCD"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弱电智能化系统</w:t>
            </w:r>
          </w:p>
        </w:tc>
        <w:tc>
          <w:tcPr>
            <w:tcW w:w="993" w:type="dxa"/>
            <w:shd w:val="clear" w:color="auto" w:fill="auto"/>
            <w:noWrap/>
            <w:vAlign w:val="center"/>
            <w:hideMark/>
          </w:tcPr>
          <w:p w14:paraId="513D884F"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40A31BAF"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17674</w:t>
            </w:r>
          </w:p>
        </w:tc>
        <w:tc>
          <w:tcPr>
            <w:tcW w:w="850" w:type="dxa"/>
            <w:shd w:val="clear" w:color="auto" w:fill="auto"/>
            <w:noWrap/>
            <w:vAlign w:val="center"/>
            <w:hideMark/>
          </w:tcPr>
          <w:p w14:paraId="4C69F25F"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220</w:t>
            </w:r>
          </w:p>
        </w:tc>
        <w:tc>
          <w:tcPr>
            <w:tcW w:w="1004" w:type="dxa"/>
            <w:shd w:val="clear" w:color="auto" w:fill="auto"/>
            <w:noWrap/>
            <w:vAlign w:val="center"/>
            <w:hideMark/>
          </w:tcPr>
          <w:p w14:paraId="178412A3" w14:textId="13AAED3C"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40CBAED0" w14:textId="1F5BDAD6"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60FE32DC" w14:textId="21E6F48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388.83</w:t>
            </w:r>
          </w:p>
        </w:tc>
        <w:tc>
          <w:tcPr>
            <w:tcW w:w="899" w:type="dxa"/>
            <w:shd w:val="clear" w:color="auto" w:fill="auto"/>
            <w:noWrap/>
            <w:vAlign w:val="center"/>
            <w:hideMark/>
          </w:tcPr>
          <w:p w14:paraId="12F1FED6" w14:textId="343F75AC"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68CA1435" w14:textId="01921BC8"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388.83</w:t>
            </w:r>
          </w:p>
        </w:tc>
        <w:tc>
          <w:tcPr>
            <w:tcW w:w="1004" w:type="dxa"/>
            <w:shd w:val="clear" w:color="auto" w:fill="auto"/>
            <w:noWrap/>
            <w:vAlign w:val="center"/>
            <w:hideMark/>
          </w:tcPr>
          <w:p w14:paraId="2B762580" w14:textId="5D408865"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6E8956B8" w14:textId="0FBD6223" w:rsidR="009511B0" w:rsidRPr="007A50AA" w:rsidRDefault="009511B0" w:rsidP="00537D8B">
            <w:pPr>
              <w:widowControl/>
              <w:rPr>
                <w:rFonts w:ascii="宋体" w:eastAsia="宋体" w:hAnsi="宋体" w:cs="Times New Roman"/>
                <w:color w:val="FF0000"/>
                <w:kern w:val="0"/>
                <w:szCs w:val="21"/>
              </w:rPr>
            </w:pPr>
          </w:p>
        </w:tc>
      </w:tr>
      <w:tr w:rsidR="007A50AA" w:rsidRPr="007A50AA" w14:paraId="360BF9C9" w14:textId="77777777" w:rsidTr="002E49C5">
        <w:trPr>
          <w:trHeight w:val="285"/>
          <w:jc w:val="center"/>
        </w:trPr>
        <w:tc>
          <w:tcPr>
            <w:tcW w:w="996" w:type="dxa"/>
            <w:shd w:val="clear" w:color="auto" w:fill="auto"/>
            <w:noWrap/>
            <w:vAlign w:val="center"/>
            <w:hideMark/>
          </w:tcPr>
          <w:p w14:paraId="562FF3B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2.3.7</w:t>
            </w:r>
          </w:p>
        </w:tc>
        <w:tc>
          <w:tcPr>
            <w:tcW w:w="2153" w:type="dxa"/>
            <w:shd w:val="clear" w:color="auto" w:fill="auto"/>
            <w:noWrap/>
            <w:vAlign w:val="center"/>
            <w:hideMark/>
          </w:tcPr>
          <w:p w14:paraId="08A4D4A0"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电梯</w:t>
            </w:r>
          </w:p>
        </w:tc>
        <w:tc>
          <w:tcPr>
            <w:tcW w:w="993" w:type="dxa"/>
            <w:shd w:val="clear" w:color="auto" w:fill="auto"/>
            <w:noWrap/>
            <w:vAlign w:val="center"/>
            <w:hideMark/>
          </w:tcPr>
          <w:p w14:paraId="367DB340"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部</w:t>
            </w:r>
          </w:p>
        </w:tc>
        <w:tc>
          <w:tcPr>
            <w:tcW w:w="1109" w:type="dxa"/>
            <w:shd w:val="clear" w:color="auto" w:fill="auto"/>
            <w:noWrap/>
            <w:vAlign w:val="center"/>
            <w:hideMark/>
          </w:tcPr>
          <w:p w14:paraId="0F526FC6"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w:t>
            </w:r>
          </w:p>
        </w:tc>
        <w:tc>
          <w:tcPr>
            <w:tcW w:w="850" w:type="dxa"/>
            <w:shd w:val="clear" w:color="auto" w:fill="auto"/>
            <w:noWrap/>
            <w:vAlign w:val="center"/>
            <w:hideMark/>
          </w:tcPr>
          <w:p w14:paraId="6896CA61"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300000</w:t>
            </w:r>
          </w:p>
        </w:tc>
        <w:tc>
          <w:tcPr>
            <w:tcW w:w="1004" w:type="dxa"/>
            <w:shd w:val="clear" w:color="auto" w:fill="auto"/>
            <w:noWrap/>
            <w:vAlign w:val="center"/>
            <w:hideMark/>
          </w:tcPr>
          <w:p w14:paraId="7BDEE811" w14:textId="6F6A96AE"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179C58B" w14:textId="6723735D"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79C3898" w14:textId="560DB530"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30.00</w:t>
            </w:r>
          </w:p>
        </w:tc>
        <w:tc>
          <w:tcPr>
            <w:tcW w:w="899" w:type="dxa"/>
            <w:shd w:val="clear" w:color="auto" w:fill="auto"/>
            <w:noWrap/>
            <w:vAlign w:val="center"/>
            <w:hideMark/>
          </w:tcPr>
          <w:p w14:paraId="2F33E38E" w14:textId="66ECDCAF"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74AD8B3C" w14:textId="27DB152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30.00</w:t>
            </w:r>
          </w:p>
        </w:tc>
        <w:tc>
          <w:tcPr>
            <w:tcW w:w="1004" w:type="dxa"/>
            <w:shd w:val="clear" w:color="auto" w:fill="auto"/>
            <w:noWrap/>
            <w:vAlign w:val="center"/>
            <w:hideMark/>
          </w:tcPr>
          <w:p w14:paraId="40C37608" w14:textId="1AC6F1AE"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2593E6DA"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2层，客货两用</w:t>
            </w:r>
          </w:p>
        </w:tc>
      </w:tr>
      <w:tr w:rsidR="007A50AA" w:rsidRPr="007A50AA" w14:paraId="1753F85A" w14:textId="77777777" w:rsidTr="002E49C5">
        <w:trPr>
          <w:trHeight w:val="285"/>
          <w:jc w:val="center"/>
        </w:trPr>
        <w:tc>
          <w:tcPr>
            <w:tcW w:w="996" w:type="dxa"/>
            <w:shd w:val="clear" w:color="auto" w:fill="auto"/>
            <w:noWrap/>
            <w:vAlign w:val="center"/>
            <w:hideMark/>
          </w:tcPr>
          <w:p w14:paraId="047A5D87"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3</w:t>
            </w:r>
          </w:p>
        </w:tc>
        <w:tc>
          <w:tcPr>
            <w:tcW w:w="2153" w:type="dxa"/>
            <w:shd w:val="clear" w:color="auto" w:fill="auto"/>
            <w:noWrap/>
            <w:vAlign w:val="center"/>
            <w:hideMark/>
          </w:tcPr>
          <w:p w14:paraId="6562BEC9"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主楼建筑</w:t>
            </w:r>
          </w:p>
        </w:tc>
        <w:tc>
          <w:tcPr>
            <w:tcW w:w="993" w:type="dxa"/>
            <w:shd w:val="clear" w:color="auto" w:fill="auto"/>
            <w:noWrap/>
            <w:vAlign w:val="center"/>
            <w:hideMark/>
          </w:tcPr>
          <w:p w14:paraId="183E0E7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1FBCF4B2"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16800</w:t>
            </w:r>
          </w:p>
        </w:tc>
        <w:tc>
          <w:tcPr>
            <w:tcW w:w="850" w:type="dxa"/>
            <w:shd w:val="clear" w:color="auto" w:fill="auto"/>
            <w:noWrap/>
            <w:vAlign w:val="center"/>
            <w:hideMark/>
          </w:tcPr>
          <w:p w14:paraId="2F041CDE" w14:textId="5D324D6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4332</w:t>
            </w:r>
          </w:p>
        </w:tc>
        <w:tc>
          <w:tcPr>
            <w:tcW w:w="1004" w:type="dxa"/>
            <w:shd w:val="clear" w:color="auto" w:fill="auto"/>
            <w:noWrap/>
            <w:vAlign w:val="center"/>
            <w:hideMark/>
          </w:tcPr>
          <w:p w14:paraId="4BD44012" w14:textId="6DCFE378"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5124.00</w:t>
            </w:r>
          </w:p>
        </w:tc>
        <w:tc>
          <w:tcPr>
            <w:tcW w:w="992" w:type="dxa"/>
            <w:shd w:val="clear" w:color="auto" w:fill="auto"/>
            <w:noWrap/>
            <w:vAlign w:val="center"/>
            <w:hideMark/>
          </w:tcPr>
          <w:p w14:paraId="28AAE10F" w14:textId="5B56733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134" w:type="dxa"/>
            <w:shd w:val="clear" w:color="auto" w:fill="auto"/>
            <w:noWrap/>
            <w:vAlign w:val="center"/>
            <w:hideMark/>
          </w:tcPr>
          <w:p w14:paraId="3E88D337" w14:textId="1E900D1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2154.00</w:t>
            </w:r>
          </w:p>
        </w:tc>
        <w:tc>
          <w:tcPr>
            <w:tcW w:w="899" w:type="dxa"/>
            <w:shd w:val="clear" w:color="auto" w:fill="auto"/>
            <w:noWrap/>
            <w:vAlign w:val="center"/>
            <w:hideMark/>
          </w:tcPr>
          <w:p w14:paraId="221BCBDC" w14:textId="1752A64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38" w:type="dxa"/>
            <w:shd w:val="clear" w:color="auto" w:fill="auto"/>
            <w:noWrap/>
            <w:vAlign w:val="center"/>
            <w:hideMark/>
          </w:tcPr>
          <w:p w14:paraId="1F687976" w14:textId="58C124B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7278.00</w:t>
            </w:r>
          </w:p>
        </w:tc>
        <w:tc>
          <w:tcPr>
            <w:tcW w:w="1004" w:type="dxa"/>
            <w:shd w:val="clear" w:color="auto" w:fill="auto"/>
            <w:noWrap/>
            <w:vAlign w:val="center"/>
            <w:hideMark/>
          </w:tcPr>
          <w:p w14:paraId="060862BC"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17.82%</w:t>
            </w:r>
          </w:p>
        </w:tc>
        <w:tc>
          <w:tcPr>
            <w:tcW w:w="2359" w:type="dxa"/>
            <w:shd w:val="clear" w:color="auto" w:fill="auto"/>
            <w:vAlign w:val="center"/>
            <w:hideMark/>
          </w:tcPr>
          <w:p w14:paraId="0AC088FD" w14:textId="04A977AA" w:rsidR="009511B0" w:rsidRPr="007A50AA" w:rsidRDefault="009511B0" w:rsidP="00537D8B">
            <w:pPr>
              <w:widowControl/>
              <w:rPr>
                <w:rFonts w:ascii="宋体" w:eastAsia="宋体" w:hAnsi="宋体" w:cs="Times New Roman"/>
                <w:color w:val="FF0000"/>
                <w:kern w:val="0"/>
                <w:szCs w:val="21"/>
              </w:rPr>
            </w:pPr>
          </w:p>
        </w:tc>
      </w:tr>
      <w:tr w:rsidR="007A50AA" w:rsidRPr="007A50AA" w14:paraId="73AB8A49" w14:textId="77777777" w:rsidTr="002E49C5">
        <w:trPr>
          <w:trHeight w:val="285"/>
          <w:jc w:val="center"/>
        </w:trPr>
        <w:tc>
          <w:tcPr>
            <w:tcW w:w="996" w:type="dxa"/>
            <w:shd w:val="clear" w:color="auto" w:fill="auto"/>
            <w:noWrap/>
            <w:vAlign w:val="center"/>
            <w:hideMark/>
          </w:tcPr>
          <w:p w14:paraId="0B6B4F25"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3.1</w:t>
            </w:r>
          </w:p>
        </w:tc>
        <w:tc>
          <w:tcPr>
            <w:tcW w:w="2153" w:type="dxa"/>
            <w:shd w:val="clear" w:color="auto" w:fill="auto"/>
            <w:noWrap/>
            <w:vAlign w:val="center"/>
            <w:hideMark/>
          </w:tcPr>
          <w:p w14:paraId="2EC7E5A1"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土建工程</w:t>
            </w:r>
          </w:p>
        </w:tc>
        <w:tc>
          <w:tcPr>
            <w:tcW w:w="993" w:type="dxa"/>
            <w:shd w:val="clear" w:color="auto" w:fill="auto"/>
            <w:noWrap/>
            <w:vAlign w:val="center"/>
            <w:hideMark/>
          </w:tcPr>
          <w:p w14:paraId="45C12B4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1EA52752"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16800</w:t>
            </w:r>
          </w:p>
        </w:tc>
        <w:tc>
          <w:tcPr>
            <w:tcW w:w="850" w:type="dxa"/>
            <w:shd w:val="clear" w:color="auto" w:fill="auto"/>
            <w:noWrap/>
            <w:vAlign w:val="center"/>
            <w:hideMark/>
          </w:tcPr>
          <w:p w14:paraId="40E22BF0"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2000</w:t>
            </w:r>
          </w:p>
        </w:tc>
        <w:tc>
          <w:tcPr>
            <w:tcW w:w="1004" w:type="dxa"/>
            <w:shd w:val="clear" w:color="auto" w:fill="auto"/>
            <w:noWrap/>
            <w:vAlign w:val="center"/>
            <w:hideMark/>
          </w:tcPr>
          <w:p w14:paraId="3FBC640A" w14:textId="746074A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3360.00</w:t>
            </w:r>
          </w:p>
        </w:tc>
        <w:tc>
          <w:tcPr>
            <w:tcW w:w="992" w:type="dxa"/>
            <w:shd w:val="clear" w:color="auto" w:fill="auto"/>
            <w:noWrap/>
            <w:vAlign w:val="center"/>
            <w:hideMark/>
          </w:tcPr>
          <w:p w14:paraId="3956A2E8" w14:textId="3368C200"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4BB47EDD" w14:textId="54E759D5"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6673C34B" w14:textId="4A6E266E"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0217FA61" w14:textId="7EC532E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3360.00</w:t>
            </w:r>
          </w:p>
        </w:tc>
        <w:tc>
          <w:tcPr>
            <w:tcW w:w="1004" w:type="dxa"/>
            <w:shd w:val="clear" w:color="auto" w:fill="auto"/>
            <w:noWrap/>
            <w:vAlign w:val="center"/>
            <w:hideMark/>
          </w:tcPr>
          <w:p w14:paraId="6CECFE74" w14:textId="6E3FE705"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AEA9038"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层高4.5米</w:t>
            </w:r>
          </w:p>
        </w:tc>
      </w:tr>
      <w:tr w:rsidR="007A50AA" w:rsidRPr="007A50AA" w14:paraId="5B71E84E" w14:textId="77777777" w:rsidTr="002E49C5">
        <w:trPr>
          <w:trHeight w:val="285"/>
          <w:jc w:val="center"/>
        </w:trPr>
        <w:tc>
          <w:tcPr>
            <w:tcW w:w="996" w:type="dxa"/>
            <w:shd w:val="clear" w:color="auto" w:fill="auto"/>
            <w:noWrap/>
            <w:vAlign w:val="center"/>
            <w:hideMark/>
          </w:tcPr>
          <w:p w14:paraId="16E4F97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3.2</w:t>
            </w:r>
          </w:p>
        </w:tc>
        <w:tc>
          <w:tcPr>
            <w:tcW w:w="2153" w:type="dxa"/>
            <w:shd w:val="clear" w:color="auto" w:fill="auto"/>
            <w:noWrap/>
            <w:vAlign w:val="center"/>
            <w:hideMark/>
          </w:tcPr>
          <w:p w14:paraId="6943609C"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装修工程</w:t>
            </w:r>
          </w:p>
        </w:tc>
        <w:tc>
          <w:tcPr>
            <w:tcW w:w="993" w:type="dxa"/>
            <w:shd w:val="clear" w:color="auto" w:fill="auto"/>
            <w:noWrap/>
            <w:vAlign w:val="center"/>
            <w:hideMark/>
          </w:tcPr>
          <w:p w14:paraId="58DE2FB7"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5ED960A9"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16800</w:t>
            </w:r>
          </w:p>
        </w:tc>
        <w:tc>
          <w:tcPr>
            <w:tcW w:w="850" w:type="dxa"/>
            <w:shd w:val="clear" w:color="auto" w:fill="auto"/>
            <w:noWrap/>
            <w:vAlign w:val="center"/>
            <w:hideMark/>
          </w:tcPr>
          <w:p w14:paraId="545E23C9"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1050</w:t>
            </w:r>
          </w:p>
        </w:tc>
        <w:tc>
          <w:tcPr>
            <w:tcW w:w="1004" w:type="dxa"/>
            <w:shd w:val="clear" w:color="auto" w:fill="auto"/>
            <w:noWrap/>
            <w:vAlign w:val="center"/>
            <w:hideMark/>
          </w:tcPr>
          <w:p w14:paraId="3A8FC18B" w14:textId="248E8FB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1764.00</w:t>
            </w:r>
          </w:p>
        </w:tc>
        <w:tc>
          <w:tcPr>
            <w:tcW w:w="992" w:type="dxa"/>
            <w:shd w:val="clear" w:color="auto" w:fill="auto"/>
            <w:noWrap/>
            <w:vAlign w:val="center"/>
            <w:hideMark/>
          </w:tcPr>
          <w:p w14:paraId="3800BE13" w14:textId="0C2D5FA4"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0F88AACF" w14:textId="43BAD478"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090D7AC1" w14:textId="7175DAC7"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652AF063" w14:textId="515706A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1764.00</w:t>
            </w:r>
          </w:p>
        </w:tc>
        <w:tc>
          <w:tcPr>
            <w:tcW w:w="1004" w:type="dxa"/>
            <w:shd w:val="clear" w:color="auto" w:fill="auto"/>
            <w:noWrap/>
            <w:vAlign w:val="center"/>
            <w:hideMark/>
          </w:tcPr>
          <w:p w14:paraId="3B550199" w14:textId="12A7AA10"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472B192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包含实验室装修</w:t>
            </w:r>
          </w:p>
        </w:tc>
      </w:tr>
      <w:tr w:rsidR="007A50AA" w:rsidRPr="007A50AA" w14:paraId="5EBF9354" w14:textId="77777777" w:rsidTr="002E49C5">
        <w:trPr>
          <w:trHeight w:val="285"/>
          <w:jc w:val="center"/>
        </w:trPr>
        <w:tc>
          <w:tcPr>
            <w:tcW w:w="996" w:type="dxa"/>
            <w:shd w:val="clear" w:color="auto" w:fill="auto"/>
            <w:noWrap/>
            <w:vAlign w:val="center"/>
            <w:hideMark/>
          </w:tcPr>
          <w:p w14:paraId="3BE9D61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3.3</w:t>
            </w:r>
          </w:p>
        </w:tc>
        <w:tc>
          <w:tcPr>
            <w:tcW w:w="2153" w:type="dxa"/>
            <w:shd w:val="clear" w:color="auto" w:fill="auto"/>
            <w:noWrap/>
            <w:vAlign w:val="center"/>
            <w:hideMark/>
          </w:tcPr>
          <w:p w14:paraId="14C6534C"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安装工程</w:t>
            </w:r>
          </w:p>
        </w:tc>
        <w:tc>
          <w:tcPr>
            <w:tcW w:w="993" w:type="dxa"/>
            <w:shd w:val="clear" w:color="auto" w:fill="auto"/>
            <w:noWrap/>
            <w:vAlign w:val="center"/>
            <w:hideMark/>
          </w:tcPr>
          <w:p w14:paraId="17764D86"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3088C906"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16800</w:t>
            </w:r>
          </w:p>
        </w:tc>
        <w:tc>
          <w:tcPr>
            <w:tcW w:w="850" w:type="dxa"/>
            <w:shd w:val="clear" w:color="auto" w:fill="auto"/>
            <w:noWrap/>
            <w:vAlign w:val="center"/>
            <w:hideMark/>
          </w:tcPr>
          <w:p w14:paraId="0A94BFA1" w14:textId="4533D66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1282</w:t>
            </w:r>
          </w:p>
        </w:tc>
        <w:tc>
          <w:tcPr>
            <w:tcW w:w="1004" w:type="dxa"/>
            <w:shd w:val="clear" w:color="auto" w:fill="auto"/>
            <w:noWrap/>
            <w:vAlign w:val="center"/>
            <w:hideMark/>
          </w:tcPr>
          <w:p w14:paraId="07882BCE" w14:textId="70B59FF5"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0E0526AD" w14:textId="02C67916"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76A96E18" w14:textId="131FF6D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2154.00</w:t>
            </w:r>
          </w:p>
        </w:tc>
        <w:tc>
          <w:tcPr>
            <w:tcW w:w="899" w:type="dxa"/>
            <w:shd w:val="clear" w:color="auto" w:fill="auto"/>
            <w:noWrap/>
            <w:vAlign w:val="center"/>
            <w:hideMark/>
          </w:tcPr>
          <w:p w14:paraId="5CF19836" w14:textId="4C4E6D21"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3B693572" w14:textId="77BD6A98"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2154.00</w:t>
            </w:r>
          </w:p>
        </w:tc>
        <w:tc>
          <w:tcPr>
            <w:tcW w:w="1004" w:type="dxa"/>
            <w:shd w:val="clear" w:color="auto" w:fill="auto"/>
            <w:noWrap/>
            <w:vAlign w:val="center"/>
            <w:hideMark/>
          </w:tcPr>
          <w:p w14:paraId="4E342A7C" w14:textId="38AF40BB"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424EA93E" w14:textId="365314FC" w:rsidR="009511B0" w:rsidRPr="007A50AA" w:rsidRDefault="009511B0" w:rsidP="00537D8B">
            <w:pPr>
              <w:widowControl/>
              <w:rPr>
                <w:rFonts w:ascii="宋体" w:eastAsia="宋体" w:hAnsi="宋体" w:cs="Times New Roman"/>
                <w:color w:val="FF0000"/>
                <w:kern w:val="0"/>
                <w:szCs w:val="21"/>
              </w:rPr>
            </w:pPr>
          </w:p>
        </w:tc>
      </w:tr>
      <w:tr w:rsidR="007A50AA" w:rsidRPr="007A50AA" w14:paraId="0CABD603" w14:textId="77777777" w:rsidTr="002E49C5">
        <w:trPr>
          <w:trHeight w:val="285"/>
          <w:jc w:val="center"/>
        </w:trPr>
        <w:tc>
          <w:tcPr>
            <w:tcW w:w="996" w:type="dxa"/>
            <w:shd w:val="clear" w:color="auto" w:fill="auto"/>
            <w:noWrap/>
            <w:vAlign w:val="center"/>
            <w:hideMark/>
          </w:tcPr>
          <w:p w14:paraId="7683D54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3.3.1</w:t>
            </w:r>
          </w:p>
        </w:tc>
        <w:tc>
          <w:tcPr>
            <w:tcW w:w="2153" w:type="dxa"/>
            <w:shd w:val="clear" w:color="auto" w:fill="auto"/>
            <w:noWrap/>
            <w:vAlign w:val="center"/>
            <w:hideMark/>
          </w:tcPr>
          <w:p w14:paraId="3A99135A"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电气照明系统</w:t>
            </w:r>
          </w:p>
        </w:tc>
        <w:tc>
          <w:tcPr>
            <w:tcW w:w="993" w:type="dxa"/>
            <w:shd w:val="clear" w:color="auto" w:fill="auto"/>
            <w:noWrap/>
            <w:vAlign w:val="center"/>
            <w:hideMark/>
          </w:tcPr>
          <w:p w14:paraId="1D883D8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0EAD8272"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16800</w:t>
            </w:r>
          </w:p>
        </w:tc>
        <w:tc>
          <w:tcPr>
            <w:tcW w:w="850" w:type="dxa"/>
            <w:shd w:val="clear" w:color="auto" w:fill="auto"/>
            <w:noWrap/>
            <w:vAlign w:val="center"/>
            <w:hideMark/>
          </w:tcPr>
          <w:p w14:paraId="31720271"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300</w:t>
            </w:r>
          </w:p>
        </w:tc>
        <w:tc>
          <w:tcPr>
            <w:tcW w:w="1004" w:type="dxa"/>
            <w:shd w:val="clear" w:color="auto" w:fill="auto"/>
            <w:noWrap/>
            <w:vAlign w:val="center"/>
            <w:hideMark/>
          </w:tcPr>
          <w:p w14:paraId="7DD47746" w14:textId="2C58D33A"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5AF0AA8B" w14:textId="66AC1D14"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5DCB88E9" w14:textId="73E46D4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504.00</w:t>
            </w:r>
          </w:p>
        </w:tc>
        <w:tc>
          <w:tcPr>
            <w:tcW w:w="899" w:type="dxa"/>
            <w:shd w:val="clear" w:color="auto" w:fill="auto"/>
            <w:noWrap/>
            <w:vAlign w:val="center"/>
            <w:hideMark/>
          </w:tcPr>
          <w:p w14:paraId="64503A7E" w14:textId="1D40C437"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74E0EA88" w14:textId="58B424D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504.00</w:t>
            </w:r>
          </w:p>
        </w:tc>
        <w:tc>
          <w:tcPr>
            <w:tcW w:w="1004" w:type="dxa"/>
            <w:shd w:val="clear" w:color="auto" w:fill="auto"/>
            <w:noWrap/>
            <w:vAlign w:val="center"/>
            <w:hideMark/>
          </w:tcPr>
          <w:p w14:paraId="73925FC9" w14:textId="11F6CC37"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1718FF0" w14:textId="4405079D" w:rsidR="009511B0" w:rsidRPr="007A50AA" w:rsidRDefault="009511B0" w:rsidP="00537D8B">
            <w:pPr>
              <w:widowControl/>
              <w:rPr>
                <w:rFonts w:ascii="宋体" w:eastAsia="宋体" w:hAnsi="宋体" w:cs="Times New Roman"/>
                <w:color w:val="FF0000"/>
                <w:kern w:val="0"/>
                <w:szCs w:val="21"/>
              </w:rPr>
            </w:pPr>
          </w:p>
        </w:tc>
      </w:tr>
      <w:tr w:rsidR="007A50AA" w:rsidRPr="007A50AA" w14:paraId="69BA94A7" w14:textId="77777777" w:rsidTr="002E49C5">
        <w:trPr>
          <w:trHeight w:val="855"/>
          <w:jc w:val="center"/>
        </w:trPr>
        <w:tc>
          <w:tcPr>
            <w:tcW w:w="996" w:type="dxa"/>
            <w:shd w:val="clear" w:color="auto" w:fill="auto"/>
            <w:noWrap/>
            <w:vAlign w:val="center"/>
            <w:hideMark/>
          </w:tcPr>
          <w:p w14:paraId="373DF32D"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3.3.2</w:t>
            </w:r>
          </w:p>
        </w:tc>
        <w:tc>
          <w:tcPr>
            <w:tcW w:w="2153" w:type="dxa"/>
            <w:shd w:val="clear" w:color="auto" w:fill="auto"/>
            <w:noWrap/>
            <w:vAlign w:val="center"/>
            <w:hideMark/>
          </w:tcPr>
          <w:p w14:paraId="5EA6E721"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接地工程</w:t>
            </w:r>
          </w:p>
        </w:tc>
        <w:tc>
          <w:tcPr>
            <w:tcW w:w="993" w:type="dxa"/>
            <w:shd w:val="clear" w:color="auto" w:fill="auto"/>
            <w:noWrap/>
            <w:vAlign w:val="center"/>
            <w:hideMark/>
          </w:tcPr>
          <w:p w14:paraId="43FDB867"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779811F8"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16800</w:t>
            </w:r>
          </w:p>
        </w:tc>
        <w:tc>
          <w:tcPr>
            <w:tcW w:w="850" w:type="dxa"/>
            <w:shd w:val="clear" w:color="auto" w:fill="auto"/>
            <w:noWrap/>
            <w:vAlign w:val="center"/>
            <w:hideMark/>
          </w:tcPr>
          <w:p w14:paraId="1FF64D08"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w:t>
            </w:r>
          </w:p>
        </w:tc>
        <w:tc>
          <w:tcPr>
            <w:tcW w:w="1004" w:type="dxa"/>
            <w:shd w:val="clear" w:color="auto" w:fill="auto"/>
            <w:noWrap/>
            <w:vAlign w:val="center"/>
            <w:hideMark/>
          </w:tcPr>
          <w:p w14:paraId="46F60226" w14:textId="1001DD44"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66BD4844" w14:textId="32923B44"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068A3817" w14:textId="2EF8771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33.60</w:t>
            </w:r>
          </w:p>
        </w:tc>
        <w:tc>
          <w:tcPr>
            <w:tcW w:w="899" w:type="dxa"/>
            <w:shd w:val="clear" w:color="auto" w:fill="auto"/>
            <w:noWrap/>
            <w:vAlign w:val="center"/>
            <w:hideMark/>
          </w:tcPr>
          <w:p w14:paraId="7F968698" w14:textId="0CFCBF70"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4CB676EB" w14:textId="5748F39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33.60</w:t>
            </w:r>
          </w:p>
        </w:tc>
        <w:tc>
          <w:tcPr>
            <w:tcW w:w="1004" w:type="dxa"/>
            <w:shd w:val="clear" w:color="auto" w:fill="auto"/>
            <w:noWrap/>
            <w:vAlign w:val="center"/>
            <w:hideMark/>
          </w:tcPr>
          <w:p w14:paraId="0EFCFF66" w14:textId="24B6DCA0"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1ADEA05B"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实验室要求接地（＜4Ω或1Ω），包括地网、室内铜排等，费用单列。</w:t>
            </w:r>
          </w:p>
        </w:tc>
      </w:tr>
      <w:tr w:rsidR="007A50AA" w:rsidRPr="007A50AA" w14:paraId="4B57BEE7" w14:textId="77777777" w:rsidTr="002E49C5">
        <w:trPr>
          <w:trHeight w:val="285"/>
          <w:jc w:val="center"/>
        </w:trPr>
        <w:tc>
          <w:tcPr>
            <w:tcW w:w="996" w:type="dxa"/>
            <w:shd w:val="clear" w:color="auto" w:fill="auto"/>
            <w:noWrap/>
            <w:vAlign w:val="center"/>
            <w:hideMark/>
          </w:tcPr>
          <w:p w14:paraId="35E5C374"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3.3.3</w:t>
            </w:r>
          </w:p>
        </w:tc>
        <w:tc>
          <w:tcPr>
            <w:tcW w:w="2153" w:type="dxa"/>
            <w:shd w:val="clear" w:color="auto" w:fill="auto"/>
            <w:noWrap/>
            <w:vAlign w:val="center"/>
            <w:hideMark/>
          </w:tcPr>
          <w:p w14:paraId="4A880B7D"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给排水系统</w:t>
            </w:r>
          </w:p>
        </w:tc>
        <w:tc>
          <w:tcPr>
            <w:tcW w:w="993" w:type="dxa"/>
            <w:shd w:val="clear" w:color="auto" w:fill="auto"/>
            <w:noWrap/>
            <w:vAlign w:val="center"/>
            <w:hideMark/>
          </w:tcPr>
          <w:p w14:paraId="602D85C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4D7265E2"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16800</w:t>
            </w:r>
          </w:p>
        </w:tc>
        <w:tc>
          <w:tcPr>
            <w:tcW w:w="850" w:type="dxa"/>
            <w:shd w:val="clear" w:color="auto" w:fill="auto"/>
            <w:noWrap/>
            <w:vAlign w:val="center"/>
            <w:hideMark/>
          </w:tcPr>
          <w:p w14:paraId="38BB5E3A"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120</w:t>
            </w:r>
          </w:p>
        </w:tc>
        <w:tc>
          <w:tcPr>
            <w:tcW w:w="1004" w:type="dxa"/>
            <w:shd w:val="clear" w:color="auto" w:fill="auto"/>
            <w:noWrap/>
            <w:vAlign w:val="center"/>
            <w:hideMark/>
          </w:tcPr>
          <w:p w14:paraId="071AA9B8" w14:textId="163AB301"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24EDB8BC" w14:textId="64F1EEC6"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4ED4C350" w14:textId="306211B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201.60</w:t>
            </w:r>
          </w:p>
        </w:tc>
        <w:tc>
          <w:tcPr>
            <w:tcW w:w="899" w:type="dxa"/>
            <w:shd w:val="clear" w:color="auto" w:fill="auto"/>
            <w:noWrap/>
            <w:vAlign w:val="center"/>
            <w:hideMark/>
          </w:tcPr>
          <w:p w14:paraId="5355A4AF" w14:textId="3D4EC059"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179BB880" w14:textId="1135DD8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201.60</w:t>
            </w:r>
          </w:p>
        </w:tc>
        <w:tc>
          <w:tcPr>
            <w:tcW w:w="1004" w:type="dxa"/>
            <w:shd w:val="clear" w:color="auto" w:fill="auto"/>
            <w:noWrap/>
            <w:vAlign w:val="center"/>
            <w:hideMark/>
          </w:tcPr>
          <w:p w14:paraId="4C01C1B1" w14:textId="5A7FD9DB"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7A70902B" w14:textId="75D59CA5" w:rsidR="009511B0" w:rsidRPr="007A50AA" w:rsidRDefault="009511B0" w:rsidP="00537D8B">
            <w:pPr>
              <w:widowControl/>
              <w:rPr>
                <w:rFonts w:ascii="宋体" w:eastAsia="宋体" w:hAnsi="宋体" w:cs="Times New Roman"/>
                <w:color w:val="FF0000"/>
                <w:kern w:val="0"/>
                <w:szCs w:val="21"/>
              </w:rPr>
            </w:pPr>
          </w:p>
        </w:tc>
      </w:tr>
      <w:tr w:rsidR="007A50AA" w:rsidRPr="007A50AA" w14:paraId="426B2E76" w14:textId="77777777" w:rsidTr="002E49C5">
        <w:trPr>
          <w:trHeight w:val="285"/>
          <w:jc w:val="center"/>
        </w:trPr>
        <w:tc>
          <w:tcPr>
            <w:tcW w:w="996" w:type="dxa"/>
            <w:shd w:val="clear" w:color="auto" w:fill="auto"/>
            <w:noWrap/>
            <w:vAlign w:val="center"/>
            <w:hideMark/>
          </w:tcPr>
          <w:p w14:paraId="0043725F"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3.3.4</w:t>
            </w:r>
          </w:p>
        </w:tc>
        <w:tc>
          <w:tcPr>
            <w:tcW w:w="2153" w:type="dxa"/>
            <w:shd w:val="clear" w:color="auto" w:fill="auto"/>
            <w:noWrap/>
            <w:vAlign w:val="center"/>
            <w:hideMark/>
          </w:tcPr>
          <w:p w14:paraId="368760C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通风空调系统</w:t>
            </w:r>
          </w:p>
        </w:tc>
        <w:tc>
          <w:tcPr>
            <w:tcW w:w="993" w:type="dxa"/>
            <w:shd w:val="clear" w:color="auto" w:fill="auto"/>
            <w:noWrap/>
            <w:vAlign w:val="center"/>
            <w:hideMark/>
          </w:tcPr>
          <w:p w14:paraId="0299A4D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5B54AFF4"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16800</w:t>
            </w:r>
          </w:p>
        </w:tc>
        <w:tc>
          <w:tcPr>
            <w:tcW w:w="850" w:type="dxa"/>
            <w:shd w:val="clear" w:color="auto" w:fill="auto"/>
            <w:noWrap/>
            <w:vAlign w:val="center"/>
            <w:hideMark/>
          </w:tcPr>
          <w:p w14:paraId="5AEF0F2A"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480</w:t>
            </w:r>
          </w:p>
        </w:tc>
        <w:tc>
          <w:tcPr>
            <w:tcW w:w="1004" w:type="dxa"/>
            <w:shd w:val="clear" w:color="auto" w:fill="auto"/>
            <w:noWrap/>
            <w:vAlign w:val="center"/>
            <w:hideMark/>
          </w:tcPr>
          <w:p w14:paraId="2025A1D7" w14:textId="1EE749F9"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5EBE77F1" w14:textId="2A0D9BD1"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4C0C334A" w14:textId="671F69E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806.40</w:t>
            </w:r>
          </w:p>
        </w:tc>
        <w:tc>
          <w:tcPr>
            <w:tcW w:w="899" w:type="dxa"/>
            <w:shd w:val="clear" w:color="auto" w:fill="auto"/>
            <w:noWrap/>
            <w:vAlign w:val="center"/>
            <w:hideMark/>
          </w:tcPr>
          <w:p w14:paraId="0B187674" w14:textId="3B2EBFF9"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4484E814" w14:textId="0B87935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806.40</w:t>
            </w:r>
          </w:p>
        </w:tc>
        <w:tc>
          <w:tcPr>
            <w:tcW w:w="1004" w:type="dxa"/>
            <w:shd w:val="clear" w:color="auto" w:fill="auto"/>
            <w:noWrap/>
            <w:vAlign w:val="center"/>
            <w:hideMark/>
          </w:tcPr>
          <w:p w14:paraId="39C819FD" w14:textId="6B2D43CE"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4C99C6C4" w14:textId="428F1AB1" w:rsidR="009511B0" w:rsidRPr="007A50AA" w:rsidRDefault="009511B0" w:rsidP="00537D8B">
            <w:pPr>
              <w:widowControl/>
              <w:rPr>
                <w:rFonts w:ascii="宋体" w:eastAsia="宋体" w:hAnsi="宋体" w:cs="Times New Roman"/>
                <w:color w:val="FF0000"/>
                <w:kern w:val="0"/>
                <w:szCs w:val="21"/>
              </w:rPr>
            </w:pPr>
          </w:p>
        </w:tc>
      </w:tr>
      <w:tr w:rsidR="007A50AA" w:rsidRPr="007A50AA" w14:paraId="2862E053" w14:textId="77777777" w:rsidTr="002E49C5">
        <w:trPr>
          <w:trHeight w:val="285"/>
          <w:jc w:val="center"/>
        </w:trPr>
        <w:tc>
          <w:tcPr>
            <w:tcW w:w="996" w:type="dxa"/>
            <w:shd w:val="clear" w:color="auto" w:fill="auto"/>
            <w:noWrap/>
            <w:vAlign w:val="center"/>
            <w:hideMark/>
          </w:tcPr>
          <w:p w14:paraId="24E235DE"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3.3.5</w:t>
            </w:r>
          </w:p>
        </w:tc>
        <w:tc>
          <w:tcPr>
            <w:tcW w:w="2153" w:type="dxa"/>
            <w:shd w:val="clear" w:color="auto" w:fill="auto"/>
            <w:noWrap/>
            <w:vAlign w:val="center"/>
            <w:hideMark/>
          </w:tcPr>
          <w:p w14:paraId="153946B0"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消防系统工程</w:t>
            </w:r>
          </w:p>
        </w:tc>
        <w:tc>
          <w:tcPr>
            <w:tcW w:w="993" w:type="dxa"/>
            <w:shd w:val="clear" w:color="auto" w:fill="auto"/>
            <w:noWrap/>
            <w:vAlign w:val="center"/>
            <w:hideMark/>
          </w:tcPr>
          <w:p w14:paraId="51599AE3"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7597E535"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16800</w:t>
            </w:r>
          </w:p>
        </w:tc>
        <w:tc>
          <w:tcPr>
            <w:tcW w:w="850" w:type="dxa"/>
            <w:shd w:val="clear" w:color="auto" w:fill="auto"/>
            <w:noWrap/>
            <w:vAlign w:val="center"/>
            <w:hideMark/>
          </w:tcPr>
          <w:p w14:paraId="5F410DED"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150</w:t>
            </w:r>
          </w:p>
        </w:tc>
        <w:tc>
          <w:tcPr>
            <w:tcW w:w="1004" w:type="dxa"/>
            <w:shd w:val="clear" w:color="auto" w:fill="auto"/>
            <w:noWrap/>
            <w:vAlign w:val="center"/>
            <w:hideMark/>
          </w:tcPr>
          <w:p w14:paraId="5DC017AF" w14:textId="06FFBEAA"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2D598591" w14:textId="1C422261"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5E65E237" w14:textId="302D939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252.00</w:t>
            </w:r>
          </w:p>
        </w:tc>
        <w:tc>
          <w:tcPr>
            <w:tcW w:w="899" w:type="dxa"/>
            <w:shd w:val="clear" w:color="auto" w:fill="auto"/>
            <w:noWrap/>
            <w:vAlign w:val="center"/>
            <w:hideMark/>
          </w:tcPr>
          <w:p w14:paraId="05A45052" w14:textId="5F830195"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0BAA0254" w14:textId="3FE09E2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252.00</w:t>
            </w:r>
          </w:p>
        </w:tc>
        <w:tc>
          <w:tcPr>
            <w:tcW w:w="1004" w:type="dxa"/>
            <w:shd w:val="clear" w:color="auto" w:fill="auto"/>
            <w:noWrap/>
            <w:vAlign w:val="center"/>
            <w:hideMark/>
          </w:tcPr>
          <w:p w14:paraId="14280E42" w14:textId="271FFCA9"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FB7C73A" w14:textId="112CA59B" w:rsidR="009511B0" w:rsidRPr="007A50AA" w:rsidRDefault="009511B0" w:rsidP="00537D8B">
            <w:pPr>
              <w:widowControl/>
              <w:rPr>
                <w:rFonts w:ascii="宋体" w:eastAsia="宋体" w:hAnsi="宋体" w:cs="Times New Roman"/>
                <w:color w:val="FF0000"/>
                <w:kern w:val="0"/>
                <w:szCs w:val="21"/>
              </w:rPr>
            </w:pPr>
          </w:p>
        </w:tc>
      </w:tr>
      <w:tr w:rsidR="007A50AA" w:rsidRPr="007A50AA" w14:paraId="281649CB" w14:textId="77777777" w:rsidTr="002E49C5">
        <w:trPr>
          <w:trHeight w:val="285"/>
          <w:jc w:val="center"/>
        </w:trPr>
        <w:tc>
          <w:tcPr>
            <w:tcW w:w="996" w:type="dxa"/>
            <w:shd w:val="clear" w:color="auto" w:fill="auto"/>
            <w:noWrap/>
            <w:vAlign w:val="center"/>
            <w:hideMark/>
          </w:tcPr>
          <w:p w14:paraId="7444AB56"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3.3.6</w:t>
            </w:r>
          </w:p>
        </w:tc>
        <w:tc>
          <w:tcPr>
            <w:tcW w:w="2153" w:type="dxa"/>
            <w:shd w:val="clear" w:color="auto" w:fill="auto"/>
            <w:noWrap/>
            <w:vAlign w:val="center"/>
            <w:hideMark/>
          </w:tcPr>
          <w:p w14:paraId="096E049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弱电智能化系统</w:t>
            </w:r>
          </w:p>
        </w:tc>
        <w:tc>
          <w:tcPr>
            <w:tcW w:w="993" w:type="dxa"/>
            <w:shd w:val="clear" w:color="auto" w:fill="auto"/>
            <w:noWrap/>
            <w:vAlign w:val="center"/>
            <w:hideMark/>
          </w:tcPr>
          <w:p w14:paraId="5CB3FD56"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000AA137"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16800</w:t>
            </w:r>
          </w:p>
        </w:tc>
        <w:tc>
          <w:tcPr>
            <w:tcW w:w="850" w:type="dxa"/>
            <w:shd w:val="clear" w:color="auto" w:fill="auto"/>
            <w:noWrap/>
            <w:vAlign w:val="center"/>
            <w:hideMark/>
          </w:tcPr>
          <w:p w14:paraId="32D76DB5"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130</w:t>
            </w:r>
          </w:p>
        </w:tc>
        <w:tc>
          <w:tcPr>
            <w:tcW w:w="1004" w:type="dxa"/>
            <w:shd w:val="clear" w:color="auto" w:fill="auto"/>
            <w:noWrap/>
            <w:vAlign w:val="center"/>
            <w:hideMark/>
          </w:tcPr>
          <w:p w14:paraId="0D989179" w14:textId="78D9E659"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1119278" w14:textId="5A66E9A1"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0A2CD253" w14:textId="391DA4B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218.40</w:t>
            </w:r>
          </w:p>
        </w:tc>
        <w:tc>
          <w:tcPr>
            <w:tcW w:w="899" w:type="dxa"/>
            <w:shd w:val="clear" w:color="auto" w:fill="auto"/>
            <w:noWrap/>
            <w:vAlign w:val="center"/>
            <w:hideMark/>
          </w:tcPr>
          <w:p w14:paraId="748D6DA0" w14:textId="414521E0"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70B38B28" w14:textId="143171F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218.40</w:t>
            </w:r>
          </w:p>
        </w:tc>
        <w:tc>
          <w:tcPr>
            <w:tcW w:w="1004" w:type="dxa"/>
            <w:shd w:val="clear" w:color="auto" w:fill="auto"/>
            <w:noWrap/>
            <w:vAlign w:val="center"/>
            <w:hideMark/>
          </w:tcPr>
          <w:p w14:paraId="32EE7D6F" w14:textId="47ED86D7"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024EE791" w14:textId="7E5AC0D7" w:rsidR="009511B0" w:rsidRPr="007A50AA" w:rsidRDefault="009511B0" w:rsidP="00537D8B">
            <w:pPr>
              <w:widowControl/>
              <w:rPr>
                <w:rFonts w:ascii="宋体" w:eastAsia="宋体" w:hAnsi="宋体" w:cs="Times New Roman"/>
                <w:color w:val="FF0000"/>
                <w:kern w:val="0"/>
                <w:szCs w:val="21"/>
              </w:rPr>
            </w:pPr>
          </w:p>
        </w:tc>
      </w:tr>
      <w:tr w:rsidR="007A50AA" w:rsidRPr="007A50AA" w14:paraId="0E3AED05" w14:textId="77777777" w:rsidTr="002E49C5">
        <w:trPr>
          <w:trHeight w:val="285"/>
          <w:jc w:val="center"/>
        </w:trPr>
        <w:tc>
          <w:tcPr>
            <w:tcW w:w="996" w:type="dxa"/>
            <w:shd w:val="clear" w:color="auto" w:fill="auto"/>
            <w:noWrap/>
            <w:vAlign w:val="center"/>
            <w:hideMark/>
          </w:tcPr>
          <w:p w14:paraId="7A19B95A"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3.3.7</w:t>
            </w:r>
          </w:p>
        </w:tc>
        <w:tc>
          <w:tcPr>
            <w:tcW w:w="2153" w:type="dxa"/>
            <w:shd w:val="clear" w:color="auto" w:fill="auto"/>
            <w:noWrap/>
            <w:vAlign w:val="center"/>
            <w:hideMark/>
          </w:tcPr>
          <w:p w14:paraId="47E8A2E9"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电梯</w:t>
            </w:r>
          </w:p>
        </w:tc>
        <w:tc>
          <w:tcPr>
            <w:tcW w:w="993" w:type="dxa"/>
            <w:shd w:val="clear" w:color="auto" w:fill="auto"/>
            <w:noWrap/>
            <w:vAlign w:val="center"/>
            <w:hideMark/>
          </w:tcPr>
          <w:p w14:paraId="42BEB02B"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部</w:t>
            </w:r>
          </w:p>
        </w:tc>
        <w:tc>
          <w:tcPr>
            <w:tcW w:w="1109" w:type="dxa"/>
            <w:shd w:val="clear" w:color="auto" w:fill="auto"/>
            <w:noWrap/>
            <w:vAlign w:val="center"/>
            <w:hideMark/>
          </w:tcPr>
          <w:p w14:paraId="28792E33"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w:t>
            </w:r>
          </w:p>
        </w:tc>
        <w:tc>
          <w:tcPr>
            <w:tcW w:w="850" w:type="dxa"/>
            <w:shd w:val="clear" w:color="auto" w:fill="auto"/>
            <w:noWrap/>
            <w:vAlign w:val="center"/>
            <w:hideMark/>
          </w:tcPr>
          <w:p w14:paraId="4BEE266E"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345000</w:t>
            </w:r>
          </w:p>
        </w:tc>
        <w:tc>
          <w:tcPr>
            <w:tcW w:w="1004" w:type="dxa"/>
            <w:shd w:val="clear" w:color="auto" w:fill="auto"/>
            <w:noWrap/>
            <w:vAlign w:val="center"/>
            <w:hideMark/>
          </w:tcPr>
          <w:p w14:paraId="0A4523E1" w14:textId="7AA4F708"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197E2105" w14:textId="25A5E2B9"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16C56BB9" w14:textId="67F78D9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138.00</w:t>
            </w:r>
          </w:p>
        </w:tc>
        <w:tc>
          <w:tcPr>
            <w:tcW w:w="899" w:type="dxa"/>
            <w:shd w:val="clear" w:color="auto" w:fill="auto"/>
            <w:noWrap/>
            <w:vAlign w:val="center"/>
            <w:hideMark/>
          </w:tcPr>
          <w:p w14:paraId="2EC266CF" w14:textId="1EFF2D5A"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72EEDB6D" w14:textId="3E7B8D38"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138.00</w:t>
            </w:r>
          </w:p>
        </w:tc>
        <w:tc>
          <w:tcPr>
            <w:tcW w:w="1004" w:type="dxa"/>
            <w:shd w:val="clear" w:color="auto" w:fill="auto"/>
            <w:noWrap/>
            <w:vAlign w:val="center"/>
            <w:hideMark/>
          </w:tcPr>
          <w:p w14:paraId="5064E8B2" w14:textId="24E567AD"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4A3FD77F" w14:textId="0FC71285" w:rsidR="009511B0" w:rsidRPr="007A50AA" w:rsidRDefault="009511B0" w:rsidP="00537D8B">
            <w:pPr>
              <w:widowControl/>
              <w:rPr>
                <w:rFonts w:ascii="宋体" w:eastAsia="宋体" w:hAnsi="宋体" w:cs="Times New Roman"/>
                <w:color w:val="FF0000"/>
                <w:kern w:val="0"/>
                <w:szCs w:val="21"/>
              </w:rPr>
            </w:pPr>
          </w:p>
        </w:tc>
      </w:tr>
      <w:tr w:rsidR="007A50AA" w:rsidRPr="007A50AA" w14:paraId="6ACA8C80" w14:textId="77777777" w:rsidTr="002E49C5">
        <w:trPr>
          <w:trHeight w:val="285"/>
          <w:jc w:val="center"/>
        </w:trPr>
        <w:tc>
          <w:tcPr>
            <w:tcW w:w="996" w:type="dxa"/>
            <w:shd w:val="clear" w:color="auto" w:fill="auto"/>
            <w:noWrap/>
            <w:vAlign w:val="center"/>
            <w:hideMark/>
          </w:tcPr>
          <w:p w14:paraId="05A3900B"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w:t>
            </w:r>
          </w:p>
        </w:tc>
        <w:tc>
          <w:tcPr>
            <w:tcW w:w="2153" w:type="dxa"/>
            <w:shd w:val="clear" w:color="auto" w:fill="auto"/>
            <w:noWrap/>
            <w:vAlign w:val="center"/>
            <w:hideMark/>
          </w:tcPr>
          <w:p w14:paraId="6ED9A473"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客梯</w:t>
            </w:r>
          </w:p>
        </w:tc>
        <w:tc>
          <w:tcPr>
            <w:tcW w:w="993" w:type="dxa"/>
            <w:shd w:val="clear" w:color="auto" w:fill="auto"/>
            <w:noWrap/>
            <w:vAlign w:val="center"/>
            <w:hideMark/>
          </w:tcPr>
          <w:p w14:paraId="2E86C14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部</w:t>
            </w:r>
          </w:p>
        </w:tc>
        <w:tc>
          <w:tcPr>
            <w:tcW w:w="1109" w:type="dxa"/>
            <w:shd w:val="clear" w:color="auto" w:fill="auto"/>
            <w:noWrap/>
            <w:vAlign w:val="center"/>
            <w:hideMark/>
          </w:tcPr>
          <w:p w14:paraId="02B23B48"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w:t>
            </w:r>
          </w:p>
        </w:tc>
        <w:tc>
          <w:tcPr>
            <w:tcW w:w="850" w:type="dxa"/>
            <w:shd w:val="clear" w:color="auto" w:fill="auto"/>
            <w:noWrap/>
            <w:vAlign w:val="center"/>
            <w:hideMark/>
          </w:tcPr>
          <w:p w14:paraId="0A98F541"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320000</w:t>
            </w:r>
          </w:p>
        </w:tc>
        <w:tc>
          <w:tcPr>
            <w:tcW w:w="1004" w:type="dxa"/>
            <w:shd w:val="clear" w:color="auto" w:fill="auto"/>
            <w:noWrap/>
            <w:vAlign w:val="center"/>
            <w:hideMark/>
          </w:tcPr>
          <w:p w14:paraId="290565A8" w14:textId="631E3468"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4F199A7D" w14:textId="18CD6D8C"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4488E68" w14:textId="1BF05FB0"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64.00</w:t>
            </w:r>
          </w:p>
        </w:tc>
        <w:tc>
          <w:tcPr>
            <w:tcW w:w="899" w:type="dxa"/>
            <w:shd w:val="clear" w:color="auto" w:fill="auto"/>
            <w:noWrap/>
            <w:vAlign w:val="center"/>
            <w:hideMark/>
          </w:tcPr>
          <w:p w14:paraId="0E8BF79D" w14:textId="6F93B5E1"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2AA6EE9E" w14:textId="10B57BD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64.00</w:t>
            </w:r>
          </w:p>
        </w:tc>
        <w:tc>
          <w:tcPr>
            <w:tcW w:w="1004" w:type="dxa"/>
            <w:shd w:val="clear" w:color="auto" w:fill="auto"/>
            <w:noWrap/>
            <w:vAlign w:val="center"/>
            <w:hideMark/>
          </w:tcPr>
          <w:p w14:paraId="611D0028" w14:textId="1D5DA255"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09BF9CA" w14:textId="2C295093" w:rsidR="009511B0" w:rsidRPr="007A50AA" w:rsidRDefault="009511B0" w:rsidP="00537D8B">
            <w:pPr>
              <w:widowControl/>
              <w:rPr>
                <w:rFonts w:ascii="宋体" w:eastAsia="宋体" w:hAnsi="宋体" w:cs="Times New Roman"/>
                <w:color w:val="FF0000"/>
                <w:kern w:val="0"/>
                <w:szCs w:val="21"/>
              </w:rPr>
            </w:pPr>
          </w:p>
        </w:tc>
      </w:tr>
      <w:tr w:rsidR="007A50AA" w:rsidRPr="007A50AA" w14:paraId="00B71312" w14:textId="77777777" w:rsidTr="002E49C5">
        <w:trPr>
          <w:trHeight w:val="285"/>
          <w:jc w:val="center"/>
        </w:trPr>
        <w:tc>
          <w:tcPr>
            <w:tcW w:w="996" w:type="dxa"/>
            <w:shd w:val="clear" w:color="auto" w:fill="auto"/>
            <w:noWrap/>
            <w:vAlign w:val="center"/>
            <w:hideMark/>
          </w:tcPr>
          <w:p w14:paraId="777D0DB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w:t>
            </w:r>
          </w:p>
        </w:tc>
        <w:tc>
          <w:tcPr>
            <w:tcW w:w="2153" w:type="dxa"/>
            <w:shd w:val="clear" w:color="auto" w:fill="auto"/>
            <w:noWrap/>
            <w:vAlign w:val="center"/>
            <w:hideMark/>
          </w:tcPr>
          <w:p w14:paraId="138367F8"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货梯</w:t>
            </w:r>
          </w:p>
        </w:tc>
        <w:tc>
          <w:tcPr>
            <w:tcW w:w="993" w:type="dxa"/>
            <w:shd w:val="clear" w:color="auto" w:fill="auto"/>
            <w:noWrap/>
            <w:vAlign w:val="center"/>
            <w:hideMark/>
          </w:tcPr>
          <w:p w14:paraId="333843C6"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部</w:t>
            </w:r>
          </w:p>
        </w:tc>
        <w:tc>
          <w:tcPr>
            <w:tcW w:w="1109" w:type="dxa"/>
            <w:shd w:val="clear" w:color="auto" w:fill="auto"/>
            <w:noWrap/>
            <w:vAlign w:val="center"/>
            <w:hideMark/>
          </w:tcPr>
          <w:p w14:paraId="108CE2FE"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w:t>
            </w:r>
          </w:p>
        </w:tc>
        <w:tc>
          <w:tcPr>
            <w:tcW w:w="850" w:type="dxa"/>
            <w:shd w:val="clear" w:color="auto" w:fill="auto"/>
            <w:noWrap/>
            <w:vAlign w:val="center"/>
            <w:hideMark/>
          </w:tcPr>
          <w:p w14:paraId="07ECD882"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370000</w:t>
            </w:r>
          </w:p>
        </w:tc>
        <w:tc>
          <w:tcPr>
            <w:tcW w:w="1004" w:type="dxa"/>
            <w:shd w:val="clear" w:color="auto" w:fill="auto"/>
            <w:noWrap/>
            <w:vAlign w:val="center"/>
            <w:hideMark/>
          </w:tcPr>
          <w:p w14:paraId="243AA97A" w14:textId="4804EBFF"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79847446" w14:textId="7FDE723F"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696DA228" w14:textId="13D1C83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74.00</w:t>
            </w:r>
          </w:p>
        </w:tc>
        <w:tc>
          <w:tcPr>
            <w:tcW w:w="899" w:type="dxa"/>
            <w:shd w:val="clear" w:color="auto" w:fill="auto"/>
            <w:noWrap/>
            <w:vAlign w:val="center"/>
            <w:hideMark/>
          </w:tcPr>
          <w:p w14:paraId="2DF2B4C5" w14:textId="71FA73B1"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530DB40B" w14:textId="3035305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74.00</w:t>
            </w:r>
          </w:p>
        </w:tc>
        <w:tc>
          <w:tcPr>
            <w:tcW w:w="1004" w:type="dxa"/>
            <w:shd w:val="clear" w:color="auto" w:fill="auto"/>
            <w:noWrap/>
            <w:vAlign w:val="center"/>
            <w:hideMark/>
          </w:tcPr>
          <w:p w14:paraId="4FC0F8F7" w14:textId="038CF1FF"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91BF5F2" w14:textId="512C7C6F" w:rsidR="009511B0" w:rsidRPr="007A50AA" w:rsidRDefault="009511B0" w:rsidP="00537D8B">
            <w:pPr>
              <w:widowControl/>
              <w:rPr>
                <w:rFonts w:ascii="宋体" w:eastAsia="宋体" w:hAnsi="宋体" w:cs="Times New Roman"/>
                <w:color w:val="FF0000"/>
                <w:kern w:val="0"/>
                <w:szCs w:val="21"/>
              </w:rPr>
            </w:pPr>
          </w:p>
        </w:tc>
      </w:tr>
      <w:tr w:rsidR="007A50AA" w:rsidRPr="007A50AA" w14:paraId="1537BA1C" w14:textId="77777777" w:rsidTr="002E49C5">
        <w:trPr>
          <w:trHeight w:val="285"/>
          <w:jc w:val="center"/>
        </w:trPr>
        <w:tc>
          <w:tcPr>
            <w:tcW w:w="996" w:type="dxa"/>
            <w:shd w:val="clear" w:color="auto" w:fill="auto"/>
            <w:noWrap/>
            <w:vAlign w:val="center"/>
            <w:hideMark/>
          </w:tcPr>
          <w:p w14:paraId="0A6337F7"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4</w:t>
            </w:r>
          </w:p>
        </w:tc>
        <w:tc>
          <w:tcPr>
            <w:tcW w:w="2153" w:type="dxa"/>
            <w:shd w:val="clear" w:color="auto" w:fill="auto"/>
            <w:noWrap/>
            <w:vAlign w:val="center"/>
            <w:hideMark/>
          </w:tcPr>
          <w:p w14:paraId="1B66A878"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副楼1建筑</w:t>
            </w:r>
          </w:p>
        </w:tc>
        <w:tc>
          <w:tcPr>
            <w:tcW w:w="993" w:type="dxa"/>
            <w:shd w:val="clear" w:color="auto" w:fill="auto"/>
            <w:noWrap/>
            <w:vAlign w:val="center"/>
            <w:hideMark/>
          </w:tcPr>
          <w:p w14:paraId="4C59C93D"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2B8A0FDA"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6A8EE287" w14:textId="32AE7C0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4894</w:t>
            </w:r>
          </w:p>
        </w:tc>
        <w:tc>
          <w:tcPr>
            <w:tcW w:w="1004" w:type="dxa"/>
            <w:shd w:val="clear" w:color="auto" w:fill="auto"/>
            <w:noWrap/>
            <w:vAlign w:val="center"/>
            <w:hideMark/>
          </w:tcPr>
          <w:p w14:paraId="06954810" w14:textId="6AD8D9E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1434.72</w:t>
            </w:r>
          </w:p>
        </w:tc>
        <w:tc>
          <w:tcPr>
            <w:tcW w:w="992" w:type="dxa"/>
            <w:shd w:val="clear" w:color="auto" w:fill="auto"/>
            <w:noWrap/>
            <w:vAlign w:val="center"/>
            <w:hideMark/>
          </w:tcPr>
          <w:p w14:paraId="27FA3A52" w14:textId="1C2B759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134" w:type="dxa"/>
            <w:shd w:val="clear" w:color="auto" w:fill="auto"/>
            <w:noWrap/>
            <w:vAlign w:val="center"/>
            <w:hideMark/>
          </w:tcPr>
          <w:p w14:paraId="459C3195" w14:textId="4A49F3A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867.63</w:t>
            </w:r>
          </w:p>
        </w:tc>
        <w:tc>
          <w:tcPr>
            <w:tcW w:w="899" w:type="dxa"/>
            <w:shd w:val="clear" w:color="auto" w:fill="auto"/>
            <w:noWrap/>
            <w:vAlign w:val="center"/>
            <w:hideMark/>
          </w:tcPr>
          <w:p w14:paraId="1426FA26" w14:textId="1214F51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38" w:type="dxa"/>
            <w:shd w:val="clear" w:color="auto" w:fill="auto"/>
            <w:noWrap/>
            <w:vAlign w:val="center"/>
            <w:hideMark/>
          </w:tcPr>
          <w:p w14:paraId="36572F30" w14:textId="490AEEE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2302.35</w:t>
            </w:r>
          </w:p>
        </w:tc>
        <w:tc>
          <w:tcPr>
            <w:tcW w:w="1004" w:type="dxa"/>
            <w:shd w:val="clear" w:color="auto" w:fill="auto"/>
            <w:noWrap/>
            <w:vAlign w:val="center"/>
            <w:hideMark/>
          </w:tcPr>
          <w:p w14:paraId="49BA24CC"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5.64%</w:t>
            </w:r>
          </w:p>
        </w:tc>
        <w:tc>
          <w:tcPr>
            <w:tcW w:w="2359" w:type="dxa"/>
            <w:shd w:val="clear" w:color="auto" w:fill="auto"/>
            <w:vAlign w:val="center"/>
            <w:hideMark/>
          </w:tcPr>
          <w:p w14:paraId="05227038" w14:textId="437D2B87" w:rsidR="009511B0" w:rsidRPr="007A50AA" w:rsidRDefault="009511B0" w:rsidP="00537D8B">
            <w:pPr>
              <w:widowControl/>
              <w:rPr>
                <w:rFonts w:ascii="宋体" w:eastAsia="宋体" w:hAnsi="宋体" w:cs="Times New Roman"/>
                <w:color w:val="FF0000"/>
                <w:kern w:val="0"/>
                <w:szCs w:val="21"/>
              </w:rPr>
            </w:pPr>
          </w:p>
        </w:tc>
      </w:tr>
      <w:tr w:rsidR="007A50AA" w:rsidRPr="007A50AA" w14:paraId="0FDF6A76" w14:textId="77777777" w:rsidTr="002E49C5">
        <w:trPr>
          <w:trHeight w:val="285"/>
          <w:jc w:val="center"/>
        </w:trPr>
        <w:tc>
          <w:tcPr>
            <w:tcW w:w="996" w:type="dxa"/>
            <w:shd w:val="clear" w:color="auto" w:fill="auto"/>
            <w:noWrap/>
            <w:vAlign w:val="center"/>
            <w:hideMark/>
          </w:tcPr>
          <w:p w14:paraId="15EB8CA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4.1</w:t>
            </w:r>
          </w:p>
        </w:tc>
        <w:tc>
          <w:tcPr>
            <w:tcW w:w="2153" w:type="dxa"/>
            <w:shd w:val="clear" w:color="auto" w:fill="auto"/>
            <w:noWrap/>
            <w:vAlign w:val="center"/>
            <w:hideMark/>
          </w:tcPr>
          <w:p w14:paraId="087EC8C5"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土建工程</w:t>
            </w:r>
          </w:p>
        </w:tc>
        <w:tc>
          <w:tcPr>
            <w:tcW w:w="993" w:type="dxa"/>
            <w:shd w:val="clear" w:color="auto" w:fill="auto"/>
            <w:noWrap/>
            <w:vAlign w:val="center"/>
            <w:hideMark/>
          </w:tcPr>
          <w:p w14:paraId="02E8DD9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3A89FA9E"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5A60568B"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2000</w:t>
            </w:r>
          </w:p>
        </w:tc>
        <w:tc>
          <w:tcPr>
            <w:tcW w:w="1004" w:type="dxa"/>
            <w:shd w:val="clear" w:color="auto" w:fill="auto"/>
            <w:noWrap/>
            <w:vAlign w:val="center"/>
            <w:hideMark/>
          </w:tcPr>
          <w:p w14:paraId="3CE4E67E" w14:textId="33FBB8A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940.80</w:t>
            </w:r>
          </w:p>
        </w:tc>
        <w:tc>
          <w:tcPr>
            <w:tcW w:w="992" w:type="dxa"/>
            <w:shd w:val="clear" w:color="auto" w:fill="auto"/>
            <w:noWrap/>
            <w:vAlign w:val="center"/>
            <w:hideMark/>
          </w:tcPr>
          <w:p w14:paraId="346B3B01" w14:textId="5AE8AE7F"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10C356EE" w14:textId="2B7B1C53"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30EA9977" w14:textId="2CFA5BFE"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330E3C21" w14:textId="1BA7EFD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940.80</w:t>
            </w:r>
          </w:p>
        </w:tc>
        <w:tc>
          <w:tcPr>
            <w:tcW w:w="1004" w:type="dxa"/>
            <w:shd w:val="clear" w:color="auto" w:fill="auto"/>
            <w:noWrap/>
            <w:vAlign w:val="center"/>
            <w:hideMark/>
          </w:tcPr>
          <w:p w14:paraId="442585EB" w14:textId="14A82F3F"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6E8F7098"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层高4.5米</w:t>
            </w:r>
          </w:p>
        </w:tc>
      </w:tr>
      <w:tr w:rsidR="007A50AA" w:rsidRPr="007A50AA" w14:paraId="627183FC" w14:textId="77777777" w:rsidTr="002E49C5">
        <w:trPr>
          <w:trHeight w:val="285"/>
          <w:jc w:val="center"/>
        </w:trPr>
        <w:tc>
          <w:tcPr>
            <w:tcW w:w="996" w:type="dxa"/>
            <w:shd w:val="clear" w:color="auto" w:fill="auto"/>
            <w:noWrap/>
            <w:vAlign w:val="center"/>
            <w:hideMark/>
          </w:tcPr>
          <w:p w14:paraId="0903F26F"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4.2</w:t>
            </w:r>
          </w:p>
        </w:tc>
        <w:tc>
          <w:tcPr>
            <w:tcW w:w="2153" w:type="dxa"/>
            <w:shd w:val="clear" w:color="auto" w:fill="auto"/>
            <w:noWrap/>
            <w:vAlign w:val="center"/>
            <w:hideMark/>
          </w:tcPr>
          <w:p w14:paraId="77783D53"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装修工程</w:t>
            </w:r>
          </w:p>
        </w:tc>
        <w:tc>
          <w:tcPr>
            <w:tcW w:w="993" w:type="dxa"/>
            <w:shd w:val="clear" w:color="auto" w:fill="auto"/>
            <w:noWrap/>
            <w:vAlign w:val="center"/>
            <w:hideMark/>
          </w:tcPr>
          <w:p w14:paraId="5AD5916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4E385783"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62822BC8"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1050</w:t>
            </w:r>
          </w:p>
        </w:tc>
        <w:tc>
          <w:tcPr>
            <w:tcW w:w="1004" w:type="dxa"/>
            <w:shd w:val="clear" w:color="auto" w:fill="auto"/>
            <w:noWrap/>
            <w:vAlign w:val="center"/>
            <w:hideMark/>
          </w:tcPr>
          <w:p w14:paraId="36D686C7" w14:textId="1329433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493.92</w:t>
            </w:r>
          </w:p>
        </w:tc>
        <w:tc>
          <w:tcPr>
            <w:tcW w:w="992" w:type="dxa"/>
            <w:shd w:val="clear" w:color="auto" w:fill="auto"/>
            <w:noWrap/>
            <w:vAlign w:val="center"/>
            <w:hideMark/>
          </w:tcPr>
          <w:p w14:paraId="5EFD4214" w14:textId="3103E806"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4DCE58A" w14:textId="7DE9089D"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195EA4AB" w14:textId="6FFC7873"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5EDFFD2D" w14:textId="43A5D91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493.92</w:t>
            </w:r>
          </w:p>
        </w:tc>
        <w:tc>
          <w:tcPr>
            <w:tcW w:w="1004" w:type="dxa"/>
            <w:shd w:val="clear" w:color="auto" w:fill="auto"/>
            <w:noWrap/>
            <w:vAlign w:val="center"/>
            <w:hideMark/>
          </w:tcPr>
          <w:p w14:paraId="52008502" w14:textId="4C858D23"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78FB7983"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包含实验室装修</w:t>
            </w:r>
          </w:p>
        </w:tc>
      </w:tr>
      <w:tr w:rsidR="007A50AA" w:rsidRPr="007A50AA" w14:paraId="5C35986B" w14:textId="77777777" w:rsidTr="002E49C5">
        <w:trPr>
          <w:trHeight w:val="285"/>
          <w:jc w:val="center"/>
        </w:trPr>
        <w:tc>
          <w:tcPr>
            <w:tcW w:w="996" w:type="dxa"/>
            <w:shd w:val="clear" w:color="auto" w:fill="auto"/>
            <w:noWrap/>
            <w:vAlign w:val="center"/>
            <w:hideMark/>
          </w:tcPr>
          <w:p w14:paraId="37E13BE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4.3</w:t>
            </w:r>
          </w:p>
        </w:tc>
        <w:tc>
          <w:tcPr>
            <w:tcW w:w="2153" w:type="dxa"/>
            <w:shd w:val="clear" w:color="auto" w:fill="auto"/>
            <w:noWrap/>
            <w:vAlign w:val="center"/>
            <w:hideMark/>
          </w:tcPr>
          <w:p w14:paraId="56C2FEB4"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安装工程</w:t>
            </w:r>
          </w:p>
        </w:tc>
        <w:tc>
          <w:tcPr>
            <w:tcW w:w="993" w:type="dxa"/>
            <w:shd w:val="clear" w:color="auto" w:fill="auto"/>
            <w:noWrap/>
            <w:vAlign w:val="center"/>
            <w:hideMark/>
          </w:tcPr>
          <w:p w14:paraId="11B222A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79E8EDCF"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77F8096B" w14:textId="3A844C6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1844</w:t>
            </w:r>
          </w:p>
        </w:tc>
        <w:tc>
          <w:tcPr>
            <w:tcW w:w="1004" w:type="dxa"/>
            <w:shd w:val="clear" w:color="auto" w:fill="auto"/>
            <w:noWrap/>
            <w:vAlign w:val="center"/>
            <w:hideMark/>
          </w:tcPr>
          <w:p w14:paraId="018E4B61" w14:textId="00732F2F"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4AEE854E" w14:textId="5DE5E0E9"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B7CDC9A" w14:textId="56F2256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867.63</w:t>
            </w:r>
          </w:p>
        </w:tc>
        <w:tc>
          <w:tcPr>
            <w:tcW w:w="899" w:type="dxa"/>
            <w:shd w:val="clear" w:color="auto" w:fill="auto"/>
            <w:noWrap/>
            <w:vAlign w:val="center"/>
            <w:hideMark/>
          </w:tcPr>
          <w:p w14:paraId="4027C807" w14:textId="229104A2"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51318457" w14:textId="306B812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867.63</w:t>
            </w:r>
          </w:p>
        </w:tc>
        <w:tc>
          <w:tcPr>
            <w:tcW w:w="1004" w:type="dxa"/>
            <w:shd w:val="clear" w:color="auto" w:fill="auto"/>
            <w:noWrap/>
            <w:vAlign w:val="center"/>
            <w:hideMark/>
          </w:tcPr>
          <w:p w14:paraId="73AEE89A" w14:textId="2745DDBA"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181E4479" w14:textId="3E580362" w:rsidR="009511B0" w:rsidRPr="007A50AA" w:rsidRDefault="009511B0" w:rsidP="00537D8B">
            <w:pPr>
              <w:widowControl/>
              <w:rPr>
                <w:rFonts w:ascii="宋体" w:eastAsia="宋体" w:hAnsi="宋体" w:cs="Times New Roman"/>
                <w:color w:val="FF0000"/>
                <w:kern w:val="0"/>
                <w:szCs w:val="21"/>
              </w:rPr>
            </w:pPr>
          </w:p>
        </w:tc>
      </w:tr>
      <w:tr w:rsidR="007A50AA" w:rsidRPr="007A50AA" w14:paraId="484541B1" w14:textId="77777777" w:rsidTr="002E49C5">
        <w:trPr>
          <w:trHeight w:val="285"/>
          <w:jc w:val="center"/>
        </w:trPr>
        <w:tc>
          <w:tcPr>
            <w:tcW w:w="996" w:type="dxa"/>
            <w:shd w:val="clear" w:color="auto" w:fill="auto"/>
            <w:noWrap/>
            <w:vAlign w:val="center"/>
            <w:hideMark/>
          </w:tcPr>
          <w:p w14:paraId="0F251F2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4.3.1</w:t>
            </w:r>
          </w:p>
        </w:tc>
        <w:tc>
          <w:tcPr>
            <w:tcW w:w="2153" w:type="dxa"/>
            <w:shd w:val="clear" w:color="auto" w:fill="auto"/>
            <w:noWrap/>
            <w:vAlign w:val="center"/>
            <w:hideMark/>
          </w:tcPr>
          <w:p w14:paraId="1E282229"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电气照明系统</w:t>
            </w:r>
          </w:p>
        </w:tc>
        <w:tc>
          <w:tcPr>
            <w:tcW w:w="993" w:type="dxa"/>
            <w:shd w:val="clear" w:color="auto" w:fill="auto"/>
            <w:noWrap/>
            <w:vAlign w:val="center"/>
            <w:hideMark/>
          </w:tcPr>
          <w:p w14:paraId="04B34B53"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6D5D6D1E"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342FFA0E"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260</w:t>
            </w:r>
          </w:p>
        </w:tc>
        <w:tc>
          <w:tcPr>
            <w:tcW w:w="1004" w:type="dxa"/>
            <w:shd w:val="clear" w:color="auto" w:fill="auto"/>
            <w:noWrap/>
            <w:vAlign w:val="center"/>
            <w:hideMark/>
          </w:tcPr>
          <w:p w14:paraId="2F98C321" w14:textId="5186A622"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12828CE0" w14:textId="35A056E5"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5633695" w14:textId="6332624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122.30</w:t>
            </w:r>
          </w:p>
        </w:tc>
        <w:tc>
          <w:tcPr>
            <w:tcW w:w="899" w:type="dxa"/>
            <w:shd w:val="clear" w:color="auto" w:fill="auto"/>
            <w:noWrap/>
            <w:vAlign w:val="center"/>
            <w:hideMark/>
          </w:tcPr>
          <w:p w14:paraId="3A31B75D" w14:textId="1EF17538"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20543E55" w14:textId="302AB1F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122.30</w:t>
            </w:r>
          </w:p>
        </w:tc>
        <w:tc>
          <w:tcPr>
            <w:tcW w:w="1004" w:type="dxa"/>
            <w:shd w:val="clear" w:color="auto" w:fill="auto"/>
            <w:noWrap/>
            <w:vAlign w:val="center"/>
            <w:hideMark/>
          </w:tcPr>
          <w:p w14:paraId="5AE80AA9" w14:textId="70FB5681"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12EDCFB0" w14:textId="75328F04" w:rsidR="009511B0" w:rsidRPr="007A50AA" w:rsidRDefault="009511B0" w:rsidP="00537D8B">
            <w:pPr>
              <w:widowControl/>
              <w:rPr>
                <w:rFonts w:ascii="宋体" w:eastAsia="宋体" w:hAnsi="宋体" w:cs="Times New Roman"/>
                <w:color w:val="FF0000"/>
                <w:kern w:val="0"/>
                <w:szCs w:val="21"/>
              </w:rPr>
            </w:pPr>
          </w:p>
        </w:tc>
      </w:tr>
      <w:tr w:rsidR="007A50AA" w:rsidRPr="007A50AA" w14:paraId="257D96D9" w14:textId="77777777" w:rsidTr="002E49C5">
        <w:trPr>
          <w:trHeight w:val="855"/>
          <w:jc w:val="center"/>
        </w:trPr>
        <w:tc>
          <w:tcPr>
            <w:tcW w:w="996" w:type="dxa"/>
            <w:shd w:val="clear" w:color="auto" w:fill="auto"/>
            <w:noWrap/>
            <w:vAlign w:val="center"/>
            <w:hideMark/>
          </w:tcPr>
          <w:p w14:paraId="23F60A54"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lastRenderedPageBreak/>
              <w:t>4.3.2</w:t>
            </w:r>
          </w:p>
        </w:tc>
        <w:tc>
          <w:tcPr>
            <w:tcW w:w="2153" w:type="dxa"/>
            <w:shd w:val="clear" w:color="auto" w:fill="auto"/>
            <w:noWrap/>
            <w:vAlign w:val="center"/>
            <w:hideMark/>
          </w:tcPr>
          <w:p w14:paraId="30F708FD"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接地工程</w:t>
            </w:r>
          </w:p>
        </w:tc>
        <w:tc>
          <w:tcPr>
            <w:tcW w:w="993" w:type="dxa"/>
            <w:shd w:val="clear" w:color="auto" w:fill="auto"/>
            <w:noWrap/>
            <w:vAlign w:val="center"/>
            <w:hideMark/>
          </w:tcPr>
          <w:p w14:paraId="1020AEE6"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50E270FD"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1A158609"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w:t>
            </w:r>
          </w:p>
        </w:tc>
        <w:tc>
          <w:tcPr>
            <w:tcW w:w="1004" w:type="dxa"/>
            <w:shd w:val="clear" w:color="auto" w:fill="auto"/>
            <w:noWrap/>
            <w:vAlign w:val="center"/>
            <w:hideMark/>
          </w:tcPr>
          <w:p w14:paraId="46C3BEDE" w14:textId="2FA58BE8"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5E7E1BF2" w14:textId="7CF51C11"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702EFD4" w14:textId="6242C1B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9.41</w:t>
            </w:r>
          </w:p>
        </w:tc>
        <w:tc>
          <w:tcPr>
            <w:tcW w:w="899" w:type="dxa"/>
            <w:shd w:val="clear" w:color="auto" w:fill="auto"/>
            <w:noWrap/>
            <w:vAlign w:val="center"/>
            <w:hideMark/>
          </w:tcPr>
          <w:p w14:paraId="36B7547C" w14:textId="360F82BF"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3230E2ED" w14:textId="0C17A25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9.41</w:t>
            </w:r>
          </w:p>
        </w:tc>
        <w:tc>
          <w:tcPr>
            <w:tcW w:w="1004" w:type="dxa"/>
            <w:shd w:val="clear" w:color="auto" w:fill="auto"/>
            <w:noWrap/>
            <w:vAlign w:val="center"/>
            <w:hideMark/>
          </w:tcPr>
          <w:p w14:paraId="187E7BB0" w14:textId="01BCC6D8"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475BBD65"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实验室要求接地（＜4Ω或1Ω），包括地网、室内铜排等，费用单列。</w:t>
            </w:r>
          </w:p>
        </w:tc>
      </w:tr>
      <w:tr w:rsidR="007A50AA" w:rsidRPr="007A50AA" w14:paraId="215D0285" w14:textId="77777777" w:rsidTr="002E49C5">
        <w:trPr>
          <w:trHeight w:val="285"/>
          <w:jc w:val="center"/>
        </w:trPr>
        <w:tc>
          <w:tcPr>
            <w:tcW w:w="996" w:type="dxa"/>
            <w:shd w:val="clear" w:color="auto" w:fill="auto"/>
            <w:noWrap/>
            <w:vAlign w:val="center"/>
            <w:hideMark/>
          </w:tcPr>
          <w:p w14:paraId="5E10BD6D"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4.3.3</w:t>
            </w:r>
          </w:p>
        </w:tc>
        <w:tc>
          <w:tcPr>
            <w:tcW w:w="2153" w:type="dxa"/>
            <w:shd w:val="clear" w:color="auto" w:fill="auto"/>
            <w:noWrap/>
            <w:vAlign w:val="center"/>
            <w:hideMark/>
          </w:tcPr>
          <w:p w14:paraId="433FDA16"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给排水系统</w:t>
            </w:r>
          </w:p>
        </w:tc>
        <w:tc>
          <w:tcPr>
            <w:tcW w:w="993" w:type="dxa"/>
            <w:shd w:val="clear" w:color="auto" w:fill="auto"/>
            <w:noWrap/>
            <w:vAlign w:val="center"/>
            <w:hideMark/>
          </w:tcPr>
          <w:p w14:paraId="039E4F85"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6B5D4667"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7462DA3F"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120</w:t>
            </w:r>
          </w:p>
        </w:tc>
        <w:tc>
          <w:tcPr>
            <w:tcW w:w="1004" w:type="dxa"/>
            <w:shd w:val="clear" w:color="auto" w:fill="auto"/>
            <w:noWrap/>
            <w:vAlign w:val="center"/>
            <w:hideMark/>
          </w:tcPr>
          <w:p w14:paraId="0F5B9468" w14:textId="42250604"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47591473" w14:textId="21648E1D"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F72623C" w14:textId="29ACC408"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56.45</w:t>
            </w:r>
          </w:p>
        </w:tc>
        <w:tc>
          <w:tcPr>
            <w:tcW w:w="899" w:type="dxa"/>
            <w:shd w:val="clear" w:color="auto" w:fill="auto"/>
            <w:noWrap/>
            <w:vAlign w:val="center"/>
            <w:hideMark/>
          </w:tcPr>
          <w:p w14:paraId="222F6533" w14:textId="63E9240C"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0F4A215C" w14:textId="0218C298"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56.45</w:t>
            </w:r>
          </w:p>
        </w:tc>
        <w:tc>
          <w:tcPr>
            <w:tcW w:w="1004" w:type="dxa"/>
            <w:shd w:val="clear" w:color="auto" w:fill="auto"/>
            <w:noWrap/>
            <w:vAlign w:val="center"/>
            <w:hideMark/>
          </w:tcPr>
          <w:p w14:paraId="29EE7302" w14:textId="0AEDF9B8"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BBECA20" w14:textId="6691B9AC" w:rsidR="009511B0" w:rsidRPr="007A50AA" w:rsidRDefault="009511B0" w:rsidP="00537D8B">
            <w:pPr>
              <w:widowControl/>
              <w:rPr>
                <w:rFonts w:ascii="宋体" w:eastAsia="宋体" w:hAnsi="宋体" w:cs="Times New Roman"/>
                <w:color w:val="FF0000"/>
                <w:kern w:val="0"/>
                <w:szCs w:val="21"/>
              </w:rPr>
            </w:pPr>
          </w:p>
        </w:tc>
      </w:tr>
      <w:tr w:rsidR="007A50AA" w:rsidRPr="007A50AA" w14:paraId="7033FA5D" w14:textId="77777777" w:rsidTr="002E49C5">
        <w:trPr>
          <w:trHeight w:val="285"/>
          <w:jc w:val="center"/>
        </w:trPr>
        <w:tc>
          <w:tcPr>
            <w:tcW w:w="996" w:type="dxa"/>
            <w:shd w:val="clear" w:color="auto" w:fill="auto"/>
            <w:noWrap/>
            <w:vAlign w:val="center"/>
            <w:hideMark/>
          </w:tcPr>
          <w:p w14:paraId="08367A7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4.3.4</w:t>
            </w:r>
          </w:p>
        </w:tc>
        <w:tc>
          <w:tcPr>
            <w:tcW w:w="2153" w:type="dxa"/>
            <w:shd w:val="clear" w:color="auto" w:fill="auto"/>
            <w:noWrap/>
            <w:vAlign w:val="center"/>
            <w:hideMark/>
          </w:tcPr>
          <w:p w14:paraId="2D03F786"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通风空调系统</w:t>
            </w:r>
          </w:p>
        </w:tc>
        <w:tc>
          <w:tcPr>
            <w:tcW w:w="993" w:type="dxa"/>
            <w:shd w:val="clear" w:color="auto" w:fill="auto"/>
            <w:noWrap/>
            <w:vAlign w:val="center"/>
            <w:hideMark/>
          </w:tcPr>
          <w:p w14:paraId="0C3BAB8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6830C17F"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317C0259"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480</w:t>
            </w:r>
          </w:p>
        </w:tc>
        <w:tc>
          <w:tcPr>
            <w:tcW w:w="1004" w:type="dxa"/>
            <w:shd w:val="clear" w:color="auto" w:fill="auto"/>
            <w:noWrap/>
            <w:vAlign w:val="center"/>
            <w:hideMark/>
          </w:tcPr>
          <w:p w14:paraId="7D72E8AB" w14:textId="7F8CE44C"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C54EE3E" w14:textId="5B1F2CF2"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1449FC2" w14:textId="560C2B2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225.79</w:t>
            </w:r>
          </w:p>
        </w:tc>
        <w:tc>
          <w:tcPr>
            <w:tcW w:w="899" w:type="dxa"/>
            <w:shd w:val="clear" w:color="auto" w:fill="auto"/>
            <w:noWrap/>
            <w:vAlign w:val="center"/>
            <w:hideMark/>
          </w:tcPr>
          <w:p w14:paraId="60B1AA25" w14:textId="2BDFB4C8"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1AD93106" w14:textId="4027390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225.79</w:t>
            </w:r>
          </w:p>
        </w:tc>
        <w:tc>
          <w:tcPr>
            <w:tcW w:w="1004" w:type="dxa"/>
            <w:shd w:val="clear" w:color="auto" w:fill="auto"/>
            <w:noWrap/>
            <w:vAlign w:val="center"/>
            <w:hideMark/>
          </w:tcPr>
          <w:p w14:paraId="193A7605" w14:textId="3BC43369"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72CE5230"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恒温要求±2℃的普通实验</w:t>
            </w:r>
          </w:p>
        </w:tc>
      </w:tr>
      <w:tr w:rsidR="007A50AA" w:rsidRPr="007A50AA" w14:paraId="5521E978" w14:textId="77777777" w:rsidTr="002E49C5">
        <w:trPr>
          <w:trHeight w:val="285"/>
          <w:jc w:val="center"/>
        </w:trPr>
        <w:tc>
          <w:tcPr>
            <w:tcW w:w="996" w:type="dxa"/>
            <w:shd w:val="clear" w:color="auto" w:fill="auto"/>
            <w:noWrap/>
            <w:vAlign w:val="center"/>
            <w:hideMark/>
          </w:tcPr>
          <w:p w14:paraId="1518B69A"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4.3.5</w:t>
            </w:r>
          </w:p>
        </w:tc>
        <w:tc>
          <w:tcPr>
            <w:tcW w:w="2153" w:type="dxa"/>
            <w:shd w:val="clear" w:color="auto" w:fill="auto"/>
            <w:noWrap/>
            <w:vAlign w:val="center"/>
            <w:hideMark/>
          </w:tcPr>
          <w:p w14:paraId="7021EC50"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消防系统工程</w:t>
            </w:r>
          </w:p>
        </w:tc>
        <w:tc>
          <w:tcPr>
            <w:tcW w:w="993" w:type="dxa"/>
            <w:shd w:val="clear" w:color="auto" w:fill="auto"/>
            <w:noWrap/>
            <w:vAlign w:val="center"/>
            <w:hideMark/>
          </w:tcPr>
          <w:p w14:paraId="6073A60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4FB478C3"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5989A91B"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150</w:t>
            </w:r>
          </w:p>
        </w:tc>
        <w:tc>
          <w:tcPr>
            <w:tcW w:w="1004" w:type="dxa"/>
            <w:shd w:val="clear" w:color="auto" w:fill="auto"/>
            <w:noWrap/>
            <w:vAlign w:val="center"/>
            <w:hideMark/>
          </w:tcPr>
          <w:p w14:paraId="1129499A" w14:textId="70F529DE"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77F955C9" w14:textId="08542AFA"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35CECBE" w14:textId="2001801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70.56</w:t>
            </w:r>
          </w:p>
        </w:tc>
        <w:tc>
          <w:tcPr>
            <w:tcW w:w="899" w:type="dxa"/>
            <w:shd w:val="clear" w:color="auto" w:fill="auto"/>
            <w:noWrap/>
            <w:vAlign w:val="center"/>
            <w:hideMark/>
          </w:tcPr>
          <w:p w14:paraId="0EF2FE15" w14:textId="749B4F23"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1B0A22EE" w14:textId="0537E3A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70.56</w:t>
            </w:r>
          </w:p>
        </w:tc>
        <w:tc>
          <w:tcPr>
            <w:tcW w:w="1004" w:type="dxa"/>
            <w:shd w:val="clear" w:color="auto" w:fill="auto"/>
            <w:noWrap/>
            <w:vAlign w:val="center"/>
            <w:hideMark/>
          </w:tcPr>
          <w:p w14:paraId="6EEAB9E2" w14:textId="4C266EB0"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DEA007F" w14:textId="79714607" w:rsidR="009511B0" w:rsidRPr="007A50AA" w:rsidRDefault="009511B0" w:rsidP="00537D8B">
            <w:pPr>
              <w:widowControl/>
              <w:rPr>
                <w:rFonts w:ascii="宋体" w:eastAsia="宋体" w:hAnsi="宋体" w:cs="Times New Roman"/>
                <w:color w:val="FF0000"/>
                <w:kern w:val="0"/>
                <w:szCs w:val="21"/>
              </w:rPr>
            </w:pPr>
          </w:p>
        </w:tc>
      </w:tr>
      <w:tr w:rsidR="007A50AA" w:rsidRPr="007A50AA" w14:paraId="79930F85" w14:textId="77777777" w:rsidTr="002E49C5">
        <w:trPr>
          <w:trHeight w:val="285"/>
          <w:jc w:val="center"/>
        </w:trPr>
        <w:tc>
          <w:tcPr>
            <w:tcW w:w="996" w:type="dxa"/>
            <w:shd w:val="clear" w:color="auto" w:fill="auto"/>
            <w:noWrap/>
            <w:vAlign w:val="center"/>
            <w:hideMark/>
          </w:tcPr>
          <w:p w14:paraId="11067890"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4.3.6</w:t>
            </w:r>
          </w:p>
        </w:tc>
        <w:tc>
          <w:tcPr>
            <w:tcW w:w="2153" w:type="dxa"/>
            <w:shd w:val="clear" w:color="auto" w:fill="auto"/>
            <w:noWrap/>
            <w:vAlign w:val="center"/>
            <w:hideMark/>
          </w:tcPr>
          <w:p w14:paraId="404BE93B"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弱电智能化系统</w:t>
            </w:r>
          </w:p>
        </w:tc>
        <w:tc>
          <w:tcPr>
            <w:tcW w:w="993" w:type="dxa"/>
            <w:shd w:val="clear" w:color="auto" w:fill="auto"/>
            <w:noWrap/>
            <w:vAlign w:val="center"/>
            <w:hideMark/>
          </w:tcPr>
          <w:p w14:paraId="3B3F49C3"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05FD82B4"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698BE418"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300</w:t>
            </w:r>
          </w:p>
        </w:tc>
        <w:tc>
          <w:tcPr>
            <w:tcW w:w="1004" w:type="dxa"/>
            <w:shd w:val="clear" w:color="auto" w:fill="auto"/>
            <w:noWrap/>
            <w:vAlign w:val="center"/>
            <w:hideMark/>
          </w:tcPr>
          <w:p w14:paraId="36BA491B" w14:textId="0998708F"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2393693A" w14:textId="3822D4B9"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6938966E" w14:textId="2B478E9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141.12</w:t>
            </w:r>
          </w:p>
        </w:tc>
        <w:tc>
          <w:tcPr>
            <w:tcW w:w="899" w:type="dxa"/>
            <w:shd w:val="clear" w:color="auto" w:fill="auto"/>
            <w:noWrap/>
            <w:vAlign w:val="center"/>
            <w:hideMark/>
          </w:tcPr>
          <w:p w14:paraId="3AEFFB4A" w14:textId="7335A7A4"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23880CFE" w14:textId="6C6D43A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141.12</w:t>
            </w:r>
          </w:p>
        </w:tc>
        <w:tc>
          <w:tcPr>
            <w:tcW w:w="1004" w:type="dxa"/>
            <w:shd w:val="clear" w:color="auto" w:fill="auto"/>
            <w:noWrap/>
            <w:vAlign w:val="center"/>
            <w:hideMark/>
          </w:tcPr>
          <w:p w14:paraId="35672E36" w14:textId="36C927EC"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264A176" w14:textId="5E0D62DF" w:rsidR="009511B0" w:rsidRPr="007A50AA" w:rsidRDefault="009511B0" w:rsidP="00537D8B">
            <w:pPr>
              <w:widowControl/>
              <w:rPr>
                <w:rFonts w:ascii="宋体" w:eastAsia="宋体" w:hAnsi="宋体" w:cs="Times New Roman"/>
                <w:color w:val="FF0000"/>
                <w:kern w:val="0"/>
                <w:szCs w:val="21"/>
              </w:rPr>
            </w:pPr>
          </w:p>
        </w:tc>
      </w:tr>
      <w:tr w:rsidR="007A50AA" w:rsidRPr="007A50AA" w14:paraId="756B3280" w14:textId="77777777" w:rsidTr="002E49C5">
        <w:trPr>
          <w:trHeight w:val="3420"/>
          <w:jc w:val="center"/>
        </w:trPr>
        <w:tc>
          <w:tcPr>
            <w:tcW w:w="996" w:type="dxa"/>
            <w:shd w:val="clear" w:color="auto" w:fill="auto"/>
            <w:noWrap/>
            <w:vAlign w:val="center"/>
            <w:hideMark/>
          </w:tcPr>
          <w:p w14:paraId="19C7517D"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4.3.7</w:t>
            </w:r>
          </w:p>
        </w:tc>
        <w:tc>
          <w:tcPr>
            <w:tcW w:w="2153" w:type="dxa"/>
            <w:shd w:val="clear" w:color="auto" w:fill="auto"/>
            <w:noWrap/>
            <w:vAlign w:val="center"/>
            <w:hideMark/>
          </w:tcPr>
          <w:p w14:paraId="0E8DD8BE"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纯水系统</w:t>
            </w:r>
          </w:p>
        </w:tc>
        <w:tc>
          <w:tcPr>
            <w:tcW w:w="993" w:type="dxa"/>
            <w:shd w:val="clear" w:color="auto" w:fill="auto"/>
            <w:noWrap/>
            <w:vAlign w:val="center"/>
            <w:hideMark/>
          </w:tcPr>
          <w:p w14:paraId="72C0AA9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645C69B2"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1060</w:t>
            </w:r>
          </w:p>
        </w:tc>
        <w:tc>
          <w:tcPr>
            <w:tcW w:w="850" w:type="dxa"/>
            <w:shd w:val="clear" w:color="auto" w:fill="auto"/>
            <w:noWrap/>
            <w:vAlign w:val="center"/>
            <w:hideMark/>
          </w:tcPr>
          <w:p w14:paraId="484FB698" w14:textId="4296F28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1500</w:t>
            </w:r>
          </w:p>
        </w:tc>
        <w:tc>
          <w:tcPr>
            <w:tcW w:w="1004" w:type="dxa"/>
            <w:shd w:val="clear" w:color="auto" w:fill="auto"/>
            <w:noWrap/>
            <w:vAlign w:val="center"/>
            <w:hideMark/>
          </w:tcPr>
          <w:p w14:paraId="351CB265" w14:textId="33E420DB"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28F4A9FB" w14:textId="51CD4148"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4D29BB21" w14:textId="4A4E4B2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159.00</w:t>
            </w:r>
          </w:p>
        </w:tc>
        <w:tc>
          <w:tcPr>
            <w:tcW w:w="899" w:type="dxa"/>
            <w:shd w:val="clear" w:color="auto" w:fill="auto"/>
            <w:noWrap/>
            <w:vAlign w:val="center"/>
            <w:hideMark/>
          </w:tcPr>
          <w:p w14:paraId="54FCBCA0" w14:textId="38A736B9"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7EDD2595" w14:textId="01EB193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159.00</w:t>
            </w:r>
          </w:p>
        </w:tc>
        <w:tc>
          <w:tcPr>
            <w:tcW w:w="1004" w:type="dxa"/>
            <w:shd w:val="clear" w:color="auto" w:fill="auto"/>
            <w:noWrap/>
            <w:vAlign w:val="center"/>
            <w:hideMark/>
          </w:tcPr>
          <w:p w14:paraId="04F7AEB5" w14:textId="33335428"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2CF606A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主要包括微压实验室、折射率校准实验室、折射率校准实验室（液体）、密度实验室1、密度实验室2、密度实验室3、小容量室、黏度实验室、无机标物室1（前处理室）、有机标物室3（水质分析室）、食品标物室1（高温室）、食品标物室4（高压灭菌室）、色度室等实验室，合计面积约为1060平方米，单价结合同类项目价格指标暂定1500元/平方米</w:t>
            </w:r>
          </w:p>
        </w:tc>
      </w:tr>
      <w:tr w:rsidR="007A50AA" w:rsidRPr="007A50AA" w14:paraId="2BF771AB" w14:textId="77777777" w:rsidTr="002E49C5">
        <w:trPr>
          <w:trHeight w:val="285"/>
          <w:jc w:val="center"/>
        </w:trPr>
        <w:tc>
          <w:tcPr>
            <w:tcW w:w="996" w:type="dxa"/>
            <w:shd w:val="clear" w:color="auto" w:fill="auto"/>
            <w:noWrap/>
            <w:vAlign w:val="center"/>
            <w:hideMark/>
          </w:tcPr>
          <w:p w14:paraId="2C7D4AEB"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lastRenderedPageBreak/>
              <w:t>4.3.8</w:t>
            </w:r>
          </w:p>
        </w:tc>
        <w:tc>
          <w:tcPr>
            <w:tcW w:w="2153" w:type="dxa"/>
            <w:shd w:val="clear" w:color="auto" w:fill="auto"/>
            <w:noWrap/>
            <w:vAlign w:val="center"/>
            <w:hideMark/>
          </w:tcPr>
          <w:p w14:paraId="5DAFDAE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电梯</w:t>
            </w:r>
          </w:p>
        </w:tc>
        <w:tc>
          <w:tcPr>
            <w:tcW w:w="993" w:type="dxa"/>
            <w:shd w:val="clear" w:color="auto" w:fill="auto"/>
            <w:noWrap/>
            <w:vAlign w:val="center"/>
            <w:hideMark/>
          </w:tcPr>
          <w:p w14:paraId="3E6EDA3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部</w:t>
            </w:r>
          </w:p>
        </w:tc>
        <w:tc>
          <w:tcPr>
            <w:tcW w:w="1109" w:type="dxa"/>
            <w:shd w:val="clear" w:color="auto" w:fill="auto"/>
            <w:noWrap/>
            <w:vAlign w:val="center"/>
            <w:hideMark/>
          </w:tcPr>
          <w:p w14:paraId="3DB55BB3"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w:t>
            </w:r>
          </w:p>
        </w:tc>
        <w:tc>
          <w:tcPr>
            <w:tcW w:w="850" w:type="dxa"/>
            <w:shd w:val="clear" w:color="auto" w:fill="auto"/>
            <w:noWrap/>
            <w:vAlign w:val="center"/>
            <w:hideMark/>
          </w:tcPr>
          <w:p w14:paraId="718BA9F5" w14:textId="5330621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276667</w:t>
            </w:r>
          </w:p>
        </w:tc>
        <w:tc>
          <w:tcPr>
            <w:tcW w:w="1004" w:type="dxa"/>
            <w:shd w:val="clear" w:color="auto" w:fill="auto"/>
            <w:noWrap/>
            <w:vAlign w:val="center"/>
            <w:hideMark/>
          </w:tcPr>
          <w:p w14:paraId="1604043B" w14:textId="022F075D"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3231863" w14:textId="613A1E73"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646B5658" w14:textId="0DAF0D4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83.00</w:t>
            </w:r>
          </w:p>
        </w:tc>
        <w:tc>
          <w:tcPr>
            <w:tcW w:w="899" w:type="dxa"/>
            <w:shd w:val="clear" w:color="auto" w:fill="auto"/>
            <w:noWrap/>
            <w:vAlign w:val="center"/>
            <w:hideMark/>
          </w:tcPr>
          <w:p w14:paraId="04DC59A5" w14:textId="0F9E268E"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1467C318" w14:textId="4139D86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83.00</w:t>
            </w:r>
          </w:p>
        </w:tc>
        <w:tc>
          <w:tcPr>
            <w:tcW w:w="1004" w:type="dxa"/>
            <w:shd w:val="clear" w:color="auto" w:fill="auto"/>
            <w:noWrap/>
            <w:vAlign w:val="center"/>
            <w:hideMark/>
          </w:tcPr>
          <w:p w14:paraId="6BB43360" w14:textId="633081F9"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7B23EAE6" w14:textId="56F70605" w:rsidR="009511B0" w:rsidRPr="007A50AA" w:rsidRDefault="009511B0" w:rsidP="00537D8B">
            <w:pPr>
              <w:widowControl/>
              <w:rPr>
                <w:rFonts w:ascii="宋体" w:eastAsia="宋体" w:hAnsi="宋体" w:cs="Times New Roman"/>
                <w:color w:val="FF0000"/>
                <w:kern w:val="0"/>
                <w:szCs w:val="21"/>
              </w:rPr>
            </w:pPr>
          </w:p>
        </w:tc>
      </w:tr>
      <w:tr w:rsidR="007A50AA" w:rsidRPr="007A50AA" w14:paraId="69EAF8EE" w14:textId="77777777" w:rsidTr="002E49C5">
        <w:trPr>
          <w:trHeight w:val="285"/>
          <w:jc w:val="center"/>
        </w:trPr>
        <w:tc>
          <w:tcPr>
            <w:tcW w:w="996" w:type="dxa"/>
            <w:shd w:val="clear" w:color="auto" w:fill="auto"/>
            <w:noWrap/>
            <w:vAlign w:val="center"/>
            <w:hideMark/>
          </w:tcPr>
          <w:p w14:paraId="4ED0673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w:t>
            </w:r>
          </w:p>
        </w:tc>
        <w:tc>
          <w:tcPr>
            <w:tcW w:w="2153" w:type="dxa"/>
            <w:shd w:val="clear" w:color="auto" w:fill="auto"/>
            <w:noWrap/>
            <w:vAlign w:val="center"/>
            <w:hideMark/>
          </w:tcPr>
          <w:p w14:paraId="2C1393E0"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客梯</w:t>
            </w:r>
          </w:p>
        </w:tc>
        <w:tc>
          <w:tcPr>
            <w:tcW w:w="993" w:type="dxa"/>
            <w:shd w:val="clear" w:color="auto" w:fill="auto"/>
            <w:noWrap/>
            <w:vAlign w:val="center"/>
            <w:hideMark/>
          </w:tcPr>
          <w:p w14:paraId="061CC063"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部</w:t>
            </w:r>
          </w:p>
        </w:tc>
        <w:tc>
          <w:tcPr>
            <w:tcW w:w="1109" w:type="dxa"/>
            <w:shd w:val="clear" w:color="auto" w:fill="auto"/>
            <w:noWrap/>
            <w:vAlign w:val="center"/>
            <w:hideMark/>
          </w:tcPr>
          <w:p w14:paraId="180D386F"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w:t>
            </w:r>
          </w:p>
        </w:tc>
        <w:tc>
          <w:tcPr>
            <w:tcW w:w="850" w:type="dxa"/>
            <w:shd w:val="clear" w:color="auto" w:fill="auto"/>
            <w:noWrap/>
            <w:vAlign w:val="center"/>
            <w:hideMark/>
          </w:tcPr>
          <w:p w14:paraId="4E3AC314"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260000</w:t>
            </w:r>
          </w:p>
        </w:tc>
        <w:tc>
          <w:tcPr>
            <w:tcW w:w="1004" w:type="dxa"/>
            <w:shd w:val="clear" w:color="auto" w:fill="auto"/>
            <w:noWrap/>
            <w:vAlign w:val="center"/>
            <w:hideMark/>
          </w:tcPr>
          <w:p w14:paraId="3F5ABE6B" w14:textId="5DAEE27A"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1747D4C8" w14:textId="19335B68"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9BAC231" w14:textId="62466CA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52.00</w:t>
            </w:r>
          </w:p>
        </w:tc>
        <w:tc>
          <w:tcPr>
            <w:tcW w:w="899" w:type="dxa"/>
            <w:shd w:val="clear" w:color="auto" w:fill="auto"/>
            <w:noWrap/>
            <w:vAlign w:val="center"/>
            <w:hideMark/>
          </w:tcPr>
          <w:p w14:paraId="4CB89ADB" w14:textId="42C28A79"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6119A138" w14:textId="3C4714F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52.00</w:t>
            </w:r>
          </w:p>
        </w:tc>
        <w:tc>
          <w:tcPr>
            <w:tcW w:w="1004" w:type="dxa"/>
            <w:shd w:val="clear" w:color="auto" w:fill="auto"/>
            <w:noWrap/>
            <w:vAlign w:val="center"/>
            <w:hideMark/>
          </w:tcPr>
          <w:p w14:paraId="2F4ABD22" w14:textId="0DFBBC0C"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61468862" w14:textId="0D69BEF3" w:rsidR="009511B0" w:rsidRPr="007A50AA" w:rsidRDefault="009511B0" w:rsidP="00537D8B">
            <w:pPr>
              <w:widowControl/>
              <w:rPr>
                <w:rFonts w:ascii="宋体" w:eastAsia="宋体" w:hAnsi="宋体" w:cs="Times New Roman"/>
                <w:color w:val="FF0000"/>
                <w:kern w:val="0"/>
                <w:szCs w:val="21"/>
              </w:rPr>
            </w:pPr>
          </w:p>
        </w:tc>
      </w:tr>
      <w:tr w:rsidR="007A50AA" w:rsidRPr="007A50AA" w14:paraId="64F77ACA" w14:textId="77777777" w:rsidTr="002E49C5">
        <w:trPr>
          <w:trHeight w:val="285"/>
          <w:jc w:val="center"/>
        </w:trPr>
        <w:tc>
          <w:tcPr>
            <w:tcW w:w="996" w:type="dxa"/>
            <w:shd w:val="clear" w:color="auto" w:fill="auto"/>
            <w:noWrap/>
            <w:vAlign w:val="center"/>
            <w:hideMark/>
          </w:tcPr>
          <w:p w14:paraId="765CC0C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w:t>
            </w:r>
          </w:p>
        </w:tc>
        <w:tc>
          <w:tcPr>
            <w:tcW w:w="2153" w:type="dxa"/>
            <w:shd w:val="clear" w:color="auto" w:fill="auto"/>
            <w:noWrap/>
            <w:vAlign w:val="center"/>
            <w:hideMark/>
          </w:tcPr>
          <w:p w14:paraId="5F5CE8A9"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货梯</w:t>
            </w:r>
          </w:p>
        </w:tc>
        <w:tc>
          <w:tcPr>
            <w:tcW w:w="993" w:type="dxa"/>
            <w:shd w:val="clear" w:color="auto" w:fill="auto"/>
            <w:noWrap/>
            <w:vAlign w:val="center"/>
            <w:hideMark/>
          </w:tcPr>
          <w:p w14:paraId="0A568F2A"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部</w:t>
            </w:r>
          </w:p>
        </w:tc>
        <w:tc>
          <w:tcPr>
            <w:tcW w:w="1109" w:type="dxa"/>
            <w:shd w:val="clear" w:color="auto" w:fill="auto"/>
            <w:noWrap/>
            <w:vAlign w:val="center"/>
            <w:hideMark/>
          </w:tcPr>
          <w:p w14:paraId="35BEE3B9"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w:t>
            </w:r>
          </w:p>
        </w:tc>
        <w:tc>
          <w:tcPr>
            <w:tcW w:w="850" w:type="dxa"/>
            <w:shd w:val="clear" w:color="auto" w:fill="auto"/>
            <w:noWrap/>
            <w:vAlign w:val="center"/>
            <w:hideMark/>
          </w:tcPr>
          <w:p w14:paraId="77330326"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310000</w:t>
            </w:r>
          </w:p>
        </w:tc>
        <w:tc>
          <w:tcPr>
            <w:tcW w:w="1004" w:type="dxa"/>
            <w:shd w:val="clear" w:color="auto" w:fill="auto"/>
            <w:noWrap/>
            <w:vAlign w:val="center"/>
            <w:hideMark/>
          </w:tcPr>
          <w:p w14:paraId="7B0CCBED" w14:textId="2CCF38A9"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4F83E81" w14:textId="24BD70B5"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282BAFF" w14:textId="129983E8"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31.00</w:t>
            </w:r>
          </w:p>
        </w:tc>
        <w:tc>
          <w:tcPr>
            <w:tcW w:w="899" w:type="dxa"/>
            <w:shd w:val="clear" w:color="auto" w:fill="auto"/>
            <w:noWrap/>
            <w:vAlign w:val="center"/>
            <w:hideMark/>
          </w:tcPr>
          <w:p w14:paraId="5C4CA433" w14:textId="26661EF2"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03441106" w14:textId="36BDDE3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31.00</w:t>
            </w:r>
          </w:p>
        </w:tc>
        <w:tc>
          <w:tcPr>
            <w:tcW w:w="1004" w:type="dxa"/>
            <w:shd w:val="clear" w:color="auto" w:fill="auto"/>
            <w:noWrap/>
            <w:vAlign w:val="center"/>
            <w:hideMark/>
          </w:tcPr>
          <w:p w14:paraId="654DB425" w14:textId="2D02B594"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7104ECA5" w14:textId="5BFCC12F" w:rsidR="009511B0" w:rsidRPr="007A50AA" w:rsidRDefault="009511B0" w:rsidP="00537D8B">
            <w:pPr>
              <w:widowControl/>
              <w:rPr>
                <w:rFonts w:ascii="宋体" w:eastAsia="宋体" w:hAnsi="宋体" w:cs="Times New Roman"/>
                <w:color w:val="FF0000"/>
                <w:kern w:val="0"/>
                <w:szCs w:val="21"/>
              </w:rPr>
            </w:pPr>
          </w:p>
        </w:tc>
      </w:tr>
      <w:tr w:rsidR="007A50AA" w:rsidRPr="007A50AA" w14:paraId="756AE3D3" w14:textId="77777777" w:rsidTr="002E49C5">
        <w:trPr>
          <w:trHeight w:val="285"/>
          <w:jc w:val="center"/>
        </w:trPr>
        <w:tc>
          <w:tcPr>
            <w:tcW w:w="996" w:type="dxa"/>
            <w:shd w:val="clear" w:color="auto" w:fill="auto"/>
            <w:noWrap/>
            <w:vAlign w:val="center"/>
            <w:hideMark/>
          </w:tcPr>
          <w:p w14:paraId="052E732D"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5</w:t>
            </w:r>
          </w:p>
        </w:tc>
        <w:tc>
          <w:tcPr>
            <w:tcW w:w="2153" w:type="dxa"/>
            <w:shd w:val="clear" w:color="auto" w:fill="auto"/>
            <w:noWrap/>
            <w:vAlign w:val="center"/>
            <w:hideMark/>
          </w:tcPr>
          <w:p w14:paraId="62052604"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副楼2建筑</w:t>
            </w:r>
          </w:p>
        </w:tc>
        <w:tc>
          <w:tcPr>
            <w:tcW w:w="993" w:type="dxa"/>
            <w:shd w:val="clear" w:color="auto" w:fill="auto"/>
            <w:noWrap/>
            <w:vAlign w:val="center"/>
            <w:hideMark/>
          </w:tcPr>
          <w:p w14:paraId="7A9048C8"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0C451EFD"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52C28CFA" w14:textId="0A8C20CA"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4476</w:t>
            </w:r>
          </w:p>
        </w:tc>
        <w:tc>
          <w:tcPr>
            <w:tcW w:w="1004" w:type="dxa"/>
            <w:shd w:val="clear" w:color="auto" w:fill="auto"/>
            <w:noWrap/>
            <w:vAlign w:val="center"/>
            <w:hideMark/>
          </w:tcPr>
          <w:p w14:paraId="0CA72E16" w14:textId="3CD28A6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1434.72</w:t>
            </w:r>
          </w:p>
        </w:tc>
        <w:tc>
          <w:tcPr>
            <w:tcW w:w="992" w:type="dxa"/>
            <w:shd w:val="clear" w:color="auto" w:fill="auto"/>
            <w:noWrap/>
            <w:vAlign w:val="center"/>
            <w:hideMark/>
          </w:tcPr>
          <w:p w14:paraId="049FBE9D" w14:textId="74143A8D"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134" w:type="dxa"/>
            <w:shd w:val="clear" w:color="auto" w:fill="auto"/>
            <w:noWrap/>
            <w:vAlign w:val="center"/>
            <w:hideMark/>
          </w:tcPr>
          <w:p w14:paraId="7F603E7C" w14:textId="471728B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671.00</w:t>
            </w:r>
          </w:p>
        </w:tc>
        <w:tc>
          <w:tcPr>
            <w:tcW w:w="899" w:type="dxa"/>
            <w:shd w:val="clear" w:color="auto" w:fill="auto"/>
            <w:noWrap/>
            <w:vAlign w:val="center"/>
            <w:hideMark/>
          </w:tcPr>
          <w:p w14:paraId="2A4A16C1" w14:textId="5E81A0C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38" w:type="dxa"/>
            <w:shd w:val="clear" w:color="auto" w:fill="auto"/>
            <w:noWrap/>
            <w:vAlign w:val="center"/>
            <w:hideMark/>
          </w:tcPr>
          <w:p w14:paraId="7757BFC1" w14:textId="2E014018"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2105.72</w:t>
            </w:r>
          </w:p>
        </w:tc>
        <w:tc>
          <w:tcPr>
            <w:tcW w:w="1004" w:type="dxa"/>
            <w:shd w:val="clear" w:color="auto" w:fill="auto"/>
            <w:noWrap/>
            <w:vAlign w:val="center"/>
            <w:hideMark/>
          </w:tcPr>
          <w:p w14:paraId="7C64408D"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5.16%</w:t>
            </w:r>
          </w:p>
        </w:tc>
        <w:tc>
          <w:tcPr>
            <w:tcW w:w="2359" w:type="dxa"/>
            <w:shd w:val="clear" w:color="auto" w:fill="auto"/>
            <w:vAlign w:val="center"/>
            <w:hideMark/>
          </w:tcPr>
          <w:p w14:paraId="2D0D61BA" w14:textId="010497BD" w:rsidR="009511B0" w:rsidRPr="007A50AA" w:rsidRDefault="009511B0" w:rsidP="00537D8B">
            <w:pPr>
              <w:widowControl/>
              <w:rPr>
                <w:rFonts w:ascii="宋体" w:eastAsia="宋体" w:hAnsi="宋体" w:cs="Times New Roman"/>
                <w:color w:val="FF0000"/>
                <w:kern w:val="0"/>
                <w:szCs w:val="21"/>
              </w:rPr>
            </w:pPr>
          </w:p>
        </w:tc>
      </w:tr>
      <w:tr w:rsidR="007A50AA" w:rsidRPr="007A50AA" w14:paraId="5A81A46B" w14:textId="77777777" w:rsidTr="002E49C5">
        <w:trPr>
          <w:trHeight w:val="285"/>
          <w:jc w:val="center"/>
        </w:trPr>
        <w:tc>
          <w:tcPr>
            <w:tcW w:w="996" w:type="dxa"/>
            <w:shd w:val="clear" w:color="auto" w:fill="auto"/>
            <w:noWrap/>
            <w:vAlign w:val="center"/>
            <w:hideMark/>
          </w:tcPr>
          <w:p w14:paraId="20B30BE4"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5.1</w:t>
            </w:r>
          </w:p>
        </w:tc>
        <w:tc>
          <w:tcPr>
            <w:tcW w:w="2153" w:type="dxa"/>
            <w:shd w:val="clear" w:color="auto" w:fill="auto"/>
            <w:noWrap/>
            <w:vAlign w:val="center"/>
            <w:hideMark/>
          </w:tcPr>
          <w:p w14:paraId="0FDBF595"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土建工程</w:t>
            </w:r>
          </w:p>
        </w:tc>
        <w:tc>
          <w:tcPr>
            <w:tcW w:w="993" w:type="dxa"/>
            <w:shd w:val="clear" w:color="auto" w:fill="auto"/>
            <w:noWrap/>
            <w:vAlign w:val="center"/>
            <w:hideMark/>
          </w:tcPr>
          <w:p w14:paraId="0469211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5027E9B1"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263CFFD2"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2000</w:t>
            </w:r>
          </w:p>
        </w:tc>
        <w:tc>
          <w:tcPr>
            <w:tcW w:w="1004" w:type="dxa"/>
            <w:shd w:val="clear" w:color="auto" w:fill="auto"/>
            <w:noWrap/>
            <w:vAlign w:val="center"/>
            <w:hideMark/>
          </w:tcPr>
          <w:p w14:paraId="0D2EF0EF" w14:textId="283DD7E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940.80</w:t>
            </w:r>
          </w:p>
        </w:tc>
        <w:tc>
          <w:tcPr>
            <w:tcW w:w="992" w:type="dxa"/>
            <w:shd w:val="clear" w:color="auto" w:fill="auto"/>
            <w:noWrap/>
            <w:vAlign w:val="center"/>
            <w:hideMark/>
          </w:tcPr>
          <w:p w14:paraId="5CDDCBE7" w14:textId="67913D4B"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43E436E8" w14:textId="49E9534E"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251B41E4" w14:textId="172DAC75"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21BB98FA" w14:textId="4E3DC52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940.80</w:t>
            </w:r>
          </w:p>
        </w:tc>
        <w:tc>
          <w:tcPr>
            <w:tcW w:w="1004" w:type="dxa"/>
            <w:shd w:val="clear" w:color="auto" w:fill="auto"/>
            <w:noWrap/>
            <w:vAlign w:val="center"/>
            <w:hideMark/>
          </w:tcPr>
          <w:p w14:paraId="34E87DCC" w14:textId="32C1D318"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62EBFD1"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层高4.5米</w:t>
            </w:r>
          </w:p>
        </w:tc>
      </w:tr>
      <w:tr w:rsidR="007A50AA" w:rsidRPr="007A50AA" w14:paraId="42B187B9" w14:textId="77777777" w:rsidTr="002E49C5">
        <w:trPr>
          <w:trHeight w:val="285"/>
          <w:jc w:val="center"/>
        </w:trPr>
        <w:tc>
          <w:tcPr>
            <w:tcW w:w="996" w:type="dxa"/>
            <w:shd w:val="clear" w:color="auto" w:fill="auto"/>
            <w:noWrap/>
            <w:vAlign w:val="center"/>
            <w:hideMark/>
          </w:tcPr>
          <w:p w14:paraId="3A8D8180"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5.2</w:t>
            </w:r>
          </w:p>
        </w:tc>
        <w:tc>
          <w:tcPr>
            <w:tcW w:w="2153" w:type="dxa"/>
            <w:shd w:val="clear" w:color="auto" w:fill="auto"/>
            <w:noWrap/>
            <w:vAlign w:val="center"/>
            <w:hideMark/>
          </w:tcPr>
          <w:p w14:paraId="61ADE32A"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装修工程</w:t>
            </w:r>
          </w:p>
        </w:tc>
        <w:tc>
          <w:tcPr>
            <w:tcW w:w="993" w:type="dxa"/>
            <w:shd w:val="clear" w:color="auto" w:fill="auto"/>
            <w:noWrap/>
            <w:vAlign w:val="center"/>
            <w:hideMark/>
          </w:tcPr>
          <w:p w14:paraId="66F0B007"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3A9DDA5B"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54CE986B"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1050</w:t>
            </w:r>
          </w:p>
        </w:tc>
        <w:tc>
          <w:tcPr>
            <w:tcW w:w="1004" w:type="dxa"/>
            <w:shd w:val="clear" w:color="auto" w:fill="auto"/>
            <w:noWrap/>
            <w:vAlign w:val="center"/>
            <w:hideMark/>
          </w:tcPr>
          <w:p w14:paraId="14BA2607" w14:textId="50CC1CB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493.92</w:t>
            </w:r>
          </w:p>
        </w:tc>
        <w:tc>
          <w:tcPr>
            <w:tcW w:w="992" w:type="dxa"/>
            <w:shd w:val="clear" w:color="auto" w:fill="auto"/>
            <w:noWrap/>
            <w:vAlign w:val="center"/>
            <w:hideMark/>
          </w:tcPr>
          <w:p w14:paraId="44519643" w14:textId="41760F31"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08FE5944" w14:textId="6931908F"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20B33FC6" w14:textId="2D839BE9"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17A26001" w14:textId="2D010AF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493.92</w:t>
            </w:r>
          </w:p>
        </w:tc>
        <w:tc>
          <w:tcPr>
            <w:tcW w:w="1004" w:type="dxa"/>
            <w:shd w:val="clear" w:color="auto" w:fill="auto"/>
            <w:noWrap/>
            <w:vAlign w:val="center"/>
            <w:hideMark/>
          </w:tcPr>
          <w:p w14:paraId="4B49CE5E" w14:textId="1C0D9C77"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697EDB57" w14:textId="51383DB2" w:rsidR="009511B0" w:rsidRPr="007A50AA" w:rsidRDefault="009511B0" w:rsidP="00537D8B">
            <w:pPr>
              <w:widowControl/>
              <w:rPr>
                <w:rFonts w:ascii="宋体" w:eastAsia="宋体" w:hAnsi="宋体" w:cs="Times New Roman"/>
                <w:color w:val="FF0000"/>
                <w:kern w:val="0"/>
                <w:szCs w:val="21"/>
              </w:rPr>
            </w:pPr>
          </w:p>
        </w:tc>
      </w:tr>
      <w:tr w:rsidR="007A50AA" w:rsidRPr="007A50AA" w14:paraId="7C10B693" w14:textId="77777777" w:rsidTr="002E49C5">
        <w:trPr>
          <w:trHeight w:val="285"/>
          <w:jc w:val="center"/>
        </w:trPr>
        <w:tc>
          <w:tcPr>
            <w:tcW w:w="996" w:type="dxa"/>
            <w:shd w:val="clear" w:color="auto" w:fill="auto"/>
            <w:noWrap/>
            <w:vAlign w:val="center"/>
            <w:hideMark/>
          </w:tcPr>
          <w:p w14:paraId="2FB0AC5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5.3</w:t>
            </w:r>
          </w:p>
        </w:tc>
        <w:tc>
          <w:tcPr>
            <w:tcW w:w="2153" w:type="dxa"/>
            <w:shd w:val="clear" w:color="auto" w:fill="auto"/>
            <w:noWrap/>
            <w:vAlign w:val="center"/>
            <w:hideMark/>
          </w:tcPr>
          <w:p w14:paraId="27D10B55"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安装工程</w:t>
            </w:r>
          </w:p>
        </w:tc>
        <w:tc>
          <w:tcPr>
            <w:tcW w:w="993" w:type="dxa"/>
            <w:shd w:val="clear" w:color="auto" w:fill="auto"/>
            <w:noWrap/>
            <w:vAlign w:val="center"/>
            <w:hideMark/>
          </w:tcPr>
          <w:p w14:paraId="19AC816A"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09ED8891"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789CD9F8" w14:textId="75A3C5E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1426</w:t>
            </w:r>
          </w:p>
        </w:tc>
        <w:tc>
          <w:tcPr>
            <w:tcW w:w="1004" w:type="dxa"/>
            <w:shd w:val="clear" w:color="auto" w:fill="auto"/>
            <w:noWrap/>
            <w:vAlign w:val="center"/>
            <w:hideMark/>
          </w:tcPr>
          <w:p w14:paraId="3463013F" w14:textId="26EC32DE"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553394FE" w14:textId="4E68438B"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6E7BC93" w14:textId="10F3FD9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671.00</w:t>
            </w:r>
          </w:p>
        </w:tc>
        <w:tc>
          <w:tcPr>
            <w:tcW w:w="899" w:type="dxa"/>
            <w:shd w:val="clear" w:color="auto" w:fill="auto"/>
            <w:noWrap/>
            <w:vAlign w:val="center"/>
            <w:hideMark/>
          </w:tcPr>
          <w:p w14:paraId="733A273F" w14:textId="7B55733B"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19007F8B" w14:textId="1832A0A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671.00</w:t>
            </w:r>
          </w:p>
        </w:tc>
        <w:tc>
          <w:tcPr>
            <w:tcW w:w="1004" w:type="dxa"/>
            <w:shd w:val="clear" w:color="auto" w:fill="auto"/>
            <w:noWrap/>
            <w:vAlign w:val="center"/>
            <w:hideMark/>
          </w:tcPr>
          <w:p w14:paraId="4329C173" w14:textId="694A418B"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3EF3D55" w14:textId="60C15CA4" w:rsidR="009511B0" w:rsidRPr="007A50AA" w:rsidRDefault="009511B0" w:rsidP="00537D8B">
            <w:pPr>
              <w:widowControl/>
              <w:rPr>
                <w:rFonts w:ascii="宋体" w:eastAsia="宋体" w:hAnsi="宋体" w:cs="Times New Roman"/>
                <w:color w:val="FF0000"/>
                <w:kern w:val="0"/>
                <w:szCs w:val="21"/>
              </w:rPr>
            </w:pPr>
          </w:p>
        </w:tc>
      </w:tr>
      <w:tr w:rsidR="007A50AA" w:rsidRPr="007A50AA" w14:paraId="6DA05792" w14:textId="77777777" w:rsidTr="002E49C5">
        <w:trPr>
          <w:trHeight w:val="285"/>
          <w:jc w:val="center"/>
        </w:trPr>
        <w:tc>
          <w:tcPr>
            <w:tcW w:w="996" w:type="dxa"/>
            <w:shd w:val="clear" w:color="auto" w:fill="auto"/>
            <w:noWrap/>
            <w:vAlign w:val="center"/>
            <w:hideMark/>
          </w:tcPr>
          <w:p w14:paraId="2839174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5.3.1</w:t>
            </w:r>
          </w:p>
        </w:tc>
        <w:tc>
          <w:tcPr>
            <w:tcW w:w="2153" w:type="dxa"/>
            <w:shd w:val="clear" w:color="auto" w:fill="auto"/>
            <w:noWrap/>
            <w:vAlign w:val="center"/>
            <w:hideMark/>
          </w:tcPr>
          <w:p w14:paraId="313F75A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电气照明系统</w:t>
            </w:r>
          </w:p>
        </w:tc>
        <w:tc>
          <w:tcPr>
            <w:tcW w:w="993" w:type="dxa"/>
            <w:shd w:val="clear" w:color="auto" w:fill="auto"/>
            <w:noWrap/>
            <w:vAlign w:val="center"/>
            <w:hideMark/>
          </w:tcPr>
          <w:p w14:paraId="6A928174"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117D38E7"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0BFCAFC4"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260</w:t>
            </w:r>
          </w:p>
        </w:tc>
        <w:tc>
          <w:tcPr>
            <w:tcW w:w="1004" w:type="dxa"/>
            <w:shd w:val="clear" w:color="auto" w:fill="auto"/>
            <w:noWrap/>
            <w:vAlign w:val="center"/>
            <w:hideMark/>
          </w:tcPr>
          <w:p w14:paraId="77EFAE5E" w14:textId="750BF609"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410146E2" w14:textId="66EABE23"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690913F5" w14:textId="568D431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122.30</w:t>
            </w:r>
          </w:p>
        </w:tc>
        <w:tc>
          <w:tcPr>
            <w:tcW w:w="899" w:type="dxa"/>
            <w:shd w:val="clear" w:color="auto" w:fill="auto"/>
            <w:noWrap/>
            <w:vAlign w:val="center"/>
            <w:hideMark/>
          </w:tcPr>
          <w:p w14:paraId="1C4F7F43" w14:textId="0454C027"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30D1FE57" w14:textId="425C3B0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122.30</w:t>
            </w:r>
          </w:p>
        </w:tc>
        <w:tc>
          <w:tcPr>
            <w:tcW w:w="1004" w:type="dxa"/>
            <w:shd w:val="clear" w:color="auto" w:fill="auto"/>
            <w:noWrap/>
            <w:vAlign w:val="center"/>
            <w:hideMark/>
          </w:tcPr>
          <w:p w14:paraId="031710A6" w14:textId="6750A752"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26E656E5" w14:textId="1C2FEEB3" w:rsidR="009511B0" w:rsidRPr="007A50AA" w:rsidRDefault="009511B0" w:rsidP="00537D8B">
            <w:pPr>
              <w:widowControl/>
              <w:rPr>
                <w:rFonts w:ascii="宋体" w:eastAsia="宋体" w:hAnsi="宋体" w:cs="Times New Roman"/>
                <w:color w:val="FF0000"/>
                <w:kern w:val="0"/>
                <w:szCs w:val="21"/>
              </w:rPr>
            </w:pPr>
          </w:p>
        </w:tc>
      </w:tr>
      <w:tr w:rsidR="007A50AA" w:rsidRPr="007A50AA" w14:paraId="4867F379" w14:textId="77777777" w:rsidTr="002E49C5">
        <w:trPr>
          <w:trHeight w:val="855"/>
          <w:jc w:val="center"/>
        </w:trPr>
        <w:tc>
          <w:tcPr>
            <w:tcW w:w="996" w:type="dxa"/>
            <w:shd w:val="clear" w:color="auto" w:fill="auto"/>
            <w:noWrap/>
            <w:vAlign w:val="center"/>
            <w:hideMark/>
          </w:tcPr>
          <w:p w14:paraId="3B4C7EB7"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5.3.2</w:t>
            </w:r>
          </w:p>
        </w:tc>
        <w:tc>
          <w:tcPr>
            <w:tcW w:w="2153" w:type="dxa"/>
            <w:shd w:val="clear" w:color="auto" w:fill="auto"/>
            <w:noWrap/>
            <w:vAlign w:val="center"/>
            <w:hideMark/>
          </w:tcPr>
          <w:p w14:paraId="00A603E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接地工程</w:t>
            </w:r>
          </w:p>
        </w:tc>
        <w:tc>
          <w:tcPr>
            <w:tcW w:w="993" w:type="dxa"/>
            <w:shd w:val="clear" w:color="auto" w:fill="auto"/>
            <w:noWrap/>
            <w:vAlign w:val="center"/>
            <w:hideMark/>
          </w:tcPr>
          <w:p w14:paraId="7BF185F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7BAC6F80"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213E7E1C"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w:t>
            </w:r>
          </w:p>
        </w:tc>
        <w:tc>
          <w:tcPr>
            <w:tcW w:w="1004" w:type="dxa"/>
            <w:shd w:val="clear" w:color="auto" w:fill="auto"/>
            <w:noWrap/>
            <w:vAlign w:val="center"/>
            <w:hideMark/>
          </w:tcPr>
          <w:p w14:paraId="7578AE58" w14:textId="75E510CE"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1C54C52" w14:textId="6FC2AF7C"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790DC46C" w14:textId="1AD3239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9.41</w:t>
            </w:r>
          </w:p>
        </w:tc>
        <w:tc>
          <w:tcPr>
            <w:tcW w:w="899" w:type="dxa"/>
            <w:shd w:val="clear" w:color="auto" w:fill="auto"/>
            <w:noWrap/>
            <w:vAlign w:val="center"/>
            <w:hideMark/>
          </w:tcPr>
          <w:p w14:paraId="20354CE3" w14:textId="3109B904"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37D35870" w14:textId="5D0BA1C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9.41</w:t>
            </w:r>
          </w:p>
        </w:tc>
        <w:tc>
          <w:tcPr>
            <w:tcW w:w="1004" w:type="dxa"/>
            <w:shd w:val="clear" w:color="auto" w:fill="auto"/>
            <w:noWrap/>
            <w:vAlign w:val="center"/>
            <w:hideMark/>
          </w:tcPr>
          <w:p w14:paraId="41F48E77" w14:textId="224A022C"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E0A3389"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实验室要求接地（＜4Ω或1Ω），包括地网、室内铜排等，费用单列。</w:t>
            </w:r>
          </w:p>
        </w:tc>
      </w:tr>
      <w:tr w:rsidR="007A50AA" w:rsidRPr="007A50AA" w14:paraId="56CFDB52" w14:textId="77777777" w:rsidTr="002E49C5">
        <w:trPr>
          <w:trHeight w:val="285"/>
          <w:jc w:val="center"/>
        </w:trPr>
        <w:tc>
          <w:tcPr>
            <w:tcW w:w="996" w:type="dxa"/>
            <w:shd w:val="clear" w:color="auto" w:fill="auto"/>
            <w:noWrap/>
            <w:vAlign w:val="center"/>
            <w:hideMark/>
          </w:tcPr>
          <w:p w14:paraId="56F44797"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5.3.3</w:t>
            </w:r>
          </w:p>
        </w:tc>
        <w:tc>
          <w:tcPr>
            <w:tcW w:w="2153" w:type="dxa"/>
            <w:shd w:val="clear" w:color="auto" w:fill="auto"/>
            <w:noWrap/>
            <w:vAlign w:val="center"/>
            <w:hideMark/>
          </w:tcPr>
          <w:p w14:paraId="746B5580"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给排水系统</w:t>
            </w:r>
          </w:p>
        </w:tc>
        <w:tc>
          <w:tcPr>
            <w:tcW w:w="993" w:type="dxa"/>
            <w:shd w:val="clear" w:color="auto" w:fill="auto"/>
            <w:noWrap/>
            <w:vAlign w:val="center"/>
            <w:hideMark/>
          </w:tcPr>
          <w:p w14:paraId="54BC140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4E59F6A3"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6C57A2BB"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120</w:t>
            </w:r>
          </w:p>
        </w:tc>
        <w:tc>
          <w:tcPr>
            <w:tcW w:w="1004" w:type="dxa"/>
            <w:shd w:val="clear" w:color="auto" w:fill="auto"/>
            <w:noWrap/>
            <w:vAlign w:val="center"/>
            <w:hideMark/>
          </w:tcPr>
          <w:p w14:paraId="790ABFC4" w14:textId="0C421247"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2C6BA855" w14:textId="5DC3DB6C"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9258E89" w14:textId="3DC5AFD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56.45</w:t>
            </w:r>
          </w:p>
        </w:tc>
        <w:tc>
          <w:tcPr>
            <w:tcW w:w="899" w:type="dxa"/>
            <w:shd w:val="clear" w:color="auto" w:fill="auto"/>
            <w:noWrap/>
            <w:vAlign w:val="center"/>
            <w:hideMark/>
          </w:tcPr>
          <w:p w14:paraId="70D9E673" w14:textId="63F71993"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726AAAF5" w14:textId="199D1A2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56.45</w:t>
            </w:r>
          </w:p>
        </w:tc>
        <w:tc>
          <w:tcPr>
            <w:tcW w:w="1004" w:type="dxa"/>
            <w:shd w:val="clear" w:color="auto" w:fill="auto"/>
            <w:noWrap/>
            <w:vAlign w:val="center"/>
            <w:hideMark/>
          </w:tcPr>
          <w:p w14:paraId="012D697A" w14:textId="3B005C40"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46341329" w14:textId="17DFCB2F" w:rsidR="009511B0" w:rsidRPr="007A50AA" w:rsidRDefault="009511B0" w:rsidP="00537D8B">
            <w:pPr>
              <w:widowControl/>
              <w:rPr>
                <w:rFonts w:ascii="宋体" w:eastAsia="宋体" w:hAnsi="宋体" w:cs="Times New Roman"/>
                <w:color w:val="FF0000"/>
                <w:kern w:val="0"/>
                <w:szCs w:val="21"/>
              </w:rPr>
            </w:pPr>
          </w:p>
        </w:tc>
      </w:tr>
      <w:tr w:rsidR="007A50AA" w:rsidRPr="007A50AA" w14:paraId="3430B5C4" w14:textId="77777777" w:rsidTr="002E49C5">
        <w:trPr>
          <w:trHeight w:val="285"/>
          <w:jc w:val="center"/>
        </w:trPr>
        <w:tc>
          <w:tcPr>
            <w:tcW w:w="996" w:type="dxa"/>
            <w:shd w:val="clear" w:color="auto" w:fill="auto"/>
            <w:noWrap/>
            <w:vAlign w:val="center"/>
            <w:hideMark/>
          </w:tcPr>
          <w:p w14:paraId="7F1DAC68"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5.3.4</w:t>
            </w:r>
          </w:p>
        </w:tc>
        <w:tc>
          <w:tcPr>
            <w:tcW w:w="2153" w:type="dxa"/>
            <w:shd w:val="clear" w:color="auto" w:fill="auto"/>
            <w:noWrap/>
            <w:vAlign w:val="center"/>
            <w:hideMark/>
          </w:tcPr>
          <w:p w14:paraId="306C06E5"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通风空调系统</w:t>
            </w:r>
          </w:p>
        </w:tc>
        <w:tc>
          <w:tcPr>
            <w:tcW w:w="993" w:type="dxa"/>
            <w:shd w:val="clear" w:color="auto" w:fill="auto"/>
            <w:noWrap/>
            <w:vAlign w:val="center"/>
            <w:hideMark/>
          </w:tcPr>
          <w:p w14:paraId="3B51556F"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3A475FC9"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5F328167"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480</w:t>
            </w:r>
          </w:p>
        </w:tc>
        <w:tc>
          <w:tcPr>
            <w:tcW w:w="1004" w:type="dxa"/>
            <w:shd w:val="clear" w:color="auto" w:fill="auto"/>
            <w:noWrap/>
            <w:vAlign w:val="center"/>
            <w:hideMark/>
          </w:tcPr>
          <w:p w14:paraId="2F9B2F06" w14:textId="7F828BEF"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6F67D484" w14:textId="4E3F4310"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7D50B5E6" w14:textId="6BFCA4B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225.79</w:t>
            </w:r>
          </w:p>
        </w:tc>
        <w:tc>
          <w:tcPr>
            <w:tcW w:w="899" w:type="dxa"/>
            <w:shd w:val="clear" w:color="auto" w:fill="auto"/>
            <w:noWrap/>
            <w:vAlign w:val="center"/>
            <w:hideMark/>
          </w:tcPr>
          <w:p w14:paraId="1C5F32C4" w14:textId="5648BE07"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0B2B4693" w14:textId="3FAEE49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225.79</w:t>
            </w:r>
          </w:p>
        </w:tc>
        <w:tc>
          <w:tcPr>
            <w:tcW w:w="1004" w:type="dxa"/>
            <w:shd w:val="clear" w:color="auto" w:fill="auto"/>
            <w:noWrap/>
            <w:vAlign w:val="center"/>
            <w:hideMark/>
          </w:tcPr>
          <w:p w14:paraId="163F1FD1" w14:textId="33844AB9"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0EB44110"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恒温要求±2℃的普通实验</w:t>
            </w:r>
          </w:p>
        </w:tc>
      </w:tr>
      <w:tr w:rsidR="007A50AA" w:rsidRPr="007A50AA" w14:paraId="72792C50" w14:textId="77777777" w:rsidTr="002E49C5">
        <w:trPr>
          <w:trHeight w:val="285"/>
          <w:jc w:val="center"/>
        </w:trPr>
        <w:tc>
          <w:tcPr>
            <w:tcW w:w="996" w:type="dxa"/>
            <w:shd w:val="clear" w:color="auto" w:fill="auto"/>
            <w:noWrap/>
            <w:vAlign w:val="center"/>
            <w:hideMark/>
          </w:tcPr>
          <w:p w14:paraId="4BB9E776"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5.3.5</w:t>
            </w:r>
          </w:p>
        </w:tc>
        <w:tc>
          <w:tcPr>
            <w:tcW w:w="2153" w:type="dxa"/>
            <w:shd w:val="clear" w:color="auto" w:fill="auto"/>
            <w:noWrap/>
            <w:vAlign w:val="center"/>
            <w:hideMark/>
          </w:tcPr>
          <w:p w14:paraId="35F169BE"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消防系统工程</w:t>
            </w:r>
          </w:p>
        </w:tc>
        <w:tc>
          <w:tcPr>
            <w:tcW w:w="993" w:type="dxa"/>
            <w:shd w:val="clear" w:color="auto" w:fill="auto"/>
            <w:noWrap/>
            <w:vAlign w:val="center"/>
            <w:hideMark/>
          </w:tcPr>
          <w:p w14:paraId="097269A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054B0388"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29D33B2B"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150</w:t>
            </w:r>
          </w:p>
        </w:tc>
        <w:tc>
          <w:tcPr>
            <w:tcW w:w="1004" w:type="dxa"/>
            <w:shd w:val="clear" w:color="auto" w:fill="auto"/>
            <w:noWrap/>
            <w:vAlign w:val="center"/>
            <w:hideMark/>
          </w:tcPr>
          <w:p w14:paraId="2791B465" w14:textId="75337B30"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1BC23D04" w14:textId="5309D46D"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05AB9062" w14:textId="3B273A5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70.56</w:t>
            </w:r>
          </w:p>
        </w:tc>
        <w:tc>
          <w:tcPr>
            <w:tcW w:w="899" w:type="dxa"/>
            <w:shd w:val="clear" w:color="auto" w:fill="auto"/>
            <w:noWrap/>
            <w:vAlign w:val="center"/>
            <w:hideMark/>
          </w:tcPr>
          <w:p w14:paraId="21CEAF7C" w14:textId="6AF59576"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112EDE26" w14:textId="6A73ADC0"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70.56</w:t>
            </w:r>
          </w:p>
        </w:tc>
        <w:tc>
          <w:tcPr>
            <w:tcW w:w="1004" w:type="dxa"/>
            <w:shd w:val="clear" w:color="auto" w:fill="auto"/>
            <w:noWrap/>
            <w:vAlign w:val="center"/>
            <w:hideMark/>
          </w:tcPr>
          <w:p w14:paraId="4E0D10D3" w14:textId="72DD8F84"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664B5142" w14:textId="38D7A2F4" w:rsidR="009511B0" w:rsidRPr="007A50AA" w:rsidRDefault="009511B0" w:rsidP="00537D8B">
            <w:pPr>
              <w:widowControl/>
              <w:rPr>
                <w:rFonts w:ascii="宋体" w:eastAsia="宋体" w:hAnsi="宋体" w:cs="Times New Roman"/>
                <w:color w:val="FF0000"/>
                <w:kern w:val="0"/>
                <w:szCs w:val="21"/>
              </w:rPr>
            </w:pPr>
          </w:p>
        </w:tc>
      </w:tr>
      <w:tr w:rsidR="007A50AA" w:rsidRPr="007A50AA" w14:paraId="290C5CE3" w14:textId="77777777" w:rsidTr="002E49C5">
        <w:trPr>
          <w:trHeight w:val="285"/>
          <w:jc w:val="center"/>
        </w:trPr>
        <w:tc>
          <w:tcPr>
            <w:tcW w:w="996" w:type="dxa"/>
            <w:shd w:val="clear" w:color="auto" w:fill="auto"/>
            <w:noWrap/>
            <w:vAlign w:val="center"/>
            <w:hideMark/>
          </w:tcPr>
          <w:p w14:paraId="2DA5E303"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5.3.6</w:t>
            </w:r>
          </w:p>
        </w:tc>
        <w:tc>
          <w:tcPr>
            <w:tcW w:w="2153" w:type="dxa"/>
            <w:shd w:val="clear" w:color="auto" w:fill="auto"/>
            <w:noWrap/>
            <w:vAlign w:val="center"/>
            <w:hideMark/>
          </w:tcPr>
          <w:p w14:paraId="5002BDE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弱电智能化系统</w:t>
            </w:r>
          </w:p>
        </w:tc>
        <w:tc>
          <w:tcPr>
            <w:tcW w:w="993" w:type="dxa"/>
            <w:shd w:val="clear" w:color="auto" w:fill="auto"/>
            <w:noWrap/>
            <w:vAlign w:val="center"/>
            <w:hideMark/>
          </w:tcPr>
          <w:p w14:paraId="143D5D7B"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1138017E"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4704</w:t>
            </w:r>
          </w:p>
        </w:tc>
        <w:tc>
          <w:tcPr>
            <w:tcW w:w="850" w:type="dxa"/>
            <w:shd w:val="clear" w:color="auto" w:fill="auto"/>
            <w:noWrap/>
            <w:vAlign w:val="center"/>
            <w:hideMark/>
          </w:tcPr>
          <w:p w14:paraId="2C9DEF07"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220</w:t>
            </w:r>
          </w:p>
        </w:tc>
        <w:tc>
          <w:tcPr>
            <w:tcW w:w="1004" w:type="dxa"/>
            <w:shd w:val="clear" w:color="auto" w:fill="auto"/>
            <w:noWrap/>
            <w:vAlign w:val="center"/>
            <w:hideMark/>
          </w:tcPr>
          <w:p w14:paraId="41E7B87C" w14:textId="439348FA"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719D37D3" w14:textId="04636C9A"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7737E22" w14:textId="7549F1E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103.49</w:t>
            </w:r>
          </w:p>
        </w:tc>
        <w:tc>
          <w:tcPr>
            <w:tcW w:w="899" w:type="dxa"/>
            <w:shd w:val="clear" w:color="auto" w:fill="auto"/>
            <w:noWrap/>
            <w:vAlign w:val="center"/>
            <w:hideMark/>
          </w:tcPr>
          <w:p w14:paraId="64BAA827" w14:textId="30D1762B"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67D1DD25" w14:textId="6EAF2E4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103.49</w:t>
            </w:r>
          </w:p>
        </w:tc>
        <w:tc>
          <w:tcPr>
            <w:tcW w:w="1004" w:type="dxa"/>
            <w:shd w:val="clear" w:color="auto" w:fill="auto"/>
            <w:noWrap/>
            <w:vAlign w:val="center"/>
            <w:hideMark/>
          </w:tcPr>
          <w:p w14:paraId="791DD3BE" w14:textId="518E5D43"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0851112B" w14:textId="5D9CB1AC" w:rsidR="009511B0" w:rsidRPr="007A50AA" w:rsidRDefault="009511B0" w:rsidP="00537D8B">
            <w:pPr>
              <w:widowControl/>
              <w:rPr>
                <w:rFonts w:ascii="宋体" w:eastAsia="宋体" w:hAnsi="宋体" w:cs="Times New Roman"/>
                <w:color w:val="FF0000"/>
                <w:kern w:val="0"/>
                <w:szCs w:val="21"/>
              </w:rPr>
            </w:pPr>
          </w:p>
        </w:tc>
      </w:tr>
      <w:tr w:rsidR="007A50AA" w:rsidRPr="007A50AA" w14:paraId="070EA3EC" w14:textId="77777777" w:rsidTr="002E49C5">
        <w:trPr>
          <w:trHeight w:val="285"/>
          <w:jc w:val="center"/>
        </w:trPr>
        <w:tc>
          <w:tcPr>
            <w:tcW w:w="996" w:type="dxa"/>
            <w:shd w:val="clear" w:color="auto" w:fill="auto"/>
            <w:noWrap/>
            <w:vAlign w:val="center"/>
            <w:hideMark/>
          </w:tcPr>
          <w:p w14:paraId="5A54482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5.3.7</w:t>
            </w:r>
          </w:p>
        </w:tc>
        <w:tc>
          <w:tcPr>
            <w:tcW w:w="2153" w:type="dxa"/>
            <w:shd w:val="clear" w:color="auto" w:fill="auto"/>
            <w:noWrap/>
            <w:vAlign w:val="center"/>
            <w:hideMark/>
          </w:tcPr>
          <w:p w14:paraId="6E6007C1"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电梯</w:t>
            </w:r>
          </w:p>
        </w:tc>
        <w:tc>
          <w:tcPr>
            <w:tcW w:w="993" w:type="dxa"/>
            <w:shd w:val="clear" w:color="auto" w:fill="auto"/>
            <w:noWrap/>
            <w:vAlign w:val="center"/>
            <w:hideMark/>
          </w:tcPr>
          <w:p w14:paraId="75167B4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部</w:t>
            </w:r>
          </w:p>
        </w:tc>
        <w:tc>
          <w:tcPr>
            <w:tcW w:w="1109" w:type="dxa"/>
            <w:shd w:val="clear" w:color="auto" w:fill="auto"/>
            <w:noWrap/>
            <w:vAlign w:val="center"/>
            <w:hideMark/>
          </w:tcPr>
          <w:p w14:paraId="7A84893D"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w:t>
            </w:r>
          </w:p>
        </w:tc>
        <w:tc>
          <w:tcPr>
            <w:tcW w:w="850" w:type="dxa"/>
            <w:shd w:val="clear" w:color="auto" w:fill="auto"/>
            <w:noWrap/>
            <w:vAlign w:val="center"/>
            <w:hideMark/>
          </w:tcPr>
          <w:p w14:paraId="4991F4C0" w14:textId="5F59079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276667</w:t>
            </w:r>
          </w:p>
        </w:tc>
        <w:tc>
          <w:tcPr>
            <w:tcW w:w="1004" w:type="dxa"/>
            <w:shd w:val="clear" w:color="auto" w:fill="auto"/>
            <w:noWrap/>
            <w:vAlign w:val="center"/>
            <w:hideMark/>
          </w:tcPr>
          <w:p w14:paraId="7F6752DF" w14:textId="75864D6E"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9E32F25" w14:textId="3C5559AA"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5B947B47" w14:textId="315DAD6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83.00</w:t>
            </w:r>
          </w:p>
        </w:tc>
        <w:tc>
          <w:tcPr>
            <w:tcW w:w="899" w:type="dxa"/>
            <w:shd w:val="clear" w:color="auto" w:fill="auto"/>
            <w:noWrap/>
            <w:vAlign w:val="center"/>
            <w:hideMark/>
          </w:tcPr>
          <w:p w14:paraId="6A4A2EA7" w14:textId="71D1BEF9"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3AECB108" w14:textId="16985B0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83.00</w:t>
            </w:r>
          </w:p>
        </w:tc>
        <w:tc>
          <w:tcPr>
            <w:tcW w:w="1004" w:type="dxa"/>
            <w:shd w:val="clear" w:color="auto" w:fill="auto"/>
            <w:noWrap/>
            <w:vAlign w:val="center"/>
            <w:hideMark/>
          </w:tcPr>
          <w:p w14:paraId="25505D1E" w14:textId="6DE81BA3"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1711203E" w14:textId="7C793A17" w:rsidR="009511B0" w:rsidRPr="007A50AA" w:rsidRDefault="009511B0" w:rsidP="00537D8B">
            <w:pPr>
              <w:widowControl/>
              <w:rPr>
                <w:rFonts w:ascii="宋体" w:eastAsia="宋体" w:hAnsi="宋体" w:cs="Times New Roman"/>
                <w:color w:val="FF0000"/>
                <w:kern w:val="0"/>
                <w:szCs w:val="21"/>
              </w:rPr>
            </w:pPr>
          </w:p>
        </w:tc>
      </w:tr>
      <w:tr w:rsidR="007A50AA" w:rsidRPr="007A50AA" w14:paraId="1D614F2B" w14:textId="77777777" w:rsidTr="002E49C5">
        <w:trPr>
          <w:trHeight w:val="285"/>
          <w:jc w:val="center"/>
        </w:trPr>
        <w:tc>
          <w:tcPr>
            <w:tcW w:w="996" w:type="dxa"/>
            <w:shd w:val="clear" w:color="auto" w:fill="auto"/>
            <w:noWrap/>
            <w:vAlign w:val="center"/>
            <w:hideMark/>
          </w:tcPr>
          <w:p w14:paraId="57B34D74"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w:t>
            </w:r>
          </w:p>
        </w:tc>
        <w:tc>
          <w:tcPr>
            <w:tcW w:w="2153" w:type="dxa"/>
            <w:shd w:val="clear" w:color="auto" w:fill="auto"/>
            <w:noWrap/>
            <w:vAlign w:val="center"/>
            <w:hideMark/>
          </w:tcPr>
          <w:p w14:paraId="14AF483D"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客梯</w:t>
            </w:r>
          </w:p>
        </w:tc>
        <w:tc>
          <w:tcPr>
            <w:tcW w:w="993" w:type="dxa"/>
            <w:shd w:val="clear" w:color="auto" w:fill="auto"/>
            <w:noWrap/>
            <w:vAlign w:val="center"/>
            <w:hideMark/>
          </w:tcPr>
          <w:p w14:paraId="2373119F"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部</w:t>
            </w:r>
          </w:p>
        </w:tc>
        <w:tc>
          <w:tcPr>
            <w:tcW w:w="1109" w:type="dxa"/>
            <w:shd w:val="clear" w:color="auto" w:fill="auto"/>
            <w:noWrap/>
            <w:vAlign w:val="center"/>
            <w:hideMark/>
          </w:tcPr>
          <w:p w14:paraId="1077C2DA"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w:t>
            </w:r>
          </w:p>
        </w:tc>
        <w:tc>
          <w:tcPr>
            <w:tcW w:w="850" w:type="dxa"/>
            <w:shd w:val="clear" w:color="auto" w:fill="auto"/>
            <w:noWrap/>
            <w:vAlign w:val="center"/>
            <w:hideMark/>
          </w:tcPr>
          <w:p w14:paraId="5D7AE09D"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260000</w:t>
            </w:r>
          </w:p>
        </w:tc>
        <w:tc>
          <w:tcPr>
            <w:tcW w:w="1004" w:type="dxa"/>
            <w:shd w:val="clear" w:color="auto" w:fill="auto"/>
            <w:noWrap/>
            <w:vAlign w:val="center"/>
            <w:hideMark/>
          </w:tcPr>
          <w:p w14:paraId="4E07C272" w14:textId="51B68A8D"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1ABB8055" w14:textId="62EE2959"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6370C74" w14:textId="65B52B4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52.00</w:t>
            </w:r>
          </w:p>
        </w:tc>
        <w:tc>
          <w:tcPr>
            <w:tcW w:w="899" w:type="dxa"/>
            <w:shd w:val="clear" w:color="auto" w:fill="auto"/>
            <w:noWrap/>
            <w:vAlign w:val="center"/>
            <w:hideMark/>
          </w:tcPr>
          <w:p w14:paraId="28E5943C" w14:textId="724A0481"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0A749053" w14:textId="1C9BAE2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52.00</w:t>
            </w:r>
          </w:p>
        </w:tc>
        <w:tc>
          <w:tcPr>
            <w:tcW w:w="1004" w:type="dxa"/>
            <w:shd w:val="clear" w:color="auto" w:fill="auto"/>
            <w:noWrap/>
            <w:vAlign w:val="center"/>
            <w:hideMark/>
          </w:tcPr>
          <w:p w14:paraId="34D1816A" w14:textId="1B757147"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645EA15D" w14:textId="0387797A" w:rsidR="009511B0" w:rsidRPr="007A50AA" w:rsidRDefault="009511B0" w:rsidP="00537D8B">
            <w:pPr>
              <w:widowControl/>
              <w:rPr>
                <w:rFonts w:ascii="宋体" w:eastAsia="宋体" w:hAnsi="宋体" w:cs="Times New Roman"/>
                <w:color w:val="FF0000"/>
                <w:kern w:val="0"/>
                <w:szCs w:val="21"/>
              </w:rPr>
            </w:pPr>
          </w:p>
        </w:tc>
      </w:tr>
      <w:tr w:rsidR="007A50AA" w:rsidRPr="007A50AA" w14:paraId="1AEB83BA" w14:textId="77777777" w:rsidTr="002E49C5">
        <w:trPr>
          <w:trHeight w:val="285"/>
          <w:jc w:val="center"/>
        </w:trPr>
        <w:tc>
          <w:tcPr>
            <w:tcW w:w="996" w:type="dxa"/>
            <w:shd w:val="clear" w:color="auto" w:fill="auto"/>
            <w:noWrap/>
            <w:vAlign w:val="center"/>
            <w:hideMark/>
          </w:tcPr>
          <w:p w14:paraId="3926EB0E"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w:t>
            </w:r>
          </w:p>
        </w:tc>
        <w:tc>
          <w:tcPr>
            <w:tcW w:w="2153" w:type="dxa"/>
            <w:shd w:val="clear" w:color="auto" w:fill="auto"/>
            <w:noWrap/>
            <w:vAlign w:val="center"/>
            <w:hideMark/>
          </w:tcPr>
          <w:p w14:paraId="25144809"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货梯</w:t>
            </w:r>
          </w:p>
        </w:tc>
        <w:tc>
          <w:tcPr>
            <w:tcW w:w="993" w:type="dxa"/>
            <w:shd w:val="clear" w:color="auto" w:fill="auto"/>
            <w:noWrap/>
            <w:vAlign w:val="center"/>
            <w:hideMark/>
          </w:tcPr>
          <w:p w14:paraId="161C53D8"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部</w:t>
            </w:r>
          </w:p>
        </w:tc>
        <w:tc>
          <w:tcPr>
            <w:tcW w:w="1109" w:type="dxa"/>
            <w:shd w:val="clear" w:color="auto" w:fill="auto"/>
            <w:noWrap/>
            <w:vAlign w:val="center"/>
            <w:hideMark/>
          </w:tcPr>
          <w:p w14:paraId="57C93F63"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w:t>
            </w:r>
          </w:p>
        </w:tc>
        <w:tc>
          <w:tcPr>
            <w:tcW w:w="850" w:type="dxa"/>
            <w:shd w:val="clear" w:color="auto" w:fill="auto"/>
            <w:noWrap/>
            <w:vAlign w:val="center"/>
            <w:hideMark/>
          </w:tcPr>
          <w:p w14:paraId="5E91A276"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310000</w:t>
            </w:r>
          </w:p>
        </w:tc>
        <w:tc>
          <w:tcPr>
            <w:tcW w:w="1004" w:type="dxa"/>
            <w:shd w:val="clear" w:color="auto" w:fill="auto"/>
            <w:noWrap/>
            <w:vAlign w:val="center"/>
            <w:hideMark/>
          </w:tcPr>
          <w:p w14:paraId="14127F7B" w14:textId="7F4BF823"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24B159C4" w14:textId="207B471C"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42CD8400" w14:textId="3463C25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31.00</w:t>
            </w:r>
          </w:p>
        </w:tc>
        <w:tc>
          <w:tcPr>
            <w:tcW w:w="899" w:type="dxa"/>
            <w:shd w:val="clear" w:color="auto" w:fill="auto"/>
            <w:noWrap/>
            <w:vAlign w:val="center"/>
            <w:hideMark/>
          </w:tcPr>
          <w:p w14:paraId="614DDEFF" w14:textId="72230374"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0370C52A" w14:textId="44486B68"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31.00</w:t>
            </w:r>
          </w:p>
        </w:tc>
        <w:tc>
          <w:tcPr>
            <w:tcW w:w="1004" w:type="dxa"/>
            <w:shd w:val="clear" w:color="auto" w:fill="auto"/>
            <w:noWrap/>
            <w:vAlign w:val="center"/>
            <w:hideMark/>
          </w:tcPr>
          <w:p w14:paraId="18489EA6" w14:textId="294D4EC6"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4FAF73C" w14:textId="15D3BB2E" w:rsidR="009511B0" w:rsidRPr="007A50AA" w:rsidRDefault="009511B0" w:rsidP="00537D8B">
            <w:pPr>
              <w:widowControl/>
              <w:rPr>
                <w:rFonts w:ascii="宋体" w:eastAsia="宋体" w:hAnsi="宋体" w:cs="Times New Roman"/>
                <w:color w:val="FF0000"/>
                <w:kern w:val="0"/>
                <w:szCs w:val="21"/>
              </w:rPr>
            </w:pPr>
          </w:p>
        </w:tc>
      </w:tr>
      <w:tr w:rsidR="007A50AA" w:rsidRPr="007A50AA" w14:paraId="0AB800F1" w14:textId="77777777" w:rsidTr="002E49C5">
        <w:trPr>
          <w:trHeight w:val="285"/>
          <w:jc w:val="center"/>
        </w:trPr>
        <w:tc>
          <w:tcPr>
            <w:tcW w:w="996" w:type="dxa"/>
            <w:shd w:val="clear" w:color="auto" w:fill="auto"/>
            <w:noWrap/>
            <w:vAlign w:val="center"/>
            <w:hideMark/>
          </w:tcPr>
          <w:p w14:paraId="5829429F"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6</w:t>
            </w:r>
          </w:p>
        </w:tc>
        <w:tc>
          <w:tcPr>
            <w:tcW w:w="2153" w:type="dxa"/>
            <w:shd w:val="clear" w:color="auto" w:fill="auto"/>
            <w:noWrap/>
            <w:vAlign w:val="center"/>
            <w:hideMark/>
          </w:tcPr>
          <w:p w14:paraId="41EDB59D"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室外工程</w:t>
            </w:r>
          </w:p>
        </w:tc>
        <w:tc>
          <w:tcPr>
            <w:tcW w:w="993" w:type="dxa"/>
            <w:shd w:val="clear" w:color="auto" w:fill="auto"/>
            <w:noWrap/>
            <w:vAlign w:val="center"/>
            <w:hideMark/>
          </w:tcPr>
          <w:p w14:paraId="575D186F" w14:textId="76C07E7E"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297F3058" w14:textId="51C19D1C"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0F6E6787" w14:textId="0BB52666"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19866B6E" w14:textId="3F8EC7C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840.51</w:t>
            </w:r>
          </w:p>
        </w:tc>
        <w:tc>
          <w:tcPr>
            <w:tcW w:w="992" w:type="dxa"/>
            <w:shd w:val="clear" w:color="auto" w:fill="auto"/>
            <w:noWrap/>
            <w:vAlign w:val="center"/>
            <w:hideMark/>
          </w:tcPr>
          <w:p w14:paraId="54D41614" w14:textId="639239D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134" w:type="dxa"/>
            <w:shd w:val="clear" w:color="auto" w:fill="auto"/>
            <w:noWrap/>
            <w:vAlign w:val="center"/>
            <w:hideMark/>
          </w:tcPr>
          <w:p w14:paraId="675FE32B" w14:textId="7BC2ABB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899" w:type="dxa"/>
            <w:shd w:val="clear" w:color="auto" w:fill="auto"/>
            <w:noWrap/>
            <w:vAlign w:val="center"/>
            <w:hideMark/>
          </w:tcPr>
          <w:p w14:paraId="649AC3A8" w14:textId="7641D8C0"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38" w:type="dxa"/>
            <w:shd w:val="clear" w:color="auto" w:fill="auto"/>
            <w:noWrap/>
            <w:vAlign w:val="center"/>
            <w:hideMark/>
          </w:tcPr>
          <w:p w14:paraId="2050F879" w14:textId="57253F2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840.51</w:t>
            </w:r>
          </w:p>
        </w:tc>
        <w:tc>
          <w:tcPr>
            <w:tcW w:w="1004" w:type="dxa"/>
            <w:shd w:val="clear" w:color="auto" w:fill="auto"/>
            <w:noWrap/>
            <w:vAlign w:val="center"/>
            <w:hideMark/>
          </w:tcPr>
          <w:p w14:paraId="5D58F7C5"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2.06%</w:t>
            </w:r>
          </w:p>
        </w:tc>
        <w:tc>
          <w:tcPr>
            <w:tcW w:w="2359" w:type="dxa"/>
            <w:shd w:val="clear" w:color="auto" w:fill="auto"/>
            <w:vAlign w:val="center"/>
            <w:hideMark/>
          </w:tcPr>
          <w:p w14:paraId="39263B26" w14:textId="4AF48951" w:rsidR="009511B0" w:rsidRPr="007A50AA" w:rsidRDefault="009511B0" w:rsidP="00537D8B">
            <w:pPr>
              <w:widowControl/>
              <w:rPr>
                <w:rFonts w:ascii="宋体" w:eastAsia="宋体" w:hAnsi="宋体" w:cs="Times New Roman"/>
                <w:color w:val="FF0000"/>
                <w:kern w:val="0"/>
                <w:szCs w:val="21"/>
              </w:rPr>
            </w:pPr>
          </w:p>
        </w:tc>
      </w:tr>
      <w:tr w:rsidR="007A50AA" w:rsidRPr="007A50AA" w14:paraId="4F902377" w14:textId="77777777" w:rsidTr="002E49C5">
        <w:trPr>
          <w:trHeight w:val="285"/>
          <w:jc w:val="center"/>
        </w:trPr>
        <w:tc>
          <w:tcPr>
            <w:tcW w:w="996" w:type="dxa"/>
            <w:shd w:val="clear" w:color="auto" w:fill="auto"/>
            <w:noWrap/>
            <w:vAlign w:val="center"/>
            <w:hideMark/>
          </w:tcPr>
          <w:p w14:paraId="5008D2C0"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6.1</w:t>
            </w:r>
          </w:p>
        </w:tc>
        <w:tc>
          <w:tcPr>
            <w:tcW w:w="2153" w:type="dxa"/>
            <w:shd w:val="clear" w:color="auto" w:fill="auto"/>
            <w:noWrap/>
            <w:vAlign w:val="center"/>
            <w:hideMark/>
          </w:tcPr>
          <w:p w14:paraId="7D89E83D"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大门</w:t>
            </w:r>
          </w:p>
        </w:tc>
        <w:tc>
          <w:tcPr>
            <w:tcW w:w="993" w:type="dxa"/>
            <w:shd w:val="clear" w:color="auto" w:fill="auto"/>
            <w:noWrap/>
            <w:vAlign w:val="center"/>
            <w:hideMark/>
          </w:tcPr>
          <w:p w14:paraId="2E9F59DB"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个</w:t>
            </w:r>
          </w:p>
        </w:tc>
        <w:tc>
          <w:tcPr>
            <w:tcW w:w="1109" w:type="dxa"/>
            <w:shd w:val="clear" w:color="auto" w:fill="auto"/>
            <w:noWrap/>
            <w:vAlign w:val="center"/>
            <w:hideMark/>
          </w:tcPr>
          <w:p w14:paraId="3246FD67"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w:t>
            </w:r>
          </w:p>
        </w:tc>
        <w:tc>
          <w:tcPr>
            <w:tcW w:w="850" w:type="dxa"/>
            <w:shd w:val="clear" w:color="auto" w:fill="auto"/>
            <w:noWrap/>
            <w:vAlign w:val="center"/>
            <w:hideMark/>
          </w:tcPr>
          <w:p w14:paraId="68741FE6"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200000</w:t>
            </w:r>
          </w:p>
        </w:tc>
        <w:tc>
          <w:tcPr>
            <w:tcW w:w="1004" w:type="dxa"/>
            <w:shd w:val="clear" w:color="auto" w:fill="auto"/>
            <w:noWrap/>
            <w:vAlign w:val="center"/>
            <w:hideMark/>
          </w:tcPr>
          <w:p w14:paraId="49F89F55" w14:textId="2244D39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40.00</w:t>
            </w:r>
          </w:p>
        </w:tc>
        <w:tc>
          <w:tcPr>
            <w:tcW w:w="992" w:type="dxa"/>
            <w:shd w:val="clear" w:color="auto" w:fill="auto"/>
            <w:noWrap/>
            <w:vAlign w:val="center"/>
            <w:hideMark/>
          </w:tcPr>
          <w:p w14:paraId="6205657B" w14:textId="45757E80"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04130537" w14:textId="4782D502"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68BBC72D" w14:textId="013285C5"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06D4EC08" w14:textId="0A429A7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40.00</w:t>
            </w:r>
          </w:p>
        </w:tc>
        <w:tc>
          <w:tcPr>
            <w:tcW w:w="1004" w:type="dxa"/>
            <w:shd w:val="clear" w:color="auto" w:fill="auto"/>
            <w:noWrap/>
            <w:vAlign w:val="center"/>
            <w:hideMark/>
          </w:tcPr>
          <w:p w14:paraId="316FAADA" w14:textId="382C1D59"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23FA2CA9" w14:textId="0F6EB012" w:rsidR="009511B0" w:rsidRPr="007A50AA" w:rsidRDefault="009511B0" w:rsidP="00537D8B">
            <w:pPr>
              <w:widowControl/>
              <w:rPr>
                <w:rFonts w:ascii="宋体" w:eastAsia="宋体" w:hAnsi="宋体" w:cs="Times New Roman"/>
                <w:color w:val="FF0000"/>
                <w:kern w:val="0"/>
                <w:szCs w:val="21"/>
              </w:rPr>
            </w:pPr>
          </w:p>
        </w:tc>
      </w:tr>
      <w:tr w:rsidR="007A50AA" w:rsidRPr="007A50AA" w14:paraId="3E858405" w14:textId="77777777" w:rsidTr="002E49C5">
        <w:trPr>
          <w:trHeight w:val="285"/>
          <w:jc w:val="center"/>
        </w:trPr>
        <w:tc>
          <w:tcPr>
            <w:tcW w:w="996" w:type="dxa"/>
            <w:shd w:val="clear" w:color="auto" w:fill="auto"/>
            <w:noWrap/>
            <w:vAlign w:val="center"/>
            <w:hideMark/>
          </w:tcPr>
          <w:p w14:paraId="67AD5E6D"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6.2</w:t>
            </w:r>
          </w:p>
        </w:tc>
        <w:tc>
          <w:tcPr>
            <w:tcW w:w="2153" w:type="dxa"/>
            <w:shd w:val="clear" w:color="auto" w:fill="auto"/>
            <w:noWrap/>
            <w:vAlign w:val="center"/>
            <w:hideMark/>
          </w:tcPr>
          <w:p w14:paraId="010C5F68"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围墙</w:t>
            </w:r>
          </w:p>
        </w:tc>
        <w:tc>
          <w:tcPr>
            <w:tcW w:w="993" w:type="dxa"/>
            <w:shd w:val="clear" w:color="auto" w:fill="auto"/>
            <w:noWrap/>
            <w:vAlign w:val="center"/>
            <w:hideMark/>
          </w:tcPr>
          <w:p w14:paraId="52B4CA28"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米</w:t>
            </w:r>
          </w:p>
        </w:tc>
        <w:tc>
          <w:tcPr>
            <w:tcW w:w="1109" w:type="dxa"/>
            <w:shd w:val="clear" w:color="auto" w:fill="auto"/>
            <w:noWrap/>
            <w:vAlign w:val="center"/>
            <w:hideMark/>
          </w:tcPr>
          <w:p w14:paraId="7CBC5544"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620</w:t>
            </w:r>
          </w:p>
        </w:tc>
        <w:tc>
          <w:tcPr>
            <w:tcW w:w="850" w:type="dxa"/>
            <w:shd w:val="clear" w:color="auto" w:fill="auto"/>
            <w:noWrap/>
            <w:vAlign w:val="center"/>
            <w:hideMark/>
          </w:tcPr>
          <w:p w14:paraId="60201D38"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1200</w:t>
            </w:r>
          </w:p>
        </w:tc>
        <w:tc>
          <w:tcPr>
            <w:tcW w:w="1004" w:type="dxa"/>
            <w:shd w:val="clear" w:color="auto" w:fill="auto"/>
            <w:noWrap/>
            <w:vAlign w:val="center"/>
            <w:hideMark/>
          </w:tcPr>
          <w:p w14:paraId="4B0DCF93" w14:textId="24655E5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74.40</w:t>
            </w:r>
          </w:p>
        </w:tc>
        <w:tc>
          <w:tcPr>
            <w:tcW w:w="992" w:type="dxa"/>
            <w:shd w:val="clear" w:color="auto" w:fill="auto"/>
            <w:noWrap/>
            <w:vAlign w:val="center"/>
            <w:hideMark/>
          </w:tcPr>
          <w:p w14:paraId="6BE11942" w14:textId="5FE0BAC5"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592F788" w14:textId="4B69F3E1"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622EEE4D" w14:textId="3ABDD030"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3D78EE45" w14:textId="1EE885ED"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74.40</w:t>
            </w:r>
          </w:p>
        </w:tc>
        <w:tc>
          <w:tcPr>
            <w:tcW w:w="1004" w:type="dxa"/>
            <w:shd w:val="clear" w:color="auto" w:fill="auto"/>
            <w:noWrap/>
            <w:vAlign w:val="center"/>
            <w:hideMark/>
          </w:tcPr>
          <w:p w14:paraId="63598EED" w14:textId="59668952"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7DCD0D55" w14:textId="4DAEFFC8" w:rsidR="009511B0" w:rsidRPr="007A50AA" w:rsidRDefault="009511B0" w:rsidP="00537D8B">
            <w:pPr>
              <w:widowControl/>
              <w:rPr>
                <w:rFonts w:ascii="宋体" w:eastAsia="宋体" w:hAnsi="宋体" w:cs="Times New Roman"/>
                <w:color w:val="FF0000"/>
                <w:kern w:val="0"/>
                <w:szCs w:val="21"/>
              </w:rPr>
            </w:pPr>
          </w:p>
        </w:tc>
      </w:tr>
      <w:tr w:rsidR="007A50AA" w:rsidRPr="007A50AA" w14:paraId="3E24E0E5" w14:textId="77777777" w:rsidTr="002E49C5">
        <w:trPr>
          <w:trHeight w:val="285"/>
          <w:jc w:val="center"/>
        </w:trPr>
        <w:tc>
          <w:tcPr>
            <w:tcW w:w="996" w:type="dxa"/>
            <w:shd w:val="clear" w:color="auto" w:fill="auto"/>
            <w:noWrap/>
            <w:vAlign w:val="center"/>
            <w:hideMark/>
          </w:tcPr>
          <w:p w14:paraId="23267D53"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6.3</w:t>
            </w:r>
          </w:p>
        </w:tc>
        <w:tc>
          <w:tcPr>
            <w:tcW w:w="2153" w:type="dxa"/>
            <w:shd w:val="clear" w:color="auto" w:fill="auto"/>
            <w:noWrap/>
            <w:vAlign w:val="center"/>
            <w:hideMark/>
          </w:tcPr>
          <w:p w14:paraId="16A293E6"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室外绿化工程</w:t>
            </w:r>
          </w:p>
        </w:tc>
        <w:tc>
          <w:tcPr>
            <w:tcW w:w="993" w:type="dxa"/>
            <w:shd w:val="clear" w:color="auto" w:fill="auto"/>
            <w:noWrap/>
            <w:vAlign w:val="center"/>
            <w:hideMark/>
          </w:tcPr>
          <w:p w14:paraId="7610A19D"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7714F3AD"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2503</w:t>
            </w:r>
          </w:p>
        </w:tc>
        <w:tc>
          <w:tcPr>
            <w:tcW w:w="850" w:type="dxa"/>
            <w:shd w:val="clear" w:color="auto" w:fill="auto"/>
            <w:noWrap/>
            <w:vAlign w:val="center"/>
            <w:hideMark/>
          </w:tcPr>
          <w:p w14:paraId="79D5268F"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200</w:t>
            </w:r>
          </w:p>
        </w:tc>
        <w:tc>
          <w:tcPr>
            <w:tcW w:w="1004" w:type="dxa"/>
            <w:shd w:val="clear" w:color="auto" w:fill="auto"/>
            <w:noWrap/>
            <w:vAlign w:val="center"/>
            <w:hideMark/>
          </w:tcPr>
          <w:p w14:paraId="01353FC1" w14:textId="4D97723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50.06</w:t>
            </w:r>
          </w:p>
        </w:tc>
        <w:tc>
          <w:tcPr>
            <w:tcW w:w="992" w:type="dxa"/>
            <w:shd w:val="clear" w:color="auto" w:fill="auto"/>
            <w:noWrap/>
            <w:vAlign w:val="center"/>
            <w:hideMark/>
          </w:tcPr>
          <w:p w14:paraId="72DB6FB4" w14:textId="4604E080"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67594D1E" w14:textId="44255D66"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67F05F86" w14:textId="687CF628"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0B8D798A" w14:textId="1CFC502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50.06</w:t>
            </w:r>
          </w:p>
        </w:tc>
        <w:tc>
          <w:tcPr>
            <w:tcW w:w="1004" w:type="dxa"/>
            <w:shd w:val="clear" w:color="auto" w:fill="auto"/>
            <w:noWrap/>
            <w:vAlign w:val="center"/>
            <w:hideMark/>
          </w:tcPr>
          <w:p w14:paraId="4D7C5F26" w14:textId="169B7FB3"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75B219A" w14:textId="667EAADA" w:rsidR="009511B0" w:rsidRPr="007A50AA" w:rsidRDefault="009511B0" w:rsidP="00537D8B">
            <w:pPr>
              <w:widowControl/>
              <w:rPr>
                <w:rFonts w:ascii="宋体" w:eastAsia="宋体" w:hAnsi="宋体" w:cs="Times New Roman"/>
                <w:color w:val="FF0000"/>
                <w:kern w:val="0"/>
                <w:szCs w:val="21"/>
              </w:rPr>
            </w:pPr>
          </w:p>
        </w:tc>
      </w:tr>
      <w:tr w:rsidR="007A50AA" w:rsidRPr="007A50AA" w14:paraId="63E634C8" w14:textId="77777777" w:rsidTr="002E49C5">
        <w:trPr>
          <w:trHeight w:val="570"/>
          <w:jc w:val="center"/>
        </w:trPr>
        <w:tc>
          <w:tcPr>
            <w:tcW w:w="996" w:type="dxa"/>
            <w:shd w:val="clear" w:color="auto" w:fill="auto"/>
            <w:noWrap/>
            <w:vAlign w:val="center"/>
            <w:hideMark/>
          </w:tcPr>
          <w:p w14:paraId="27D483C4"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lastRenderedPageBreak/>
              <w:t>6.4</w:t>
            </w:r>
          </w:p>
        </w:tc>
        <w:tc>
          <w:tcPr>
            <w:tcW w:w="2153" w:type="dxa"/>
            <w:shd w:val="clear" w:color="auto" w:fill="auto"/>
            <w:noWrap/>
            <w:vAlign w:val="center"/>
            <w:hideMark/>
          </w:tcPr>
          <w:p w14:paraId="1ECFB020"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室外道路广场</w:t>
            </w:r>
          </w:p>
        </w:tc>
        <w:tc>
          <w:tcPr>
            <w:tcW w:w="993" w:type="dxa"/>
            <w:shd w:val="clear" w:color="auto" w:fill="auto"/>
            <w:noWrap/>
            <w:vAlign w:val="center"/>
            <w:hideMark/>
          </w:tcPr>
          <w:p w14:paraId="20A47EC3"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619FCF16"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10831</w:t>
            </w:r>
          </w:p>
        </w:tc>
        <w:tc>
          <w:tcPr>
            <w:tcW w:w="850" w:type="dxa"/>
            <w:shd w:val="clear" w:color="auto" w:fill="auto"/>
            <w:noWrap/>
            <w:vAlign w:val="center"/>
            <w:hideMark/>
          </w:tcPr>
          <w:p w14:paraId="4AD86D70"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480</w:t>
            </w:r>
          </w:p>
        </w:tc>
        <w:tc>
          <w:tcPr>
            <w:tcW w:w="1004" w:type="dxa"/>
            <w:shd w:val="clear" w:color="auto" w:fill="auto"/>
            <w:noWrap/>
            <w:vAlign w:val="center"/>
            <w:hideMark/>
          </w:tcPr>
          <w:p w14:paraId="6BEB317C" w14:textId="246D493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519.89</w:t>
            </w:r>
          </w:p>
        </w:tc>
        <w:tc>
          <w:tcPr>
            <w:tcW w:w="992" w:type="dxa"/>
            <w:shd w:val="clear" w:color="auto" w:fill="auto"/>
            <w:noWrap/>
            <w:vAlign w:val="center"/>
            <w:hideMark/>
          </w:tcPr>
          <w:p w14:paraId="38D64D0C" w14:textId="0F9E5232"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10568786" w14:textId="47C3F6C5"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6299E210" w14:textId="43DEBCA8"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44827D78" w14:textId="52F851B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519.89</w:t>
            </w:r>
          </w:p>
        </w:tc>
        <w:tc>
          <w:tcPr>
            <w:tcW w:w="1004" w:type="dxa"/>
            <w:shd w:val="clear" w:color="auto" w:fill="auto"/>
            <w:noWrap/>
            <w:vAlign w:val="center"/>
            <w:hideMark/>
          </w:tcPr>
          <w:p w14:paraId="5D142F85" w14:textId="1B64E8A0"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6A6FF3BB"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室外道路广场需承载大型设备等负荷，包含海绵城市施工费</w:t>
            </w:r>
          </w:p>
        </w:tc>
      </w:tr>
      <w:tr w:rsidR="007A50AA" w:rsidRPr="007A50AA" w14:paraId="661E6DC4" w14:textId="77777777" w:rsidTr="002E49C5">
        <w:trPr>
          <w:trHeight w:val="285"/>
          <w:jc w:val="center"/>
        </w:trPr>
        <w:tc>
          <w:tcPr>
            <w:tcW w:w="996" w:type="dxa"/>
            <w:shd w:val="clear" w:color="auto" w:fill="auto"/>
            <w:noWrap/>
            <w:vAlign w:val="center"/>
            <w:hideMark/>
          </w:tcPr>
          <w:p w14:paraId="1183D36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6.5</w:t>
            </w:r>
          </w:p>
        </w:tc>
        <w:tc>
          <w:tcPr>
            <w:tcW w:w="2153" w:type="dxa"/>
            <w:shd w:val="clear" w:color="auto" w:fill="auto"/>
            <w:noWrap/>
            <w:vAlign w:val="center"/>
            <w:hideMark/>
          </w:tcPr>
          <w:p w14:paraId="095285E4"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室外照明工程</w:t>
            </w:r>
          </w:p>
        </w:tc>
        <w:tc>
          <w:tcPr>
            <w:tcW w:w="993" w:type="dxa"/>
            <w:shd w:val="clear" w:color="auto" w:fill="auto"/>
            <w:noWrap/>
            <w:vAlign w:val="center"/>
            <w:hideMark/>
          </w:tcPr>
          <w:p w14:paraId="3DE74363"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6C10F259"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13684</w:t>
            </w:r>
          </w:p>
        </w:tc>
        <w:tc>
          <w:tcPr>
            <w:tcW w:w="850" w:type="dxa"/>
            <w:shd w:val="clear" w:color="auto" w:fill="auto"/>
            <w:noWrap/>
            <w:vAlign w:val="center"/>
            <w:hideMark/>
          </w:tcPr>
          <w:p w14:paraId="612E21D0"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25</w:t>
            </w:r>
          </w:p>
        </w:tc>
        <w:tc>
          <w:tcPr>
            <w:tcW w:w="1004" w:type="dxa"/>
            <w:shd w:val="clear" w:color="auto" w:fill="auto"/>
            <w:noWrap/>
            <w:vAlign w:val="center"/>
            <w:hideMark/>
          </w:tcPr>
          <w:p w14:paraId="41D40E8A" w14:textId="093D0C9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34.21</w:t>
            </w:r>
          </w:p>
        </w:tc>
        <w:tc>
          <w:tcPr>
            <w:tcW w:w="992" w:type="dxa"/>
            <w:shd w:val="clear" w:color="auto" w:fill="auto"/>
            <w:noWrap/>
            <w:vAlign w:val="center"/>
            <w:hideMark/>
          </w:tcPr>
          <w:p w14:paraId="7F3EA623" w14:textId="06195EEB"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1787D09" w14:textId="165B1139"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26618089" w14:textId="3EB085DC"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058CDF71" w14:textId="150C0DB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34.21</w:t>
            </w:r>
          </w:p>
        </w:tc>
        <w:tc>
          <w:tcPr>
            <w:tcW w:w="1004" w:type="dxa"/>
            <w:shd w:val="clear" w:color="auto" w:fill="auto"/>
            <w:noWrap/>
            <w:vAlign w:val="center"/>
            <w:hideMark/>
          </w:tcPr>
          <w:p w14:paraId="08649319" w14:textId="0A76A8DB"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156BDD88" w14:textId="053893B5" w:rsidR="009511B0" w:rsidRPr="007A50AA" w:rsidRDefault="009511B0" w:rsidP="00537D8B">
            <w:pPr>
              <w:widowControl/>
              <w:rPr>
                <w:rFonts w:ascii="宋体" w:eastAsia="宋体" w:hAnsi="宋体" w:cs="Times New Roman"/>
                <w:color w:val="FF0000"/>
                <w:kern w:val="0"/>
                <w:szCs w:val="21"/>
              </w:rPr>
            </w:pPr>
          </w:p>
        </w:tc>
      </w:tr>
      <w:tr w:rsidR="007A50AA" w:rsidRPr="007A50AA" w14:paraId="584F30E6" w14:textId="77777777" w:rsidTr="002E49C5">
        <w:trPr>
          <w:trHeight w:val="285"/>
          <w:jc w:val="center"/>
        </w:trPr>
        <w:tc>
          <w:tcPr>
            <w:tcW w:w="996" w:type="dxa"/>
            <w:shd w:val="clear" w:color="auto" w:fill="auto"/>
            <w:noWrap/>
            <w:vAlign w:val="center"/>
            <w:hideMark/>
          </w:tcPr>
          <w:p w14:paraId="3865DD5B"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6.6</w:t>
            </w:r>
          </w:p>
        </w:tc>
        <w:tc>
          <w:tcPr>
            <w:tcW w:w="2153" w:type="dxa"/>
            <w:shd w:val="clear" w:color="auto" w:fill="auto"/>
            <w:noWrap/>
            <w:vAlign w:val="center"/>
            <w:hideMark/>
          </w:tcPr>
          <w:p w14:paraId="36E9CE24"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市政工程接入（给水、燃气）</w:t>
            </w:r>
          </w:p>
        </w:tc>
        <w:tc>
          <w:tcPr>
            <w:tcW w:w="993" w:type="dxa"/>
            <w:shd w:val="clear" w:color="auto" w:fill="auto"/>
            <w:noWrap/>
            <w:vAlign w:val="center"/>
            <w:hideMark/>
          </w:tcPr>
          <w:p w14:paraId="42960C00"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11573C70"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13684</w:t>
            </w:r>
          </w:p>
        </w:tc>
        <w:tc>
          <w:tcPr>
            <w:tcW w:w="850" w:type="dxa"/>
            <w:shd w:val="clear" w:color="auto" w:fill="auto"/>
            <w:noWrap/>
            <w:vAlign w:val="center"/>
            <w:hideMark/>
          </w:tcPr>
          <w:p w14:paraId="5AB63F65"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50</w:t>
            </w:r>
          </w:p>
        </w:tc>
        <w:tc>
          <w:tcPr>
            <w:tcW w:w="1004" w:type="dxa"/>
            <w:shd w:val="clear" w:color="auto" w:fill="auto"/>
            <w:noWrap/>
            <w:vAlign w:val="center"/>
            <w:hideMark/>
          </w:tcPr>
          <w:p w14:paraId="1CAAF410" w14:textId="6687386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68.42</w:t>
            </w:r>
          </w:p>
        </w:tc>
        <w:tc>
          <w:tcPr>
            <w:tcW w:w="992" w:type="dxa"/>
            <w:shd w:val="clear" w:color="auto" w:fill="auto"/>
            <w:noWrap/>
            <w:vAlign w:val="center"/>
            <w:hideMark/>
          </w:tcPr>
          <w:p w14:paraId="6561D2A4" w14:textId="6C8CBE35"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74DACCB2" w14:textId="6E69E6D2"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08EBB0D1" w14:textId="6FC8F1F5"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54EB07FC" w14:textId="0AF744F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68.42</w:t>
            </w:r>
          </w:p>
        </w:tc>
        <w:tc>
          <w:tcPr>
            <w:tcW w:w="1004" w:type="dxa"/>
            <w:shd w:val="clear" w:color="auto" w:fill="auto"/>
            <w:noWrap/>
            <w:vAlign w:val="center"/>
            <w:hideMark/>
          </w:tcPr>
          <w:p w14:paraId="579E2204" w14:textId="4B1D35B5"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688BDAA1" w14:textId="3AA23E44" w:rsidR="009511B0" w:rsidRPr="007A50AA" w:rsidRDefault="009511B0" w:rsidP="00537D8B">
            <w:pPr>
              <w:widowControl/>
              <w:rPr>
                <w:rFonts w:ascii="宋体" w:eastAsia="宋体" w:hAnsi="宋体" w:cs="Times New Roman"/>
                <w:color w:val="FF0000"/>
                <w:kern w:val="0"/>
                <w:szCs w:val="21"/>
              </w:rPr>
            </w:pPr>
          </w:p>
        </w:tc>
      </w:tr>
      <w:tr w:rsidR="007A50AA" w:rsidRPr="007A50AA" w14:paraId="192694A5" w14:textId="77777777" w:rsidTr="002E49C5">
        <w:trPr>
          <w:trHeight w:val="285"/>
          <w:jc w:val="center"/>
        </w:trPr>
        <w:tc>
          <w:tcPr>
            <w:tcW w:w="996" w:type="dxa"/>
            <w:shd w:val="clear" w:color="auto" w:fill="auto"/>
            <w:noWrap/>
            <w:vAlign w:val="center"/>
            <w:hideMark/>
          </w:tcPr>
          <w:p w14:paraId="7113BC4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6.7</w:t>
            </w:r>
          </w:p>
        </w:tc>
        <w:tc>
          <w:tcPr>
            <w:tcW w:w="2153" w:type="dxa"/>
            <w:shd w:val="clear" w:color="auto" w:fill="auto"/>
            <w:noWrap/>
            <w:vAlign w:val="center"/>
            <w:hideMark/>
          </w:tcPr>
          <w:p w14:paraId="1D2B9A29"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室外监控系统</w:t>
            </w:r>
          </w:p>
        </w:tc>
        <w:tc>
          <w:tcPr>
            <w:tcW w:w="993" w:type="dxa"/>
            <w:shd w:val="clear" w:color="auto" w:fill="auto"/>
            <w:noWrap/>
            <w:vAlign w:val="center"/>
            <w:hideMark/>
          </w:tcPr>
          <w:p w14:paraId="2CC5D5C3"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3CA65C87"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13684</w:t>
            </w:r>
          </w:p>
        </w:tc>
        <w:tc>
          <w:tcPr>
            <w:tcW w:w="850" w:type="dxa"/>
            <w:shd w:val="clear" w:color="auto" w:fill="auto"/>
            <w:noWrap/>
            <w:vAlign w:val="center"/>
            <w:hideMark/>
          </w:tcPr>
          <w:p w14:paraId="553873D8"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w:t>
            </w:r>
          </w:p>
        </w:tc>
        <w:tc>
          <w:tcPr>
            <w:tcW w:w="1004" w:type="dxa"/>
            <w:shd w:val="clear" w:color="auto" w:fill="auto"/>
            <w:noWrap/>
            <w:vAlign w:val="center"/>
            <w:hideMark/>
          </w:tcPr>
          <w:p w14:paraId="71C10646" w14:textId="7D3B848D"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20.53</w:t>
            </w:r>
          </w:p>
        </w:tc>
        <w:tc>
          <w:tcPr>
            <w:tcW w:w="992" w:type="dxa"/>
            <w:shd w:val="clear" w:color="auto" w:fill="auto"/>
            <w:noWrap/>
            <w:vAlign w:val="center"/>
            <w:hideMark/>
          </w:tcPr>
          <w:p w14:paraId="151A9F59" w14:textId="6F590ADC"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95FCCCF" w14:textId="46027AA7"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2B40F2DF" w14:textId="682845B0"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75B22E66" w14:textId="6C0655CA"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20.53</w:t>
            </w:r>
          </w:p>
        </w:tc>
        <w:tc>
          <w:tcPr>
            <w:tcW w:w="1004" w:type="dxa"/>
            <w:shd w:val="clear" w:color="auto" w:fill="auto"/>
            <w:noWrap/>
            <w:vAlign w:val="center"/>
            <w:hideMark/>
          </w:tcPr>
          <w:p w14:paraId="4FAAF3A4" w14:textId="4A1612F4"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6C51CCB1" w14:textId="4BE1FC1F" w:rsidR="009511B0" w:rsidRPr="007A50AA" w:rsidRDefault="009511B0" w:rsidP="00537D8B">
            <w:pPr>
              <w:widowControl/>
              <w:rPr>
                <w:rFonts w:ascii="宋体" w:eastAsia="宋体" w:hAnsi="宋体" w:cs="Times New Roman"/>
                <w:color w:val="FF0000"/>
                <w:kern w:val="0"/>
                <w:szCs w:val="21"/>
              </w:rPr>
            </w:pPr>
          </w:p>
        </w:tc>
      </w:tr>
      <w:tr w:rsidR="007A50AA" w:rsidRPr="007A50AA" w14:paraId="6C3F4E60" w14:textId="77777777" w:rsidTr="002E49C5">
        <w:trPr>
          <w:trHeight w:val="285"/>
          <w:jc w:val="center"/>
        </w:trPr>
        <w:tc>
          <w:tcPr>
            <w:tcW w:w="996" w:type="dxa"/>
            <w:shd w:val="clear" w:color="auto" w:fill="auto"/>
            <w:noWrap/>
            <w:vAlign w:val="center"/>
            <w:hideMark/>
          </w:tcPr>
          <w:p w14:paraId="7821389B"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6.8</w:t>
            </w:r>
          </w:p>
        </w:tc>
        <w:tc>
          <w:tcPr>
            <w:tcW w:w="2153" w:type="dxa"/>
            <w:shd w:val="clear" w:color="auto" w:fill="auto"/>
            <w:noWrap/>
            <w:vAlign w:val="center"/>
            <w:hideMark/>
          </w:tcPr>
          <w:p w14:paraId="2D859B21"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雨水调蓄池</w:t>
            </w:r>
          </w:p>
        </w:tc>
        <w:tc>
          <w:tcPr>
            <w:tcW w:w="993" w:type="dxa"/>
            <w:shd w:val="clear" w:color="auto" w:fill="auto"/>
            <w:noWrap/>
            <w:vAlign w:val="center"/>
            <w:hideMark/>
          </w:tcPr>
          <w:p w14:paraId="799D0E8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立方米</w:t>
            </w:r>
          </w:p>
        </w:tc>
        <w:tc>
          <w:tcPr>
            <w:tcW w:w="1109" w:type="dxa"/>
            <w:shd w:val="clear" w:color="auto" w:fill="auto"/>
            <w:noWrap/>
            <w:vAlign w:val="center"/>
            <w:hideMark/>
          </w:tcPr>
          <w:p w14:paraId="19439DE6"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30</w:t>
            </w:r>
          </w:p>
        </w:tc>
        <w:tc>
          <w:tcPr>
            <w:tcW w:w="850" w:type="dxa"/>
            <w:shd w:val="clear" w:color="auto" w:fill="auto"/>
            <w:noWrap/>
            <w:vAlign w:val="center"/>
            <w:hideMark/>
          </w:tcPr>
          <w:p w14:paraId="520D4B68"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5500</w:t>
            </w:r>
          </w:p>
        </w:tc>
        <w:tc>
          <w:tcPr>
            <w:tcW w:w="1004" w:type="dxa"/>
            <w:shd w:val="clear" w:color="auto" w:fill="auto"/>
            <w:noWrap/>
            <w:vAlign w:val="center"/>
            <w:hideMark/>
          </w:tcPr>
          <w:p w14:paraId="6312C03A" w14:textId="3792172A"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16.50</w:t>
            </w:r>
          </w:p>
        </w:tc>
        <w:tc>
          <w:tcPr>
            <w:tcW w:w="992" w:type="dxa"/>
            <w:shd w:val="clear" w:color="auto" w:fill="auto"/>
            <w:noWrap/>
            <w:vAlign w:val="center"/>
            <w:hideMark/>
          </w:tcPr>
          <w:p w14:paraId="61655D0A" w14:textId="7A8F814B"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08AF3F06" w14:textId="6E600EAF"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46117C5B" w14:textId="762033E6"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27DC8B39" w14:textId="4C740726"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52D5CD37" w14:textId="1A431BBE"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6F2EAA11" w14:textId="1B8C00D2" w:rsidR="009511B0" w:rsidRPr="007A50AA" w:rsidRDefault="009511B0" w:rsidP="00537D8B">
            <w:pPr>
              <w:widowControl/>
              <w:rPr>
                <w:rFonts w:ascii="宋体" w:eastAsia="宋体" w:hAnsi="宋体" w:cs="Times New Roman"/>
                <w:color w:val="FF0000"/>
                <w:kern w:val="0"/>
                <w:szCs w:val="21"/>
              </w:rPr>
            </w:pPr>
          </w:p>
        </w:tc>
      </w:tr>
      <w:tr w:rsidR="007A50AA" w:rsidRPr="007A50AA" w14:paraId="2BE8A766" w14:textId="77777777" w:rsidTr="002E49C5">
        <w:trPr>
          <w:trHeight w:val="285"/>
          <w:jc w:val="center"/>
        </w:trPr>
        <w:tc>
          <w:tcPr>
            <w:tcW w:w="996" w:type="dxa"/>
            <w:shd w:val="clear" w:color="auto" w:fill="auto"/>
            <w:noWrap/>
            <w:vAlign w:val="center"/>
            <w:hideMark/>
          </w:tcPr>
          <w:p w14:paraId="53AEB0F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6.9</w:t>
            </w:r>
          </w:p>
        </w:tc>
        <w:tc>
          <w:tcPr>
            <w:tcW w:w="2153" w:type="dxa"/>
            <w:shd w:val="clear" w:color="auto" w:fill="auto"/>
            <w:noWrap/>
            <w:vAlign w:val="center"/>
            <w:hideMark/>
          </w:tcPr>
          <w:p w14:paraId="6FC893FA"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外电接入</w:t>
            </w:r>
          </w:p>
        </w:tc>
        <w:tc>
          <w:tcPr>
            <w:tcW w:w="993" w:type="dxa"/>
            <w:shd w:val="clear" w:color="auto" w:fill="auto"/>
            <w:noWrap/>
            <w:vAlign w:val="center"/>
            <w:hideMark/>
          </w:tcPr>
          <w:p w14:paraId="7CE1D54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米</w:t>
            </w:r>
          </w:p>
        </w:tc>
        <w:tc>
          <w:tcPr>
            <w:tcW w:w="1109" w:type="dxa"/>
            <w:shd w:val="clear" w:color="auto" w:fill="auto"/>
            <w:noWrap/>
            <w:vAlign w:val="center"/>
            <w:hideMark/>
          </w:tcPr>
          <w:p w14:paraId="7EBF0D21"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110</w:t>
            </w:r>
          </w:p>
        </w:tc>
        <w:tc>
          <w:tcPr>
            <w:tcW w:w="850" w:type="dxa"/>
            <w:shd w:val="clear" w:color="auto" w:fill="auto"/>
            <w:noWrap/>
            <w:vAlign w:val="center"/>
            <w:hideMark/>
          </w:tcPr>
          <w:p w14:paraId="0267A833"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1500</w:t>
            </w:r>
          </w:p>
        </w:tc>
        <w:tc>
          <w:tcPr>
            <w:tcW w:w="1004" w:type="dxa"/>
            <w:shd w:val="clear" w:color="auto" w:fill="auto"/>
            <w:noWrap/>
            <w:vAlign w:val="center"/>
            <w:hideMark/>
          </w:tcPr>
          <w:p w14:paraId="5DAC4DB8" w14:textId="650845FD"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16.50</w:t>
            </w:r>
          </w:p>
        </w:tc>
        <w:tc>
          <w:tcPr>
            <w:tcW w:w="992" w:type="dxa"/>
            <w:shd w:val="clear" w:color="auto" w:fill="auto"/>
            <w:noWrap/>
            <w:vAlign w:val="center"/>
            <w:hideMark/>
          </w:tcPr>
          <w:p w14:paraId="362E7798" w14:textId="0971E29D"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FAED457" w14:textId="710F637E"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6114EA71" w14:textId="7668DD65"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7A72CCE9" w14:textId="30025903"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212BFB03" w14:textId="651DA287"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2F495903"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距离约110米</w:t>
            </w:r>
          </w:p>
        </w:tc>
      </w:tr>
      <w:tr w:rsidR="007A50AA" w:rsidRPr="007A50AA" w14:paraId="1E135438" w14:textId="77777777" w:rsidTr="002E49C5">
        <w:trPr>
          <w:trHeight w:val="285"/>
          <w:jc w:val="center"/>
        </w:trPr>
        <w:tc>
          <w:tcPr>
            <w:tcW w:w="996" w:type="dxa"/>
            <w:shd w:val="clear" w:color="auto" w:fill="auto"/>
            <w:noWrap/>
            <w:vAlign w:val="center"/>
            <w:hideMark/>
          </w:tcPr>
          <w:p w14:paraId="176ACFB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7</w:t>
            </w:r>
          </w:p>
        </w:tc>
        <w:tc>
          <w:tcPr>
            <w:tcW w:w="2153" w:type="dxa"/>
            <w:shd w:val="clear" w:color="auto" w:fill="auto"/>
            <w:noWrap/>
            <w:vAlign w:val="center"/>
            <w:hideMark/>
          </w:tcPr>
          <w:p w14:paraId="77AE98C2"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其他工程</w:t>
            </w:r>
          </w:p>
        </w:tc>
        <w:tc>
          <w:tcPr>
            <w:tcW w:w="993" w:type="dxa"/>
            <w:shd w:val="clear" w:color="auto" w:fill="auto"/>
            <w:noWrap/>
            <w:vAlign w:val="center"/>
            <w:hideMark/>
          </w:tcPr>
          <w:p w14:paraId="0027340E" w14:textId="3CF0F819"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7B04AE03" w14:textId="036AB5DF"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7D949A61" w14:textId="2FCFD6DF"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48F37C0A" w14:textId="5372FEF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650.82</w:t>
            </w:r>
          </w:p>
        </w:tc>
        <w:tc>
          <w:tcPr>
            <w:tcW w:w="992" w:type="dxa"/>
            <w:shd w:val="clear" w:color="auto" w:fill="auto"/>
            <w:noWrap/>
            <w:vAlign w:val="center"/>
            <w:hideMark/>
          </w:tcPr>
          <w:p w14:paraId="3FEA6EC3" w14:textId="7DABBD9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134" w:type="dxa"/>
            <w:shd w:val="clear" w:color="auto" w:fill="auto"/>
            <w:noWrap/>
            <w:vAlign w:val="center"/>
            <w:hideMark/>
          </w:tcPr>
          <w:p w14:paraId="1FA81498" w14:textId="409539B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1811.01</w:t>
            </w:r>
          </w:p>
        </w:tc>
        <w:tc>
          <w:tcPr>
            <w:tcW w:w="899" w:type="dxa"/>
            <w:shd w:val="clear" w:color="auto" w:fill="auto"/>
            <w:noWrap/>
            <w:vAlign w:val="center"/>
            <w:hideMark/>
          </w:tcPr>
          <w:p w14:paraId="0E2AD853" w14:textId="37D44F6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38" w:type="dxa"/>
            <w:shd w:val="clear" w:color="auto" w:fill="auto"/>
            <w:noWrap/>
            <w:vAlign w:val="center"/>
            <w:hideMark/>
          </w:tcPr>
          <w:p w14:paraId="1CB9981C" w14:textId="66F6795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2461.83</w:t>
            </w:r>
          </w:p>
        </w:tc>
        <w:tc>
          <w:tcPr>
            <w:tcW w:w="1004" w:type="dxa"/>
            <w:shd w:val="clear" w:color="auto" w:fill="auto"/>
            <w:noWrap/>
            <w:vAlign w:val="center"/>
            <w:hideMark/>
          </w:tcPr>
          <w:p w14:paraId="170D273E"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6.03%</w:t>
            </w:r>
          </w:p>
        </w:tc>
        <w:tc>
          <w:tcPr>
            <w:tcW w:w="2359" w:type="dxa"/>
            <w:shd w:val="clear" w:color="auto" w:fill="auto"/>
            <w:vAlign w:val="center"/>
            <w:hideMark/>
          </w:tcPr>
          <w:p w14:paraId="6EA72A6C" w14:textId="189A8395" w:rsidR="009511B0" w:rsidRPr="007A50AA" w:rsidRDefault="009511B0" w:rsidP="00537D8B">
            <w:pPr>
              <w:widowControl/>
              <w:rPr>
                <w:rFonts w:ascii="宋体" w:eastAsia="宋体" w:hAnsi="宋体" w:cs="Times New Roman"/>
                <w:color w:val="FF0000"/>
                <w:kern w:val="0"/>
                <w:szCs w:val="21"/>
              </w:rPr>
            </w:pPr>
          </w:p>
        </w:tc>
      </w:tr>
      <w:tr w:rsidR="007A50AA" w:rsidRPr="007A50AA" w14:paraId="0CF0E989" w14:textId="77777777" w:rsidTr="002E49C5">
        <w:trPr>
          <w:trHeight w:val="285"/>
          <w:jc w:val="center"/>
        </w:trPr>
        <w:tc>
          <w:tcPr>
            <w:tcW w:w="996" w:type="dxa"/>
            <w:shd w:val="clear" w:color="auto" w:fill="auto"/>
            <w:noWrap/>
            <w:vAlign w:val="center"/>
            <w:hideMark/>
          </w:tcPr>
          <w:p w14:paraId="669299DF"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7.1</w:t>
            </w:r>
          </w:p>
        </w:tc>
        <w:tc>
          <w:tcPr>
            <w:tcW w:w="2153" w:type="dxa"/>
            <w:shd w:val="clear" w:color="auto" w:fill="auto"/>
            <w:noWrap/>
            <w:vAlign w:val="center"/>
            <w:hideMark/>
          </w:tcPr>
          <w:p w14:paraId="2125DC53"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标识标志牌(导示系统)</w:t>
            </w:r>
          </w:p>
        </w:tc>
        <w:tc>
          <w:tcPr>
            <w:tcW w:w="993" w:type="dxa"/>
            <w:shd w:val="clear" w:color="auto" w:fill="auto"/>
            <w:noWrap/>
            <w:vAlign w:val="center"/>
            <w:hideMark/>
          </w:tcPr>
          <w:p w14:paraId="44822D9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511C316E"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59165</w:t>
            </w:r>
          </w:p>
        </w:tc>
        <w:tc>
          <w:tcPr>
            <w:tcW w:w="850" w:type="dxa"/>
            <w:shd w:val="clear" w:color="auto" w:fill="auto"/>
            <w:noWrap/>
            <w:vAlign w:val="center"/>
            <w:hideMark/>
          </w:tcPr>
          <w:p w14:paraId="41A1238D"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10</w:t>
            </w:r>
          </w:p>
        </w:tc>
        <w:tc>
          <w:tcPr>
            <w:tcW w:w="1004" w:type="dxa"/>
            <w:shd w:val="clear" w:color="auto" w:fill="auto"/>
            <w:noWrap/>
            <w:vAlign w:val="center"/>
            <w:hideMark/>
          </w:tcPr>
          <w:p w14:paraId="5DDDA2DA" w14:textId="7AB6B7B4"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1ABD5BBD" w14:textId="4EB266A8"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6D7533A1" w14:textId="2D19150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59.17</w:t>
            </w:r>
          </w:p>
        </w:tc>
        <w:tc>
          <w:tcPr>
            <w:tcW w:w="899" w:type="dxa"/>
            <w:shd w:val="clear" w:color="auto" w:fill="auto"/>
            <w:noWrap/>
            <w:vAlign w:val="center"/>
            <w:hideMark/>
          </w:tcPr>
          <w:p w14:paraId="444A9CC0" w14:textId="3648406D"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7D6C55ED" w14:textId="0CDC66C0"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59.17</w:t>
            </w:r>
          </w:p>
        </w:tc>
        <w:tc>
          <w:tcPr>
            <w:tcW w:w="1004" w:type="dxa"/>
            <w:shd w:val="clear" w:color="auto" w:fill="auto"/>
            <w:noWrap/>
            <w:vAlign w:val="center"/>
            <w:hideMark/>
          </w:tcPr>
          <w:p w14:paraId="40295FAE" w14:textId="7E5E7C5C"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0E487659" w14:textId="09D5C07F" w:rsidR="009511B0" w:rsidRPr="007A50AA" w:rsidRDefault="009511B0" w:rsidP="00537D8B">
            <w:pPr>
              <w:widowControl/>
              <w:rPr>
                <w:rFonts w:ascii="宋体" w:eastAsia="宋体" w:hAnsi="宋体" w:cs="Times New Roman"/>
                <w:color w:val="FF0000"/>
                <w:kern w:val="0"/>
                <w:szCs w:val="21"/>
              </w:rPr>
            </w:pPr>
          </w:p>
        </w:tc>
      </w:tr>
      <w:tr w:rsidR="007A50AA" w:rsidRPr="007A50AA" w14:paraId="32622AB2" w14:textId="77777777" w:rsidTr="002E49C5">
        <w:trPr>
          <w:trHeight w:val="285"/>
          <w:jc w:val="center"/>
        </w:trPr>
        <w:tc>
          <w:tcPr>
            <w:tcW w:w="996" w:type="dxa"/>
            <w:shd w:val="clear" w:color="auto" w:fill="auto"/>
            <w:noWrap/>
            <w:vAlign w:val="center"/>
            <w:hideMark/>
          </w:tcPr>
          <w:p w14:paraId="113BDEE6"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7.2</w:t>
            </w:r>
          </w:p>
        </w:tc>
        <w:tc>
          <w:tcPr>
            <w:tcW w:w="2153" w:type="dxa"/>
            <w:shd w:val="clear" w:color="auto" w:fill="auto"/>
            <w:noWrap/>
            <w:vAlign w:val="center"/>
            <w:hideMark/>
          </w:tcPr>
          <w:p w14:paraId="40E2E4E3"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绿色建筑星级增加费</w:t>
            </w:r>
          </w:p>
        </w:tc>
        <w:tc>
          <w:tcPr>
            <w:tcW w:w="993" w:type="dxa"/>
            <w:shd w:val="clear" w:color="auto" w:fill="auto"/>
            <w:noWrap/>
            <w:vAlign w:val="center"/>
            <w:hideMark/>
          </w:tcPr>
          <w:p w14:paraId="5B73AF4E"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0019312F"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59165</w:t>
            </w:r>
          </w:p>
        </w:tc>
        <w:tc>
          <w:tcPr>
            <w:tcW w:w="850" w:type="dxa"/>
            <w:shd w:val="clear" w:color="auto" w:fill="auto"/>
            <w:noWrap/>
            <w:vAlign w:val="center"/>
            <w:hideMark/>
          </w:tcPr>
          <w:p w14:paraId="6180967D"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110</w:t>
            </w:r>
          </w:p>
        </w:tc>
        <w:tc>
          <w:tcPr>
            <w:tcW w:w="1004" w:type="dxa"/>
            <w:shd w:val="clear" w:color="auto" w:fill="auto"/>
            <w:noWrap/>
            <w:vAlign w:val="center"/>
            <w:hideMark/>
          </w:tcPr>
          <w:p w14:paraId="1D1A1F04" w14:textId="6846915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650.82</w:t>
            </w:r>
          </w:p>
        </w:tc>
        <w:tc>
          <w:tcPr>
            <w:tcW w:w="992" w:type="dxa"/>
            <w:shd w:val="clear" w:color="auto" w:fill="auto"/>
            <w:noWrap/>
            <w:vAlign w:val="center"/>
            <w:hideMark/>
          </w:tcPr>
          <w:p w14:paraId="0E24A942" w14:textId="7642A233"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F7E036C" w14:textId="7555786F"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105613CA" w14:textId="6AFA288B"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5141DFC8" w14:textId="19F23DD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650.82</w:t>
            </w:r>
          </w:p>
        </w:tc>
        <w:tc>
          <w:tcPr>
            <w:tcW w:w="1004" w:type="dxa"/>
            <w:shd w:val="clear" w:color="auto" w:fill="auto"/>
            <w:noWrap/>
            <w:vAlign w:val="center"/>
            <w:hideMark/>
          </w:tcPr>
          <w:p w14:paraId="6732ECB9" w14:textId="7D3AC60E"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27B052B8" w14:textId="52CCF155" w:rsidR="009511B0" w:rsidRPr="007A50AA" w:rsidRDefault="009511B0" w:rsidP="00537D8B">
            <w:pPr>
              <w:widowControl/>
              <w:rPr>
                <w:rFonts w:ascii="宋体" w:eastAsia="宋体" w:hAnsi="宋体" w:cs="Times New Roman"/>
                <w:color w:val="FF0000"/>
                <w:kern w:val="0"/>
                <w:szCs w:val="21"/>
              </w:rPr>
            </w:pPr>
          </w:p>
        </w:tc>
      </w:tr>
      <w:tr w:rsidR="007A50AA" w:rsidRPr="007A50AA" w14:paraId="44B8CEB4" w14:textId="77777777" w:rsidTr="002E49C5">
        <w:trPr>
          <w:trHeight w:val="285"/>
          <w:jc w:val="center"/>
        </w:trPr>
        <w:tc>
          <w:tcPr>
            <w:tcW w:w="996" w:type="dxa"/>
            <w:shd w:val="clear" w:color="auto" w:fill="auto"/>
            <w:noWrap/>
            <w:vAlign w:val="center"/>
            <w:hideMark/>
          </w:tcPr>
          <w:p w14:paraId="7B0CBDEF"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7.3</w:t>
            </w:r>
          </w:p>
        </w:tc>
        <w:tc>
          <w:tcPr>
            <w:tcW w:w="2153" w:type="dxa"/>
            <w:shd w:val="clear" w:color="auto" w:fill="auto"/>
            <w:noWrap/>
            <w:vAlign w:val="center"/>
            <w:hideMark/>
          </w:tcPr>
          <w:p w14:paraId="32DF80C5"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污水处理设施</w:t>
            </w:r>
          </w:p>
        </w:tc>
        <w:tc>
          <w:tcPr>
            <w:tcW w:w="993" w:type="dxa"/>
            <w:shd w:val="clear" w:color="auto" w:fill="auto"/>
            <w:noWrap/>
            <w:vAlign w:val="center"/>
            <w:hideMark/>
          </w:tcPr>
          <w:p w14:paraId="435BE4A7"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吨/日</w:t>
            </w:r>
          </w:p>
        </w:tc>
        <w:tc>
          <w:tcPr>
            <w:tcW w:w="1109" w:type="dxa"/>
            <w:shd w:val="clear" w:color="auto" w:fill="auto"/>
            <w:noWrap/>
            <w:vAlign w:val="center"/>
            <w:hideMark/>
          </w:tcPr>
          <w:p w14:paraId="375FA167"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1000</w:t>
            </w:r>
          </w:p>
        </w:tc>
        <w:tc>
          <w:tcPr>
            <w:tcW w:w="850" w:type="dxa"/>
            <w:shd w:val="clear" w:color="auto" w:fill="auto"/>
            <w:noWrap/>
            <w:vAlign w:val="center"/>
            <w:hideMark/>
          </w:tcPr>
          <w:p w14:paraId="6ABFB1E0"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1500</w:t>
            </w:r>
          </w:p>
        </w:tc>
        <w:tc>
          <w:tcPr>
            <w:tcW w:w="1004" w:type="dxa"/>
            <w:shd w:val="clear" w:color="auto" w:fill="auto"/>
            <w:noWrap/>
            <w:vAlign w:val="center"/>
            <w:hideMark/>
          </w:tcPr>
          <w:p w14:paraId="5717C6D3" w14:textId="1B533999"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46336E6F" w14:textId="62D575C0"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E2073BD" w14:textId="3213386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150.00</w:t>
            </w:r>
          </w:p>
        </w:tc>
        <w:tc>
          <w:tcPr>
            <w:tcW w:w="899" w:type="dxa"/>
            <w:shd w:val="clear" w:color="auto" w:fill="auto"/>
            <w:noWrap/>
            <w:vAlign w:val="center"/>
            <w:hideMark/>
          </w:tcPr>
          <w:p w14:paraId="7E04E436" w14:textId="26682967"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1CB3E18F" w14:textId="050927A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150.00</w:t>
            </w:r>
          </w:p>
        </w:tc>
        <w:tc>
          <w:tcPr>
            <w:tcW w:w="1004" w:type="dxa"/>
            <w:shd w:val="clear" w:color="auto" w:fill="auto"/>
            <w:noWrap/>
            <w:vAlign w:val="center"/>
            <w:hideMark/>
          </w:tcPr>
          <w:p w14:paraId="3BE0DAD4" w14:textId="4B437707"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C37D37A"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一体化处理设备</w:t>
            </w:r>
          </w:p>
        </w:tc>
      </w:tr>
      <w:tr w:rsidR="007A50AA" w:rsidRPr="007A50AA" w14:paraId="4250BFF3" w14:textId="77777777" w:rsidTr="002E49C5">
        <w:trPr>
          <w:trHeight w:val="285"/>
          <w:jc w:val="center"/>
        </w:trPr>
        <w:tc>
          <w:tcPr>
            <w:tcW w:w="996" w:type="dxa"/>
            <w:shd w:val="clear" w:color="auto" w:fill="auto"/>
            <w:noWrap/>
            <w:vAlign w:val="center"/>
            <w:hideMark/>
          </w:tcPr>
          <w:p w14:paraId="00DEB200"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7.4</w:t>
            </w:r>
          </w:p>
        </w:tc>
        <w:tc>
          <w:tcPr>
            <w:tcW w:w="2153" w:type="dxa"/>
            <w:shd w:val="clear" w:color="auto" w:fill="auto"/>
            <w:noWrap/>
            <w:vAlign w:val="center"/>
            <w:hideMark/>
          </w:tcPr>
          <w:p w14:paraId="7A5F5EF9"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变配电系统</w:t>
            </w:r>
          </w:p>
        </w:tc>
        <w:tc>
          <w:tcPr>
            <w:tcW w:w="993" w:type="dxa"/>
            <w:shd w:val="clear" w:color="auto" w:fill="auto"/>
            <w:noWrap/>
            <w:vAlign w:val="center"/>
            <w:hideMark/>
          </w:tcPr>
          <w:p w14:paraId="37CB6068"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kVA</w:t>
            </w:r>
          </w:p>
        </w:tc>
        <w:tc>
          <w:tcPr>
            <w:tcW w:w="1109" w:type="dxa"/>
            <w:shd w:val="clear" w:color="auto" w:fill="auto"/>
            <w:noWrap/>
            <w:vAlign w:val="center"/>
            <w:hideMark/>
          </w:tcPr>
          <w:p w14:paraId="103E5505"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10000</w:t>
            </w:r>
          </w:p>
        </w:tc>
        <w:tc>
          <w:tcPr>
            <w:tcW w:w="850" w:type="dxa"/>
            <w:shd w:val="clear" w:color="auto" w:fill="auto"/>
            <w:noWrap/>
            <w:vAlign w:val="center"/>
            <w:hideMark/>
          </w:tcPr>
          <w:p w14:paraId="42504F1F"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1200</w:t>
            </w:r>
          </w:p>
        </w:tc>
        <w:tc>
          <w:tcPr>
            <w:tcW w:w="1004" w:type="dxa"/>
            <w:shd w:val="clear" w:color="auto" w:fill="auto"/>
            <w:noWrap/>
            <w:vAlign w:val="center"/>
            <w:hideMark/>
          </w:tcPr>
          <w:p w14:paraId="1DF83BD8" w14:textId="763A3250"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571C904E" w14:textId="31A9210C"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7DD8DB12" w14:textId="4065981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1200.00</w:t>
            </w:r>
          </w:p>
        </w:tc>
        <w:tc>
          <w:tcPr>
            <w:tcW w:w="899" w:type="dxa"/>
            <w:shd w:val="clear" w:color="auto" w:fill="auto"/>
            <w:noWrap/>
            <w:vAlign w:val="center"/>
            <w:hideMark/>
          </w:tcPr>
          <w:p w14:paraId="03594079" w14:textId="14894058"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120B0A0C" w14:textId="70761F1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1200.00</w:t>
            </w:r>
          </w:p>
        </w:tc>
        <w:tc>
          <w:tcPr>
            <w:tcW w:w="1004" w:type="dxa"/>
            <w:shd w:val="clear" w:color="auto" w:fill="auto"/>
            <w:noWrap/>
            <w:vAlign w:val="center"/>
            <w:hideMark/>
          </w:tcPr>
          <w:p w14:paraId="4C8D28A7" w14:textId="7E93E595"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E5D74A5" w14:textId="0ADB8DBA" w:rsidR="009511B0" w:rsidRPr="007A50AA" w:rsidRDefault="009511B0" w:rsidP="00537D8B">
            <w:pPr>
              <w:widowControl/>
              <w:rPr>
                <w:rFonts w:ascii="宋体" w:eastAsia="宋体" w:hAnsi="宋体" w:cs="Times New Roman"/>
                <w:color w:val="FF0000"/>
                <w:kern w:val="0"/>
                <w:szCs w:val="21"/>
              </w:rPr>
            </w:pPr>
          </w:p>
        </w:tc>
      </w:tr>
      <w:tr w:rsidR="007A50AA" w:rsidRPr="007A50AA" w14:paraId="14710D05" w14:textId="77777777" w:rsidTr="002E49C5">
        <w:trPr>
          <w:trHeight w:val="285"/>
          <w:jc w:val="center"/>
        </w:trPr>
        <w:tc>
          <w:tcPr>
            <w:tcW w:w="996" w:type="dxa"/>
            <w:shd w:val="clear" w:color="auto" w:fill="auto"/>
            <w:noWrap/>
            <w:vAlign w:val="center"/>
            <w:hideMark/>
          </w:tcPr>
          <w:p w14:paraId="2EE0973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7.5</w:t>
            </w:r>
          </w:p>
        </w:tc>
        <w:tc>
          <w:tcPr>
            <w:tcW w:w="2153" w:type="dxa"/>
            <w:shd w:val="clear" w:color="auto" w:fill="auto"/>
            <w:noWrap/>
            <w:vAlign w:val="center"/>
            <w:hideMark/>
          </w:tcPr>
          <w:p w14:paraId="791696FC"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柴油发电机</w:t>
            </w:r>
          </w:p>
        </w:tc>
        <w:tc>
          <w:tcPr>
            <w:tcW w:w="993" w:type="dxa"/>
            <w:shd w:val="clear" w:color="auto" w:fill="auto"/>
            <w:noWrap/>
            <w:vAlign w:val="center"/>
            <w:hideMark/>
          </w:tcPr>
          <w:p w14:paraId="72AB389B"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kW</w:t>
            </w:r>
          </w:p>
        </w:tc>
        <w:tc>
          <w:tcPr>
            <w:tcW w:w="1109" w:type="dxa"/>
            <w:shd w:val="clear" w:color="auto" w:fill="auto"/>
            <w:noWrap/>
            <w:vAlign w:val="center"/>
            <w:hideMark/>
          </w:tcPr>
          <w:p w14:paraId="2DA78447"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800</w:t>
            </w:r>
          </w:p>
        </w:tc>
        <w:tc>
          <w:tcPr>
            <w:tcW w:w="850" w:type="dxa"/>
            <w:shd w:val="clear" w:color="auto" w:fill="auto"/>
            <w:noWrap/>
            <w:vAlign w:val="center"/>
            <w:hideMark/>
          </w:tcPr>
          <w:p w14:paraId="0E8A55E9"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1500</w:t>
            </w:r>
          </w:p>
        </w:tc>
        <w:tc>
          <w:tcPr>
            <w:tcW w:w="1004" w:type="dxa"/>
            <w:shd w:val="clear" w:color="auto" w:fill="auto"/>
            <w:noWrap/>
            <w:vAlign w:val="center"/>
            <w:hideMark/>
          </w:tcPr>
          <w:p w14:paraId="6C0E955F" w14:textId="23D8D125"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06855387" w14:textId="4FDC313D"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43E218D1" w14:textId="4D59BED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120.00</w:t>
            </w:r>
          </w:p>
        </w:tc>
        <w:tc>
          <w:tcPr>
            <w:tcW w:w="899" w:type="dxa"/>
            <w:shd w:val="clear" w:color="auto" w:fill="auto"/>
            <w:noWrap/>
            <w:vAlign w:val="center"/>
            <w:hideMark/>
          </w:tcPr>
          <w:p w14:paraId="53DEDB4C" w14:textId="06FBE5A0"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278FD67E" w14:textId="08A4ED9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120.00</w:t>
            </w:r>
          </w:p>
        </w:tc>
        <w:tc>
          <w:tcPr>
            <w:tcW w:w="1004" w:type="dxa"/>
            <w:shd w:val="clear" w:color="auto" w:fill="auto"/>
            <w:noWrap/>
            <w:vAlign w:val="center"/>
            <w:hideMark/>
          </w:tcPr>
          <w:p w14:paraId="5424581E" w14:textId="3A3B71C1"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11556785"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800kW</w:t>
            </w:r>
          </w:p>
        </w:tc>
      </w:tr>
      <w:tr w:rsidR="007A50AA" w:rsidRPr="007A50AA" w14:paraId="4AAB4FE8" w14:textId="77777777" w:rsidTr="002E49C5">
        <w:trPr>
          <w:trHeight w:val="285"/>
          <w:jc w:val="center"/>
        </w:trPr>
        <w:tc>
          <w:tcPr>
            <w:tcW w:w="996" w:type="dxa"/>
            <w:shd w:val="clear" w:color="auto" w:fill="auto"/>
            <w:noWrap/>
            <w:vAlign w:val="center"/>
            <w:hideMark/>
          </w:tcPr>
          <w:p w14:paraId="500D3908"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7.6</w:t>
            </w:r>
          </w:p>
        </w:tc>
        <w:tc>
          <w:tcPr>
            <w:tcW w:w="2153" w:type="dxa"/>
            <w:shd w:val="clear" w:color="auto" w:fill="auto"/>
            <w:noWrap/>
            <w:vAlign w:val="center"/>
            <w:hideMark/>
          </w:tcPr>
          <w:p w14:paraId="2651B4E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抗震支架费</w:t>
            </w:r>
          </w:p>
        </w:tc>
        <w:tc>
          <w:tcPr>
            <w:tcW w:w="993" w:type="dxa"/>
            <w:shd w:val="clear" w:color="auto" w:fill="auto"/>
            <w:noWrap/>
            <w:vAlign w:val="center"/>
            <w:hideMark/>
          </w:tcPr>
          <w:p w14:paraId="2797042D"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6787F388"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59165</w:t>
            </w:r>
          </w:p>
        </w:tc>
        <w:tc>
          <w:tcPr>
            <w:tcW w:w="850" w:type="dxa"/>
            <w:shd w:val="clear" w:color="auto" w:fill="auto"/>
            <w:noWrap/>
            <w:vAlign w:val="center"/>
            <w:hideMark/>
          </w:tcPr>
          <w:p w14:paraId="6596A9A8"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45</w:t>
            </w:r>
          </w:p>
        </w:tc>
        <w:tc>
          <w:tcPr>
            <w:tcW w:w="1004" w:type="dxa"/>
            <w:shd w:val="clear" w:color="auto" w:fill="auto"/>
            <w:noWrap/>
            <w:vAlign w:val="center"/>
            <w:hideMark/>
          </w:tcPr>
          <w:p w14:paraId="5FF77888" w14:textId="1587BFEC"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3D7E5D4" w14:textId="13DA8D2A"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7C98C97B" w14:textId="4266423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266.24</w:t>
            </w:r>
          </w:p>
        </w:tc>
        <w:tc>
          <w:tcPr>
            <w:tcW w:w="899" w:type="dxa"/>
            <w:shd w:val="clear" w:color="auto" w:fill="auto"/>
            <w:noWrap/>
            <w:vAlign w:val="center"/>
            <w:hideMark/>
          </w:tcPr>
          <w:p w14:paraId="0C76813A" w14:textId="680766DC"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39484631" w14:textId="7F02042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266.24</w:t>
            </w:r>
          </w:p>
        </w:tc>
        <w:tc>
          <w:tcPr>
            <w:tcW w:w="1004" w:type="dxa"/>
            <w:shd w:val="clear" w:color="auto" w:fill="auto"/>
            <w:noWrap/>
            <w:vAlign w:val="center"/>
            <w:hideMark/>
          </w:tcPr>
          <w:p w14:paraId="24B9A184" w14:textId="0B670EAA"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00760505" w14:textId="0BAA3AD8" w:rsidR="009511B0" w:rsidRPr="007A50AA" w:rsidRDefault="009511B0" w:rsidP="00537D8B">
            <w:pPr>
              <w:widowControl/>
              <w:rPr>
                <w:rFonts w:ascii="宋体" w:eastAsia="宋体" w:hAnsi="宋体" w:cs="Times New Roman"/>
                <w:color w:val="FF0000"/>
                <w:kern w:val="0"/>
                <w:szCs w:val="21"/>
              </w:rPr>
            </w:pPr>
          </w:p>
        </w:tc>
      </w:tr>
      <w:tr w:rsidR="007A50AA" w:rsidRPr="007A50AA" w14:paraId="1687D04A" w14:textId="77777777" w:rsidTr="002E49C5">
        <w:trPr>
          <w:trHeight w:val="285"/>
          <w:jc w:val="center"/>
        </w:trPr>
        <w:tc>
          <w:tcPr>
            <w:tcW w:w="996" w:type="dxa"/>
            <w:shd w:val="clear" w:color="auto" w:fill="auto"/>
            <w:noWrap/>
            <w:vAlign w:val="center"/>
            <w:hideMark/>
          </w:tcPr>
          <w:p w14:paraId="29254EE0"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7.7</w:t>
            </w:r>
          </w:p>
        </w:tc>
        <w:tc>
          <w:tcPr>
            <w:tcW w:w="2153" w:type="dxa"/>
            <w:shd w:val="clear" w:color="auto" w:fill="auto"/>
            <w:noWrap/>
            <w:vAlign w:val="center"/>
            <w:hideMark/>
          </w:tcPr>
          <w:p w14:paraId="174FB348"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充电桩</w:t>
            </w:r>
          </w:p>
        </w:tc>
        <w:tc>
          <w:tcPr>
            <w:tcW w:w="993" w:type="dxa"/>
            <w:shd w:val="clear" w:color="auto" w:fill="auto"/>
            <w:noWrap/>
            <w:vAlign w:val="center"/>
            <w:hideMark/>
          </w:tcPr>
          <w:p w14:paraId="679D84B4"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个</w:t>
            </w:r>
          </w:p>
        </w:tc>
        <w:tc>
          <w:tcPr>
            <w:tcW w:w="1109" w:type="dxa"/>
            <w:shd w:val="clear" w:color="auto" w:fill="auto"/>
            <w:noWrap/>
            <w:vAlign w:val="center"/>
            <w:hideMark/>
          </w:tcPr>
          <w:p w14:paraId="20F8EC65"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78</w:t>
            </w:r>
          </w:p>
        </w:tc>
        <w:tc>
          <w:tcPr>
            <w:tcW w:w="850" w:type="dxa"/>
            <w:shd w:val="clear" w:color="auto" w:fill="auto"/>
            <w:noWrap/>
            <w:vAlign w:val="center"/>
            <w:hideMark/>
          </w:tcPr>
          <w:p w14:paraId="0891B3F7"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2000</w:t>
            </w:r>
          </w:p>
        </w:tc>
        <w:tc>
          <w:tcPr>
            <w:tcW w:w="1004" w:type="dxa"/>
            <w:shd w:val="clear" w:color="auto" w:fill="auto"/>
            <w:noWrap/>
            <w:vAlign w:val="center"/>
            <w:hideMark/>
          </w:tcPr>
          <w:p w14:paraId="58B1B2F7" w14:textId="1CA034F5"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42B9C53" w14:textId="491C4F3B"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0818F9E4" w14:textId="5E185510"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15.60</w:t>
            </w:r>
          </w:p>
        </w:tc>
        <w:tc>
          <w:tcPr>
            <w:tcW w:w="899" w:type="dxa"/>
            <w:shd w:val="clear" w:color="auto" w:fill="auto"/>
            <w:noWrap/>
            <w:vAlign w:val="center"/>
            <w:hideMark/>
          </w:tcPr>
          <w:p w14:paraId="41375C38" w14:textId="66841D5A" w:rsidR="009511B0" w:rsidRPr="007A50AA" w:rsidRDefault="009511B0" w:rsidP="002F0CFE">
            <w:pPr>
              <w:widowControl/>
              <w:jc w:val="center"/>
              <w:rPr>
                <w:rFonts w:ascii="Times New Roman" w:eastAsia="等线" w:hAnsi="Times New Roman" w:cs="Times New Roman"/>
                <w:color w:val="FF0000"/>
                <w:kern w:val="0"/>
                <w:szCs w:val="21"/>
              </w:rPr>
            </w:pPr>
          </w:p>
        </w:tc>
        <w:tc>
          <w:tcPr>
            <w:tcW w:w="1038" w:type="dxa"/>
            <w:shd w:val="clear" w:color="auto" w:fill="auto"/>
            <w:noWrap/>
            <w:vAlign w:val="center"/>
            <w:hideMark/>
          </w:tcPr>
          <w:p w14:paraId="03D9B99F" w14:textId="7566FE0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15.60</w:t>
            </w:r>
          </w:p>
        </w:tc>
        <w:tc>
          <w:tcPr>
            <w:tcW w:w="1004" w:type="dxa"/>
            <w:shd w:val="clear" w:color="auto" w:fill="auto"/>
            <w:noWrap/>
            <w:vAlign w:val="center"/>
            <w:hideMark/>
          </w:tcPr>
          <w:p w14:paraId="52B2C41B" w14:textId="0B2C47CF"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2F1A1441"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仅考虑线路预留不考虑设备安装</w:t>
            </w:r>
          </w:p>
        </w:tc>
      </w:tr>
      <w:tr w:rsidR="007A50AA" w:rsidRPr="007A50AA" w14:paraId="67D65697" w14:textId="77777777" w:rsidTr="002E49C5">
        <w:trPr>
          <w:trHeight w:val="285"/>
          <w:jc w:val="center"/>
        </w:trPr>
        <w:tc>
          <w:tcPr>
            <w:tcW w:w="996" w:type="dxa"/>
            <w:shd w:val="clear" w:color="auto" w:fill="auto"/>
            <w:noWrap/>
            <w:vAlign w:val="center"/>
            <w:hideMark/>
          </w:tcPr>
          <w:p w14:paraId="676D8606" w14:textId="77777777"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二</w:t>
            </w:r>
          </w:p>
        </w:tc>
        <w:tc>
          <w:tcPr>
            <w:tcW w:w="2153" w:type="dxa"/>
            <w:shd w:val="clear" w:color="auto" w:fill="auto"/>
            <w:noWrap/>
            <w:vAlign w:val="center"/>
            <w:hideMark/>
          </w:tcPr>
          <w:p w14:paraId="6FBB73C9" w14:textId="77777777" w:rsidR="009511B0" w:rsidRPr="007A50AA" w:rsidRDefault="009511B0" w:rsidP="00537D8B">
            <w:pPr>
              <w:widowControl/>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工程建设其他费用</w:t>
            </w:r>
          </w:p>
        </w:tc>
        <w:tc>
          <w:tcPr>
            <w:tcW w:w="993" w:type="dxa"/>
            <w:shd w:val="clear" w:color="auto" w:fill="auto"/>
            <w:noWrap/>
            <w:vAlign w:val="center"/>
            <w:hideMark/>
          </w:tcPr>
          <w:p w14:paraId="0555DD89" w14:textId="34C82652" w:rsidR="009511B0" w:rsidRPr="007A50AA" w:rsidRDefault="009511B0" w:rsidP="002F0CFE">
            <w:pPr>
              <w:widowControl/>
              <w:jc w:val="center"/>
              <w:rPr>
                <w:rFonts w:ascii="宋体" w:eastAsia="宋体" w:hAnsi="宋体" w:cs="Times New Roman"/>
                <w:b/>
                <w:bCs/>
                <w:color w:val="FF0000"/>
                <w:kern w:val="0"/>
                <w:szCs w:val="21"/>
              </w:rPr>
            </w:pPr>
          </w:p>
        </w:tc>
        <w:tc>
          <w:tcPr>
            <w:tcW w:w="1109" w:type="dxa"/>
            <w:shd w:val="clear" w:color="auto" w:fill="auto"/>
            <w:noWrap/>
            <w:vAlign w:val="center"/>
            <w:hideMark/>
          </w:tcPr>
          <w:p w14:paraId="4A207975" w14:textId="7D72DFCB" w:rsidR="009511B0" w:rsidRPr="007A50AA" w:rsidRDefault="009511B0" w:rsidP="002F0CFE">
            <w:pPr>
              <w:widowControl/>
              <w:jc w:val="center"/>
              <w:rPr>
                <w:rFonts w:ascii="Times New Roman" w:eastAsia="等线" w:hAnsi="Times New Roman" w:cs="Times New Roman"/>
                <w:b/>
                <w:bCs/>
                <w:color w:val="FF0000"/>
                <w:kern w:val="0"/>
                <w:szCs w:val="21"/>
              </w:rPr>
            </w:pPr>
          </w:p>
        </w:tc>
        <w:tc>
          <w:tcPr>
            <w:tcW w:w="850" w:type="dxa"/>
            <w:shd w:val="clear" w:color="auto" w:fill="auto"/>
            <w:noWrap/>
            <w:vAlign w:val="center"/>
            <w:hideMark/>
          </w:tcPr>
          <w:p w14:paraId="5AE0492E" w14:textId="3B005DF1" w:rsidR="009511B0" w:rsidRPr="007A50AA" w:rsidRDefault="009511B0" w:rsidP="002F0CFE">
            <w:pPr>
              <w:widowControl/>
              <w:jc w:val="center"/>
              <w:rPr>
                <w:rFonts w:ascii="Times New Roman" w:eastAsia="等线" w:hAnsi="Times New Roman" w:cs="Times New Roman"/>
                <w:b/>
                <w:bCs/>
                <w:color w:val="FF0000"/>
                <w:kern w:val="0"/>
                <w:szCs w:val="21"/>
              </w:rPr>
            </w:pPr>
          </w:p>
        </w:tc>
        <w:tc>
          <w:tcPr>
            <w:tcW w:w="1004" w:type="dxa"/>
            <w:shd w:val="clear" w:color="auto" w:fill="auto"/>
            <w:noWrap/>
            <w:vAlign w:val="center"/>
            <w:hideMark/>
          </w:tcPr>
          <w:p w14:paraId="69645515" w14:textId="1820AF4F" w:rsidR="009511B0" w:rsidRPr="007A50AA" w:rsidRDefault="009511B0" w:rsidP="002F0CFE">
            <w:pPr>
              <w:widowControl/>
              <w:jc w:val="center"/>
              <w:rPr>
                <w:rFonts w:ascii="Times New Roman" w:eastAsia="等线" w:hAnsi="Times New Roman" w:cs="Times New Roman"/>
                <w:b/>
                <w:bCs/>
                <w:color w:val="FF0000"/>
                <w:kern w:val="0"/>
                <w:szCs w:val="21"/>
              </w:rPr>
            </w:pPr>
          </w:p>
        </w:tc>
        <w:tc>
          <w:tcPr>
            <w:tcW w:w="992" w:type="dxa"/>
            <w:shd w:val="clear" w:color="auto" w:fill="auto"/>
            <w:noWrap/>
            <w:vAlign w:val="center"/>
            <w:hideMark/>
          </w:tcPr>
          <w:p w14:paraId="4920EBA2" w14:textId="38F22B7D" w:rsidR="009511B0" w:rsidRPr="007A50AA" w:rsidRDefault="009511B0" w:rsidP="002F0CFE">
            <w:pPr>
              <w:widowControl/>
              <w:jc w:val="center"/>
              <w:rPr>
                <w:rFonts w:ascii="Times New Roman" w:eastAsia="等线" w:hAnsi="Times New Roman" w:cs="Times New Roman"/>
                <w:b/>
                <w:bCs/>
                <w:color w:val="FF0000"/>
                <w:kern w:val="0"/>
                <w:szCs w:val="21"/>
              </w:rPr>
            </w:pPr>
          </w:p>
        </w:tc>
        <w:tc>
          <w:tcPr>
            <w:tcW w:w="1134" w:type="dxa"/>
            <w:shd w:val="clear" w:color="auto" w:fill="auto"/>
            <w:noWrap/>
            <w:vAlign w:val="center"/>
            <w:hideMark/>
          </w:tcPr>
          <w:p w14:paraId="0EFC7A00" w14:textId="3D7B2052" w:rsidR="009511B0" w:rsidRPr="007A50AA" w:rsidRDefault="009511B0" w:rsidP="002F0CFE">
            <w:pPr>
              <w:widowControl/>
              <w:jc w:val="center"/>
              <w:rPr>
                <w:rFonts w:ascii="Times New Roman" w:eastAsia="等线" w:hAnsi="Times New Roman" w:cs="Times New Roman"/>
                <w:b/>
                <w:bCs/>
                <w:color w:val="FF0000"/>
                <w:kern w:val="0"/>
                <w:szCs w:val="21"/>
              </w:rPr>
            </w:pPr>
          </w:p>
        </w:tc>
        <w:tc>
          <w:tcPr>
            <w:tcW w:w="899" w:type="dxa"/>
            <w:shd w:val="clear" w:color="auto" w:fill="auto"/>
            <w:noWrap/>
            <w:vAlign w:val="center"/>
            <w:hideMark/>
          </w:tcPr>
          <w:p w14:paraId="06E104CE" w14:textId="3793AF53"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6284.67</w:t>
            </w:r>
          </w:p>
        </w:tc>
        <w:tc>
          <w:tcPr>
            <w:tcW w:w="1038" w:type="dxa"/>
            <w:shd w:val="clear" w:color="auto" w:fill="auto"/>
            <w:noWrap/>
            <w:vAlign w:val="center"/>
            <w:hideMark/>
          </w:tcPr>
          <w:p w14:paraId="01820C29" w14:textId="37B9CC35"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6284.67</w:t>
            </w:r>
          </w:p>
        </w:tc>
        <w:tc>
          <w:tcPr>
            <w:tcW w:w="1004" w:type="dxa"/>
            <w:shd w:val="clear" w:color="auto" w:fill="auto"/>
            <w:noWrap/>
            <w:vAlign w:val="center"/>
            <w:hideMark/>
          </w:tcPr>
          <w:p w14:paraId="751932A5" w14:textId="77777777"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15.39%</w:t>
            </w:r>
          </w:p>
        </w:tc>
        <w:tc>
          <w:tcPr>
            <w:tcW w:w="2359" w:type="dxa"/>
            <w:shd w:val="clear" w:color="auto" w:fill="auto"/>
            <w:vAlign w:val="center"/>
            <w:hideMark/>
          </w:tcPr>
          <w:p w14:paraId="62B8D528" w14:textId="6DDBEAE9" w:rsidR="009511B0" w:rsidRPr="007A50AA" w:rsidRDefault="009511B0" w:rsidP="00537D8B">
            <w:pPr>
              <w:widowControl/>
              <w:rPr>
                <w:rFonts w:ascii="宋体" w:eastAsia="宋体" w:hAnsi="宋体" w:cs="Times New Roman"/>
                <w:b/>
                <w:bCs/>
                <w:color w:val="FF0000"/>
                <w:kern w:val="0"/>
                <w:szCs w:val="21"/>
              </w:rPr>
            </w:pPr>
          </w:p>
        </w:tc>
      </w:tr>
      <w:tr w:rsidR="007A50AA" w:rsidRPr="007A50AA" w14:paraId="0949492B" w14:textId="77777777" w:rsidTr="002E49C5">
        <w:trPr>
          <w:trHeight w:val="285"/>
          <w:jc w:val="center"/>
        </w:trPr>
        <w:tc>
          <w:tcPr>
            <w:tcW w:w="996" w:type="dxa"/>
            <w:shd w:val="clear" w:color="auto" w:fill="auto"/>
            <w:noWrap/>
            <w:vAlign w:val="center"/>
            <w:hideMark/>
          </w:tcPr>
          <w:p w14:paraId="24C4D0C0"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w:t>
            </w:r>
          </w:p>
        </w:tc>
        <w:tc>
          <w:tcPr>
            <w:tcW w:w="2153" w:type="dxa"/>
            <w:shd w:val="clear" w:color="auto" w:fill="auto"/>
            <w:noWrap/>
            <w:vAlign w:val="center"/>
            <w:hideMark/>
          </w:tcPr>
          <w:p w14:paraId="2D890CD3"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与土地使用权有关的费用</w:t>
            </w:r>
          </w:p>
        </w:tc>
        <w:tc>
          <w:tcPr>
            <w:tcW w:w="993" w:type="dxa"/>
            <w:shd w:val="clear" w:color="auto" w:fill="auto"/>
            <w:noWrap/>
            <w:vAlign w:val="center"/>
            <w:hideMark/>
          </w:tcPr>
          <w:p w14:paraId="7DBDC188" w14:textId="28CFEECC"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73B67829" w14:textId="4C08CF37"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3A2CC38B" w14:textId="09025949"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62566EB4" w14:textId="3A27F300"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28E1ECF9" w14:textId="29A22AA8"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7E4CD06A" w14:textId="4D4B38D6"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63E4690B" w14:textId="59D0405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2126.95</w:t>
            </w:r>
          </w:p>
        </w:tc>
        <w:tc>
          <w:tcPr>
            <w:tcW w:w="1038" w:type="dxa"/>
            <w:shd w:val="clear" w:color="auto" w:fill="auto"/>
            <w:noWrap/>
            <w:vAlign w:val="center"/>
            <w:hideMark/>
          </w:tcPr>
          <w:p w14:paraId="4C9EB29F" w14:textId="2541E25D"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2126.95</w:t>
            </w:r>
          </w:p>
        </w:tc>
        <w:tc>
          <w:tcPr>
            <w:tcW w:w="1004" w:type="dxa"/>
            <w:shd w:val="clear" w:color="auto" w:fill="auto"/>
            <w:noWrap/>
            <w:vAlign w:val="center"/>
            <w:hideMark/>
          </w:tcPr>
          <w:p w14:paraId="7F375F9D" w14:textId="6B95D490"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0A5C12C8" w14:textId="6E087CCA" w:rsidR="009511B0" w:rsidRPr="007A50AA" w:rsidRDefault="009511B0" w:rsidP="00537D8B">
            <w:pPr>
              <w:widowControl/>
              <w:rPr>
                <w:rFonts w:ascii="宋体" w:eastAsia="宋体" w:hAnsi="宋体" w:cs="Times New Roman"/>
                <w:color w:val="FF0000"/>
                <w:kern w:val="0"/>
                <w:szCs w:val="21"/>
              </w:rPr>
            </w:pPr>
          </w:p>
        </w:tc>
      </w:tr>
      <w:tr w:rsidR="007A50AA" w:rsidRPr="007A50AA" w14:paraId="7BFE9137" w14:textId="77777777" w:rsidTr="002E49C5">
        <w:trPr>
          <w:trHeight w:val="285"/>
          <w:jc w:val="center"/>
        </w:trPr>
        <w:tc>
          <w:tcPr>
            <w:tcW w:w="996" w:type="dxa"/>
            <w:shd w:val="clear" w:color="auto" w:fill="auto"/>
            <w:noWrap/>
            <w:vAlign w:val="center"/>
            <w:hideMark/>
          </w:tcPr>
          <w:p w14:paraId="5B88A72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w:t>
            </w:r>
          </w:p>
        </w:tc>
        <w:tc>
          <w:tcPr>
            <w:tcW w:w="2153" w:type="dxa"/>
            <w:shd w:val="clear" w:color="auto" w:fill="auto"/>
            <w:noWrap/>
            <w:vAlign w:val="center"/>
            <w:hideMark/>
          </w:tcPr>
          <w:p w14:paraId="248237CD"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与整个工程建设有关</w:t>
            </w:r>
            <w:r w:rsidRPr="007A50AA">
              <w:rPr>
                <w:rFonts w:ascii="宋体" w:eastAsia="宋体" w:hAnsi="宋体" w:cs="Times New Roman"/>
                <w:color w:val="FF0000"/>
                <w:kern w:val="0"/>
                <w:szCs w:val="21"/>
              </w:rPr>
              <w:lastRenderedPageBreak/>
              <w:t>的其他费用</w:t>
            </w:r>
          </w:p>
        </w:tc>
        <w:tc>
          <w:tcPr>
            <w:tcW w:w="993" w:type="dxa"/>
            <w:shd w:val="clear" w:color="auto" w:fill="auto"/>
            <w:noWrap/>
            <w:vAlign w:val="center"/>
            <w:hideMark/>
          </w:tcPr>
          <w:p w14:paraId="32A36DC5" w14:textId="56A8418D"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42B6DE2E" w14:textId="0FE794EB"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7C766CB7" w14:textId="4248B4EB"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663598CC" w14:textId="7A516206"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133AEBD" w14:textId="1F2A8B66"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6C36054" w14:textId="3E328E6A"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30533DEC" w14:textId="348E417D"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4157.72</w:t>
            </w:r>
          </w:p>
        </w:tc>
        <w:tc>
          <w:tcPr>
            <w:tcW w:w="1038" w:type="dxa"/>
            <w:shd w:val="clear" w:color="auto" w:fill="auto"/>
            <w:noWrap/>
            <w:vAlign w:val="center"/>
            <w:hideMark/>
          </w:tcPr>
          <w:p w14:paraId="047B648C" w14:textId="50732F1A"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4157.72</w:t>
            </w:r>
          </w:p>
        </w:tc>
        <w:tc>
          <w:tcPr>
            <w:tcW w:w="1004" w:type="dxa"/>
            <w:shd w:val="clear" w:color="auto" w:fill="auto"/>
            <w:noWrap/>
            <w:vAlign w:val="center"/>
            <w:hideMark/>
          </w:tcPr>
          <w:p w14:paraId="0CCD1239" w14:textId="6DE2D85A"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240D380" w14:textId="3292E1B8" w:rsidR="009511B0" w:rsidRPr="007A50AA" w:rsidRDefault="009511B0" w:rsidP="00537D8B">
            <w:pPr>
              <w:widowControl/>
              <w:rPr>
                <w:rFonts w:ascii="宋体" w:eastAsia="宋体" w:hAnsi="宋体" w:cs="Times New Roman"/>
                <w:color w:val="FF0000"/>
                <w:kern w:val="0"/>
                <w:szCs w:val="21"/>
              </w:rPr>
            </w:pPr>
          </w:p>
        </w:tc>
      </w:tr>
      <w:tr w:rsidR="007A50AA" w:rsidRPr="007A50AA" w14:paraId="4F9F14D4" w14:textId="77777777" w:rsidTr="002E49C5">
        <w:trPr>
          <w:trHeight w:val="285"/>
          <w:jc w:val="center"/>
        </w:trPr>
        <w:tc>
          <w:tcPr>
            <w:tcW w:w="996" w:type="dxa"/>
            <w:shd w:val="clear" w:color="auto" w:fill="auto"/>
            <w:noWrap/>
            <w:vAlign w:val="center"/>
            <w:hideMark/>
          </w:tcPr>
          <w:p w14:paraId="7015E244"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2.1</w:t>
            </w:r>
          </w:p>
        </w:tc>
        <w:tc>
          <w:tcPr>
            <w:tcW w:w="2153" w:type="dxa"/>
            <w:shd w:val="clear" w:color="auto" w:fill="auto"/>
            <w:noWrap/>
            <w:vAlign w:val="center"/>
            <w:hideMark/>
          </w:tcPr>
          <w:p w14:paraId="12962B24"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基本费用项目</w:t>
            </w:r>
          </w:p>
        </w:tc>
        <w:tc>
          <w:tcPr>
            <w:tcW w:w="993" w:type="dxa"/>
            <w:shd w:val="clear" w:color="auto" w:fill="auto"/>
            <w:noWrap/>
            <w:vAlign w:val="center"/>
            <w:hideMark/>
          </w:tcPr>
          <w:p w14:paraId="2601AEDD" w14:textId="47EA0E69"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299E2343" w14:textId="79379F51"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32BB860D" w14:textId="65E7EA13"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5F1269DA" w14:textId="0D0BBA4A"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6073B4D3" w14:textId="15F66521"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51ECDA51" w14:textId="289257F7"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06804333" w14:textId="1145625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3461.85</w:t>
            </w:r>
          </w:p>
        </w:tc>
        <w:tc>
          <w:tcPr>
            <w:tcW w:w="1038" w:type="dxa"/>
            <w:shd w:val="clear" w:color="auto" w:fill="auto"/>
            <w:noWrap/>
            <w:vAlign w:val="center"/>
            <w:hideMark/>
          </w:tcPr>
          <w:p w14:paraId="019EB2FA" w14:textId="2DD9911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3461.85</w:t>
            </w:r>
          </w:p>
        </w:tc>
        <w:tc>
          <w:tcPr>
            <w:tcW w:w="1004" w:type="dxa"/>
            <w:shd w:val="clear" w:color="auto" w:fill="auto"/>
            <w:noWrap/>
            <w:vAlign w:val="center"/>
            <w:hideMark/>
          </w:tcPr>
          <w:p w14:paraId="4044E42E" w14:textId="0EA127FC"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2DF29DDE" w14:textId="57879A3B" w:rsidR="009511B0" w:rsidRPr="007A50AA" w:rsidRDefault="009511B0" w:rsidP="00537D8B">
            <w:pPr>
              <w:widowControl/>
              <w:rPr>
                <w:rFonts w:ascii="宋体" w:eastAsia="宋体" w:hAnsi="宋体" w:cs="Times New Roman"/>
                <w:color w:val="FF0000"/>
                <w:kern w:val="0"/>
                <w:szCs w:val="21"/>
              </w:rPr>
            </w:pPr>
          </w:p>
        </w:tc>
      </w:tr>
      <w:tr w:rsidR="007A50AA" w:rsidRPr="007A50AA" w14:paraId="4A5AFF4B" w14:textId="77777777" w:rsidTr="002E49C5">
        <w:trPr>
          <w:trHeight w:val="285"/>
          <w:jc w:val="center"/>
        </w:trPr>
        <w:tc>
          <w:tcPr>
            <w:tcW w:w="996" w:type="dxa"/>
            <w:shd w:val="clear" w:color="auto" w:fill="auto"/>
            <w:noWrap/>
            <w:vAlign w:val="center"/>
            <w:hideMark/>
          </w:tcPr>
          <w:p w14:paraId="24EEF84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2.1.1</w:t>
            </w:r>
          </w:p>
        </w:tc>
        <w:tc>
          <w:tcPr>
            <w:tcW w:w="2153" w:type="dxa"/>
            <w:shd w:val="clear" w:color="auto" w:fill="auto"/>
            <w:noWrap/>
            <w:vAlign w:val="center"/>
            <w:hideMark/>
          </w:tcPr>
          <w:p w14:paraId="7EB7D83D"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建设项目前期工作咨询费</w:t>
            </w:r>
          </w:p>
        </w:tc>
        <w:tc>
          <w:tcPr>
            <w:tcW w:w="993" w:type="dxa"/>
            <w:shd w:val="clear" w:color="auto" w:fill="auto"/>
            <w:noWrap/>
            <w:vAlign w:val="center"/>
            <w:hideMark/>
          </w:tcPr>
          <w:p w14:paraId="6DEFA68D" w14:textId="08349F4E"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1DD55BF2" w14:textId="65D02CF4"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1D351BF9" w14:textId="7E5980A0"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197ED6C2" w14:textId="4AA88138"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20185E7" w14:textId="3D722E5D"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7F7AB5F2" w14:textId="60698AA3"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21A30C9D" w14:textId="4BF87BC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70.00</w:t>
            </w:r>
          </w:p>
        </w:tc>
        <w:tc>
          <w:tcPr>
            <w:tcW w:w="1038" w:type="dxa"/>
            <w:shd w:val="clear" w:color="auto" w:fill="auto"/>
            <w:noWrap/>
            <w:vAlign w:val="center"/>
            <w:hideMark/>
          </w:tcPr>
          <w:p w14:paraId="072794B7" w14:textId="16B1AF6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70.00</w:t>
            </w:r>
          </w:p>
        </w:tc>
        <w:tc>
          <w:tcPr>
            <w:tcW w:w="1004" w:type="dxa"/>
            <w:shd w:val="clear" w:color="auto" w:fill="auto"/>
            <w:noWrap/>
            <w:vAlign w:val="center"/>
            <w:hideMark/>
          </w:tcPr>
          <w:p w14:paraId="1480F45E" w14:textId="39A3C788"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22B835B"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合同价</w:t>
            </w:r>
          </w:p>
        </w:tc>
      </w:tr>
      <w:tr w:rsidR="007A50AA" w:rsidRPr="007A50AA" w14:paraId="7FDAB970" w14:textId="77777777" w:rsidTr="002E49C5">
        <w:trPr>
          <w:trHeight w:val="570"/>
          <w:jc w:val="center"/>
        </w:trPr>
        <w:tc>
          <w:tcPr>
            <w:tcW w:w="996" w:type="dxa"/>
            <w:shd w:val="clear" w:color="auto" w:fill="auto"/>
            <w:noWrap/>
            <w:vAlign w:val="center"/>
            <w:hideMark/>
          </w:tcPr>
          <w:p w14:paraId="2000B3CB"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2.1.2</w:t>
            </w:r>
          </w:p>
        </w:tc>
        <w:tc>
          <w:tcPr>
            <w:tcW w:w="2153" w:type="dxa"/>
            <w:shd w:val="clear" w:color="auto" w:fill="auto"/>
            <w:noWrap/>
            <w:vAlign w:val="center"/>
            <w:hideMark/>
          </w:tcPr>
          <w:p w14:paraId="55FE3A87"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环境影响评价费</w:t>
            </w:r>
          </w:p>
        </w:tc>
        <w:tc>
          <w:tcPr>
            <w:tcW w:w="993" w:type="dxa"/>
            <w:shd w:val="clear" w:color="auto" w:fill="auto"/>
            <w:noWrap/>
            <w:vAlign w:val="center"/>
            <w:hideMark/>
          </w:tcPr>
          <w:p w14:paraId="15182756" w14:textId="5B2A8B90"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5AA9BCFF" w14:textId="0A390761"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3CC469AA" w14:textId="48DCD593"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56166F3B" w14:textId="5AFA513A"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5B6076C" w14:textId="500AFC54"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3477DAC" w14:textId="507F0FAF"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08ACF53F" w14:textId="35899F5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11.34</w:t>
            </w:r>
          </w:p>
        </w:tc>
        <w:tc>
          <w:tcPr>
            <w:tcW w:w="1038" w:type="dxa"/>
            <w:shd w:val="clear" w:color="auto" w:fill="auto"/>
            <w:noWrap/>
            <w:vAlign w:val="center"/>
            <w:hideMark/>
          </w:tcPr>
          <w:p w14:paraId="6E49297B" w14:textId="7BB3971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11.34</w:t>
            </w:r>
          </w:p>
        </w:tc>
        <w:tc>
          <w:tcPr>
            <w:tcW w:w="1004" w:type="dxa"/>
            <w:shd w:val="clear" w:color="auto" w:fill="auto"/>
            <w:noWrap/>
            <w:vAlign w:val="center"/>
            <w:hideMark/>
          </w:tcPr>
          <w:p w14:paraId="07C94B59" w14:textId="33B915B1"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05C4BF4"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计价格〔2002〕125号、发改价格〔2011〕534号</w:t>
            </w:r>
          </w:p>
        </w:tc>
      </w:tr>
      <w:tr w:rsidR="007A50AA" w:rsidRPr="007A50AA" w14:paraId="28923F75" w14:textId="77777777" w:rsidTr="002E49C5">
        <w:trPr>
          <w:trHeight w:val="285"/>
          <w:jc w:val="center"/>
        </w:trPr>
        <w:tc>
          <w:tcPr>
            <w:tcW w:w="996" w:type="dxa"/>
            <w:shd w:val="clear" w:color="auto" w:fill="auto"/>
            <w:noWrap/>
            <w:vAlign w:val="center"/>
            <w:hideMark/>
          </w:tcPr>
          <w:p w14:paraId="0508E9D0"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w:t>
            </w:r>
          </w:p>
        </w:tc>
        <w:tc>
          <w:tcPr>
            <w:tcW w:w="2153" w:type="dxa"/>
            <w:shd w:val="clear" w:color="auto" w:fill="auto"/>
            <w:noWrap/>
            <w:vAlign w:val="center"/>
            <w:hideMark/>
          </w:tcPr>
          <w:p w14:paraId="41FE883C"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环境影响报告书（表）编制及评审费</w:t>
            </w:r>
          </w:p>
        </w:tc>
        <w:tc>
          <w:tcPr>
            <w:tcW w:w="993" w:type="dxa"/>
            <w:shd w:val="clear" w:color="auto" w:fill="auto"/>
            <w:noWrap/>
            <w:vAlign w:val="center"/>
            <w:hideMark/>
          </w:tcPr>
          <w:p w14:paraId="5CBD3E10" w14:textId="5E81FF57"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6302C49A" w14:textId="3C2D96DB"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7C3D2B26" w14:textId="3C0118C4"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51AD3D86" w14:textId="111FDC71"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7E1E2D18" w14:textId="0E58883C"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66B4F5BE" w14:textId="756F2D93"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474455F6" w14:textId="4534610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11.34</w:t>
            </w:r>
          </w:p>
        </w:tc>
        <w:tc>
          <w:tcPr>
            <w:tcW w:w="1038" w:type="dxa"/>
            <w:shd w:val="clear" w:color="auto" w:fill="auto"/>
            <w:noWrap/>
            <w:vAlign w:val="center"/>
            <w:hideMark/>
          </w:tcPr>
          <w:p w14:paraId="23A29357" w14:textId="057C2B4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11.34</w:t>
            </w:r>
          </w:p>
        </w:tc>
        <w:tc>
          <w:tcPr>
            <w:tcW w:w="1004" w:type="dxa"/>
            <w:shd w:val="clear" w:color="auto" w:fill="auto"/>
            <w:noWrap/>
            <w:vAlign w:val="center"/>
            <w:hideMark/>
          </w:tcPr>
          <w:p w14:paraId="2EFB2355" w14:textId="079530CB"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73874C97" w14:textId="017D81BD" w:rsidR="009511B0" w:rsidRPr="007A50AA" w:rsidRDefault="009511B0" w:rsidP="00537D8B">
            <w:pPr>
              <w:widowControl/>
              <w:rPr>
                <w:rFonts w:ascii="宋体" w:eastAsia="宋体" w:hAnsi="宋体" w:cs="Times New Roman"/>
                <w:color w:val="FF0000"/>
                <w:kern w:val="0"/>
                <w:szCs w:val="21"/>
              </w:rPr>
            </w:pPr>
          </w:p>
        </w:tc>
      </w:tr>
      <w:tr w:rsidR="007A50AA" w:rsidRPr="007A50AA" w14:paraId="60B31780" w14:textId="77777777" w:rsidTr="002E49C5">
        <w:trPr>
          <w:trHeight w:val="285"/>
          <w:jc w:val="center"/>
        </w:trPr>
        <w:tc>
          <w:tcPr>
            <w:tcW w:w="996" w:type="dxa"/>
            <w:shd w:val="clear" w:color="auto" w:fill="auto"/>
            <w:noWrap/>
            <w:vAlign w:val="center"/>
            <w:hideMark/>
          </w:tcPr>
          <w:p w14:paraId="0D993610"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2.1.3</w:t>
            </w:r>
          </w:p>
        </w:tc>
        <w:tc>
          <w:tcPr>
            <w:tcW w:w="2153" w:type="dxa"/>
            <w:shd w:val="clear" w:color="auto" w:fill="auto"/>
            <w:noWrap/>
            <w:vAlign w:val="center"/>
            <w:hideMark/>
          </w:tcPr>
          <w:p w14:paraId="49BBAD06"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建设单位管理费</w:t>
            </w:r>
          </w:p>
        </w:tc>
        <w:tc>
          <w:tcPr>
            <w:tcW w:w="993" w:type="dxa"/>
            <w:shd w:val="clear" w:color="auto" w:fill="auto"/>
            <w:noWrap/>
            <w:vAlign w:val="center"/>
            <w:hideMark/>
          </w:tcPr>
          <w:p w14:paraId="3FE99546" w14:textId="46E6E6A8"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7F106CF3" w14:textId="232BA150"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3430B444" w14:textId="5BD836AE"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4B8076A2" w14:textId="10B68908"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1A540E34" w14:textId="45B3A6E3"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5B1A334" w14:textId="18162809"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2ACED237" w14:textId="250AA56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422.93</w:t>
            </w:r>
          </w:p>
        </w:tc>
        <w:tc>
          <w:tcPr>
            <w:tcW w:w="1038" w:type="dxa"/>
            <w:shd w:val="clear" w:color="auto" w:fill="auto"/>
            <w:noWrap/>
            <w:vAlign w:val="center"/>
            <w:hideMark/>
          </w:tcPr>
          <w:p w14:paraId="5B635707" w14:textId="2477585A"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422.93</w:t>
            </w:r>
          </w:p>
        </w:tc>
        <w:tc>
          <w:tcPr>
            <w:tcW w:w="1004" w:type="dxa"/>
            <w:shd w:val="clear" w:color="auto" w:fill="auto"/>
            <w:noWrap/>
            <w:vAlign w:val="center"/>
            <w:hideMark/>
          </w:tcPr>
          <w:p w14:paraId="0D0E9996" w14:textId="11852D92"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0426D481"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粤财规〔2022〕2号</w:t>
            </w:r>
          </w:p>
        </w:tc>
      </w:tr>
      <w:tr w:rsidR="007A50AA" w:rsidRPr="007A50AA" w14:paraId="53B804BE" w14:textId="77777777" w:rsidTr="002E49C5">
        <w:trPr>
          <w:trHeight w:val="285"/>
          <w:jc w:val="center"/>
        </w:trPr>
        <w:tc>
          <w:tcPr>
            <w:tcW w:w="996" w:type="dxa"/>
            <w:shd w:val="clear" w:color="auto" w:fill="auto"/>
            <w:noWrap/>
            <w:vAlign w:val="center"/>
            <w:hideMark/>
          </w:tcPr>
          <w:p w14:paraId="5199840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2.1.4</w:t>
            </w:r>
          </w:p>
        </w:tc>
        <w:tc>
          <w:tcPr>
            <w:tcW w:w="2153" w:type="dxa"/>
            <w:shd w:val="clear" w:color="auto" w:fill="auto"/>
            <w:noWrap/>
            <w:vAlign w:val="center"/>
            <w:hideMark/>
          </w:tcPr>
          <w:p w14:paraId="096A19E5"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测量测绘费</w:t>
            </w:r>
          </w:p>
        </w:tc>
        <w:tc>
          <w:tcPr>
            <w:tcW w:w="993" w:type="dxa"/>
            <w:shd w:val="clear" w:color="auto" w:fill="auto"/>
            <w:noWrap/>
            <w:vAlign w:val="center"/>
            <w:hideMark/>
          </w:tcPr>
          <w:p w14:paraId="46701F83"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5675BCB4"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22186</w:t>
            </w:r>
          </w:p>
        </w:tc>
        <w:tc>
          <w:tcPr>
            <w:tcW w:w="850" w:type="dxa"/>
            <w:shd w:val="clear" w:color="auto" w:fill="auto"/>
            <w:noWrap/>
            <w:vAlign w:val="center"/>
            <w:hideMark/>
          </w:tcPr>
          <w:p w14:paraId="7DD5369B"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w:t>
            </w:r>
          </w:p>
        </w:tc>
        <w:tc>
          <w:tcPr>
            <w:tcW w:w="1004" w:type="dxa"/>
            <w:shd w:val="clear" w:color="auto" w:fill="auto"/>
            <w:noWrap/>
            <w:vAlign w:val="center"/>
            <w:hideMark/>
          </w:tcPr>
          <w:p w14:paraId="779CC3C1" w14:textId="3D31E858"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540EAF3C" w14:textId="3EAB5B8D"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52656ED5" w14:textId="4EE3F30F"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1859B9A6" w14:textId="19F0613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38" w:type="dxa"/>
            <w:shd w:val="clear" w:color="auto" w:fill="auto"/>
            <w:noWrap/>
            <w:vAlign w:val="center"/>
            <w:hideMark/>
          </w:tcPr>
          <w:p w14:paraId="4533C7BB" w14:textId="35CD470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04" w:type="dxa"/>
            <w:shd w:val="clear" w:color="auto" w:fill="auto"/>
            <w:noWrap/>
            <w:vAlign w:val="center"/>
            <w:hideMark/>
          </w:tcPr>
          <w:p w14:paraId="6E823423" w14:textId="1F29BFAA"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14170F70" w14:textId="1FAAAF7B" w:rsidR="009511B0" w:rsidRPr="007A50AA" w:rsidRDefault="009511B0" w:rsidP="00537D8B">
            <w:pPr>
              <w:widowControl/>
              <w:rPr>
                <w:rFonts w:ascii="宋体" w:eastAsia="宋体" w:hAnsi="宋体" w:cs="Times New Roman"/>
                <w:color w:val="FF0000"/>
                <w:kern w:val="0"/>
                <w:szCs w:val="21"/>
              </w:rPr>
            </w:pPr>
          </w:p>
        </w:tc>
      </w:tr>
      <w:tr w:rsidR="007A50AA" w:rsidRPr="007A50AA" w14:paraId="7D79F49F" w14:textId="77777777" w:rsidTr="002E49C5">
        <w:trPr>
          <w:trHeight w:val="855"/>
          <w:jc w:val="center"/>
        </w:trPr>
        <w:tc>
          <w:tcPr>
            <w:tcW w:w="996" w:type="dxa"/>
            <w:shd w:val="clear" w:color="auto" w:fill="auto"/>
            <w:noWrap/>
            <w:vAlign w:val="center"/>
            <w:hideMark/>
          </w:tcPr>
          <w:p w14:paraId="559ACAAF"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2.1.5</w:t>
            </w:r>
          </w:p>
        </w:tc>
        <w:tc>
          <w:tcPr>
            <w:tcW w:w="2153" w:type="dxa"/>
            <w:shd w:val="clear" w:color="auto" w:fill="auto"/>
            <w:noWrap/>
            <w:vAlign w:val="center"/>
            <w:hideMark/>
          </w:tcPr>
          <w:p w14:paraId="2E5E775D"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工程勘察费</w:t>
            </w:r>
          </w:p>
        </w:tc>
        <w:tc>
          <w:tcPr>
            <w:tcW w:w="993" w:type="dxa"/>
            <w:shd w:val="clear" w:color="auto" w:fill="auto"/>
            <w:noWrap/>
            <w:vAlign w:val="center"/>
            <w:hideMark/>
          </w:tcPr>
          <w:p w14:paraId="7915F1D0"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59EAC042"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59165</w:t>
            </w:r>
          </w:p>
        </w:tc>
        <w:tc>
          <w:tcPr>
            <w:tcW w:w="850" w:type="dxa"/>
            <w:shd w:val="clear" w:color="auto" w:fill="auto"/>
            <w:noWrap/>
            <w:vAlign w:val="center"/>
            <w:hideMark/>
          </w:tcPr>
          <w:p w14:paraId="1DDE7C05"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w:t>
            </w:r>
          </w:p>
        </w:tc>
        <w:tc>
          <w:tcPr>
            <w:tcW w:w="1004" w:type="dxa"/>
            <w:shd w:val="clear" w:color="auto" w:fill="auto"/>
            <w:noWrap/>
            <w:vAlign w:val="center"/>
            <w:hideMark/>
          </w:tcPr>
          <w:p w14:paraId="7B488FB3" w14:textId="721AC989"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29BDB599" w14:textId="08B29465"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6DEC73E3" w14:textId="45F3917A"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2326CC58" w14:textId="2C20C44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88.75</w:t>
            </w:r>
          </w:p>
        </w:tc>
        <w:tc>
          <w:tcPr>
            <w:tcW w:w="1038" w:type="dxa"/>
            <w:shd w:val="clear" w:color="auto" w:fill="auto"/>
            <w:noWrap/>
            <w:vAlign w:val="center"/>
            <w:hideMark/>
          </w:tcPr>
          <w:p w14:paraId="227A0FA2" w14:textId="00175C5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88.75</w:t>
            </w:r>
          </w:p>
        </w:tc>
        <w:tc>
          <w:tcPr>
            <w:tcW w:w="1004" w:type="dxa"/>
            <w:shd w:val="clear" w:color="auto" w:fill="auto"/>
            <w:noWrap/>
            <w:vAlign w:val="center"/>
            <w:hideMark/>
          </w:tcPr>
          <w:p w14:paraId="3FB66E27" w14:textId="1B3D7EEC"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4AC9FC4"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计价格〔2002〕10号，并参考同类项目经验值，按建筑面积×15元/平方米计算</w:t>
            </w:r>
          </w:p>
        </w:tc>
      </w:tr>
      <w:tr w:rsidR="007A50AA" w:rsidRPr="007A50AA" w14:paraId="2DAF0EFF" w14:textId="77777777" w:rsidTr="002E49C5">
        <w:trPr>
          <w:trHeight w:val="285"/>
          <w:jc w:val="center"/>
        </w:trPr>
        <w:tc>
          <w:tcPr>
            <w:tcW w:w="996" w:type="dxa"/>
            <w:shd w:val="clear" w:color="auto" w:fill="auto"/>
            <w:noWrap/>
            <w:vAlign w:val="center"/>
            <w:hideMark/>
          </w:tcPr>
          <w:p w14:paraId="4AAA707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2.1.6</w:t>
            </w:r>
          </w:p>
        </w:tc>
        <w:tc>
          <w:tcPr>
            <w:tcW w:w="2153" w:type="dxa"/>
            <w:shd w:val="clear" w:color="auto" w:fill="auto"/>
            <w:noWrap/>
            <w:vAlign w:val="center"/>
            <w:hideMark/>
          </w:tcPr>
          <w:p w14:paraId="07A99D6A"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工程设计费</w:t>
            </w:r>
          </w:p>
        </w:tc>
        <w:tc>
          <w:tcPr>
            <w:tcW w:w="993" w:type="dxa"/>
            <w:shd w:val="clear" w:color="auto" w:fill="auto"/>
            <w:noWrap/>
            <w:vAlign w:val="center"/>
            <w:hideMark/>
          </w:tcPr>
          <w:p w14:paraId="11089B9D" w14:textId="213AE201"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1246A10B" w14:textId="6AFCFF4D"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3A9CCFA7" w14:textId="06DB1CFF"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2CD71D66" w14:textId="1EF40508"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538FA2D4" w14:textId="1271C5B2"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48667183" w14:textId="31BA0393"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1D1D87E8" w14:textId="4827E3F0"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943.98</w:t>
            </w:r>
          </w:p>
        </w:tc>
        <w:tc>
          <w:tcPr>
            <w:tcW w:w="1038" w:type="dxa"/>
            <w:shd w:val="clear" w:color="auto" w:fill="auto"/>
            <w:noWrap/>
            <w:vAlign w:val="center"/>
            <w:hideMark/>
          </w:tcPr>
          <w:p w14:paraId="10F3968B" w14:textId="3D60373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943.98</w:t>
            </w:r>
          </w:p>
        </w:tc>
        <w:tc>
          <w:tcPr>
            <w:tcW w:w="1004" w:type="dxa"/>
            <w:shd w:val="clear" w:color="auto" w:fill="auto"/>
            <w:noWrap/>
            <w:vAlign w:val="center"/>
            <w:hideMark/>
          </w:tcPr>
          <w:p w14:paraId="6BE2FC01" w14:textId="2F34232F"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7DEAA453" w14:textId="7E369DDC" w:rsidR="009511B0" w:rsidRPr="007A50AA" w:rsidRDefault="009511B0" w:rsidP="00537D8B">
            <w:pPr>
              <w:widowControl/>
              <w:rPr>
                <w:rFonts w:ascii="宋体" w:eastAsia="宋体" w:hAnsi="宋体" w:cs="Times New Roman"/>
                <w:color w:val="FF0000"/>
                <w:kern w:val="0"/>
                <w:szCs w:val="21"/>
              </w:rPr>
            </w:pPr>
          </w:p>
        </w:tc>
      </w:tr>
      <w:tr w:rsidR="007A50AA" w:rsidRPr="007A50AA" w14:paraId="781A8465" w14:textId="77777777" w:rsidTr="002E49C5">
        <w:trPr>
          <w:trHeight w:val="285"/>
          <w:jc w:val="center"/>
        </w:trPr>
        <w:tc>
          <w:tcPr>
            <w:tcW w:w="996" w:type="dxa"/>
            <w:shd w:val="clear" w:color="auto" w:fill="auto"/>
            <w:noWrap/>
            <w:vAlign w:val="center"/>
            <w:hideMark/>
          </w:tcPr>
          <w:p w14:paraId="2FDF167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w:t>
            </w:r>
          </w:p>
        </w:tc>
        <w:tc>
          <w:tcPr>
            <w:tcW w:w="2153" w:type="dxa"/>
            <w:shd w:val="clear" w:color="auto" w:fill="auto"/>
            <w:noWrap/>
            <w:vAlign w:val="center"/>
            <w:hideMark/>
          </w:tcPr>
          <w:p w14:paraId="1C6CC3AC"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基本设计费</w:t>
            </w:r>
          </w:p>
        </w:tc>
        <w:tc>
          <w:tcPr>
            <w:tcW w:w="993" w:type="dxa"/>
            <w:shd w:val="clear" w:color="auto" w:fill="auto"/>
            <w:noWrap/>
            <w:vAlign w:val="center"/>
            <w:hideMark/>
          </w:tcPr>
          <w:p w14:paraId="139B5010" w14:textId="1052EE52"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485B4097" w14:textId="588D7AC2"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6FC9C555" w14:textId="46AB3C71"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2AA43DF9" w14:textId="323A9E55"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79EA491A" w14:textId="0DD8F035"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C036DDF" w14:textId="5683E61D"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1A9ACE91" w14:textId="1D1FBD9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874.06</w:t>
            </w:r>
          </w:p>
        </w:tc>
        <w:tc>
          <w:tcPr>
            <w:tcW w:w="1038" w:type="dxa"/>
            <w:shd w:val="clear" w:color="auto" w:fill="auto"/>
            <w:noWrap/>
            <w:vAlign w:val="center"/>
            <w:hideMark/>
          </w:tcPr>
          <w:p w14:paraId="3FF36040" w14:textId="65B9995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874.06</w:t>
            </w:r>
          </w:p>
        </w:tc>
        <w:tc>
          <w:tcPr>
            <w:tcW w:w="1004" w:type="dxa"/>
            <w:shd w:val="clear" w:color="auto" w:fill="auto"/>
            <w:noWrap/>
            <w:vAlign w:val="center"/>
            <w:hideMark/>
          </w:tcPr>
          <w:p w14:paraId="76C04D57" w14:textId="1C3C2A4C"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4A63F77E"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计价格〔2002〕10号</w:t>
            </w:r>
          </w:p>
        </w:tc>
      </w:tr>
      <w:tr w:rsidR="007A50AA" w:rsidRPr="007A50AA" w14:paraId="5EE6A34E" w14:textId="77777777" w:rsidTr="002E49C5">
        <w:trPr>
          <w:trHeight w:val="285"/>
          <w:jc w:val="center"/>
        </w:trPr>
        <w:tc>
          <w:tcPr>
            <w:tcW w:w="996" w:type="dxa"/>
            <w:shd w:val="clear" w:color="auto" w:fill="auto"/>
            <w:noWrap/>
            <w:vAlign w:val="center"/>
            <w:hideMark/>
          </w:tcPr>
          <w:p w14:paraId="2C561EEA"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w:t>
            </w:r>
          </w:p>
        </w:tc>
        <w:tc>
          <w:tcPr>
            <w:tcW w:w="2153" w:type="dxa"/>
            <w:shd w:val="clear" w:color="auto" w:fill="auto"/>
            <w:noWrap/>
            <w:vAlign w:val="center"/>
            <w:hideMark/>
          </w:tcPr>
          <w:p w14:paraId="7EECB32C"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其他设计费</w:t>
            </w:r>
          </w:p>
        </w:tc>
        <w:tc>
          <w:tcPr>
            <w:tcW w:w="993" w:type="dxa"/>
            <w:shd w:val="clear" w:color="auto" w:fill="auto"/>
            <w:noWrap/>
            <w:vAlign w:val="center"/>
            <w:hideMark/>
          </w:tcPr>
          <w:p w14:paraId="59A299B7" w14:textId="4B2F65F9"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4DEFEFB3" w14:textId="7467DC6B"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08CB874A" w14:textId="4F7FE257"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0311CC85" w14:textId="781B0BFA"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5CDFCB5A" w14:textId="40A776FF"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10892F04" w14:textId="738CF42B"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79DD6578" w14:textId="0180062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69.92</w:t>
            </w:r>
          </w:p>
        </w:tc>
        <w:tc>
          <w:tcPr>
            <w:tcW w:w="1038" w:type="dxa"/>
            <w:shd w:val="clear" w:color="auto" w:fill="auto"/>
            <w:noWrap/>
            <w:vAlign w:val="center"/>
            <w:hideMark/>
          </w:tcPr>
          <w:p w14:paraId="3D8AB590" w14:textId="27794C8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69.92</w:t>
            </w:r>
          </w:p>
        </w:tc>
        <w:tc>
          <w:tcPr>
            <w:tcW w:w="1004" w:type="dxa"/>
            <w:shd w:val="clear" w:color="auto" w:fill="auto"/>
            <w:noWrap/>
            <w:vAlign w:val="center"/>
            <w:hideMark/>
          </w:tcPr>
          <w:p w14:paraId="0D6430A7" w14:textId="7378C322"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7AB3A41" w14:textId="7AE2E59F" w:rsidR="009511B0" w:rsidRPr="007A50AA" w:rsidRDefault="009511B0" w:rsidP="00537D8B">
            <w:pPr>
              <w:widowControl/>
              <w:rPr>
                <w:rFonts w:ascii="宋体" w:eastAsia="宋体" w:hAnsi="宋体" w:cs="Times New Roman"/>
                <w:color w:val="FF0000"/>
                <w:kern w:val="0"/>
                <w:szCs w:val="21"/>
              </w:rPr>
            </w:pPr>
          </w:p>
        </w:tc>
      </w:tr>
      <w:tr w:rsidR="007A50AA" w:rsidRPr="007A50AA" w14:paraId="6AAD7797" w14:textId="77777777" w:rsidTr="002E49C5">
        <w:trPr>
          <w:trHeight w:val="285"/>
          <w:jc w:val="center"/>
        </w:trPr>
        <w:tc>
          <w:tcPr>
            <w:tcW w:w="996" w:type="dxa"/>
            <w:shd w:val="clear" w:color="auto" w:fill="auto"/>
            <w:noWrap/>
            <w:vAlign w:val="center"/>
            <w:hideMark/>
          </w:tcPr>
          <w:p w14:paraId="5113E36B"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宋体" w:hint="eastAsia"/>
                <w:color w:val="FF0000"/>
                <w:kern w:val="0"/>
                <w:szCs w:val="21"/>
              </w:rPr>
              <w:t>①</w:t>
            </w:r>
          </w:p>
        </w:tc>
        <w:tc>
          <w:tcPr>
            <w:tcW w:w="2153" w:type="dxa"/>
            <w:shd w:val="clear" w:color="auto" w:fill="auto"/>
            <w:noWrap/>
            <w:vAlign w:val="center"/>
            <w:hideMark/>
          </w:tcPr>
          <w:p w14:paraId="030851EC"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施工图预算编制费</w:t>
            </w:r>
          </w:p>
        </w:tc>
        <w:tc>
          <w:tcPr>
            <w:tcW w:w="993" w:type="dxa"/>
            <w:shd w:val="clear" w:color="auto" w:fill="auto"/>
            <w:noWrap/>
            <w:vAlign w:val="center"/>
            <w:hideMark/>
          </w:tcPr>
          <w:p w14:paraId="713B7A3C" w14:textId="6D900D81"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11CD5626" w14:textId="4A62FABC"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0D6EAE13" w14:textId="5239D54A"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6A18C034" w14:textId="0FB84D4E"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529278A9" w14:textId="2C7A5F83"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582BC934" w14:textId="6DAEE493"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22D2B99E" w14:textId="6983E03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38" w:type="dxa"/>
            <w:shd w:val="clear" w:color="auto" w:fill="auto"/>
            <w:noWrap/>
            <w:vAlign w:val="center"/>
            <w:hideMark/>
          </w:tcPr>
          <w:p w14:paraId="0927A131" w14:textId="033ED30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04" w:type="dxa"/>
            <w:shd w:val="clear" w:color="auto" w:fill="auto"/>
            <w:noWrap/>
            <w:vAlign w:val="center"/>
            <w:hideMark/>
          </w:tcPr>
          <w:p w14:paraId="505F9085" w14:textId="1C32EDAB"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7D380F3C" w14:textId="68D47417" w:rsidR="009511B0" w:rsidRPr="007A50AA" w:rsidRDefault="009511B0" w:rsidP="00537D8B">
            <w:pPr>
              <w:widowControl/>
              <w:rPr>
                <w:rFonts w:ascii="宋体" w:eastAsia="宋体" w:hAnsi="宋体" w:cs="Times New Roman"/>
                <w:color w:val="FF0000"/>
                <w:kern w:val="0"/>
                <w:szCs w:val="21"/>
              </w:rPr>
            </w:pPr>
          </w:p>
        </w:tc>
      </w:tr>
      <w:tr w:rsidR="007A50AA" w:rsidRPr="007A50AA" w14:paraId="2DD3BA94" w14:textId="77777777" w:rsidTr="002E49C5">
        <w:trPr>
          <w:trHeight w:val="570"/>
          <w:jc w:val="center"/>
        </w:trPr>
        <w:tc>
          <w:tcPr>
            <w:tcW w:w="996" w:type="dxa"/>
            <w:shd w:val="clear" w:color="auto" w:fill="auto"/>
            <w:noWrap/>
            <w:vAlign w:val="center"/>
            <w:hideMark/>
          </w:tcPr>
          <w:p w14:paraId="1BD1D35E"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宋体" w:hint="eastAsia"/>
                <w:color w:val="FF0000"/>
                <w:kern w:val="0"/>
                <w:szCs w:val="21"/>
              </w:rPr>
              <w:t>②</w:t>
            </w:r>
          </w:p>
        </w:tc>
        <w:tc>
          <w:tcPr>
            <w:tcW w:w="2153" w:type="dxa"/>
            <w:shd w:val="clear" w:color="auto" w:fill="auto"/>
            <w:noWrap/>
            <w:vAlign w:val="center"/>
            <w:hideMark/>
          </w:tcPr>
          <w:p w14:paraId="5BA68C1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竣工图编制费</w:t>
            </w:r>
          </w:p>
        </w:tc>
        <w:tc>
          <w:tcPr>
            <w:tcW w:w="993" w:type="dxa"/>
            <w:shd w:val="clear" w:color="auto" w:fill="auto"/>
            <w:noWrap/>
            <w:vAlign w:val="center"/>
            <w:hideMark/>
          </w:tcPr>
          <w:p w14:paraId="1F5A6C56" w14:textId="39768553"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6AFAE85F" w14:textId="12E59B5E"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36B16924" w14:textId="0D86334D"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4F1B61D2" w14:textId="706AD5C1"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688483A9" w14:textId="4D974393"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EBBEA73" w14:textId="3F083EFC"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4A1E0183" w14:textId="3A65288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69.92</w:t>
            </w:r>
          </w:p>
        </w:tc>
        <w:tc>
          <w:tcPr>
            <w:tcW w:w="1038" w:type="dxa"/>
            <w:shd w:val="clear" w:color="auto" w:fill="auto"/>
            <w:noWrap/>
            <w:vAlign w:val="center"/>
            <w:hideMark/>
          </w:tcPr>
          <w:p w14:paraId="7C2CE038" w14:textId="55D1B5B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69.92</w:t>
            </w:r>
          </w:p>
        </w:tc>
        <w:tc>
          <w:tcPr>
            <w:tcW w:w="1004" w:type="dxa"/>
            <w:shd w:val="clear" w:color="auto" w:fill="auto"/>
            <w:noWrap/>
            <w:vAlign w:val="center"/>
            <w:hideMark/>
          </w:tcPr>
          <w:p w14:paraId="60A2B82E" w14:textId="6934F70F"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D80B605"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计价格〔2002〕10号，按设计费的8%计算</w:t>
            </w:r>
          </w:p>
        </w:tc>
      </w:tr>
      <w:tr w:rsidR="007A50AA" w:rsidRPr="007A50AA" w14:paraId="6D9BED57" w14:textId="77777777" w:rsidTr="002E49C5">
        <w:trPr>
          <w:trHeight w:val="570"/>
          <w:jc w:val="center"/>
        </w:trPr>
        <w:tc>
          <w:tcPr>
            <w:tcW w:w="996" w:type="dxa"/>
            <w:shd w:val="clear" w:color="auto" w:fill="auto"/>
            <w:noWrap/>
            <w:vAlign w:val="center"/>
            <w:hideMark/>
          </w:tcPr>
          <w:p w14:paraId="2EA994A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2.1.7</w:t>
            </w:r>
          </w:p>
        </w:tc>
        <w:tc>
          <w:tcPr>
            <w:tcW w:w="2153" w:type="dxa"/>
            <w:shd w:val="clear" w:color="auto" w:fill="auto"/>
            <w:noWrap/>
            <w:vAlign w:val="center"/>
            <w:hideMark/>
          </w:tcPr>
          <w:p w14:paraId="3AB8E984"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施工图技术审查费</w:t>
            </w:r>
          </w:p>
        </w:tc>
        <w:tc>
          <w:tcPr>
            <w:tcW w:w="993" w:type="dxa"/>
            <w:shd w:val="clear" w:color="auto" w:fill="auto"/>
            <w:noWrap/>
            <w:vAlign w:val="center"/>
            <w:hideMark/>
          </w:tcPr>
          <w:p w14:paraId="62E349CA" w14:textId="2FF6E287"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4492A63F" w14:textId="2D5D13FC"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49008CE3" w14:textId="66D47433"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3529BDAD" w14:textId="7F7AB791"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1D5E6E31" w14:textId="21E13D39"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4AB60732" w14:textId="58F67DCF"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443EE840" w14:textId="034560B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62.58</w:t>
            </w:r>
          </w:p>
        </w:tc>
        <w:tc>
          <w:tcPr>
            <w:tcW w:w="1038" w:type="dxa"/>
            <w:shd w:val="clear" w:color="auto" w:fill="auto"/>
            <w:noWrap/>
            <w:vAlign w:val="center"/>
            <w:hideMark/>
          </w:tcPr>
          <w:p w14:paraId="3C60A5FC" w14:textId="179B2EC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62.58</w:t>
            </w:r>
          </w:p>
        </w:tc>
        <w:tc>
          <w:tcPr>
            <w:tcW w:w="1004" w:type="dxa"/>
            <w:shd w:val="clear" w:color="auto" w:fill="auto"/>
            <w:noWrap/>
            <w:vAlign w:val="center"/>
            <w:hideMark/>
          </w:tcPr>
          <w:p w14:paraId="62CC7A01" w14:textId="375D94C2"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97160D0"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发改价格〔2011〕534号，按勘察设计费的</w:t>
            </w:r>
            <w:r w:rsidRPr="007A50AA">
              <w:rPr>
                <w:rFonts w:ascii="宋体" w:eastAsia="宋体" w:hAnsi="宋体" w:cs="Times New Roman"/>
                <w:color w:val="FF0000"/>
                <w:kern w:val="0"/>
                <w:szCs w:val="21"/>
              </w:rPr>
              <w:lastRenderedPageBreak/>
              <w:t>6.5%计算</w:t>
            </w:r>
          </w:p>
        </w:tc>
      </w:tr>
      <w:tr w:rsidR="007A50AA" w:rsidRPr="007A50AA" w14:paraId="03CF84DB" w14:textId="77777777" w:rsidTr="002E49C5">
        <w:trPr>
          <w:trHeight w:val="570"/>
          <w:jc w:val="center"/>
        </w:trPr>
        <w:tc>
          <w:tcPr>
            <w:tcW w:w="996" w:type="dxa"/>
            <w:shd w:val="clear" w:color="auto" w:fill="auto"/>
            <w:noWrap/>
            <w:vAlign w:val="center"/>
            <w:hideMark/>
          </w:tcPr>
          <w:p w14:paraId="11ED246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lastRenderedPageBreak/>
              <w:t>2.1.8</w:t>
            </w:r>
          </w:p>
        </w:tc>
        <w:tc>
          <w:tcPr>
            <w:tcW w:w="2153" w:type="dxa"/>
            <w:shd w:val="clear" w:color="auto" w:fill="auto"/>
            <w:noWrap/>
            <w:vAlign w:val="center"/>
            <w:hideMark/>
          </w:tcPr>
          <w:p w14:paraId="51998E28"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场地准备费</w:t>
            </w:r>
          </w:p>
        </w:tc>
        <w:tc>
          <w:tcPr>
            <w:tcW w:w="993" w:type="dxa"/>
            <w:shd w:val="clear" w:color="auto" w:fill="auto"/>
            <w:noWrap/>
            <w:vAlign w:val="center"/>
            <w:hideMark/>
          </w:tcPr>
          <w:p w14:paraId="0AEF641C" w14:textId="1C209D83"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1CE035E7" w14:textId="2A47658F"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6080AD71" w14:textId="100FF6EB"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438AAFAD" w14:textId="4F80524A"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A8261B4" w14:textId="08E1AE36"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6EB18C6" w14:textId="54E5127A"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74222A5C" w14:textId="7302A96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195.68</w:t>
            </w:r>
          </w:p>
        </w:tc>
        <w:tc>
          <w:tcPr>
            <w:tcW w:w="1038" w:type="dxa"/>
            <w:shd w:val="clear" w:color="auto" w:fill="auto"/>
            <w:noWrap/>
            <w:vAlign w:val="center"/>
            <w:hideMark/>
          </w:tcPr>
          <w:p w14:paraId="5DC001BB" w14:textId="4829175A"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195.68</w:t>
            </w:r>
          </w:p>
        </w:tc>
        <w:tc>
          <w:tcPr>
            <w:tcW w:w="1004" w:type="dxa"/>
            <w:shd w:val="clear" w:color="auto" w:fill="auto"/>
            <w:noWrap/>
            <w:vAlign w:val="center"/>
            <w:hideMark/>
          </w:tcPr>
          <w:p w14:paraId="2A0F5BF2" w14:textId="6B71B02F"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2A4713CE"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粤建价〔2013〕131号，以建安工程费的0.6%计算</w:t>
            </w:r>
          </w:p>
        </w:tc>
      </w:tr>
      <w:tr w:rsidR="007A50AA" w:rsidRPr="007A50AA" w14:paraId="3EE163D4" w14:textId="77777777" w:rsidTr="002E49C5">
        <w:trPr>
          <w:trHeight w:val="285"/>
          <w:jc w:val="center"/>
        </w:trPr>
        <w:tc>
          <w:tcPr>
            <w:tcW w:w="996" w:type="dxa"/>
            <w:shd w:val="clear" w:color="auto" w:fill="auto"/>
            <w:noWrap/>
            <w:vAlign w:val="center"/>
            <w:hideMark/>
          </w:tcPr>
          <w:p w14:paraId="4B286FD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2.1.9</w:t>
            </w:r>
          </w:p>
        </w:tc>
        <w:tc>
          <w:tcPr>
            <w:tcW w:w="2153" w:type="dxa"/>
            <w:shd w:val="clear" w:color="auto" w:fill="auto"/>
            <w:noWrap/>
            <w:vAlign w:val="center"/>
            <w:hideMark/>
          </w:tcPr>
          <w:p w14:paraId="69568FD9"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工程建设监理费</w:t>
            </w:r>
          </w:p>
        </w:tc>
        <w:tc>
          <w:tcPr>
            <w:tcW w:w="993" w:type="dxa"/>
            <w:shd w:val="clear" w:color="auto" w:fill="auto"/>
            <w:noWrap/>
            <w:vAlign w:val="center"/>
            <w:hideMark/>
          </w:tcPr>
          <w:p w14:paraId="38D95964" w14:textId="0380E8C6"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054717D7" w14:textId="036EA46A"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136A43A9" w14:textId="46A617A0"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6EB278D8" w14:textId="6CE539E7"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4FD2D720" w14:textId="30EB3886"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6693CCC0" w14:textId="4AE42BD8"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4F22D1B1" w14:textId="2E72DC08"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591.93</w:t>
            </w:r>
          </w:p>
        </w:tc>
        <w:tc>
          <w:tcPr>
            <w:tcW w:w="1038" w:type="dxa"/>
            <w:shd w:val="clear" w:color="auto" w:fill="auto"/>
            <w:noWrap/>
            <w:vAlign w:val="center"/>
            <w:hideMark/>
          </w:tcPr>
          <w:p w14:paraId="05D35B61" w14:textId="076FDB3A"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591.93</w:t>
            </w:r>
          </w:p>
        </w:tc>
        <w:tc>
          <w:tcPr>
            <w:tcW w:w="1004" w:type="dxa"/>
            <w:shd w:val="clear" w:color="auto" w:fill="auto"/>
            <w:noWrap/>
            <w:vAlign w:val="center"/>
            <w:hideMark/>
          </w:tcPr>
          <w:p w14:paraId="1865572E" w14:textId="6939FC03"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02CE495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发改价格〔2007〕670号</w:t>
            </w:r>
          </w:p>
        </w:tc>
      </w:tr>
      <w:tr w:rsidR="007A50AA" w:rsidRPr="007A50AA" w14:paraId="324CFC65" w14:textId="77777777" w:rsidTr="002E49C5">
        <w:trPr>
          <w:trHeight w:val="285"/>
          <w:jc w:val="center"/>
        </w:trPr>
        <w:tc>
          <w:tcPr>
            <w:tcW w:w="996" w:type="dxa"/>
            <w:shd w:val="clear" w:color="auto" w:fill="auto"/>
            <w:noWrap/>
            <w:vAlign w:val="center"/>
            <w:hideMark/>
          </w:tcPr>
          <w:p w14:paraId="67BF9D33"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2.1.10</w:t>
            </w:r>
          </w:p>
        </w:tc>
        <w:tc>
          <w:tcPr>
            <w:tcW w:w="2153" w:type="dxa"/>
            <w:shd w:val="clear" w:color="auto" w:fill="auto"/>
            <w:noWrap/>
            <w:vAlign w:val="center"/>
            <w:hideMark/>
          </w:tcPr>
          <w:p w14:paraId="3CFE8E8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工程造价咨询费</w:t>
            </w:r>
          </w:p>
        </w:tc>
        <w:tc>
          <w:tcPr>
            <w:tcW w:w="993" w:type="dxa"/>
            <w:shd w:val="clear" w:color="auto" w:fill="auto"/>
            <w:noWrap/>
            <w:vAlign w:val="center"/>
            <w:hideMark/>
          </w:tcPr>
          <w:p w14:paraId="0CAFE669" w14:textId="7085E4EA"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5326F12E" w14:textId="5BABDF70"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17FF63E8" w14:textId="6BA7C465"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3BA867DD" w14:textId="1E26486F"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46A5660C" w14:textId="3DB599F9"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5248AF41" w14:textId="7AE0C284"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497822BC" w14:textId="1B9332B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282.69</w:t>
            </w:r>
          </w:p>
        </w:tc>
        <w:tc>
          <w:tcPr>
            <w:tcW w:w="1038" w:type="dxa"/>
            <w:shd w:val="clear" w:color="auto" w:fill="auto"/>
            <w:noWrap/>
            <w:vAlign w:val="center"/>
            <w:hideMark/>
          </w:tcPr>
          <w:p w14:paraId="20D96323" w14:textId="790DA4EA"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282.69</w:t>
            </w:r>
          </w:p>
        </w:tc>
        <w:tc>
          <w:tcPr>
            <w:tcW w:w="1004" w:type="dxa"/>
            <w:shd w:val="clear" w:color="auto" w:fill="auto"/>
            <w:noWrap/>
            <w:vAlign w:val="center"/>
            <w:hideMark/>
          </w:tcPr>
          <w:p w14:paraId="4EBCEB37" w14:textId="1B7CB0AD"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40986AFB" w14:textId="1992A681" w:rsidR="009511B0" w:rsidRPr="007A50AA" w:rsidRDefault="009511B0" w:rsidP="00537D8B">
            <w:pPr>
              <w:widowControl/>
              <w:rPr>
                <w:rFonts w:ascii="宋体" w:eastAsia="宋体" w:hAnsi="宋体" w:cs="Times New Roman"/>
                <w:color w:val="FF0000"/>
                <w:kern w:val="0"/>
                <w:szCs w:val="21"/>
              </w:rPr>
            </w:pPr>
          </w:p>
        </w:tc>
      </w:tr>
      <w:tr w:rsidR="007A50AA" w:rsidRPr="007A50AA" w14:paraId="0EBBE3A7" w14:textId="77777777" w:rsidTr="002E49C5">
        <w:trPr>
          <w:trHeight w:val="285"/>
          <w:jc w:val="center"/>
        </w:trPr>
        <w:tc>
          <w:tcPr>
            <w:tcW w:w="996" w:type="dxa"/>
            <w:shd w:val="clear" w:color="auto" w:fill="auto"/>
            <w:noWrap/>
            <w:vAlign w:val="center"/>
            <w:hideMark/>
          </w:tcPr>
          <w:p w14:paraId="4E7B8708"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w:t>
            </w:r>
          </w:p>
        </w:tc>
        <w:tc>
          <w:tcPr>
            <w:tcW w:w="2153" w:type="dxa"/>
            <w:shd w:val="clear" w:color="auto" w:fill="auto"/>
            <w:noWrap/>
            <w:vAlign w:val="center"/>
            <w:hideMark/>
          </w:tcPr>
          <w:p w14:paraId="73F81DA9"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工程概算审核</w:t>
            </w:r>
          </w:p>
        </w:tc>
        <w:tc>
          <w:tcPr>
            <w:tcW w:w="993" w:type="dxa"/>
            <w:shd w:val="clear" w:color="auto" w:fill="auto"/>
            <w:noWrap/>
            <w:vAlign w:val="center"/>
            <w:hideMark/>
          </w:tcPr>
          <w:p w14:paraId="1096E1D8" w14:textId="2A0A6B8C"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0762E248" w14:textId="6CCC94AD"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778F8A37" w14:textId="7F70A13D"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58B66AAC" w14:textId="1EE68CAF"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69272AB7" w14:textId="0DAFE23B"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1E9E8D58" w14:textId="2F869DF1"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43A11ACC" w14:textId="5A65FC58"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37.79</w:t>
            </w:r>
          </w:p>
        </w:tc>
        <w:tc>
          <w:tcPr>
            <w:tcW w:w="1038" w:type="dxa"/>
            <w:shd w:val="clear" w:color="auto" w:fill="auto"/>
            <w:noWrap/>
            <w:vAlign w:val="center"/>
            <w:hideMark/>
          </w:tcPr>
          <w:p w14:paraId="168DD5EF" w14:textId="158E94FD"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37.79</w:t>
            </w:r>
          </w:p>
        </w:tc>
        <w:tc>
          <w:tcPr>
            <w:tcW w:w="1004" w:type="dxa"/>
            <w:shd w:val="clear" w:color="auto" w:fill="auto"/>
            <w:noWrap/>
            <w:vAlign w:val="center"/>
            <w:hideMark/>
          </w:tcPr>
          <w:p w14:paraId="5A54F2C9" w14:textId="19F6594C"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07F2F55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粤价函〔2011〕742号</w:t>
            </w:r>
          </w:p>
        </w:tc>
      </w:tr>
      <w:tr w:rsidR="007A50AA" w:rsidRPr="007A50AA" w14:paraId="199854BF" w14:textId="77777777" w:rsidTr="002E49C5">
        <w:trPr>
          <w:trHeight w:val="285"/>
          <w:jc w:val="center"/>
        </w:trPr>
        <w:tc>
          <w:tcPr>
            <w:tcW w:w="996" w:type="dxa"/>
            <w:shd w:val="clear" w:color="auto" w:fill="auto"/>
            <w:noWrap/>
            <w:vAlign w:val="center"/>
            <w:hideMark/>
          </w:tcPr>
          <w:p w14:paraId="5919429A"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w:t>
            </w:r>
          </w:p>
        </w:tc>
        <w:tc>
          <w:tcPr>
            <w:tcW w:w="2153" w:type="dxa"/>
            <w:shd w:val="clear" w:color="auto" w:fill="auto"/>
            <w:noWrap/>
            <w:vAlign w:val="center"/>
            <w:hideMark/>
          </w:tcPr>
          <w:p w14:paraId="391CEBFB"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施工阶段全过程造价控制</w:t>
            </w:r>
          </w:p>
        </w:tc>
        <w:tc>
          <w:tcPr>
            <w:tcW w:w="993" w:type="dxa"/>
            <w:shd w:val="clear" w:color="auto" w:fill="auto"/>
            <w:noWrap/>
            <w:vAlign w:val="center"/>
            <w:hideMark/>
          </w:tcPr>
          <w:p w14:paraId="2595D473" w14:textId="1ACC729B"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00041892" w14:textId="30556E6A"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382F55E2" w14:textId="5879A4A2"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0AFE8577" w14:textId="4DADC9AC"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6152D6B5" w14:textId="1F1E97C4"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4203CB99" w14:textId="73B0EA3B"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26A6915D" w14:textId="6516C3D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244.89</w:t>
            </w:r>
          </w:p>
        </w:tc>
        <w:tc>
          <w:tcPr>
            <w:tcW w:w="1038" w:type="dxa"/>
            <w:shd w:val="clear" w:color="auto" w:fill="auto"/>
            <w:noWrap/>
            <w:vAlign w:val="center"/>
            <w:hideMark/>
          </w:tcPr>
          <w:p w14:paraId="5F235C06" w14:textId="3563998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244.89</w:t>
            </w:r>
          </w:p>
        </w:tc>
        <w:tc>
          <w:tcPr>
            <w:tcW w:w="1004" w:type="dxa"/>
            <w:shd w:val="clear" w:color="auto" w:fill="auto"/>
            <w:noWrap/>
            <w:vAlign w:val="center"/>
            <w:hideMark/>
          </w:tcPr>
          <w:p w14:paraId="6A8E37B5" w14:textId="490566AC"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6CFBF950"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粤价函〔2011〕742号</w:t>
            </w:r>
          </w:p>
        </w:tc>
      </w:tr>
      <w:tr w:rsidR="007A50AA" w:rsidRPr="007A50AA" w14:paraId="4D81C073" w14:textId="77777777" w:rsidTr="002E49C5">
        <w:trPr>
          <w:trHeight w:val="285"/>
          <w:jc w:val="center"/>
        </w:trPr>
        <w:tc>
          <w:tcPr>
            <w:tcW w:w="996" w:type="dxa"/>
            <w:shd w:val="clear" w:color="auto" w:fill="auto"/>
            <w:noWrap/>
            <w:vAlign w:val="center"/>
            <w:hideMark/>
          </w:tcPr>
          <w:p w14:paraId="03F7DF6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(3)</w:t>
            </w:r>
          </w:p>
        </w:tc>
        <w:tc>
          <w:tcPr>
            <w:tcW w:w="2153" w:type="dxa"/>
            <w:shd w:val="clear" w:color="auto" w:fill="auto"/>
            <w:noWrap/>
            <w:vAlign w:val="center"/>
            <w:hideMark/>
          </w:tcPr>
          <w:p w14:paraId="57425F36"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工程结算审核费</w:t>
            </w:r>
          </w:p>
        </w:tc>
        <w:tc>
          <w:tcPr>
            <w:tcW w:w="993" w:type="dxa"/>
            <w:shd w:val="clear" w:color="auto" w:fill="auto"/>
            <w:noWrap/>
            <w:vAlign w:val="center"/>
            <w:hideMark/>
          </w:tcPr>
          <w:p w14:paraId="284B90EE" w14:textId="6F40A8C7"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7603CD07" w14:textId="1E97C166"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0ADD8C31" w14:textId="3EE31722"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7057F702" w14:textId="28FB4C38"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79AC054E" w14:textId="4BA7C427"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57546BA8" w14:textId="7E1CF4C4"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5CB302A4" w14:textId="37E6F2EC"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38" w:type="dxa"/>
            <w:shd w:val="clear" w:color="auto" w:fill="auto"/>
            <w:noWrap/>
            <w:vAlign w:val="center"/>
            <w:hideMark/>
          </w:tcPr>
          <w:p w14:paraId="5A793C05" w14:textId="32021AFB"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04" w:type="dxa"/>
            <w:shd w:val="clear" w:color="auto" w:fill="auto"/>
            <w:noWrap/>
            <w:vAlign w:val="center"/>
            <w:hideMark/>
          </w:tcPr>
          <w:p w14:paraId="780081FA" w14:textId="15D1E175"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46873ED1" w14:textId="2FC309EA" w:rsidR="009511B0" w:rsidRPr="007A50AA" w:rsidRDefault="009511B0" w:rsidP="00537D8B">
            <w:pPr>
              <w:widowControl/>
              <w:rPr>
                <w:rFonts w:ascii="宋体" w:eastAsia="宋体" w:hAnsi="宋体" w:cs="Times New Roman"/>
                <w:color w:val="FF0000"/>
                <w:kern w:val="0"/>
                <w:szCs w:val="21"/>
              </w:rPr>
            </w:pPr>
          </w:p>
        </w:tc>
      </w:tr>
      <w:tr w:rsidR="007A50AA" w:rsidRPr="007A50AA" w14:paraId="73488C8A" w14:textId="77777777" w:rsidTr="002E49C5">
        <w:trPr>
          <w:trHeight w:val="570"/>
          <w:jc w:val="center"/>
        </w:trPr>
        <w:tc>
          <w:tcPr>
            <w:tcW w:w="996" w:type="dxa"/>
            <w:shd w:val="clear" w:color="auto" w:fill="auto"/>
            <w:noWrap/>
            <w:vAlign w:val="center"/>
            <w:hideMark/>
          </w:tcPr>
          <w:p w14:paraId="05C0E488"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2.1.11</w:t>
            </w:r>
          </w:p>
        </w:tc>
        <w:tc>
          <w:tcPr>
            <w:tcW w:w="2153" w:type="dxa"/>
            <w:shd w:val="clear" w:color="auto" w:fill="auto"/>
            <w:noWrap/>
            <w:vAlign w:val="center"/>
            <w:hideMark/>
          </w:tcPr>
          <w:p w14:paraId="540BE655"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工程招标费</w:t>
            </w:r>
          </w:p>
        </w:tc>
        <w:tc>
          <w:tcPr>
            <w:tcW w:w="993" w:type="dxa"/>
            <w:shd w:val="clear" w:color="auto" w:fill="auto"/>
            <w:noWrap/>
            <w:vAlign w:val="center"/>
            <w:hideMark/>
          </w:tcPr>
          <w:p w14:paraId="67903C2B" w14:textId="686029A0"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2361300A" w14:textId="4C29D43D"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627CB11E" w14:textId="7BBFFE53"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64A3C2A8" w14:textId="0F8CB203"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796FA369" w14:textId="2395DA4F"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4ADCE110" w14:textId="46E4CB89"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16B30EA3" w14:textId="5261218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41.86</w:t>
            </w:r>
          </w:p>
        </w:tc>
        <w:tc>
          <w:tcPr>
            <w:tcW w:w="1038" w:type="dxa"/>
            <w:shd w:val="clear" w:color="auto" w:fill="auto"/>
            <w:noWrap/>
            <w:vAlign w:val="center"/>
            <w:hideMark/>
          </w:tcPr>
          <w:p w14:paraId="6E45454D" w14:textId="734F50CA"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41.86</w:t>
            </w:r>
          </w:p>
        </w:tc>
        <w:tc>
          <w:tcPr>
            <w:tcW w:w="1004" w:type="dxa"/>
            <w:shd w:val="clear" w:color="auto" w:fill="auto"/>
            <w:noWrap/>
            <w:vAlign w:val="center"/>
            <w:hideMark/>
          </w:tcPr>
          <w:p w14:paraId="72807CC0" w14:textId="44DB4A0C"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463ED39A"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计价格〔2002〕1980号、发改价格〔2011〕534号</w:t>
            </w:r>
          </w:p>
        </w:tc>
      </w:tr>
      <w:tr w:rsidR="007A50AA" w:rsidRPr="007A50AA" w14:paraId="30290A3D" w14:textId="77777777" w:rsidTr="002E49C5">
        <w:trPr>
          <w:trHeight w:val="285"/>
          <w:jc w:val="center"/>
        </w:trPr>
        <w:tc>
          <w:tcPr>
            <w:tcW w:w="996" w:type="dxa"/>
            <w:shd w:val="clear" w:color="auto" w:fill="auto"/>
            <w:noWrap/>
            <w:vAlign w:val="center"/>
            <w:hideMark/>
          </w:tcPr>
          <w:p w14:paraId="414482EB"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(1)</w:t>
            </w:r>
          </w:p>
        </w:tc>
        <w:tc>
          <w:tcPr>
            <w:tcW w:w="2153" w:type="dxa"/>
            <w:shd w:val="clear" w:color="auto" w:fill="auto"/>
            <w:noWrap/>
            <w:vAlign w:val="center"/>
            <w:hideMark/>
          </w:tcPr>
          <w:p w14:paraId="7C5F43B7"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招标代理服务费</w:t>
            </w:r>
          </w:p>
        </w:tc>
        <w:tc>
          <w:tcPr>
            <w:tcW w:w="993" w:type="dxa"/>
            <w:shd w:val="clear" w:color="auto" w:fill="auto"/>
            <w:noWrap/>
            <w:vAlign w:val="center"/>
            <w:hideMark/>
          </w:tcPr>
          <w:p w14:paraId="6DB5B538" w14:textId="2BB48128"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6EF61B5A" w14:textId="46CBAA5B"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72844F31" w14:textId="0E534233"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58DF029C" w14:textId="2B1F498A"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7E740597" w14:textId="6A54F0A6"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440779C7" w14:textId="57A0EF03"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6DD78DF3" w14:textId="53FE36B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41.86</w:t>
            </w:r>
          </w:p>
        </w:tc>
        <w:tc>
          <w:tcPr>
            <w:tcW w:w="1038" w:type="dxa"/>
            <w:shd w:val="clear" w:color="auto" w:fill="auto"/>
            <w:noWrap/>
            <w:vAlign w:val="center"/>
            <w:hideMark/>
          </w:tcPr>
          <w:p w14:paraId="016D8823" w14:textId="5A8597D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41.86</w:t>
            </w:r>
          </w:p>
        </w:tc>
        <w:tc>
          <w:tcPr>
            <w:tcW w:w="1004" w:type="dxa"/>
            <w:shd w:val="clear" w:color="auto" w:fill="auto"/>
            <w:noWrap/>
            <w:vAlign w:val="center"/>
            <w:hideMark/>
          </w:tcPr>
          <w:p w14:paraId="620C46B5" w14:textId="521E1380"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0C017D1A" w14:textId="66DF08E3" w:rsidR="009511B0" w:rsidRPr="007A50AA" w:rsidRDefault="009511B0" w:rsidP="00537D8B">
            <w:pPr>
              <w:widowControl/>
              <w:rPr>
                <w:rFonts w:ascii="宋体" w:eastAsia="宋体" w:hAnsi="宋体" w:cs="Times New Roman"/>
                <w:color w:val="FF0000"/>
                <w:kern w:val="0"/>
                <w:szCs w:val="21"/>
              </w:rPr>
            </w:pPr>
          </w:p>
        </w:tc>
      </w:tr>
      <w:tr w:rsidR="007A50AA" w:rsidRPr="007A50AA" w14:paraId="14CF8DA3" w14:textId="77777777" w:rsidTr="002E49C5">
        <w:trPr>
          <w:trHeight w:val="570"/>
          <w:jc w:val="center"/>
        </w:trPr>
        <w:tc>
          <w:tcPr>
            <w:tcW w:w="996" w:type="dxa"/>
            <w:shd w:val="clear" w:color="auto" w:fill="auto"/>
            <w:noWrap/>
            <w:vAlign w:val="center"/>
            <w:hideMark/>
          </w:tcPr>
          <w:p w14:paraId="317A9E0D"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2.1.12</w:t>
            </w:r>
          </w:p>
        </w:tc>
        <w:tc>
          <w:tcPr>
            <w:tcW w:w="2153" w:type="dxa"/>
            <w:shd w:val="clear" w:color="auto" w:fill="auto"/>
            <w:noWrap/>
            <w:vAlign w:val="center"/>
            <w:hideMark/>
          </w:tcPr>
          <w:p w14:paraId="480E3509"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检验监测费</w:t>
            </w:r>
          </w:p>
        </w:tc>
        <w:tc>
          <w:tcPr>
            <w:tcW w:w="993" w:type="dxa"/>
            <w:shd w:val="clear" w:color="auto" w:fill="auto"/>
            <w:noWrap/>
            <w:vAlign w:val="center"/>
            <w:hideMark/>
          </w:tcPr>
          <w:p w14:paraId="64156BB7" w14:textId="1564E22E"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24D23655" w14:textId="5A45BFE6"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2F7B0F1B" w14:textId="40DFB571"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1EFF4971" w14:textId="6140968D"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42B1243B" w14:textId="05DC8BA6"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0C7BD68" w14:textId="78E60C69"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29BA0DAF" w14:textId="2C76FF53"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652.27</w:t>
            </w:r>
          </w:p>
        </w:tc>
        <w:tc>
          <w:tcPr>
            <w:tcW w:w="1038" w:type="dxa"/>
            <w:shd w:val="clear" w:color="auto" w:fill="auto"/>
            <w:noWrap/>
            <w:vAlign w:val="center"/>
            <w:hideMark/>
          </w:tcPr>
          <w:p w14:paraId="61ABB050" w14:textId="6C2DCB4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652.27</w:t>
            </w:r>
          </w:p>
        </w:tc>
        <w:tc>
          <w:tcPr>
            <w:tcW w:w="1004" w:type="dxa"/>
            <w:shd w:val="clear" w:color="auto" w:fill="auto"/>
            <w:noWrap/>
            <w:vAlign w:val="center"/>
            <w:hideMark/>
          </w:tcPr>
          <w:p w14:paraId="1297E0AE" w14:textId="33DC1825"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6793311A"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穗建造价〔2019〕38号，以建安工程费的2%计算</w:t>
            </w:r>
          </w:p>
        </w:tc>
      </w:tr>
      <w:tr w:rsidR="007A50AA" w:rsidRPr="007A50AA" w14:paraId="0CE158BD" w14:textId="77777777" w:rsidTr="002E49C5">
        <w:trPr>
          <w:trHeight w:val="570"/>
          <w:jc w:val="center"/>
        </w:trPr>
        <w:tc>
          <w:tcPr>
            <w:tcW w:w="996" w:type="dxa"/>
            <w:shd w:val="clear" w:color="auto" w:fill="auto"/>
            <w:noWrap/>
            <w:vAlign w:val="center"/>
            <w:hideMark/>
          </w:tcPr>
          <w:p w14:paraId="79795BD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2.1.13</w:t>
            </w:r>
          </w:p>
        </w:tc>
        <w:tc>
          <w:tcPr>
            <w:tcW w:w="2153" w:type="dxa"/>
            <w:shd w:val="clear" w:color="auto" w:fill="auto"/>
            <w:noWrap/>
            <w:vAlign w:val="center"/>
            <w:hideMark/>
          </w:tcPr>
          <w:p w14:paraId="3FC60939"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工程保险费</w:t>
            </w:r>
          </w:p>
        </w:tc>
        <w:tc>
          <w:tcPr>
            <w:tcW w:w="993" w:type="dxa"/>
            <w:shd w:val="clear" w:color="auto" w:fill="auto"/>
            <w:noWrap/>
            <w:vAlign w:val="center"/>
            <w:hideMark/>
          </w:tcPr>
          <w:p w14:paraId="2B5CA4C1" w14:textId="1D970382"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1C2939D0" w14:textId="456E5151"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749B8ECA" w14:textId="34326805"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0EC1DE5C" w14:textId="0CCD4842"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E7C3661" w14:textId="3A59C78C"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3E3F019A" w14:textId="214908D9"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122D4D09" w14:textId="09E52F2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97.84</w:t>
            </w:r>
          </w:p>
        </w:tc>
        <w:tc>
          <w:tcPr>
            <w:tcW w:w="1038" w:type="dxa"/>
            <w:shd w:val="clear" w:color="auto" w:fill="auto"/>
            <w:noWrap/>
            <w:vAlign w:val="center"/>
            <w:hideMark/>
          </w:tcPr>
          <w:p w14:paraId="6EF10ECF" w14:textId="384E6EC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97.84</w:t>
            </w:r>
          </w:p>
        </w:tc>
        <w:tc>
          <w:tcPr>
            <w:tcW w:w="1004" w:type="dxa"/>
            <w:shd w:val="clear" w:color="auto" w:fill="auto"/>
            <w:noWrap/>
            <w:vAlign w:val="center"/>
            <w:hideMark/>
          </w:tcPr>
          <w:p w14:paraId="30D21269" w14:textId="33FC2441"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06191FB0"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粤建价〔2013〕131号，以建安工程费的0.3%计算</w:t>
            </w:r>
          </w:p>
        </w:tc>
      </w:tr>
      <w:tr w:rsidR="007A50AA" w:rsidRPr="007A50AA" w14:paraId="38C3E787" w14:textId="77777777" w:rsidTr="002E49C5">
        <w:trPr>
          <w:trHeight w:val="285"/>
          <w:jc w:val="center"/>
        </w:trPr>
        <w:tc>
          <w:tcPr>
            <w:tcW w:w="996" w:type="dxa"/>
            <w:shd w:val="clear" w:color="auto" w:fill="auto"/>
            <w:noWrap/>
            <w:vAlign w:val="center"/>
            <w:hideMark/>
          </w:tcPr>
          <w:p w14:paraId="3C160E2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2.2</w:t>
            </w:r>
          </w:p>
        </w:tc>
        <w:tc>
          <w:tcPr>
            <w:tcW w:w="2153" w:type="dxa"/>
            <w:shd w:val="clear" w:color="auto" w:fill="auto"/>
            <w:noWrap/>
            <w:vAlign w:val="center"/>
            <w:hideMark/>
          </w:tcPr>
          <w:p w14:paraId="352A7AB6"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通用费用项目</w:t>
            </w:r>
          </w:p>
        </w:tc>
        <w:tc>
          <w:tcPr>
            <w:tcW w:w="993" w:type="dxa"/>
            <w:shd w:val="clear" w:color="auto" w:fill="auto"/>
            <w:noWrap/>
            <w:vAlign w:val="center"/>
            <w:hideMark/>
          </w:tcPr>
          <w:p w14:paraId="39B271F5" w14:textId="6B079D4A"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0DCA95AE" w14:textId="1E2A0B42"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2FDCE73D" w14:textId="4DFEA1B1"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489FDD63" w14:textId="3C8DDE6A"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7FCEAB8" w14:textId="299A5D8E"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7CC560D1" w14:textId="2203CA48"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3B20392C" w14:textId="067400C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627.87</w:t>
            </w:r>
          </w:p>
        </w:tc>
        <w:tc>
          <w:tcPr>
            <w:tcW w:w="1038" w:type="dxa"/>
            <w:shd w:val="clear" w:color="auto" w:fill="auto"/>
            <w:noWrap/>
            <w:vAlign w:val="center"/>
            <w:hideMark/>
          </w:tcPr>
          <w:p w14:paraId="5E3E2194" w14:textId="2B4DA25D"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627.87</w:t>
            </w:r>
          </w:p>
        </w:tc>
        <w:tc>
          <w:tcPr>
            <w:tcW w:w="1004" w:type="dxa"/>
            <w:shd w:val="clear" w:color="auto" w:fill="auto"/>
            <w:noWrap/>
            <w:vAlign w:val="center"/>
            <w:hideMark/>
          </w:tcPr>
          <w:p w14:paraId="109B0761" w14:textId="5C5A90BE"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2676DB32" w14:textId="196FA364" w:rsidR="009511B0" w:rsidRPr="007A50AA" w:rsidRDefault="009511B0" w:rsidP="00537D8B">
            <w:pPr>
              <w:widowControl/>
              <w:rPr>
                <w:rFonts w:ascii="宋体" w:eastAsia="宋体" w:hAnsi="宋体" w:cs="Times New Roman"/>
                <w:color w:val="FF0000"/>
                <w:kern w:val="0"/>
                <w:szCs w:val="21"/>
              </w:rPr>
            </w:pPr>
          </w:p>
        </w:tc>
      </w:tr>
      <w:tr w:rsidR="007A50AA" w:rsidRPr="007A50AA" w14:paraId="60D50297" w14:textId="77777777" w:rsidTr="002E49C5">
        <w:trPr>
          <w:trHeight w:val="285"/>
          <w:jc w:val="center"/>
        </w:trPr>
        <w:tc>
          <w:tcPr>
            <w:tcW w:w="996" w:type="dxa"/>
            <w:shd w:val="clear" w:color="auto" w:fill="auto"/>
            <w:noWrap/>
            <w:vAlign w:val="center"/>
            <w:hideMark/>
          </w:tcPr>
          <w:p w14:paraId="4E960221"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2.2.1</w:t>
            </w:r>
          </w:p>
        </w:tc>
        <w:tc>
          <w:tcPr>
            <w:tcW w:w="2153" w:type="dxa"/>
            <w:shd w:val="clear" w:color="auto" w:fill="auto"/>
            <w:noWrap/>
            <w:vAlign w:val="center"/>
            <w:hideMark/>
          </w:tcPr>
          <w:p w14:paraId="6BDC8EE4"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节能评估费</w:t>
            </w:r>
          </w:p>
        </w:tc>
        <w:tc>
          <w:tcPr>
            <w:tcW w:w="993" w:type="dxa"/>
            <w:shd w:val="clear" w:color="auto" w:fill="auto"/>
            <w:noWrap/>
            <w:vAlign w:val="center"/>
            <w:hideMark/>
          </w:tcPr>
          <w:p w14:paraId="0762B80B" w14:textId="6ADBE90D"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713B312B" w14:textId="11887AA2"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06DA4126" w14:textId="3BD54356"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7E021276" w14:textId="7F8513B4"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08B39E5" w14:textId="2F51DBF3"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6838D7F0" w14:textId="726FC0FB"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67C0F28B" w14:textId="444B56D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7.50</w:t>
            </w:r>
          </w:p>
        </w:tc>
        <w:tc>
          <w:tcPr>
            <w:tcW w:w="1038" w:type="dxa"/>
            <w:shd w:val="clear" w:color="auto" w:fill="auto"/>
            <w:noWrap/>
            <w:vAlign w:val="center"/>
            <w:hideMark/>
          </w:tcPr>
          <w:p w14:paraId="7025AEF6" w14:textId="19505BE4"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7.50</w:t>
            </w:r>
          </w:p>
        </w:tc>
        <w:tc>
          <w:tcPr>
            <w:tcW w:w="1004" w:type="dxa"/>
            <w:shd w:val="clear" w:color="auto" w:fill="auto"/>
            <w:noWrap/>
            <w:vAlign w:val="center"/>
            <w:hideMark/>
          </w:tcPr>
          <w:p w14:paraId="70B605DB" w14:textId="3AE1FA1E"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120B9161"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合同价</w:t>
            </w:r>
          </w:p>
        </w:tc>
      </w:tr>
      <w:tr w:rsidR="007A50AA" w:rsidRPr="007A50AA" w14:paraId="6255C54F" w14:textId="77777777" w:rsidTr="002E49C5">
        <w:trPr>
          <w:trHeight w:val="285"/>
          <w:jc w:val="center"/>
        </w:trPr>
        <w:tc>
          <w:tcPr>
            <w:tcW w:w="996" w:type="dxa"/>
            <w:shd w:val="clear" w:color="auto" w:fill="auto"/>
            <w:noWrap/>
            <w:vAlign w:val="center"/>
            <w:hideMark/>
          </w:tcPr>
          <w:p w14:paraId="7FFF469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lastRenderedPageBreak/>
              <w:t>2.2.2</w:t>
            </w:r>
          </w:p>
        </w:tc>
        <w:tc>
          <w:tcPr>
            <w:tcW w:w="2153" w:type="dxa"/>
            <w:shd w:val="clear" w:color="auto" w:fill="auto"/>
            <w:noWrap/>
            <w:vAlign w:val="center"/>
            <w:hideMark/>
          </w:tcPr>
          <w:p w14:paraId="7F435EF9"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城市基础设施配套费</w:t>
            </w:r>
          </w:p>
        </w:tc>
        <w:tc>
          <w:tcPr>
            <w:tcW w:w="993" w:type="dxa"/>
            <w:shd w:val="clear" w:color="auto" w:fill="auto"/>
            <w:noWrap/>
            <w:vAlign w:val="center"/>
            <w:hideMark/>
          </w:tcPr>
          <w:p w14:paraId="569F741C" w14:textId="1B9E223D"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3E36478A" w14:textId="1C943A41"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43634C27" w14:textId="7D8B9D03"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536D57E6" w14:textId="70136E47"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24D1E354" w14:textId="347A931A"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30AE004" w14:textId="5D6A2948"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7340AC67" w14:textId="4CBE8B0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369.51</w:t>
            </w:r>
          </w:p>
        </w:tc>
        <w:tc>
          <w:tcPr>
            <w:tcW w:w="1038" w:type="dxa"/>
            <w:shd w:val="clear" w:color="auto" w:fill="auto"/>
            <w:noWrap/>
            <w:vAlign w:val="center"/>
            <w:hideMark/>
          </w:tcPr>
          <w:p w14:paraId="1322D90B" w14:textId="44E80CD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369.51</w:t>
            </w:r>
          </w:p>
        </w:tc>
        <w:tc>
          <w:tcPr>
            <w:tcW w:w="1004" w:type="dxa"/>
            <w:shd w:val="clear" w:color="auto" w:fill="auto"/>
            <w:noWrap/>
            <w:vAlign w:val="center"/>
            <w:hideMark/>
          </w:tcPr>
          <w:p w14:paraId="3AED2495" w14:textId="15408B24"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36A13AB3"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穗建规字〔2019〕3号</w:t>
            </w:r>
          </w:p>
        </w:tc>
      </w:tr>
      <w:tr w:rsidR="007A50AA" w:rsidRPr="007A50AA" w14:paraId="39042921" w14:textId="77777777" w:rsidTr="002E49C5">
        <w:trPr>
          <w:trHeight w:val="855"/>
          <w:jc w:val="center"/>
        </w:trPr>
        <w:tc>
          <w:tcPr>
            <w:tcW w:w="996" w:type="dxa"/>
            <w:shd w:val="clear" w:color="auto" w:fill="auto"/>
            <w:noWrap/>
            <w:vAlign w:val="center"/>
            <w:hideMark/>
          </w:tcPr>
          <w:p w14:paraId="40FA3346"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2.2.3</w:t>
            </w:r>
          </w:p>
        </w:tc>
        <w:tc>
          <w:tcPr>
            <w:tcW w:w="2153" w:type="dxa"/>
            <w:shd w:val="clear" w:color="auto" w:fill="auto"/>
            <w:noWrap/>
            <w:vAlign w:val="center"/>
            <w:hideMark/>
          </w:tcPr>
          <w:p w14:paraId="598DECA7"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广东省建筑信息模型（BIM）技术应用费用</w:t>
            </w:r>
          </w:p>
        </w:tc>
        <w:tc>
          <w:tcPr>
            <w:tcW w:w="993" w:type="dxa"/>
            <w:shd w:val="clear" w:color="auto" w:fill="auto"/>
            <w:noWrap/>
            <w:vAlign w:val="center"/>
            <w:hideMark/>
          </w:tcPr>
          <w:p w14:paraId="34BCB5E9"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469B6D0F"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59165</w:t>
            </w:r>
          </w:p>
        </w:tc>
        <w:tc>
          <w:tcPr>
            <w:tcW w:w="850" w:type="dxa"/>
            <w:shd w:val="clear" w:color="auto" w:fill="auto"/>
            <w:noWrap/>
            <w:vAlign w:val="center"/>
            <w:hideMark/>
          </w:tcPr>
          <w:p w14:paraId="53B3A1E1"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31</w:t>
            </w:r>
          </w:p>
        </w:tc>
        <w:tc>
          <w:tcPr>
            <w:tcW w:w="1004" w:type="dxa"/>
            <w:shd w:val="clear" w:color="auto" w:fill="auto"/>
            <w:noWrap/>
            <w:vAlign w:val="center"/>
            <w:hideMark/>
          </w:tcPr>
          <w:p w14:paraId="2D560EE1" w14:textId="56305EA2"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598594EB" w14:textId="18AB4771"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74AEEAA3" w14:textId="7DE084AD"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756C654D" w14:textId="294EDDC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183.41</w:t>
            </w:r>
          </w:p>
        </w:tc>
        <w:tc>
          <w:tcPr>
            <w:tcW w:w="1038" w:type="dxa"/>
            <w:shd w:val="clear" w:color="auto" w:fill="auto"/>
            <w:noWrap/>
            <w:vAlign w:val="center"/>
            <w:hideMark/>
          </w:tcPr>
          <w:p w14:paraId="5A771F00" w14:textId="519E072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183.41</w:t>
            </w:r>
          </w:p>
        </w:tc>
        <w:tc>
          <w:tcPr>
            <w:tcW w:w="1004" w:type="dxa"/>
            <w:shd w:val="clear" w:color="auto" w:fill="auto"/>
            <w:noWrap/>
            <w:vAlign w:val="center"/>
            <w:hideMark/>
          </w:tcPr>
          <w:p w14:paraId="26ED2FB9" w14:textId="368585C3"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744C952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《广东省建筑信息模型（BIM）技术应用费计价参考依据（2019年修正版）》</w:t>
            </w:r>
          </w:p>
        </w:tc>
      </w:tr>
      <w:tr w:rsidR="007A50AA" w:rsidRPr="007A50AA" w14:paraId="61491D5A" w14:textId="77777777" w:rsidTr="002E49C5">
        <w:trPr>
          <w:trHeight w:val="285"/>
          <w:jc w:val="center"/>
        </w:trPr>
        <w:tc>
          <w:tcPr>
            <w:tcW w:w="996" w:type="dxa"/>
            <w:shd w:val="clear" w:color="auto" w:fill="auto"/>
            <w:noWrap/>
            <w:vAlign w:val="center"/>
            <w:hideMark/>
          </w:tcPr>
          <w:p w14:paraId="6FAAB6F8"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2.2.4</w:t>
            </w:r>
          </w:p>
        </w:tc>
        <w:tc>
          <w:tcPr>
            <w:tcW w:w="2153" w:type="dxa"/>
            <w:shd w:val="clear" w:color="auto" w:fill="auto"/>
            <w:noWrap/>
            <w:vAlign w:val="center"/>
            <w:hideMark/>
          </w:tcPr>
          <w:p w14:paraId="033A3C16"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绿色建筑星级评价设计认证</w:t>
            </w:r>
          </w:p>
        </w:tc>
        <w:tc>
          <w:tcPr>
            <w:tcW w:w="993" w:type="dxa"/>
            <w:shd w:val="clear" w:color="auto" w:fill="auto"/>
            <w:noWrap/>
            <w:vAlign w:val="center"/>
            <w:hideMark/>
          </w:tcPr>
          <w:p w14:paraId="6C1FD25C" w14:textId="3B6969D3"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1BD6005F" w14:textId="560D9147"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7BD90B1C" w14:textId="618B3186"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508C1FC4" w14:textId="33F7CEA0"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2AAB7FF1" w14:textId="44BEAE03"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1057FCF2" w14:textId="6226736B"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1A8F92D4" w14:textId="7826B0E6"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34.70</w:t>
            </w:r>
          </w:p>
        </w:tc>
        <w:tc>
          <w:tcPr>
            <w:tcW w:w="1038" w:type="dxa"/>
            <w:shd w:val="clear" w:color="auto" w:fill="auto"/>
            <w:noWrap/>
            <w:vAlign w:val="center"/>
            <w:hideMark/>
          </w:tcPr>
          <w:p w14:paraId="11008A5D" w14:textId="7F5D705F"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34.70</w:t>
            </w:r>
          </w:p>
        </w:tc>
        <w:tc>
          <w:tcPr>
            <w:tcW w:w="1004" w:type="dxa"/>
            <w:shd w:val="clear" w:color="auto" w:fill="auto"/>
            <w:noWrap/>
            <w:vAlign w:val="center"/>
            <w:hideMark/>
          </w:tcPr>
          <w:p w14:paraId="5CC8BFDD" w14:textId="3EACE06D"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1C757653"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粤建节协【2013】09号</w:t>
            </w:r>
          </w:p>
        </w:tc>
      </w:tr>
      <w:tr w:rsidR="007A50AA" w:rsidRPr="007A50AA" w14:paraId="7994FDA2" w14:textId="77777777" w:rsidTr="002E49C5">
        <w:trPr>
          <w:trHeight w:val="285"/>
          <w:jc w:val="center"/>
        </w:trPr>
        <w:tc>
          <w:tcPr>
            <w:tcW w:w="996" w:type="dxa"/>
            <w:shd w:val="clear" w:color="auto" w:fill="auto"/>
            <w:noWrap/>
            <w:vAlign w:val="center"/>
            <w:hideMark/>
          </w:tcPr>
          <w:p w14:paraId="4CF7DF4F"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2.2.5</w:t>
            </w:r>
          </w:p>
        </w:tc>
        <w:tc>
          <w:tcPr>
            <w:tcW w:w="2153" w:type="dxa"/>
            <w:shd w:val="clear" w:color="auto" w:fill="auto"/>
            <w:noWrap/>
            <w:vAlign w:val="center"/>
            <w:hideMark/>
          </w:tcPr>
          <w:p w14:paraId="5C3EBCD4"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周边建筑物安全鉴定费</w:t>
            </w:r>
          </w:p>
        </w:tc>
        <w:tc>
          <w:tcPr>
            <w:tcW w:w="993" w:type="dxa"/>
            <w:shd w:val="clear" w:color="auto" w:fill="auto"/>
            <w:noWrap/>
            <w:vAlign w:val="center"/>
            <w:hideMark/>
          </w:tcPr>
          <w:p w14:paraId="6DDEF6C4" w14:textId="092A8F71"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1DADB0AC" w14:textId="40CD8D5C"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2B5F6684" w14:textId="28B4DBD0"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05EC99FE" w14:textId="3D6188CA"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60DC560D" w14:textId="61C97922"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7FDE1413" w14:textId="0938FFB2"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05B51790" w14:textId="6AB60A2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15.00</w:t>
            </w:r>
          </w:p>
        </w:tc>
        <w:tc>
          <w:tcPr>
            <w:tcW w:w="1038" w:type="dxa"/>
            <w:shd w:val="clear" w:color="auto" w:fill="auto"/>
            <w:noWrap/>
            <w:vAlign w:val="center"/>
            <w:hideMark/>
          </w:tcPr>
          <w:p w14:paraId="0F55B021" w14:textId="64B1819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15.00</w:t>
            </w:r>
          </w:p>
        </w:tc>
        <w:tc>
          <w:tcPr>
            <w:tcW w:w="1004" w:type="dxa"/>
            <w:shd w:val="clear" w:color="auto" w:fill="auto"/>
            <w:noWrap/>
            <w:vAlign w:val="center"/>
            <w:hideMark/>
          </w:tcPr>
          <w:p w14:paraId="65529A08" w14:textId="08C579DE"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2CEC2004" w14:textId="1AE0DE5E" w:rsidR="009511B0" w:rsidRPr="007A50AA" w:rsidRDefault="009511B0" w:rsidP="00537D8B">
            <w:pPr>
              <w:widowControl/>
              <w:rPr>
                <w:rFonts w:ascii="宋体" w:eastAsia="宋体" w:hAnsi="宋体" w:cs="Times New Roman"/>
                <w:color w:val="FF0000"/>
                <w:kern w:val="0"/>
                <w:szCs w:val="21"/>
              </w:rPr>
            </w:pPr>
          </w:p>
        </w:tc>
      </w:tr>
      <w:tr w:rsidR="007A50AA" w:rsidRPr="007A50AA" w14:paraId="23474EB9" w14:textId="77777777" w:rsidTr="002E49C5">
        <w:trPr>
          <w:trHeight w:val="285"/>
          <w:jc w:val="center"/>
        </w:trPr>
        <w:tc>
          <w:tcPr>
            <w:tcW w:w="996" w:type="dxa"/>
            <w:shd w:val="clear" w:color="auto" w:fill="auto"/>
            <w:noWrap/>
            <w:vAlign w:val="center"/>
            <w:hideMark/>
          </w:tcPr>
          <w:p w14:paraId="63D33B4B"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2.2.6</w:t>
            </w:r>
          </w:p>
        </w:tc>
        <w:tc>
          <w:tcPr>
            <w:tcW w:w="2153" w:type="dxa"/>
            <w:shd w:val="clear" w:color="auto" w:fill="auto"/>
            <w:noWrap/>
            <w:vAlign w:val="center"/>
            <w:hideMark/>
          </w:tcPr>
          <w:p w14:paraId="3996876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白蚁防治费</w:t>
            </w:r>
          </w:p>
        </w:tc>
        <w:tc>
          <w:tcPr>
            <w:tcW w:w="993" w:type="dxa"/>
            <w:shd w:val="clear" w:color="auto" w:fill="auto"/>
            <w:noWrap/>
            <w:vAlign w:val="center"/>
            <w:hideMark/>
          </w:tcPr>
          <w:p w14:paraId="5ED68956"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平方米</w:t>
            </w:r>
          </w:p>
        </w:tc>
        <w:tc>
          <w:tcPr>
            <w:tcW w:w="1109" w:type="dxa"/>
            <w:shd w:val="clear" w:color="auto" w:fill="auto"/>
            <w:noWrap/>
            <w:vAlign w:val="center"/>
            <w:hideMark/>
          </w:tcPr>
          <w:p w14:paraId="675F842D"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59165</w:t>
            </w:r>
          </w:p>
        </w:tc>
        <w:tc>
          <w:tcPr>
            <w:tcW w:w="850" w:type="dxa"/>
            <w:shd w:val="clear" w:color="auto" w:fill="auto"/>
            <w:noWrap/>
            <w:vAlign w:val="center"/>
            <w:hideMark/>
          </w:tcPr>
          <w:p w14:paraId="565EADAE"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3</w:t>
            </w:r>
          </w:p>
        </w:tc>
        <w:tc>
          <w:tcPr>
            <w:tcW w:w="1004" w:type="dxa"/>
            <w:shd w:val="clear" w:color="auto" w:fill="auto"/>
            <w:noWrap/>
            <w:vAlign w:val="center"/>
            <w:hideMark/>
          </w:tcPr>
          <w:p w14:paraId="0939C54E" w14:textId="3FBF6FC6"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0852F3B1" w14:textId="2E2FDE8A"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715B832C" w14:textId="7D792547"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5EC41FD3" w14:textId="2B980A2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17.75</w:t>
            </w:r>
          </w:p>
        </w:tc>
        <w:tc>
          <w:tcPr>
            <w:tcW w:w="1038" w:type="dxa"/>
            <w:shd w:val="clear" w:color="auto" w:fill="auto"/>
            <w:noWrap/>
            <w:vAlign w:val="center"/>
            <w:hideMark/>
          </w:tcPr>
          <w:p w14:paraId="2505D0C6" w14:textId="02C97F3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17.75</w:t>
            </w:r>
          </w:p>
        </w:tc>
        <w:tc>
          <w:tcPr>
            <w:tcW w:w="1004" w:type="dxa"/>
            <w:shd w:val="clear" w:color="auto" w:fill="auto"/>
            <w:noWrap/>
            <w:vAlign w:val="center"/>
            <w:hideMark/>
          </w:tcPr>
          <w:p w14:paraId="6B26FDB7" w14:textId="072211B0"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1E041C0" w14:textId="410D42F7" w:rsidR="009511B0" w:rsidRPr="007A50AA" w:rsidRDefault="009511B0" w:rsidP="00537D8B">
            <w:pPr>
              <w:widowControl/>
              <w:rPr>
                <w:rFonts w:ascii="宋体" w:eastAsia="宋体" w:hAnsi="宋体" w:cs="Times New Roman"/>
                <w:color w:val="FF0000"/>
                <w:kern w:val="0"/>
                <w:szCs w:val="21"/>
              </w:rPr>
            </w:pPr>
          </w:p>
        </w:tc>
      </w:tr>
      <w:tr w:rsidR="007A50AA" w:rsidRPr="007A50AA" w14:paraId="34D3FC14" w14:textId="77777777" w:rsidTr="002E49C5">
        <w:trPr>
          <w:trHeight w:val="285"/>
          <w:jc w:val="center"/>
        </w:trPr>
        <w:tc>
          <w:tcPr>
            <w:tcW w:w="996" w:type="dxa"/>
            <w:shd w:val="clear" w:color="auto" w:fill="auto"/>
            <w:noWrap/>
            <w:vAlign w:val="center"/>
            <w:hideMark/>
          </w:tcPr>
          <w:p w14:paraId="01A3DF3C"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2.3</w:t>
            </w:r>
          </w:p>
        </w:tc>
        <w:tc>
          <w:tcPr>
            <w:tcW w:w="2153" w:type="dxa"/>
            <w:shd w:val="clear" w:color="auto" w:fill="auto"/>
            <w:noWrap/>
            <w:vAlign w:val="center"/>
            <w:hideMark/>
          </w:tcPr>
          <w:p w14:paraId="06B7B3FA"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与场地有关的费用项目</w:t>
            </w:r>
          </w:p>
        </w:tc>
        <w:tc>
          <w:tcPr>
            <w:tcW w:w="993" w:type="dxa"/>
            <w:shd w:val="clear" w:color="auto" w:fill="auto"/>
            <w:noWrap/>
            <w:vAlign w:val="center"/>
            <w:hideMark/>
          </w:tcPr>
          <w:p w14:paraId="5080339F" w14:textId="34CEC6C7"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614929C6" w14:textId="7BAC8EAA"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4ED46C57" w14:textId="25EA0FD0"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464D3686" w14:textId="1F6D6260"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1B318242" w14:textId="4263BF1D"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555ECDB4" w14:textId="07A784E5"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31066748" w14:textId="40A1F200"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68.00</w:t>
            </w:r>
          </w:p>
        </w:tc>
        <w:tc>
          <w:tcPr>
            <w:tcW w:w="1038" w:type="dxa"/>
            <w:shd w:val="clear" w:color="auto" w:fill="auto"/>
            <w:noWrap/>
            <w:vAlign w:val="center"/>
            <w:hideMark/>
          </w:tcPr>
          <w:p w14:paraId="5DB4F66B" w14:textId="1FCDB54E"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68.00</w:t>
            </w:r>
          </w:p>
        </w:tc>
        <w:tc>
          <w:tcPr>
            <w:tcW w:w="1004" w:type="dxa"/>
            <w:shd w:val="clear" w:color="auto" w:fill="auto"/>
            <w:noWrap/>
            <w:vAlign w:val="center"/>
            <w:hideMark/>
          </w:tcPr>
          <w:p w14:paraId="025E48BB" w14:textId="31B139DE"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7618E9F3" w14:textId="7705CCE4" w:rsidR="009511B0" w:rsidRPr="007A50AA" w:rsidRDefault="009511B0" w:rsidP="00537D8B">
            <w:pPr>
              <w:widowControl/>
              <w:rPr>
                <w:rFonts w:ascii="宋体" w:eastAsia="宋体" w:hAnsi="宋体" w:cs="Times New Roman"/>
                <w:color w:val="FF0000"/>
                <w:kern w:val="0"/>
                <w:szCs w:val="21"/>
              </w:rPr>
            </w:pPr>
          </w:p>
        </w:tc>
      </w:tr>
      <w:tr w:rsidR="007A50AA" w:rsidRPr="007A50AA" w14:paraId="6B026000" w14:textId="77777777" w:rsidTr="002E49C5">
        <w:trPr>
          <w:trHeight w:val="570"/>
          <w:jc w:val="center"/>
        </w:trPr>
        <w:tc>
          <w:tcPr>
            <w:tcW w:w="996" w:type="dxa"/>
            <w:shd w:val="clear" w:color="auto" w:fill="auto"/>
            <w:noWrap/>
            <w:vAlign w:val="center"/>
            <w:hideMark/>
          </w:tcPr>
          <w:p w14:paraId="437A4BEE"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2.3.1</w:t>
            </w:r>
          </w:p>
        </w:tc>
        <w:tc>
          <w:tcPr>
            <w:tcW w:w="2153" w:type="dxa"/>
            <w:shd w:val="clear" w:color="auto" w:fill="auto"/>
            <w:noWrap/>
            <w:vAlign w:val="center"/>
            <w:hideMark/>
          </w:tcPr>
          <w:p w14:paraId="45BFB9EF"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地质灾害危险性评价费</w:t>
            </w:r>
          </w:p>
        </w:tc>
        <w:tc>
          <w:tcPr>
            <w:tcW w:w="993" w:type="dxa"/>
            <w:shd w:val="clear" w:color="auto" w:fill="auto"/>
            <w:noWrap/>
            <w:vAlign w:val="center"/>
            <w:hideMark/>
          </w:tcPr>
          <w:p w14:paraId="674CE2CF" w14:textId="34923F77"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0BA60900" w14:textId="69997CCA"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7BB40AC1" w14:textId="405532F1"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450D9270" w14:textId="1F900E10"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34B7A423" w14:textId="74782C5D"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04209734" w14:textId="414AE099"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71555A1D" w14:textId="70972E50"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18.00</w:t>
            </w:r>
          </w:p>
        </w:tc>
        <w:tc>
          <w:tcPr>
            <w:tcW w:w="1038" w:type="dxa"/>
            <w:shd w:val="clear" w:color="auto" w:fill="auto"/>
            <w:noWrap/>
            <w:vAlign w:val="center"/>
            <w:hideMark/>
          </w:tcPr>
          <w:p w14:paraId="726EFB86" w14:textId="72D8A001"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18.00</w:t>
            </w:r>
          </w:p>
        </w:tc>
        <w:tc>
          <w:tcPr>
            <w:tcW w:w="1004" w:type="dxa"/>
            <w:shd w:val="clear" w:color="auto" w:fill="auto"/>
            <w:noWrap/>
            <w:vAlign w:val="center"/>
            <w:hideMark/>
          </w:tcPr>
          <w:p w14:paraId="26B44096" w14:textId="7B7F4AC2"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6C1E8C89"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《广东省地质灾害危险性评估取费指导价格》</w:t>
            </w:r>
          </w:p>
        </w:tc>
      </w:tr>
      <w:tr w:rsidR="007A50AA" w:rsidRPr="007A50AA" w14:paraId="4B0535F0" w14:textId="77777777" w:rsidTr="002E49C5">
        <w:trPr>
          <w:trHeight w:val="285"/>
          <w:jc w:val="center"/>
        </w:trPr>
        <w:tc>
          <w:tcPr>
            <w:tcW w:w="996" w:type="dxa"/>
            <w:shd w:val="clear" w:color="auto" w:fill="auto"/>
            <w:noWrap/>
            <w:vAlign w:val="center"/>
            <w:hideMark/>
          </w:tcPr>
          <w:p w14:paraId="5529C02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2.3.2</w:t>
            </w:r>
          </w:p>
        </w:tc>
        <w:tc>
          <w:tcPr>
            <w:tcW w:w="2153" w:type="dxa"/>
            <w:shd w:val="clear" w:color="auto" w:fill="auto"/>
            <w:noWrap/>
            <w:vAlign w:val="center"/>
            <w:hideMark/>
          </w:tcPr>
          <w:p w14:paraId="3DBCB3FD"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水土保持方案编制</w:t>
            </w:r>
          </w:p>
        </w:tc>
        <w:tc>
          <w:tcPr>
            <w:tcW w:w="993" w:type="dxa"/>
            <w:shd w:val="clear" w:color="auto" w:fill="auto"/>
            <w:noWrap/>
            <w:vAlign w:val="center"/>
            <w:hideMark/>
          </w:tcPr>
          <w:p w14:paraId="0B51D05F" w14:textId="5D63F32E"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5CB38FB9" w14:textId="5E750B8B"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6F9D836C" w14:textId="4B48B98C"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08C7B090" w14:textId="400318D6"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6FCD2E32" w14:textId="51DC8F93"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2D72229C" w14:textId="157CDF55"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0EA68AA0" w14:textId="72908D0D"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50.00</w:t>
            </w:r>
          </w:p>
        </w:tc>
        <w:tc>
          <w:tcPr>
            <w:tcW w:w="1038" w:type="dxa"/>
            <w:shd w:val="clear" w:color="auto" w:fill="auto"/>
            <w:noWrap/>
            <w:vAlign w:val="center"/>
            <w:hideMark/>
          </w:tcPr>
          <w:p w14:paraId="2620C856" w14:textId="2E802F60"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50.00</w:t>
            </w:r>
          </w:p>
        </w:tc>
        <w:tc>
          <w:tcPr>
            <w:tcW w:w="1004" w:type="dxa"/>
            <w:shd w:val="clear" w:color="auto" w:fill="auto"/>
            <w:noWrap/>
            <w:vAlign w:val="center"/>
            <w:hideMark/>
          </w:tcPr>
          <w:p w14:paraId="52B24529" w14:textId="06A62EE6"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1C141F65"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水保监〔2005〕22号</w:t>
            </w:r>
          </w:p>
        </w:tc>
      </w:tr>
      <w:tr w:rsidR="007A50AA" w:rsidRPr="007A50AA" w14:paraId="1896A7F2" w14:textId="77777777" w:rsidTr="002E49C5">
        <w:trPr>
          <w:trHeight w:val="285"/>
          <w:jc w:val="center"/>
        </w:trPr>
        <w:tc>
          <w:tcPr>
            <w:tcW w:w="996" w:type="dxa"/>
            <w:shd w:val="clear" w:color="auto" w:fill="auto"/>
            <w:noWrap/>
            <w:vAlign w:val="center"/>
            <w:hideMark/>
          </w:tcPr>
          <w:p w14:paraId="0D006F33" w14:textId="77777777"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三</w:t>
            </w:r>
          </w:p>
        </w:tc>
        <w:tc>
          <w:tcPr>
            <w:tcW w:w="2153" w:type="dxa"/>
            <w:shd w:val="clear" w:color="auto" w:fill="auto"/>
            <w:noWrap/>
            <w:vAlign w:val="center"/>
            <w:hideMark/>
          </w:tcPr>
          <w:p w14:paraId="64B6BD83" w14:textId="77777777" w:rsidR="009511B0" w:rsidRPr="007A50AA" w:rsidRDefault="009511B0" w:rsidP="00537D8B">
            <w:pPr>
              <w:widowControl/>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预备费</w:t>
            </w:r>
          </w:p>
        </w:tc>
        <w:tc>
          <w:tcPr>
            <w:tcW w:w="993" w:type="dxa"/>
            <w:shd w:val="clear" w:color="auto" w:fill="auto"/>
            <w:noWrap/>
            <w:vAlign w:val="center"/>
            <w:hideMark/>
          </w:tcPr>
          <w:p w14:paraId="51912E16" w14:textId="5C4AE8B5" w:rsidR="009511B0" w:rsidRPr="007A50AA" w:rsidRDefault="009511B0" w:rsidP="002F0CFE">
            <w:pPr>
              <w:widowControl/>
              <w:jc w:val="center"/>
              <w:rPr>
                <w:rFonts w:ascii="宋体" w:eastAsia="宋体" w:hAnsi="宋体" w:cs="Times New Roman"/>
                <w:b/>
                <w:bCs/>
                <w:color w:val="FF0000"/>
                <w:kern w:val="0"/>
                <w:szCs w:val="21"/>
              </w:rPr>
            </w:pPr>
          </w:p>
        </w:tc>
        <w:tc>
          <w:tcPr>
            <w:tcW w:w="1109" w:type="dxa"/>
            <w:shd w:val="clear" w:color="auto" w:fill="auto"/>
            <w:noWrap/>
            <w:vAlign w:val="center"/>
            <w:hideMark/>
          </w:tcPr>
          <w:p w14:paraId="49A1D4F0" w14:textId="40CE5AB2" w:rsidR="009511B0" w:rsidRPr="007A50AA" w:rsidRDefault="009511B0" w:rsidP="002F0CFE">
            <w:pPr>
              <w:widowControl/>
              <w:jc w:val="center"/>
              <w:rPr>
                <w:rFonts w:ascii="Times New Roman" w:eastAsia="等线" w:hAnsi="Times New Roman" w:cs="Times New Roman"/>
                <w:b/>
                <w:bCs/>
                <w:color w:val="FF0000"/>
                <w:kern w:val="0"/>
                <w:szCs w:val="21"/>
              </w:rPr>
            </w:pPr>
          </w:p>
        </w:tc>
        <w:tc>
          <w:tcPr>
            <w:tcW w:w="850" w:type="dxa"/>
            <w:shd w:val="clear" w:color="auto" w:fill="auto"/>
            <w:noWrap/>
            <w:vAlign w:val="center"/>
            <w:hideMark/>
          </w:tcPr>
          <w:p w14:paraId="6072D7F2" w14:textId="477A2A91" w:rsidR="009511B0" w:rsidRPr="007A50AA" w:rsidRDefault="009511B0" w:rsidP="002F0CFE">
            <w:pPr>
              <w:widowControl/>
              <w:jc w:val="center"/>
              <w:rPr>
                <w:rFonts w:ascii="Times New Roman" w:eastAsia="等线" w:hAnsi="Times New Roman" w:cs="Times New Roman"/>
                <w:b/>
                <w:bCs/>
                <w:color w:val="FF0000"/>
                <w:kern w:val="0"/>
                <w:szCs w:val="21"/>
              </w:rPr>
            </w:pPr>
          </w:p>
        </w:tc>
        <w:tc>
          <w:tcPr>
            <w:tcW w:w="1004" w:type="dxa"/>
            <w:shd w:val="clear" w:color="auto" w:fill="auto"/>
            <w:noWrap/>
            <w:vAlign w:val="center"/>
            <w:hideMark/>
          </w:tcPr>
          <w:p w14:paraId="30D35A2C" w14:textId="34BFD697" w:rsidR="009511B0" w:rsidRPr="007A50AA" w:rsidRDefault="009511B0" w:rsidP="002F0CFE">
            <w:pPr>
              <w:widowControl/>
              <w:jc w:val="center"/>
              <w:rPr>
                <w:rFonts w:ascii="Times New Roman" w:eastAsia="等线" w:hAnsi="Times New Roman" w:cs="Times New Roman"/>
                <w:b/>
                <w:bCs/>
                <w:color w:val="FF0000"/>
                <w:kern w:val="0"/>
                <w:szCs w:val="21"/>
              </w:rPr>
            </w:pPr>
          </w:p>
        </w:tc>
        <w:tc>
          <w:tcPr>
            <w:tcW w:w="992" w:type="dxa"/>
            <w:shd w:val="clear" w:color="auto" w:fill="auto"/>
            <w:noWrap/>
            <w:vAlign w:val="center"/>
            <w:hideMark/>
          </w:tcPr>
          <w:p w14:paraId="37371C1B" w14:textId="3E98377F" w:rsidR="009511B0" w:rsidRPr="007A50AA" w:rsidRDefault="009511B0" w:rsidP="002F0CFE">
            <w:pPr>
              <w:widowControl/>
              <w:jc w:val="center"/>
              <w:rPr>
                <w:rFonts w:ascii="Times New Roman" w:eastAsia="等线" w:hAnsi="Times New Roman" w:cs="Times New Roman"/>
                <w:b/>
                <w:bCs/>
                <w:color w:val="FF0000"/>
                <w:kern w:val="0"/>
                <w:szCs w:val="21"/>
              </w:rPr>
            </w:pPr>
          </w:p>
        </w:tc>
        <w:tc>
          <w:tcPr>
            <w:tcW w:w="1134" w:type="dxa"/>
            <w:shd w:val="clear" w:color="auto" w:fill="auto"/>
            <w:noWrap/>
            <w:vAlign w:val="center"/>
            <w:hideMark/>
          </w:tcPr>
          <w:p w14:paraId="583E14A5" w14:textId="7095D867" w:rsidR="009511B0" w:rsidRPr="007A50AA" w:rsidRDefault="009511B0" w:rsidP="002F0CFE">
            <w:pPr>
              <w:widowControl/>
              <w:jc w:val="center"/>
              <w:rPr>
                <w:rFonts w:ascii="Times New Roman" w:eastAsia="等线" w:hAnsi="Times New Roman" w:cs="Times New Roman"/>
                <w:b/>
                <w:bCs/>
                <w:color w:val="FF0000"/>
                <w:kern w:val="0"/>
                <w:szCs w:val="21"/>
              </w:rPr>
            </w:pPr>
          </w:p>
        </w:tc>
        <w:tc>
          <w:tcPr>
            <w:tcW w:w="899" w:type="dxa"/>
            <w:shd w:val="clear" w:color="auto" w:fill="auto"/>
            <w:noWrap/>
            <w:vAlign w:val="center"/>
            <w:hideMark/>
          </w:tcPr>
          <w:p w14:paraId="60AAD9CD" w14:textId="3F9BDC62"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1944.90</w:t>
            </w:r>
          </w:p>
        </w:tc>
        <w:tc>
          <w:tcPr>
            <w:tcW w:w="1038" w:type="dxa"/>
            <w:shd w:val="clear" w:color="auto" w:fill="auto"/>
            <w:noWrap/>
            <w:vAlign w:val="center"/>
            <w:hideMark/>
          </w:tcPr>
          <w:p w14:paraId="157281D7" w14:textId="596263E8"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1944.90</w:t>
            </w:r>
          </w:p>
        </w:tc>
        <w:tc>
          <w:tcPr>
            <w:tcW w:w="1004" w:type="dxa"/>
            <w:shd w:val="clear" w:color="auto" w:fill="auto"/>
            <w:noWrap/>
            <w:vAlign w:val="center"/>
            <w:hideMark/>
          </w:tcPr>
          <w:p w14:paraId="64EBCBF3" w14:textId="77777777"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4.76%</w:t>
            </w:r>
          </w:p>
        </w:tc>
        <w:tc>
          <w:tcPr>
            <w:tcW w:w="2359" w:type="dxa"/>
            <w:shd w:val="clear" w:color="auto" w:fill="auto"/>
            <w:vAlign w:val="center"/>
            <w:hideMark/>
          </w:tcPr>
          <w:p w14:paraId="44FC27FB" w14:textId="2E9F9FFC" w:rsidR="009511B0" w:rsidRPr="007A50AA" w:rsidRDefault="009511B0" w:rsidP="00537D8B">
            <w:pPr>
              <w:widowControl/>
              <w:rPr>
                <w:rFonts w:ascii="宋体" w:eastAsia="宋体" w:hAnsi="宋体" w:cs="Times New Roman"/>
                <w:b/>
                <w:bCs/>
                <w:color w:val="FF0000"/>
                <w:kern w:val="0"/>
                <w:szCs w:val="21"/>
              </w:rPr>
            </w:pPr>
          </w:p>
        </w:tc>
      </w:tr>
      <w:tr w:rsidR="007A50AA" w:rsidRPr="007A50AA" w14:paraId="5D92F663" w14:textId="77777777" w:rsidTr="002E49C5">
        <w:trPr>
          <w:trHeight w:val="570"/>
          <w:jc w:val="center"/>
        </w:trPr>
        <w:tc>
          <w:tcPr>
            <w:tcW w:w="996" w:type="dxa"/>
            <w:shd w:val="clear" w:color="auto" w:fill="auto"/>
            <w:noWrap/>
            <w:vAlign w:val="center"/>
            <w:hideMark/>
          </w:tcPr>
          <w:p w14:paraId="66B5A7A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3.1</w:t>
            </w:r>
          </w:p>
        </w:tc>
        <w:tc>
          <w:tcPr>
            <w:tcW w:w="2153" w:type="dxa"/>
            <w:shd w:val="clear" w:color="auto" w:fill="auto"/>
            <w:noWrap/>
            <w:vAlign w:val="center"/>
            <w:hideMark/>
          </w:tcPr>
          <w:p w14:paraId="61ECDEF2"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基本预备费</w:t>
            </w:r>
          </w:p>
        </w:tc>
        <w:tc>
          <w:tcPr>
            <w:tcW w:w="993" w:type="dxa"/>
            <w:shd w:val="clear" w:color="auto" w:fill="auto"/>
            <w:noWrap/>
            <w:vAlign w:val="center"/>
            <w:hideMark/>
          </w:tcPr>
          <w:p w14:paraId="5731D5BC" w14:textId="3CC9652F"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2DE175C0" w14:textId="153B7F5D"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3D6F022B" w14:textId="2691CA9C"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66B30708" w14:textId="42168283"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7D21AED2" w14:textId="7499AC23"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103CA43B" w14:textId="466D9EAB"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01751B51" w14:textId="766CEBF2"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1944.90</w:t>
            </w:r>
          </w:p>
        </w:tc>
        <w:tc>
          <w:tcPr>
            <w:tcW w:w="1038" w:type="dxa"/>
            <w:shd w:val="clear" w:color="auto" w:fill="auto"/>
            <w:noWrap/>
            <w:vAlign w:val="center"/>
            <w:hideMark/>
          </w:tcPr>
          <w:p w14:paraId="04A5A887" w14:textId="4BA49D5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1944.90</w:t>
            </w:r>
          </w:p>
        </w:tc>
        <w:tc>
          <w:tcPr>
            <w:tcW w:w="1004" w:type="dxa"/>
            <w:shd w:val="clear" w:color="auto" w:fill="auto"/>
            <w:noWrap/>
            <w:vAlign w:val="center"/>
            <w:hideMark/>
          </w:tcPr>
          <w:p w14:paraId="623EFC10"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4.76%</w:t>
            </w:r>
          </w:p>
        </w:tc>
        <w:tc>
          <w:tcPr>
            <w:tcW w:w="2359" w:type="dxa"/>
            <w:shd w:val="clear" w:color="auto" w:fill="auto"/>
            <w:vAlign w:val="center"/>
            <w:hideMark/>
          </w:tcPr>
          <w:p w14:paraId="2558DFEB"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（工程费用+工程建设其他费用）×5%</w:t>
            </w:r>
          </w:p>
        </w:tc>
      </w:tr>
      <w:tr w:rsidR="007A50AA" w:rsidRPr="007A50AA" w14:paraId="789E4843" w14:textId="77777777" w:rsidTr="002E49C5">
        <w:trPr>
          <w:trHeight w:val="285"/>
          <w:jc w:val="center"/>
        </w:trPr>
        <w:tc>
          <w:tcPr>
            <w:tcW w:w="996" w:type="dxa"/>
            <w:shd w:val="clear" w:color="auto" w:fill="auto"/>
            <w:noWrap/>
            <w:vAlign w:val="center"/>
            <w:hideMark/>
          </w:tcPr>
          <w:p w14:paraId="6A0320C2" w14:textId="77777777" w:rsidR="009511B0" w:rsidRPr="007A50AA" w:rsidRDefault="009511B0" w:rsidP="002F0CFE">
            <w:pPr>
              <w:widowControl/>
              <w:jc w:val="center"/>
              <w:rPr>
                <w:rFonts w:ascii="宋体" w:eastAsia="宋体" w:hAnsi="宋体" w:cs="Times New Roman"/>
                <w:color w:val="FF0000"/>
                <w:kern w:val="0"/>
                <w:szCs w:val="21"/>
              </w:rPr>
            </w:pPr>
            <w:r w:rsidRPr="007A50AA">
              <w:rPr>
                <w:rFonts w:ascii="宋体" w:eastAsia="宋体" w:hAnsi="宋体" w:cs="Times New Roman"/>
                <w:color w:val="FF0000"/>
                <w:kern w:val="0"/>
                <w:szCs w:val="21"/>
              </w:rPr>
              <w:t>3.2</w:t>
            </w:r>
          </w:p>
        </w:tc>
        <w:tc>
          <w:tcPr>
            <w:tcW w:w="2153" w:type="dxa"/>
            <w:shd w:val="clear" w:color="auto" w:fill="auto"/>
            <w:noWrap/>
            <w:vAlign w:val="center"/>
            <w:hideMark/>
          </w:tcPr>
          <w:p w14:paraId="150CA8CB"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涨价预备费</w:t>
            </w:r>
          </w:p>
        </w:tc>
        <w:tc>
          <w:tcPr>
            <w:tcW w:w="993" w:type="dxa"/>
            <w:shd w:val="clear" w:color="auto" w:fill="auto"/>
            <w:noWrap/>
            <w:vAlign w:val="center"/>
            <w:hideMark/>
          </w:tcPr>
          <w:p w14:paraId="21B41FF5" w14:textId="053531AF"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163AB3ED" w14:textId="64BFAB96"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65154E3B" w14:textId="28268F5B"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7D67240B" w14:textId="6A56652E" w:rsidR="009511B0" w:rsidRPr="007A50AA" w:rsidRDefault="009511B0" w:rsidP="002F0CFE">
            <w:pPr>
              <w:widowControl/>
              <w:jc w:val="center"/>
              <w:rPr>
                <w:rFonts w:ascii="Times New Roman" w:eastAsia="等线" w:hAnsi="Times New Roman" w:cs="Times New Roman"/>
                <w:color w:val="FF0000"/>
                <w:kern w:val="0"/>
                <w:szCs w:val="21"/>
              </w:rPr>
            </w:pPr>
          </w:p>
        </w:tc>
        <w:tc>
          <w:tcPr>
            <w:tcW w:w="992" w:type="dxa"/>
            <w:shd w:val="clear" w:color="auto" w:fill="auto"/>
            <w:noWrap/>
            <w:vAlign w:val="center"/>
            <w:hideMark/>
          </w:tcPr>
          <w:p w14:paraId="78DEA870" w14:textId="0F748EB9" w:rsidR="009511B0" w:rsidRPr="007A50AA" w:rsidRDefault="009511B0" w:rsidP="002F0CFE">
            <w:pPr>
              <w:widowControl/>
              <w:jc w:val="center"/>
              <w:rPr>
                <w:rFonts w:ascii="Times New Roman" w:eastAsia="等线" w:hAnsi="Times New Roman" w:cs="Times New Roman"/>
                <w:color w:val="FF0000"/>
                <w:kern w:val="0"/>
                <w:szCs w:val="21"/>
              </w:rPr>
            </w:pPr>
          </w:p>
        </w:tc>
        <w:tc>
          <w:tcPr>
            <w:tcW w:w="1134" w:type="dxa"/>
            <w:shd w:val="clear" w:color="auto" w:fill="auto"/>
            <w:noWrap/>
            <w:vAlign w:val="center"/>
            <w:hideMark/>
          </w:tcPr>
          <w:p w14:paraId="10F0C701" w14:textId="05941019" w:rsidR="009511B0" w:rsidRPr="007A50AA" w:rsidRDefault="009511B0" w:rsidP="002F0CFE">
            <w:pPr>
              <w:widowControl/>
              <w:jc w:val="center"/>
              <w:rPr>
                <w:rFonts w:ascii="Times New Roman" w:eastAsia="等线" w:hAnsi="Times New Roman" w:cs="Times New Roman"/>
                <w:color w:val="FF0000"/>
                <w:kern w:val="0"/>
                <w:szCs w:val="21"/>
              </w:rPr>
            </w:pPr>
          </w:p>
        </w:tc>
        <w:tc>
          <w:tcPr>
            <w:tcW w:w="899" w:type="dxa"/>
            <w:shd w:val="clear" w:color="auto" w:fill="auto"/>
            <w:noWrap/>
            <w:vAlign w:val="center"/>
            <w:hideMark/>
          </w:tcPr>
          <w:p w14:paraId="000F1DA6" w14:textId="1C3A4E19"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38" w:type="dxa"/>
            <w:shd w:val="clear" w:color="auto" w:fill="auto"/>
            <w:noWrap/>
            <w:vAlign w:val="center"/>
            <w:hideMark/>
          </w:tcPr>
          <w:p w14:paraId="5EF12A31" w14:textId="03D2E5B5"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004" w:type="dxa"/>
            <w:shd w:val="clear" w:color="auto" w:fill="auto"/>
            <w:noWrap/>
            <w:vAlign w:val="center"/>
            <w:hideMark/>
          </w:tcPr>
          <w:p w14:paraId="64EC7F2E" w14:textId="4CC31550"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5FD7E5F8" w14:textId="73157F9E" w:rsidR="009511B0" w:rsidRPr="007A50AA" w:rsidRDefault="009511B0" w:rsidP="00537D8B">
            <w:pPr>
              <w:widowControl/>
              <w:rPr>
                <w:rFonts w:ascii="宋体" w:eastAsia="宋体" w:hAnsi="宋体" w:cs="Times New Roman"/>
                <w:color w:val="FF0000"/>
                <w:kern w:val="0"/>
                <w:szCs w:val="21"/>
              </w:rPr>
            </w:pPr>
          </w:p>
        </w:tc>
      </w:tr>
      <w:tr w:rsidR="007A50AA" w:rsidRPr="007A50AA" w14:paraId="11E47697" w14:textId="77777777" w:rsidTr="002E49C5">
        <w:trPr>
          <w:trHeight w:val="285"/>
          <w:jc w:val="center"/>
        </w:trPr>
        <w:tc>
          <w:tcPr>
            <w:tcW w:w="996" w:type="dxa"/>
            <w:shd w:val="clear" w:color="auto" w:fill="auto"/>
            <w:noWrap/>
            <w:vAlign w:val="center"/>
            <w:hideMark/>
          </w:tcPr>
          <w:p w14:paraId="386EA026" w14:textId="77777777" w:rsidR="009511B0" w:rsidRPr="007A50AA" w:rsidRDefault="009511B0" w:rsidP="002F0CFE">
            <w:pPr>
              <w:widowControl/>
              <w:jc w:val="center"/>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四</w:t>
            </w:r>
          </w:p>
        </w:tc>
        <w:tc>
          <w:tcPr>
            <w:tcW w:w="2153" w:type="dxa"/>
            <w:shd w:val="clear" w:color="auto" w:fill="auto"/>
            <w:noWrap/>
            <w:vAlign w:val="center"/>
            <w:hideMark/>
          </w:tcPr>
          <w:p w14:paraId="07029CF6" w14:textId="77777777" w:rsidR="009511B0" w:rsidRPr="007A50AA" w:rsidRDefault="009511B0" w:rsidP="00537D8B">
            <w:pPr>
              <w:widowControl/>
              <w:rPr>
                <w:rFonts w:ascii="宋体" w:eastAsia="宋体" w:hAnsi="宋体" w:cs="Times New Roman"/>
                <w:b/>
                <w:bCs/>
                <w:color w:val="FF0000"/>
                <w:kern w:val="0"/>
                <w:szCs w:val="21"/>
              </w:rPr>
            </w:pPr>
            <w:r w:rsidRPr="007A50AA">
              <w:rPr>
                <w:rFonts w:ascii="宋体" w:eastAsia="宋体" w:hAnsi="宋体" w:cs="Times New Roman"/>
                <w:b/>
                <w:bCs/>
                <w:color w:val="FF0000"/>
                <w:kern w:val="0"/>
                <w:szCs w:val="21"/>
              </w:rPr>
              <w:t>建设投资合计</w:t>
            </w:r>
          </w:p>
        </w:tc>
        <w:tc>
          <w:tcPr>
            <w:tcW w:w="993" w:type="dxa"/>
            <w:shd w:val="clear" w:color="auto" w:fill="auto"/>
            <w:noWrap/>
            <w:vAlign w:val="center"/>
            <w:hideMark/>
          </w:tcPr>
          <w:p w14:paraId="0A4C43F7" w14:textId="735337FA" w:rsidR="009511B0" w:rsidRPr="007A50AA" w:rsidRDefault="009511B0" w:rsidP="002F0CFE">
            <w:pPr>
              <w:widowControl/>
              <w:jc w:val="center"/>
              <w:rPr>
                <w:rFonts w:ascii="宋体" w:eastAsia="宋体" w:hAnsi="宋体" w:cs="Times New Roman"/>
                <w:b/>
                <w:bCs/>
                <w:color w:val="FF0000"/>
                <w:kern w:val="0"/>
                <w:szCs w:val="21"/>
              </w:rPr>
            </w:pPr>
          </w:p>
        </w:tc>
        <w:tc>
          <w:tcPr>
            <w:tcW w:w="1109" w:type="dxa"/>
            <w:shd w:val="clear" w:color="auto" w:fill="auto"/>
            <w:noWrap/>
            <w:vAlign w:val="center"/>
            <w:hideMark/>
          </w:tcPr>
          <w:p w14:paraId="2AD80FDB" w14:textId="5A976F40" w:rsidR="009511B0" w:rsidRPr="007A50AA" w:rsidRDefault="009511B0" w:rsidP="002F0CFE">
            <w:pPr>
              <w:widowControl/>
              <w:jc w:val="center"/>
              <w:rPr>
                <w:rFonts w:ascii="Times New Roman" w:eastAsia="等线" w:hAnsi="Times New Roman" w:cs="Times New Roman"/>
                <w:b/>
                <w:bCs/>
                <w:color w:val="FF0000"/>
                <w:kern w:val="0"/>
                <w:szCs w:val="21"/>
              </w:rPr>
            </w:pPr>
          </w:p>
        </w:tc>
        <w:tc>
          <w:tcPr>
            <w:tcW w:w="850" w:type="dxa"/>
            <w:shd w:val="clear" w:color="auto" w:fill="auto"/>
            <w:noWrap/>
            <w:vAlign w:val="center"/>
            <w:hideMark/>
          </w:tcPr>
          <w:p w14:paraId="3DE51615" w14:textId="7E93C6C8" w:rsidR="009511B0" w:rsidRPr="007A50AA" w:rsidRDefault="009511B0" w:rsidP="002F0CFE">
            <w:pPr>
              <w:widowControl/>
              <w:jc w:val="center"/>
              <w:rPr>
                <w:rFonts w:ascii="Times New Roman" w:eastAsia="等线" w:hAnsi="Times New Roman" w:cs="Times New Roman"/>
                <w:b/>
                <w:bCs/>
                <w:color w:val="FF0000"/>
                <w:kern w:val="0"/>
                <w:szCs w:val="21"/>
              </w:rPr>
            </w:pPr>
          </w:p>
        </w:tc>
        <w:tc>
          <w:tcPr>
            <w:tcW w:w="1004" w:type="dxa"/>
            <w:shd w:val="clear" w:color="auto" w:fill="auto"/>
            <w:noWrap/>
            <w:vAlign w:val="center"/>
            <w:hideMark/>
          </w:tcPr>
          <w:p w14:paraId="188CEF16" w14:textId="063DF360"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24533.80</w:t>
            </w:r>
          </w:p>
        </w:tc>
        <w:tc>
          <w:tcPr>
            <w:tcW w:w="992" w:type="dxa"/>
            <w:shd w:val="clear" w:color="auto" w:fill="auto"/>
            <w:noWrap/>
            <w:vAlign w:val="center"/>
            <w:hideMark/>
          </w:tcPr>
          <w:p w14:paraId="71BCCF18" w14:textId="11AE6226"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0.00</w:t>
            </w:r>
          </w:p>
        </w:tc>
        <w:tc>
          <w:tcPr>
            <w:tcW w:w="1134" w:type="dxa"/>
            <w:shd w:val="clear" w:color="auto" w:fill="auto"/>
            <w:noWrap/>
            <w:vAlign w:val="center"/>
            <w:hideMark/>
          </w:tcPr>
          <w:p w14:paraId="7361BD15" w14:textId="69F80F17"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8079.49</w:t>
            </w:r>
          </w:p>
        </w:tc>
        <w:tc>
          <w:tcPr>
            <w:tcW w:w="899" w:type="dxa"/>
            <w:shd w:val="clear" w:color="auto" w:fill="auto"/>
            <w:noWrap/>
            <w:vAlign w:val="center"/>
            <w:hideMark/>
          </w:tcPr>
          <w:p w14:paraId="079FC817" w14:textId="6C67C38A"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8229.57</w:t>
            </w:r>
          </w:p>
        </w:tc>
        <w:tc>
          <w:tcPr>
            <w:tcW w:w="1038" w:type="dxa"/>
            <w:shd w:val="clear" w:color="auto" w:fill="auto"/>
            <w:noWrap/>
            <w:vAlign w:val="center"/>
            <w:hideMark/>
          </w:tcPr>
          <w:p w14:paraId="17CBDEC5" w14:textId="63C56B55"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40842.86</w:t>
            </w:r>
          </w:p>
        </w:tc>
        <w:tc>
          <w:tcPr>
            <w:tcW w:w="1004" w:type="dxa"/>
            <w:shd w:val="clear" w:color="auto" w:fill="auto"/>
            <w:noWrap/>
            <w:vAlign w:val="center"/>
            <w:hideMark/>
          </w:tcPr>
          <w:p w14:paraId="032DD8D4" w14:textId="77777777" w:rsidR="009511B0" w:rsidRPr="007A50AA" w:rsidRDefault="009511B0" w:rsidP="002F0CFE">
            <w:pPr>
              <w:widowControl/>
              <w:jc w:val="center"/>
              <w:rPr>
                <w:rFonts w:ascii="Times New Roman" w:eastAsia="等线" w:hAnsi="Times New Roman" w:cs="Times New Roman"/>
                <w:b/>
                <w:bCs/>
                <w:color w:val="FF0000"/>
                <w:kern w:val="0"/>
                <w:szCs w:val="21"/>
              </w:rPr>
            </w:pPr>
            <w:r w:rsidRPr="007A50AA">
              <w:rPr>
                <w:rFonts w:ascii="Times New Roman" w:eastAsia="等线" w:hAnsi="Times New Roman" w:cs="Times New Roman"/>
                <w:b/>
                <w:bCs/>
                <w:color w:val="FF0000"/>
                <w:kern w:val="0"/>
                <w:szCs w:val="21"/>
              </w:rPr>
              <w:t>100.00%</w:t>
            </w:r>
          </w:p>
        </w:tc>
        <w:tc>
          <w:tcPr>
            <w:tcW w:w="2359" w:type="dxa"/>
            <w:shd w:val="clear" w:color="auto" w:fill="auto"/>
            <w:vAlign w:val="center"/>
            <w:hideMark/>
          </w:tcPr>
          <w:p w14:paraId="10E3E568" w14:textId="27B392CB" w:rsidR="009511B0" w:rsidRPr="007A50AA" w:rsidRDefault="009511B0" w:rsidP="00537D8B">
            <w:pPr>
              <w:widowControl/>
              <w:rPr>
                <w:rFonts w:ascii="宋体" w:eastAsia="宋体" w:hAnsi="宋体" w:cs="Times New Roman"/>
                <w:b/>
                <w:bCs/>
                <w:color w:val="FF0000"/>
                <w:kern w:val="0"/>
                <w:szCs w:val="21"/>
              </w:rPr>
            </w:pPr>
          </w:p>
        </w:tc>
      </w:tr>
      <w:tr w:rsidR="007A50AA" w:rsidRPr="007A50AA" w14:paraId="32CBDF83" w14:textId="77777777" w:rsidTr="002E49C5">
        <w:trPr>
          <w:trHeight w:val="285"/>
          <w:jc w:val="center"/>
        </w:trPr>
        <w:tc>
          <w:tcPr>
            <w:tcW w:w="996" w:type="dxa"/>
            <w:shd w:val="clear" w:color="auto" w:fill="auto"/>
            <w:noWrap/>
            <w:vAlign w:val="center"/>
            <w:hideMark/>
          </w:tcPr>
          <w:p w14:paraId="04A644FE" w14:textId="2F133357" w:rsidR="009511B0" w:rsidRPr="007A50AA" w:rsidRDefault="009511B0" w:rsidP="002F0CFE">
            <w:pPr>
              <w:widowControl/>
              <w:jc w:val="center"/>
              <w:rPr>
                <w:rFonts w:ascii="宋体" w:eastAsia="宋体" w:hAnsi="宋体" w:cs="Times New Roman"/>
                <w:color w:val="FF0000"/>
                <w:kern w:val="0"/>
                <w:szCs w:val="21"/>
              </w:rPr>
            </w:pPr>
          </w:p>
        </w:tc>
        <w:tc>
          <w:tcPr>
            <w:tcW w:w="2153" w:type="dxa"/>
            <w:shd w:val="clear" w:color="auto" w:fill="auto"/>
            <w:noWrap/>
            <w:vAlign w:val="center"/>
            <w:hideMark/>
          </w:tcPr>
          <w:p w14:paraId="79B17858" w14:textId="77777777" w:rsidR="009511B0" w:rsidRPr="007A50AA" w:rsidRDefault="009511B0" w:rsidP="00537D8B">
            <w:pPr>
              <w:widowControl/>
              <w:rPr>
                <w:rFonts w:ascii="宋体" w:eastAsia="宋体" w:hAnsi="宋体" w:cs="Times New Roman"/>
                <w:color w:val="FF0000"/>
                <w:kern w:val="0"/>
                <w:szCs w:val="21"/>
              </w:rPr>
            </w:pPr>
            <w:r w:rsidRPr="007A50AA">
              <w:rPr>
                <w:rFonts w:ascii="宋体" w:eastAsia="宋体" w:hAnsi="宋体" w:cs="Times New Roman"/>
                <w:color w:val="FF0000"/>
                <w:kern w:val="0"/>
                <w:szCs w:val="21"/>
              </w:rPr>
              <w:t>比例</w:t>
            </w:r>
          </w:p>
        </w:tc>
        <w:tc>
          <w:tcPr>
            <w:tcW w:w="993" w:type="dxa"/>
            <w:shd w:val="clear" w:color="auto" w:fill="auto"/>
            <w:noWrap/>
            <w:vAlign w:val="center"/>
            <w:hideMark/>
          </w:tcPr>
          <w:p w14:paraId="2862D164" w14:textId="0EA54FEC" w:rsidR="009511B0" w:rsidRPr="007A50AA" w:rsidRDefault="009511B0" w:rsidP="002F0CFE">
            <w:pPr>
              <w:widowControl/>
              <w:jc w:val="center"/>
              <w:rPr>
                <w:rFonts w:ascii="宋体" w:eastAsia="宋体" w:hAnsi="宋体" w:cs="Times New Roman"/>
                <w:color w:val="FF0000"/>
                <w:kern w:val="0"/>
                <w:szCs w:val="21"/>
              </w:rPr>
            </w:pPr>
          </w:p>
        </w:tc>
        <w:tc>
          <w:tcPr>
            <w:tcW w:w="1109" w:type="dxa"/>
            <w:shd w:val="clear" w:color="auto" w:fill="auto"/>
            <w:noWrap/>
            <w:vAlign w:val="center"/>
            <w:hideMark/>
          </w:tcPr>
          <w:p w14:paraId="7207A1E5" w14:textId="76F7D6DD" w:rsidR="009511B0" w:rsidRPr="007A50AA" w:rsidRDefault="009511B0" w:rsidP="002F0CFE">
            <w:pPr>
              <w:widowControl/>
              <w:jc w:val="center"/>
              <w:rPr>
                <w:rFonts w:ascii="Times New Roman" w:eastAsia="等线" w:hAnsi="Times New Roman" w:cs="Times New Roman"/>
                <w:color w:val="FF0000"/>
                <w:kern w:val="0"/>
                <w:szCs w:val="21"/>
              </w:rPr>
            </w:pPr>
          </w:p>
        </w:tc>
        <w:tc>
          <w:tcPr>
            <w:tcW w:w="850" w:type="dxa"/>
            <w:shd w:val="clear" w:color="auto" w:fill="auto"/>
            <w:noWrap/>
            <w:vAlign w:val="center"/>
            <w:hideMark/>
          </w:tcPr>
          <w:p w14:paraId="29DAD3B7" w14:textId="1CFADD17" w:rsidR="009511B0" w:rsidRPr="007A50AA" w:rsidRDefault="009511B0" w:rsidP="002F0CFE">
            <w:pPr>
              <w:widowControl/>
              <w:jc w:val="center"/>
              <w:rPr>
                <w:rFonts w:ascii="Times New Roman" w:eastAsia="等线" w:hAnsi="Times New Roman" w:cs="Times New Roman"/>
                <w:color w:val="FF0000"/>
                <w:kern w:val="0"/>
                <w:szCs w:val="21"/>
              </w:rPr>
            </w:pPr>
          </w:p>
        </w:tc>
        <w:tc>
          <w:tcPr>
            <w:tcW w:w="1004" w:type="dxa"/>
            <w:shd w:val="clear" w:color="auto" w:fill="auto"/>
            <w:noWrap/>
            <w:vAlign w:val="center"/>
            <w:hideMark/>
          </w:tcPr>
          <w:p w14:paraId="4AF8E155"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60.07%</w:t>
            </w:r>
          </w:p>
        </w:tc>
        <w:tc>
          <w:tcPr>
            <w:tcW w:w="992" w:type="dxa"/>
            <w:shd w:val="clear" w:color="auto" w:fill="auto"/>
            <w:noWrap/>
            <w:vAlign w:val="center"/>
            <w:hideMark/>
          </w:tcPr>
          <w:p w14:paraId="48E94927"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0.00%</w:t>
            </w:r>
          </w:p>
        </w:tc>
        <w:tc>
          <w:tcPr>
            <w:tcW w:w="1134" w:type="dxa"/>
            <w:shd w:val="clear" w:color="auto" w:fill="auto"/>
            <w:noWrap/>
            <w:vAlign w:val="center"/>
            <w:hideMark/>
          </w:tcPr>
          <w:p w14:paraId="38A83DC0"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19.78%</w:t>
            </w:r>
          </w:p>
        </w:tc>
        <w:tc>
          <w:tcPr>
            <w:tcW w:w="899" w:type="dxa"/>
            <w:shd w:val="clear" w:color="auto" w:fill="auto"/>
            <w:noWrap/>
            <w:vAlign w:val="center"/>
            <w:hideMark/>
          </w:tcPr>
          <w:p w14:paraId="2955CDC3"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20.15%</w:t>
            </w:r>
          </w:p>
        </w:tc>
        <w:tc>
          <w:tcPr>
            <w:tcW w:w="1038" w:type="dxa"/>
            <w:shd w:val="clear" w:color="auto" w:fill="auto"/>
            <w:noWrap/>
            <w:vAlign w:val="center"/>
            <w:hideMark/>
          </w:tcPr>
          <w:p w14:paraId="5BC3719A" w14:textId="77777777" w:rsidR="009511B0" w:rsidRPr="007A50AA" w:rsidRDefault="009511B0" w:rsidP="002F0CFE">
            <w:pPr>
              <w:widowControl/>
              <w:jc w:val="center"/>
              <w:rPr>
                <w:rFonts w:ascii="Times New Roman" w:eastAsia="等线" w:hAnsi="Times New Roman" w:cs="Times New Roman"/>
                <w:color w:val="FF0000"/>
                <w:kern w:val="0"/>
                <w:szCs w:val="21"/>
              </w:rPr>
            </w:pPr>
            <w:r w:rsidRPr="007A50AA">
              <w:rPr>
                <w:rFonts w:ascii="Times New Roman" w:eastAsia="等线" w:hAnsi="Times New Roman" w:cs="Times New Roman"/>
                <w:color w:val="FF0000"/>
                <w:kern w:val="0"/>
                <w:szCs w:val="21"/>
              </w:rPr>
              <w:t>100.00%</w:t>
            </w:r>
          </w:p>
        </w:tc>
        <w:tc>
          <w:tcPr>
            <w:tcW w:w="1004" w:type="dxa"/>
            <w:shd w:val="clear" w:color="auto" w:fill="auto"/>
            <w:noWrap/>
            <w:vAlign w:val="center"/>
            <w:hideMark/>
          </w:tcPr>
          <w:p w14:paraId="73EA10E3" w14:textId="5F00781F" w:rsidR="009511B0" w:rsidRPr="007A50AA" w:rsidRDefault="009511B0" w:rsidP="002F0CFE">
            <w:pPr>
              <w:widowControl/>
              <w:jc w:val="center"/>
              <w:rPr>
                <w:rFonts w:ascii="Times New Roman" w:eastAsia="等线" w:hAnsi="Times New Roman" w:cs="Times New Roman"/>
                <w:color w:val="FF0000"/>
                <w:kern w:val="0"/>
                <w:szCs w:val="21"/>
              </w:rPr>
            </w:pPr>
          </w:p>
        </w:tc>
        <w:tc>
          <w:tcPr>
            <w:tcW w:w="2359" w:type="dxa"/>
            <w:shd w:val="clear" w:color="auto" w:fill="auto"/>
            <w:vAlign w:val="center"/>
            <w:hideMark/>
          </w:tcPr>
          <w:p w14:paraId="7596BC8A" w14:textId="300D2304" w:rsidR="009511B0" w:rsidRPr="007A50AA" w:rsidRDefault="009511B0" w:rsidP="00537D8B">
            <w:pPr>
              <w:widowControl/>
              <w:rPr>
                <w:rFonts w:ascii="宋体" w:eastAsia="宋体" w:hAnsi="宋体" w:cs="Times New Roman"/>
                <w:color w:val="FF0000"/>
                <w:kern w:val="0"/>
                <w:szCs w:val="21"/>
              </w:rPr>
            </w:pPr>
          </w:p>
        </w:tc>
      </w:tr>
    </w:tbl>
    <w:p w14:paraId="033303FA" w14:textId="77777777" w:rsidR="009511B0" w:rsidRPr="00072170" w:rsidRDefault="009511B0" w:rsidP="002E49C5">
      <w:pPr>
        <w:rPr>
          <w:rFonts w:ascii="Times New Roman" w:eastAsia="宋体" w:hAnsi="Times New Roman"/>
          <w:sz w:val="28"/>
          <w:szCs w:val="32"/>
        </w:rPr>
      </w:pPr>
    </w:p>
    <w:p w14:paraId="69AE7DFC" w14:textId="77777777" w:rsidR="00FC4C2C" w:rsidRPr="00072170" w:rsidRDefault="00FC4C2C">
      <w:pPr>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66241991" w14:textId="3C0DEBF0" w:rsidR="00FC4C2C" w:rsidRPr="00072170" w:rsidRDefault="00193D4B">
      <w:pPr>
        <w:rPr>
          <w:rFonts w:ascii="Times New Roman" w:eastAsia="宋体" w:hAnsi="Times New Roman"/>
          <w:b/>
          <w:sz w:val="28"/>
          <w:szCs w:val="32"/>
        </w:rPr>
      </w:pPr>
      <w:r w:rsidRPr="00072170">
        <w:rPr>
          <w:rFonts w:ascii="Times New Roman" w:eastAsia="宋体" w:hAnsi="Times New Roman" w:hint="eastAsia"/>
          <w:b/>
          <w:sz w:val="28"/>
          <w:szCs w:val="32"/>
        </w:rPr>
        <w:lastRenderedPageBreak/>
        <w:t>表</w:t>
      </w:r>
      <w:r w:rsidRPr="00072170">
        <w:rPr>
          <w:rFonts w:ascii="Times New Roman" w:eastAsia="宋体" w:hAnsi="Times New Roman" w:hint="eastAsia"/>
          <w:b/>
          <w:sz w:val="28"/>
          <w:szCs w:val="32"/>
        </w:rPr>
        <w:t>7.7</w:t>
      </w:r>
      <w:r w:rsidRPr="00072170">
        <w:rPr>
          <w:rFonts w:ascii="Times New Roman" w:eastAsia="宋体" w:hAnsi="Times New Roman"/>
          <w:b/>
          <w:sz w:val="28"/>
          <w:szCs w:val="32"/>
        </w:rPr>
        <w:t>-</w:t>
      </w:r>
      <w:r w:rsidRPr="00072170">
        <w:rPr>
          <w:rFonts w:ascii="Times New Roman" w:eastAsia="宋体" w:hAnsi="Times New Roman" w:hint="eastAsia"/>
          <w:b/>
          <w:sz w:val="28"/>
          <w:szCs w:val="32"/>
        </w:rPr>
        <w:t>2</w:t>
      </w:r>
      <w:r w:rsidRPr="00072170">
        <w:rPr>
          <w:rFonts w:ascii="Times New Roman" w:eastAsia="宋体" w:hAnsi="Times New Roman" w:hint="eastAsia"/>
          <w:b/>
          <w:sz w:val="28"/>
          <w:szCs w:val="32"/>
        </w:rPr>
        <w:t>：项目总投资使用计划与资金筹措表</w:t>
      </w:r>
    </w:p>
    <w:p w14:paraId="11F5B488" w14:textId="77777777" w:rsidR="00FC4C2C" w:rsidRPr="00072170" w:rsidRDefault="00193D4B">
      <w:pPr>
        <w:jc w:val="right"/>
        <w:rPr>
          <w:rFonts w:ascii="Times New Roman" w:eastAsia="宋体" w:hAnsi="Times New Roman"/>
          <w:szCs w:val="21"/>
        </w:rPr>
      </w:pPr>
      <w:r w:rsidRPr="00072170">
        <w:rPr>
          <w:rFonts w:ascii="Times New Roman" w:eastAsia="宋体" w:hAnsi="Times New Roman" w:hint="eastAsia"/>
          <w:szCs w:val="21"/>
        </w:rPr>
        <w:t>单位：万元</w:t>
      </w:r>
    </w:p>
    <w:tbl>
      <w:tblPr>
        <w:tblW w:w="13879" w:type="dxa"/>
        <w:jc w:val="center"/>
        <w:tblLook w:val="04A0" w:firstRow="1" w:lastRow="0" w:firstColumn="1" w:lastColumn="0" w:noHBand="0" w:noVBand="1"/>
      </w:tblPr>
      <w:tblGrid>
        <w:gridCol w:w="1237"/>
        <w:gridCol w:w="3995"/>
        <w:gridCol w:w="1276"/>
        <w:gridCol w:w="1276"/>
        <w:gridCol w:w="1315"/>
        <w:gridCol w:w="1378"/>
        <w:gridCol w:w="1417"/>
        <w:gridCol w:w="1985"/>
      </w:tblGrid>
      <w:tr w:rsidR="00072170" w:rsidRPr="009511B0" w14:paraId="750A2CD7" w14:textId="77777777" w:rsidTr="008B04C3">
        <w:trPr>
          <w:trHeight w:val="285"/>
          <w:tblHeader/>
          <w:jc w:val="center"/>
        </w:trPr>
        <w:tc>
          <w:tcPr>
            <w:tcW w:w="12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B8B9E" w14:textId="77777777" w:rsidR="00D078E6" w:rsidRPr="009511B0" w:rsidRDefault="00D078E6" w:rsidP="00182515">
            <w:pPr>
              <w:widowControl/>
              <w:spacing w:line="360" w:lineRule="auto"/>
              <w:jc w:val="center"/>
              <w:rPr>
                <w:rFonts w:ascii="宋体" w:eastAsia="宋体" w:hAnsi="宋体" w:cs="宋体"/>
                <w:b/>
                <w:color w:val="FF0000"/>
                <w:kern w:val="0"/>
                <w:szCs w:val="21"/>
              </w:rPr>
            </w:pPr>
            <w:r w:rsidRPr="009511B0">
              <w:rPr>
                <w:rFonts w:ascii="宋体" w:eastAsia="宋体" w:hAnsi="宋体" w:cs="宋体" w:hint="eastAsia"/>
                <w:b/>
                <w:color w:val="FF0000"/>
                <w:kern w:val="0"/>
                <w:szCs w:val="21"/>
              </w:rPr>
              <w:t>序号</w:t>
            </w:r>
          </w:p>
        </w:tc>
        <w:tc>
          <w:tcPr>
            <w:tcW w:w="39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7E772" w14:textId="77777777" w:rsidR="00D078E6" w:rsidRPr="009511B0" w:rsidRDefault="00D078E6" w:rsidP="00182515">
            <w:pPr>
              <w:widowControl/>
              <w:spacing w:line="360" w:lineRule="auto"/>
              <w:jc w:val="center"/>
              <w:rPr>
                <w:rFonts w:ascii="宋体" w:eastAsia="宋体" w:hAnsi="宋体" w:cs="宋体"/>
                <w:b/>
                <w:color w:val="FF0000"/>
                <w:kern w:val="0"/>
                <w:szCs w:val="21"/>
              </w:rPr>
            </w:pPr>
            <w:r w:rsidRPr="009511B0">
              <w:rPr>
                <w:rFonts w:ascii="宋体" w:eastAsia="宋体" w:hAnsi="宋体" w:cs="宋体" w:hint="eastAsia"/>
                <w:b/>
                <w:color w:val="FF0000"/>
                <w:kern w:val="0"/>
                <w:szCs w:val="21"/>
              </w:rPr>
              <w:t>项  目</w:t>
            </w:r>
          </w:p>
        </w:tc>
        <w:tc>
          <w:tcPr>
            <w:tcW w:w="5245" w:type="dxa"/>
            <w:gridSpan w:val="4"/>
            <w:tcBorders>
              <w:top w:val="single" w:sz="4" w:space="0" w:color="auto"/>
              <w:left w:val="nil"/>
              <w:bottom w:val="single" w:sz="4" w:space="0" w:color="auto"/>
              <w:right w:val="single" w:sz="4" w:space="0" w:color="auto"/>
            </w:tcBorders>
            <w:shd w:val="clear" w:color="auto" w:fill="auto"/>
            <w:noWrap/>
            <w:vAlign w:val="center"/>
            <w:hideMark/>
          </w:tcPr>
          <w:p w14:paraId="6906B8FC" w14:textId="77777777" w:rsidR="00D078E6" w:rsidRPr="009511B0" w:rsidRDefault="00D078E6" w:rsidP="00182515">
            <w:pPr>
              <w:widowControl/>
              <w:spacing w:line="360" w:lineRule="auto"/>
              <w:jc w:val="center"/>
              <w:rPr>
                <w:rFonts w:ascii="宋体" w:eastAsia="宋体" w:hAnsi="宋体" w:cs="宋体"/>
                <w:b/>
                <w:color w:val="FF0000"/>
                <w:kern w:val="0"/>
                <w:szCs w:val="21"/>
              </w:rPr>
            </w:pPr>
            <w:r w:rsidRPr="009511B0">
              <w:rPr>
                <w:rFonts w:ascii="宋体" w:eastAsia="宋体" w:hAnsi="宋体" w:cs="宋体" w:hint="eastAsia"/>
                <w:b/>
                <w:color w:val="FF0000"/>
                <w:kern w:val="0"/>
                <w:szCs w:val="21"/>
              </w:rPr>
              <w:t>计算期(按周期年投入)</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37AB5" w14:textId="77777777" w:rsidR="00D078E6" w:rsidRPr="009511B0" w:rsidRDefault="00D078E6" w:rsidP="00182515">
            <w:pPr>
              <w:widowControl/>
              <w:spacing w:line="360" w:lineRule="auto"/>
              <w:jc w:val="center"/>
              <w:rPr>
                <w:rFonts w:ascii="宋体" w:eastAsia="宋体" w:hAnsi="宋体" w:cs="宋体"/>
                <w:b/>
                <w:color w:val="FF0000"/>
                <w:kern w:val="0"/>
                <w:szCs w:val="21"/>
              </w:rPr>
            </w:pPr>
            <w:r w:rsidRPr="009511B0">
              <w:rPr>
                <w:rFonts w:ascii="宋体" w:eastAsia="宋体" w:hAnsi="宋体" w:cs="宋体" w:hint="eastAsia"/>
                <w:b/>
                <w:color w:val="FF0000"/>
                <w:kern w:val="0"/>
                <w:szCs w:val="21"/>
              </w:rPr>
              <w:t>合  计</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73F75" w14:textId="77777777" w:rsidR="00D078E6" w:rsidRPr="009511B0" w:rsidRDefault="00D078E6" w:rsidP="00182515">
            <w:pPr>
              <w:widowControl/>
              <w:spacing w:line="360" w:lineRule="auto"/>
              <w:jc w:val="center"/>
              <w:rPr>
                <w:rFonts w:ascii="宋体" w:eastAsia="宋体" w:hAnsi="宋体" w:cs="宋体"/>
                <w:b/>
                <w:color w:val="FF0000"/>
                <w:kern w:val="0"/>
                <w:szCs w:val="21"/>
              </w:rPr>
            </w:pPr>
            <w:r w:rsidRPr="009511B0">
              <w:rPr>
                <w:rFonts w:ascii="宋体" w:eastAsia="宋体" w:hAnsi="宋体" w:cs="宋体" w:hint="eastAsia"/>
                <w:b/>
                <w:color w:val="FF0000"/>
                <w:kern w:val="0"/>
                <w:szCs w:val="21"/>
              </w:rPr>
              <w:t>备  注</w:t>
            </w:r>
          </w:p>
        </w:tc>
      </w:tr>
      <w:tr w:rsidR="00072170" w:rsidRPr="009511B0" w14:paraId="7F63EE1B" w14:textId="77777777" w:rsidTr="008B04C3">
        <w:trPr>
          <w:trHeight w:val="285"/>
          <w:tblHeader/>
          <w:jc w:val="center"/>
        </w:trPr>
        <w:tc>
          <w:tcPr>
            <w:tcW w:w="1237" w:type="dxa"/>
            <w:vMerge/>
            <w:tcBorders>
              <w:top w:val="single" w:sz="4" w:space="0" w:color="auto"/>
              <w:left w:val="single" w:sz="4" w:space="0" w:color="auto"/>
              <w:bottom w:val="single" w:sz="4" w:space="0" w:color="auto"/>
              <w:right w:val="single" w:sz="4" w:space="0" w:color="auto"/>
            </w:tcBorders>
            <w:vAlign w:val="center"/>
            <w:hideMark/>
          </w:tcPr>
          <w:p w14:paraId="22671CEF" w14:textId="77777777" w:rsidR="00D078E6" w:rsidRPr="009511B0" w:rsidRDefault="00D078E6" w:rsidP="00182515">
            <w:pPr>
              <w:widowControl/>
              <w:spacing w:line="360" w:lineRule="auto"/>
              <w:jc w:val="left"/>
              <w:rPr>
                <w:rFonts w:ascii="宋体" w:eastAsia="宋体" w:hAnsi="宋体" w:cs="宋体"/>
                <w:color w:val="FF0000"/>
                <w:kern w:val="0"/>
                <w:szCs w:val="21"/>
              </w:rPr>
            </w:pPr>
          </w:p>
        </w:tc>
        <w:tc>
          <w:tcPr>
            <w:tcW w:w="3995" w:type="dxa"/>
            <w:vMerge/>
            <w:tcBorders>
              <w:top w:val="single" w:sz="4" w:space="0" w:color="auto"/>
              <w:left w:val="single" w:sz="4" w:space="0" w:color="auto"/>
              <w:bottom w:val="single" w:sz="4" w:space="0" w:color="auto"/>
              <w:right w:val="single" w:sz="4" w:space="0" w:color="auto"/>
            </w:tcBorders>
            <w:vAlign w:val="center"/>
            <w:hideMark/>
          </w:tcPr>
          <w:p w14:paraId="68CDB4CB" w14:textId="77777777" w:rsidR="00D078E6" w:rsidRPr="009511B0" w:rsidRDefault="00D078E6" w:rsidP="00182515">
            <w:pPr>
              <w:widowControl/>
              <w:spacing w:line="360" w:lineRule="auto"/>
              <w:jc w:val="left"/>
              <w:rPr>
                <w:rFonts w:ascii="宋体" w:eastAsia="宋体" w:hAnsi="宋体" w:cs="宋体"/>
                <w:color w:val="FF0000"/>
                <w:kern w:val="0"/>
                <w:szCs w:val="21"/>
              </w:rPr>
            </w:pP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69DC3E3" w14:textId="77777777" w:rsidR="00D078E6" w:rsidRPr="009511B0" w:rsidRDefault="00D078E6" w:rsidP="00182515">
            <w:pPr>
              <w:widowControl/>
              <w:spacing w:line="360" w:lineRule="auto"/>
              <w:jc w:val="center"/>
              <w:rPr>
                <w:rFonts w:ascii="宋体" w:eastAsia="宋体" w:hAnsi="宋体" w:cs="宋体"/>
                <w:b/>
                <w:color w:val="FF0000"/>
                <w:kern w:val="0"/>
                <w:szCs w:val="21"/>
              </w:rPr>
            </w:pPr>
            <w:r w:rsidRPr="009511B0">
              <w:rPr>
                <w:rFonts w:ascii="宋体" w:eastAsia="宋体" w:hAnsi="宋体" w:cs="宋体" w:hint="eastAsia"/>
                <w:b/>
                <w:color w:val="FF0000"/>
                <w:kern w:val="0"/>
                <w:szCs w:val="21"/>
              </w:rPr>
              <w:t>1</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D70A3C5" w14:textId="77777777" w:rsidR="00D078E6" w:rsidRPr="009511B0" w:rsidRDefault="00D078E6" w:rsidP="00182515">
            <w:pPr>
              <w:widowControl/>
              <w:spacing w:line="360" w:lineRule="auto"/>
              <w:jc w:val="center"/>
              <w:rPr>
                <w:rFonts w:ascii="宋体" w:eastAsia="宋体" w:hAnsi="宋体" w:cs="宋体"/>
                <w:b/>
                <w:color w:val="FF0000"/>
                <w:kern w:val="0"/>
                <w:szCs w:val="21"/>
              </w:rPr>
            </w:pPr>
            <w:r w:rsidRPr="009511B0">
              <w:rPr>
                <w:rFonts w:ascii="宋体" w:eastAsia="宋体" w:hAnsi="宋体" w:cs="宋体" w:hint="eastAsia"/>
                <w:b/>
                <w:color w:val="FF0000"/>
                <w:kern w:val="0"/>
                <w:szCs w:val="21"/>
              </w:rPr>
              <w:t>2</w:t>
            </w:r>
          </w:p>
        </w:tc>
        <w:tc>
          <w:tcPr>
            <w:tcW w:w="1315" w:type="dxa"/>
            <w:tcBorders>
              <w:top w:val="single" w:sz="4" w:space="0" w:color="auto"/>
              <w:left w:val="nil"/>
              <w:bottom w:val="single" w:sz="4" w:space="0" w:color="auto"/>
              <w:right w:val="single" w:sz="4" w:space="0" w:color="auto"/>
            </w:tcBorders>
            <w:shd w:val="clear" w:color="auto" w:fill="auto"/>
            <w:noWrap/>
            <w:vAlign w:val="center"/>
            <w:hideMark/>
          </w:tcPr>
          <w:p w14:paraId="4547A145" w14:textId="77777777" w:rsidR="00D078E6" w:rsidRPr="009511B0" w:rsidRDefault="00D078E6" w:rsidP="00182515">
            <w:pPr>
              <w:widowControl/>
              <w:spacing w:line="360" w:lineRule="auto"/>
              <w:jc w:val="center"/>
              <w:rPr>
                <w:rFonts w:ascii="宋体" w:eastAsia="宋体" w:hAnsi="宋体" w:cs="宋体"/>
                <w:b/>
                <w:color w:val="FF0000"/>
                <w:kern w:val="0"/>
                <w:szCs w:val="21"/>
              </w:rPr>
            </w:pPr>
            <w:r w:rsidRPr="009511B0">
              <w:rPr>
                <w:rFonts w:ascii="宋体" w:eastAsia="宋体" w:hAnsi="宋体" w:cs="宋体" w:hint="eastAsia"/>
                <w:b/>
                <w:color w:val="FF0000"/>
                <w:kern w:val="0"/>
                <w:szCs w:val="21"/>
              </w:rPr>
              <w:t>3</w:t>
            </w:r>
          </w:p>
        </w:tc>
        <w:tc>
          <w:tcPr>
            <w:tcW w:w="1378" w:type="dxa"/>
            <w:tcBorders>
              <w:top w:val="single" w:sz="4" w:space="0" w:color="auto"/>
              <w:left w:val="nil"/>
              <w:bottom w:val="single" w:sz="4" w:space="0" w:color="auto"/>
              <w:right w:val="single" w:sz="4" w:space="0" w:color="auto"/>
            </w:tcBorders>
            <w:shd w:val="clear" w:color="auto" w:fill="auto"/>
            <w:noWrap/>
            <w:vAlign w:val="center"/>
            <w:hideMark/>
          </w:tcPr>
          <w:p w14:paraId="6802B2B3" w14:textId="77777777" w:rsidR="00D078E6" w:rsidRPr="009511B0" w:rsidRDefault="00D078E6" w:rsidP="00182515">
            <w:pPr>
              <w:widowControl/>
              <w:spacing w:line="360" w:lineRule="auto"/>
              <w:jc w:val="center"/>
              <w:rPr>
                <w:rFonts w:ascii="宋体" w:eastAsia="宋体" w:hAnsi="宋体" w:cs="宋体"/>
                <w:b/>
                <w:color w:val="FF0000"/>
                <w:kern w:val="0"/>
                <w:szCs w:val="21"/>
              </w:rPr>
            </w:pPr>
            <w:r w:rsidRPr="009511B0">
              <w:rPr>
                <w:rFonts w:ascii="宋体" w:eastAsia="宋体" w:hAnsi="宋体" w:cs="宋体" w:hint="eastAsia"/>
                <w:b/>
                <w:color w:val="FF0000"/>
                <w:kern w:val="0"/>
                <w:szCs w:val="21"/>
              </w:rPr>
              <w:t>4</w:t>
            </w: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A8E66AD" w14:textId="77777777" w:rsidR="00D078E6" w:rsidRPr="009511B0" w:rsidRDefault="00D078E6" w:rsidP="00182515">
            <w:pPr>
              <w:widowControl/>
              <w:spacing w:line="360" w:lineRule="auto"/>
              <w:jc w:val="center"/>
              <w:rPr>
                <w:rFonts w:ascii="宋体" w:eastAsia="宋体" w:hAnsi="宋体" w:cs="宋体"/>
                <w:color w:val="FF0000"/>
                <w:kern w:val="0"/>
                <w:szCs w:val="21"/>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5405D908" w14:textId="77777777" w:rsidR="00D078E6" w:rsidRPr="009511B0" w:rsidRDefault="00D078E6" w:rsidP="00182515">
            <w:pPr>
              <w:widowControl/>
              <w:spacing w:line="360" w:lineRule="auto"/>
              <w:jc w:val="center"/>
              <w:rPr>
                <w:rFonts w:ascii="宋体" w:eastAsia="宋体" w:hAnsi="宋体" w:cs="宋体"/>
                <w:color w:val="FF0000"/>
                <w:kern w:val="0"/>
                <w:szCs w:val="21"/>
              </w:rPr>
            </w:pPr>
          </w:p>
        </w:tc>
      </w:tr>
      <w:tr w:rsidR="009511B0" w:rsidRPr="009511B0" w14:paraId="11F91487"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278B8"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t>1</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54CE0EDF"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总投资</w:t>
            </w:r>
          </w:p>
        </w:tc>
        <w:tc>
          <w:tcPr>
            <w:tcW w:w="1276" w:type="dxa"/>
            <w:tcBorders>
              <w:top w:val="single" w:sz="4" w:space="0" w:color="auto"/>
              <w:left w:val="nil"/>
              <w:bottom w:val="single" w:sz="4" w:space="0" w:color="auto"/>
              <w:right w:val="single" w:sz="4" w:space="0" w:color="auto"/>
            </w:tcBorders>
            <w:shd w:val="clear" w:color="auto" w:fill="auto"/>
            <w:noWrap/>
            <w:hideMark/>
          </w:tcPr>
          <w:p w14:paraId="001D6DA9" w14:textId="0C843EAF"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4315.77 </w:t>
            </w:r>
          </w:p>
        </w:tc>
        <w:tc>
          <w:tcPr>
            <w:tcW w:w="1276" w:type="dxa"/>
            <w:tcBorders>
              <w:top w:val="single" w:sz="4" w:space="0" w:color="auto"/>
              <w:left w:val="nil"/>
              <w:bottom w:val="single" w:sz="4" w:space="0" w:color="auto"/>
              <w:right w:val="single" w:sz="4" w:space="0" w:color="auto"/>
            </w:tcBorders>
            <w:shd w:val="clear" w:color="auto" w:fill="auto"/>
            <w:noWrap/>
            <w:hideMark/>
          </w:tcPr>
          <w:p w14:paraId="0404AE69" w14:textId="78575BBE"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10773.38 </w:t>
            </w:r>
          </w:p>
        </w:tc>
        <w:tc>
          <w:tcPr>
            <w:tcW w:w="1315" w:type="dxa"/>
            <w:tcBorders>
              <w:top w:val="single" w:sz="4" w:space="0" w:color="auto"/>
              <w:left w:val="nil"/>
              <w:bottom w:val="single" w:sz="4" w:space="0" w:color="auto"/>
              <w:right w:val="single" w:sz="4" w:space="0" w:color="auto"/>
            </w:tcBorders>
            <w:shd w:val="clear" w:color="auto" w:fill="auto"/>
            <w:noWrap/>
            <w:hideMark/>
          </w:tcPr>
          <w:p w14:paraId="42A3A699" w14:textId="00D38B8B"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17169.14 </w:t>
            </w:r>
          </w:p>
        </w:tc>
        <w:tc>
          <w:tcPr>
            <w:tcW w:w="1378" w:type="dxa"/>
            <w:tcBorders>
              <w:top w:val="single" w:sz="4" w:space="0" w:color="auto"/>
              <w:left w:val="nil"/>
              <w:bottom w:val="single" w:sz="4" w:space="0" w:color="auto"/>
              <w:right w:val="single" w:sz="4" w:space="0" w:color="auto"/>
            </w:tcBorders>
            <w:shd w:val="clear" w:color="auto" w:fill="auto"/>
            <w:noWrap/>
            <w:hideMark/>
          </w:tcPr>
          <w:p w14:paraId="1B3B0321" w14:textId="787D7780"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8584.57 </w:t>
            </w:r>
          </w:p>
        </w:tc>
        <w:tc>
          <w:tcPr>
            <w:tcW w:w="1417" w:type="dxa"/>
            <w:tcBorders>
              <w:top w:val="single" w:sz="4" w:space="0" w:color="auto"/>
              <w:left w:val="nil"/>
              <w:bottom w:val="single" w:sz="4" w:space="0" w:color="auto"/>
              <w:right w:val="single" w:sz="4" w:space="0" w:color="auto"/>
            </w:tcBorders>
            <w:shd w:val="clear" w:color="auto" w:fill="auto"/>
            <w:noWrap/>
            <w:hideMark/>
          </w:tcPr>
          <w:p w14:paraId="41F3B785" w14:textId="3DA5D732"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40842.86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3DD43B70"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9511B0" w:rsidRPr="009511B0" w14:paraId="6688FE9C"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5348B"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t>1.1</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460D867F"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建设投资</w:t>
            </w:r>
          </w:p>
        </w:tc>
        <w:tc>
          <w:tcPr>
            <w:tcW w:w="1276" w:type="dxa"/>
            <w:tcBorders>
              <w:top w:val="single" w:sz="4" w:space="0" w:color="auto"/>
              <w:left w:val="nil"/>
              <w:bottom w:val="single" w:sz="4" w:space="0" w:color="auto"/>
              <w:right w:val="single" w:sz="4" w:space="0" w:color="auto"/>
            </w:tcBorders>
            <w:shd w:val="clear" w:color="auto" w:fill="auto"/>
            <w:noWrap/>
            <w:hideMark/>
          </w:tcPr>
          <w:p w14:paraId="0FED935A" w14:textId="3435C729"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4315.77 </w:t>
            </w:r>
          </w:p>
        </w:tc>
        <w:tc>
          <w:tcPr>
            <w:tcW w:w="1276" w:type="dxa"/>
            <w:tcBorders>
              <w:top w:val="single" w:sz="4" w:space="0" w:color="auto"/>
              <w:left w:val="nil"/>
              <w:bottom w:val="single" w:sz="4" w:space="0" w:color="auto"/>
              <w:right w:val="single" w:sz="4" w:space="0" w:color="auto"/>
            </w:tcBorders>
            <w:shd w:val="clear" w:color="auto" w:fill="auto"/>
            <w:noWrap/>
            <w:hideMark/>
          </w:tcPr>
          <w:p w14:paraId="283A95AD" w14:textId="69895546"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10773.38 </w:t>
            </w:r>
          </w:p>
        </w:tc>
        <w:tc>
          <w:tcPr>
            <w:tcW w:w="1315" w:type="dxa"/>
            <w:tcBorders>
              <w:top w:val="single" w:sz="4" w:space="0" w:color="auto"/>
              <w:left w:val="nil"/>
              <w:bottom w:val="single" w:sz="4" w:space="0" w:color="auto"/>
              <w:right w:val="single" w:sz="4" w:space="0" w:color="auto"/>
            </w:tcBorders>
            <w:shd w:val="clear" w:color="auto" w:fill="auto"/>
            <w:noWrap/>
            <w:hideMark/>
          </w:tcPr>
          <w:p w14:paraId="6A8CC73E" w14:textId="1985AD66"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17169.14 </w:t>
            </w:r>
          </w:p>
        </w:tc>
        <w:tc>
          <w:tcPr>
            <w:tcW w:w="1378" w:type="dxa"/>
            <w:tcBorders>
              <w:top w:val="single" w:sz="4" w:space="0" w:color="auto"/>
              <w:left w:val="nil"/>
              <w:bottom w:val="single" w:sz="4" w:space="0" w:color="auto"/>
              <w:right w:val="single" w:sz="4" w:space="0" w:color="auto"/>
            </w:tcBorders>
            <w:shd w:val="clear" w:color="auto" w:fill="auto"/>
            <w:noWrap/>
            <w:hideMark/>
          </w:tcPr>
          <w:p w14:paraId="35C4749C" w14:textId="6B589D72"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8584.57 </w:t>
            </w:r>
          </w:p>
        </w:tc>
        <w:tc>
          <w:tcPr>
            <w:tcW w:w="1417" w:type="dxa"/>
            <w:tcBorders>
              <w:top w:val="single" w:sz="4" w:space="0" w:color="auto"/>
              <w:left w:val="nil"/>
              <w:bottom w:val="single" w:sz="4" w:space="0" w:color="auto"/>
              <w:right w:val="single" w:sz="4" w:space="0" w:color="auto"/>
            </w:tcBorders>
            <w:shd w:val="clear" w:color="auto" w:fill="auto"/>
            <w:noWrap/>
            <w:hideMark/>
          </w:tcPr>
          <w:p w14:paraId="4CBA4B67" w14:textId="3F037ABE"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40842.86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21EB9A3E"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9511B0" w:rsidRPr="009511B0" w14:paraId="29D61C6F"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C8874"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t>1.1.1</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002BA58F"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工程费用</w:t>
            </w:r>
          </w:p>
        </w:tc>
        <w:tc>
          <w:tcPr>
            <w:tcW w:w="1276" w:type="dxa"/>
            <w:tcBorders>
              <w:top w:val="single" w:sz="4" w:space="0" w:color="auto"/>
              <w:left w:val="nil"/>
              <w:bottom w:val="single" w:sz="4" w:space="0" w:color="auto"/>
              <w:right w:val="single" w:sz="4" w:space="0" w:color="auto"/>
            </w:tcBorders>
            <w:shd w:val="clear" w:color="auto" w:fill="auto"/>
            <w:noWrap/>
            <w:hideMark/>
          </w:tcPr>
          <w:p w14:paraId="257B0324"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276" w:type="dxa"/>
            <w:tcBorders>
              <w:top w:val="single" w:sz="4" w:space="0" w:color="auto"/>
              <w:left w:val="nil"/>
              <w:bottom w:val="single" w:sz="4" w:space="0" w:color="auto"/>
              <w:right w:val="single" w:sz="4" w:space="0" w:color="auto"/>
            </w:tcBorders>
            <w:shd w:val="clear" w:color="auto" w:fill="auto"/>
            <w:noWrap/>
            <w:hideMark/>
          </w:tcPr>
          <w:p w14:paraId="7B344BA6" w14:textId="29AE408A"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8153.32 </w:t>
            </w:r>
          </w:p>
        </w:tc>
        <w:tc>
          <w:tcPr>
            <w:tcW w:w="1315" w:type="dxa"/>
            <w:tcBorders>
              <w:top w:val="single" w:sz="4" w:space="0" w:color="auto"/>
              <w:left w:val="nil"/>
              <w:bottom w:val="single" w:sz="4" w:space="0" w:color="auto"/>
              <w:right w:val="single" w:sz="4" w:space="0" w:color="auto"/>
            </w:tcBorders>
            <w:shd w:val="clear" w:color="auto" w:fill="auto"/>
            <w:noWrap/>
            <w:hideMark/>
          </w:tcPr>
          <w:p w14:paraId="20472A26" w14:textId="0DEADF1C"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16306.65 </w:t>
            </w:r>
          </w:p>
        </w:tc>
        <w:tc>
          <w:tcPr>
            <w:tcW w:w="1378" w:type="dxa"/>
            <w:tcBorders>
              <w:top w:val="single" w:sz="4" w:space="0" w:color="auto"/>
              <w:left w:val="nil"/>
              <w:bottom w:val="single" w:sz="4" w:space="0" w:color="auto"/>
              <w:right w:val="single" w:sz="4" w:space="0" w:color="auto"/>
            </w:tcBorders>
            <w:shd w:val="clear" w:color="auto" w:fill="auto"/>
            <w:noWrap/>
            <w:hideMark/>
          </w:tcPr>
          <w:p w14:paraId="6528BD9B" w14:textId="26DD1F48"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8153.32 </w:t>
            </w:r>
          </w:p>
        </w:tc>
        <w:tc>
          <w:tcPr>
            <w:tcW w:w="1417" w:type="dxa"/>
            <w:tcBorders>
              <w:top w:val="single" w:sz="4" w:space="0" w:color="auto"/>
              <w:left w:val="nil"/>
              <w:bottom w:val="single" w:sz="4" w:space="0" w:color="auto"/>
              <w:right w:val="single" w:sz="4" w:space="0" w:color="auto"/>
            </w:tcBorders>
            <w:shd w:val="clear" w:color="auto" w:fill="auto"/>
            <w:noWrap/>
            <w:hideMark/>
          </w:tcPr>
          <w:p w14:paraId="66FEE049" w14:textId="55FD9E8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32613.29 </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5AEF4FD2"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9511B0" w:rsidRPr="009511B0" w14:paraId="28DAD5A5"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D8C71"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t>1.1.2</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20D194C8"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工程建设其他费用</w:t>
            </w:r>
          </w:p>
        </w:tc>
        <w:tc>
          <w:tcPr>
            <w:tcW w:w="1276" w:type="dxa"/>
            <w:tcBorders>
              <w:top w:val="single" w:sz="4" w:space="0" w:color="auto"/>
              <w:left w:val="nil"/>
              <w:bottom w:val="single" w:sz="4" w:space="0" w:color="auto"/>
              <w:right w:val="single" w:sz="4" w:space="0" w:color="auto"/>
            </w:tcBorders>
            <w:shd w:val="clear" w:color="auto" w:fill="auto"/>
            <w:noWrap/>
            <w:hideMark/>
          </w:tcPr>
          <w:p w14:paraId="23458C4F" w14:textId="05398786"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4205.81 </w:t>
            </w:r>
          </w:p>
        </w:tc>
        <w:tc>
          <w:tcPr>
            <w:tcW w:w="1276" w:type="dxa"/>
            <w:tcBorders>
              <w:top w:val="single" w:sz="4" w:space="0" w:color="auto"/>
              <w:left w:val="nil"/>
              <w:bottom w:val="single" w:sz="4" w:space="0" w:color="auto"/>
              <w:right w:val="single" w:sz="4" w:space="0" w:color="auto"/>
            </w:tcBorders>
            <w:shd w:val="clear" w:color="auto" w:fill="auto"/>
            <w:noWrap/>
            <w:hideMark/>
          </w:tcPr>
          <w:p w14:paraId="3E246966" w14:textId="208FAB0C"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2078.86 </w:t>
            </w:r>
          </w:p>
        </w:tc>
        <w:tc>
          <w:tcPr>
            <w:tcW w:w="1315" w:type="dxa"/>
            <w:tcBorders>
              <w:top w:val="single" w:sz="4" w:space="0" w:color="auto"/>
              <w:left w:val="nil"/>
              <w:bottom w:val="single" w:sz="4" w:space="0" w:color="auto"/>
              <w:right w:val="single" w:sz="4" w:space="0" w:color="auto"/>
            </w:tcBorders>
            <w:shd w:val="clear" w:color="auto" w:fill="auto"/>
            <w:noWrap/>
            <w:hideMark/>
          </w:tcPr>
          <w:p w14:paraId="15EC3876"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378" w:type="dxa"/>
            <w:tcBorders>
              <w:top w:val="single" w:sz="4" w:space="0" w:color="auto"/>
              <w:left w:val="nil"/>
              <w:bottom w:val="single" w:sz="4" w:space="0" w:color="auto"/>
              <w:right w:val="single" w:sz="4" w:space="0" w:color="auto"/>
            </w:tcBorders>
            <w:shd w:val="clear" w:color="auto" w:fill="auto"/>
            <w:noWrap/>
            <w:hideMark/>
          </w:tcPr>
          <w:p w14:paraId="223EC882"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417" w:type="dxa"/>
            <w:tcBorders>
              <w:top w:val="single" w:sz="4" w:space="0" w:color="auto"/>
              <w:left w:val="nil"/>
              <w:bottom w:val="single" w:sz="4" w:space="0" w:color="auto"/>
              <w:right w:val="single" w:sz="4" w:space="0" w:color="auto"/>
            </w:tcBorders>
            <w:shd w:val="clear" w:color="auto" w:fill="auto"/>
            <w:noWrap/>
            <w:hideMark/>
          </w:tcPr>
          <w:p w14:paraId="5D9EDB32" w14:textId="52760E71"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6284.67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324C014E"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9511B0" w:rsidRPr="009511B0" w14:paraId="2421A681"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42D947"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t>1.1.3</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15967DCB"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预备费用</w:t>
            </w:r>
          </w:p>
        </w:tc>
        <w:tc>
          <w:tcPr>
            <w:tcW w:w="1276" w:type="dxa"/>
            <w:tcBorders>
              <w:top w:val="single" w:sz="4" w:space="0" w:color="auto"/>
              <w:left w:val="nil"/>
              <w:bottom w:val="single" w:sz="4" w:space="0" w:color="auto"/>
              <w:right w:val="single" w:sz="4" w:space="0" w:color="auto"/>
            </w:tcBorders>
            <w:shd w:val="clear" w:color="auto" w:fill="auto"/>
            <w:noWrap/>
            <w:hideMark/>
          </w:tcPr>
          <w:p w14:paraId="4964981B" w14:textId="39BD623E"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109.96 </w:t>
            </w:r>
          </w:p>
        </w:tc>
        <w:tc>
          <w:tcPr>
            <w:tcW w:w="1276" w:type="dxa"/>
            <w:tcBorders>
              <w:top w:val="single" w:sz="4" w:space="0" w:color="auto"/>
              <w:left w:val="nil"/>
              <w:bottom w:val="single" w:sz="4" w:space="0" w:color="auto"/>
              <w:right w:val="single" w:sz="4" w:space="0" w:color="auto"/>
            </w:tcBorders>
            <w:shd w:val="clear" w:color="auto" w:fill="auto"/>
            <w:noWrap/>
            <w:hideMark/>
          </w:tcPr>
          <w:p w14:paraId="332C28F7" w14:textId="7F3C5675"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541.20 </w:t>
            </w:r>
          </w:p>
        </w:tc>
        <w:tc>
          <w:tcPr>
            <w:tcW w:w="1315" w:type="dxa"/>
            <w:tcBorders>
              <w:top w:val="single" w:sz="4" w:space="0" w:color="auto"/>
              <w:left w:val="nil"/>
              <w:bottom w:val="single" w:sz="4" w:space="0" w:color="auto"/>
              <w:right w:val="single" w:sz="4" w:space="0" w:color="auto"/>
            </w:tcBorders>
            <w:shd w:val="clear" w:color="auto" w:fill="auto"/>
            <w:noWrap/>
            <w:hideMark/>
          </w:tcPr>
          <w:p w14:paraId="402C4773" w14:textId="162243F9"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862.49 </w:t>
            </w:r>
          </w:p>
        </w:tc>
        <w:tc>
          <w:tcPr>
            <w:tcW w:w="1378" w:type="dxa"/>
            <w:tcBorders>
              <w:top w:val="single" w:sz="4" w:space="0" w:color="auto"/>
              <w:left w:val="nil"/>
              <w:bottom w:val="single" w:sz="4" w:space="0" w:color="auto"/>
              <w:right w:val="single" w:sz="4" w:space="0" w:color="auto"/>
            </w:tcBorders>
            <w:shd w:val="clear" w:color="auto" w:fill="auto"/>
            <w:noWrap/>
            <w:hideMark/>
          </w:tcPr>
          <w:p w14:paraId="7DBDD7B2" w14:textId="14D495D9"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431.25 </w:t>
            </w:r>
          </w:p>
        </w:tc>
        <w:tc>
          <w:tcPr>
            <w:tcW w:w="1417" w:type="dxa"/>
            <w:tcBorders>
              <w:top w:val="single" w:sz="4" w:space="0" w:color="auto"/>
              <w:left w:val="nil"/>
              <w:bottom w:val="single" w:sz="4" w:space="0" w:color="auto"/>
              <w:right w:val="single" w:sz="4" w:space="0" w:color="auto"/>
            </w:tcBorders>
            <w:shd w:val="clear" w:color="auto" w:fill="auto"/>
            <w:noWrap/>
            <w:hideMark/>
          </w:tcPr>
          <w:p w14:paraId="7708CE75" w14:textId="2BCAFA53"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1944.90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27E55604"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9511B0" w:rsidRPr="009511B0" w14:paraId="71AC69D6"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D6E8B"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t>1.2</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4A868F81"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建设期利息</w:t>
            </w:r>
          </w:p>
        </w:tc>
        <w:tc>
          <w:tcPr>
            <w:tcW w:w="1276" w:type="dxa"/>
            <w:tcBorders>
              <w:top w:val="single" w:sz="4" w:space="0" w:color="auto"/>
              <w:left w:val="nil"/>
              <w:bottom w:val="single" w:sz="4" w:space="0" w:color="auto"/>
              <w:right w:val="single" w:sz="4" w:space="0" w:color="auto"/>
            </w:tcBorders>
            <w:shd w:val="clear" w:color="auto" w:fill="auto"/>
            <w:noWrap/>
            <w:hideMark/>
          </w:tcPr>
          <w:p w14:paraId="273C2CDE" w14:textId="7673991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276" w:type="dxa"/>
            <w:tcBorders>
              <w:top w:val="single" w:sz="4" w:space="0" w:color="auto"/>
              <w:left w:val="nil"/>
              <w:bottom w:val="single" w:sz="4" w:space="0" w:color="auto"/>
              <w:right w:val="single" w:sz="4" w:space="0" w:color="auto"/>
            </w:tcBorders>
            <w:shd w:val="clear" w:color="auto" w:fill="auto"/>
            <w:noWrap/>
            <w:hideMark/>
          </w:tcPr>
          <w:p w14:paraId="4A9214CB" w14:textId="5F587AEF"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315" w:type="dxa"/>
            <w:tcBorders>
              <w:top w:val="single" w:sz="4" w:space="0" w:color="auto"/>
              <w:left w:val="nil"/>
              <w:bottom w:val="single" w:sz="4" w:space="0" w:color="auto"/>
              <w:right w:val="single" w:sz="4" w:space="0" w:color="auto"/>
            </w:tcBorders>
            <w:shd w:val="clear" w:color="auto" w:fill="auto"/>
            <w:noWrap/>
            <w:hideMark/>
          </w:tcPr>
          <w:p w14:paraId="613488E9" w14:textId="6E14C3D3"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378" w:type="dxa"/>
            <w:tcBorders>
              <w:top w:val="single" w:sz="4" w:space="0" w:color="auto"/>
              <w:left w:val="nil"/>
              <w:bottom w:val="single" w:sz="4" w:space="0" w:color="auto"/>
              <w:right w:val="single" w:sz="4" w:space="0" w:color="auto"/>
            </w:tcBorders>
            <w:shd w:val="clear" w:color="auto" w:fill="auto"/>
            <w:noWrap/>
            <w:hideMark/>
          </w:tcPr>
          <w:p w14:paraId="37753254" w14:textId="59D5FBD3"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417" w:type="dxa"/>
            <w:tcBorders>
              <w:top w:val="single" w:sz="4" w:space="0" w:color="auto"/>
              <w:left w:val="nil"/>
              <w:bottom w:val="single" w:sz="4" w:space="0" w:color="auto"/>
              <w:right w:val="single" w:sz="4" w:space="0" w:color="auto"/>
            </w:tcBorders>
            <w:shd w:val="clear" w:color="auto" w:fill="auto"/>
            <w:noWrap/>
            <w:hideMark/>
          </w:tcPr>
          <w:p w14:paraId="261898A2" w14:textId="5C70FE0E"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18A449B5"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9511B0" w:rsidRPr="009511B0" w14:paraId="51A6E27C"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522B6"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t>1.3</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08F19695"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流动资金</w:t>
            </w:r>
          </w:p>
        </w:tc>
        <w:tc>
          <w:tcPr>
            <w:tcW w:w="1276" w:type="dxa"/>
            <w:tcBorders>
              <w:top w:val="single" w:sz="4" w:space="0" w:color="auto"/>
              <w:left w:val="nil"/>
              <w:bottom w:val="single" w:sz="4" w:space="0" w:color="auto"/>
              <w:right w:val="single" w:sz="4" w:space="0" w:color="auto"/>
            </w:tcBorders>
            <w:shd w:val="clear" w:color="auto" w:fill="auto"/>
            <w:noWrap/>
            <w:hideMark/>
          </w:tcPr>
          <w:p w14:paraId="372A8C59"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276" w:type="dxa"/>
            <w:tcBorders>
              <w:top w:val="single" w:sz="4" w:space="0" w:color="auto"/>
              <w:left w:val="nil"/>
              <w:bottom w:val="single" w:sz="4" w:space="0" w:color="auto"/>
              <w:right w:val="single" w:sz="4" w:space="0" w:color="auto"/>
            </w:tcBorders>
            <w:shd w:val="clear" w:color="auto" w:fill="auto"/>
            <w:noWrap/>
            <w:hideMark/>
          </w:tcPr>
          <w:p w14:paraId="76571157"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315" w:type="dxa"/>
            <w:tcBorders>
              <w:top w:val="single" w:sz="4" w:space="0" w:color="auto"/>
              <w:left w:val="nil"/>
              <w:bottom w:val="single" w:sz="4" w:space="0" w:color="auto"/>
              <w:right w:val="single" w:sz="4" w:space="0" w:color="auto"/>
            </w:tcBorders>
            <w:shd w:val="clear" w:color="auto" w:fill="auto"/>
            <w:noWrap/>
            <w:hideMark/>
          </w:tcPr>
          <w:p w14:paraId="05411CBD"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378" w:type="dxa"/>
            <w:tcBorders>
              <w:top w:val="single" w:sz="4" w:space="0" w:color="auto"/>
              <w:left w:val="nil"/>
              <w:bottom w:val="single" w:sz="4" w:space="0" w:color="auto"/>
              <w:right w:val="single" w:sz="4" w:space="0" w:color="auto"/>
            </w:tcBorders>
            <w:shd w:val="clear" w:color="auto" w:fill="auto"/>
            <w:noWrap/>
            <w:hideMark/>
          </w:tcPr>
          <w:p w14:paraId="2DF821F4"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417" w:type="dxa"/>
            <w:tcBorders>
              <w:top w:val="single" w:sz="4" w:space="0" w:color="auto"/>
              <w:left w:val="nil"/>
              <w:bottom w:val="single" w:sz="4" w:space="0" w:color="auto"/>
              <w:right w:val="single" w:sz="4" w:space="0" w:color="auto"/>
            </w:tcBorders>
            <w:shd w:val="clear" w:color="auto" w:fill="auto"/>
            <w:noWrap/>
            <w:hideMark/>
          </w:tcPr>
          <w:p w14:paraId="233B5653" w14:textId="2D9BED23"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366B68F9"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9511B0" w:rsidRPr="009511B0" w14:paraId="2C9A3B7A"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4B9A93"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t>2</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11759F9E"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资金筹措</w:t>
            </w:r>
          </w:p>
        </w:tc>
        <w:tc>
          <w:tcPr>
            <w:tcW w:w="1276" w:type="dxa"/>
            <w:tcBorders>
              <w:top w:val="single" w:sz="4" w:space="0" w:color="auto"/>
              <w:left w:val="nil"/>
              <w:bottom w:val="single" w:sz="4" w:space="0" w:color="auto"/>
              <w:right w:val="single" w:sz="4" w:space="0" w:color="auto"/>
            </w:tcBorders>
            <w:shd w:val="clear" w:color="auto" w:fill="auto"/>
            <w:noWrap/>
            <w:hideMark/>
          </w:tcPr>
          <w:p w14:paraId="68793C4C" w14:textId="5BC59EA4"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4315.77 </w:t>
            </w:r>
          </w:p>
        </w:tc>
        <w:tc>
          <w:tcPr>
            <w:tcW w:w="1276" w:type="dxa"/>
            <w:tcBorders>
              <w:top w:val="single" w:sz="4" w:space="0" w:color="auto"/>
              <w:left w:val="nil"/>
              <w:bottom w:val="single" w:sz="4" w:space="0" w:color="auto"/>
              <w:right w:val="single" w:sz="4" w:space="0" w:color="auto"/>
            </w:tcBorders>
            <w:shd w:val="clear" w:color="auto" w:fill="auto"/>
            <w:noWrap/>
            <w:hideMark/>
          </w:tcPr>
          <w:p w14:paraId="0E0B2FE4" w14:textId="606F8AF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10773.38 </w:t>
            </w:r>
          </w:p>
        </w:tc>
        <w:tc>
          <w:tcPr>
            <w:tcW w:w="1315" w:type="dxa"/>
            <w:tcBorders>
              <w:top w:val="single" w:sz="4" w:space="0" w:color="auto"/>
              <w:left w:val="nil"/>
              <w:bottom w:val="single" w:sz="4" w:space="0" w:color="auto"/>
              <w:right w:val="single" w:sz="4" w:space="0" w:color="auto"/>
            </w:tcBorders>
            <w:shd w:val="clear" w:color="auto" w:fill="auto"/>
            <w:noWrap/>
            <w:hideMark/>
          </w:tcPr>
          <w:p w14:paraId="5E38F01A" w14:textId="6D492A41"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17169.14 </w:t>
            </w:r>
          </w:p>
        </w:tc>
        <w:tc>
          <w:tcPr>
            <w:tcW w:w="1378" w:type="dxa"/>
            <w:tcBorders>
              <w:top w:val="single" w:sz="4" w:space="0" w:color="auto"/>
              <w:left w:val="nil"/>
              <w:bottom w:val="single" w:sz="4" w:space="0" w:color="auto"/>
              <w:right w:val="single" w:sz="4" w:space="0" w:color="auto"/>
            </w:tcBorders>
            <w:shd w:val="clear" w:color="auto" w:fill="auto"/>
            <w:noWrap/>
            <w:hideMark/>
          </w:tcPr>
          <w:p w14:paraId="49601114" w14:textId="7A558DA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8584.57 </w:t>
            </w:r>
          </w:p>
        </w:tc>
        <w:tc>
          <w:tcPr>
            <w:tcW w:w="1417" w:type="dxa"/>
            <w:tcBorders>
              <w:top w:val="single" w:sz="4" w:space="0" w:color="auto"/>
              <w:left w:val="nil"/>
              <w:bottom w:val="single" w:sz="4" w:space="0" w:color="auto"/>
              <w:right w:val="single" w:sz="4" w:space="0" w:color="auto"/>
            </w:tcBorders>
            <w:shd w:val="clear" w:color="auto" w:fill="auto"/>
            <w:noWrap/>
            <w:hideMark/>
          </w:tcPr>
          <w:p w14:paraId="057BFADF" w14:textId="05FC01A1"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40842.86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0053DEE2"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9511B0" w:rsidRPr="009511B0" w14:paraId="0F74FBCB"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E873B7"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t>2.1</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77AC04C6"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自有资金</w:t>
            </w:r>
          </w:p>
        </w:tc>
        <w:tc>
          <w:tcPr>
            <w:tcW w:w="1276" w:type="dxa"/>
            <w:tcBorders>
              <w:top w:val="single" w:sz="4" w:space="0" w:color="auto"/>
              <w:left w:val="nil"/>
              <w:bottom w:val="single" w:sz="4" w:space="0" w:color="auto"/>
              <w:right w:val="single" w:sz="4" w:space="0" w:color="auto"/>
            </w:tcBorders>
            <w:shd w:val="clear" w:color="auto" w:fill="auto"/>
            <w:noWrap/>
            <w:hideMark/>
          </w:tcPr>
          <w:p w14:paraId="1D402335" w14:textId="6B30FFE9"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4315.77 </w:t>
            </w:r>
          </w:p>
        </w:tc>
        <w:tc>
          <w:tcPr>
            <w:tcW w:w="1276" w:type="dxa"/>
            <w:tcBorders>
              <w:top w:val="single" w:sz="4" w:space="0" w:color="auto"/>
              <w:left w:val="nil"/>
              <w:bottom w:val="single" w:sz="4" w:space="0" w:color="auto"/>
              <w:right w:val="single" w:sz="4" w:space="0" w:color="auto"/>
            </w:tcBorders>
            <w:shd w:val="clear" w:color="auto" w:fill="auto"/>
            <w:noWrap/>
            <w:hideMark/>
          </w:tcPr>
          <w:p w14:paraId="409364B9" w14:textId="2F1AEEDC"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10773.38 </w:t>
            </w:r>
          </w:p>
        </w:tc>
        <w:tc>
          <w:tcPr>
            <w:tcW w:w="1315" w:type="dxa"/>
            <w:tcBorders>
              <w:top w:val="single" w:sz="4" w:space="0" w:color="auto"/>
              <w:left w:val="nil"/>
              <w:bottom w:val="single" w:sz="4" w:space="0" w:color="auto"/>
              <w:right w:val="single" w:sz="4" w:space="0" w:color="auto"/>
            </w:tcBorders>
            <w:shd w:val="clear" w:color="auto" w:fill="auto"/>
            <w:noWrap/>
            <w:hideMark/>
          </w:tcPr>
          <w:p w14:paraId="718BD715" w14:textId="348819DA"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17169.14 </w:t>
            </w:r>
          </w:p>
        </w:tc>
        <w:tc>
          <w:tcPr>
            <w:tcW w:w="1378" w:type="dxa"/>
            <w:tcBorders>
              <w:top w:val="single" w:sz="4" w:space="0" w:color="auto"/>
              <w:left w:val="nil"/>
              <w:bottom w:val="single" w:sz="4" w:space="0" w:color="auto"/>
              <w:right w:val="single" w:sz="4" w:space="0" w:color="auto"/>
            </w:tcBorders>
            <w:shd w:val="clear" w:color="auto" w:fill="auto"/>
            <w:noWrap/>
            <w:hideMark/>
          </w:tcPr>
          <w:p w14:paraId="1CC74495" w14:textId="1DA5F16F"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8584.57 </w:t>
            </w:r>
          </w:p>
        </w:tc>
        <w:tc>
          <w:tcPr>
            <w:tcW w:w="1417" w:type="dxa"/>
            <w:tcBorders>
              <w:top w:val="single" w:sz="4" w:space="0" w:color="auto"/>
              <w:left w:val="nil"/>
              <w:bottom w:val="single" w:sz="4" w:space="0" w:color="auto"/>
              <w:right w:val="single" w:sz="4" w:space="0" w:color="auto"/>
            </w:tcBorders>
            <w:shd w:val="clear" w:color="auto" w:fill="auto"/>
            <w:noWrap/>
            <w:hideMark/>
          </w:tcPr>
          <w:p w14:paraId="239EB6A9" w14:textId="6B1E27D2"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40842.86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1AD24385"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9511B0" w:rsidRPr="009511B0" w14:paraId="44454AD0"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C503F"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t>2.1.1</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25CF4EE4"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用于建设投资</w:t>
            </w:r>
          </w:p>
        </w:tc>
        <w:tc>
          <w:tcPr>
            <w:tcW w:w="1276" w:type="dxa"/>
            <w:tcBorders>
              <w:top w:val="single" w:sz="4" w:space="0" w:color="auto"/>
              <w:left w:val="nil"/>
              <w:bottom w:val="single" w:sz="4" w:space="0" w:color="auto"/>
              <w:right w:val="single" w:sz="4" w:space="0" w:color="auto"/>
            </w:tcBorders>
            <w:shd w:val="clear" w:color="auto" w:fill="auto"/>
            <w:noWrap/>
            <w:hideMark/>
          </w:tcPr>
          <w:p w14:paraId="1D1237AE" w14:textId="0778851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4315.77 </w:t>
            </w:r>
          </w:p>
        </w:tc>
        <w:tc>
          <w:tcPr>
            <w:tcW w:w="1276" w:type="dxa"/>
            <w:tcBorders>
              <w:top w:val="single" w:sz="4" w:space="0" w:color="auto"/>
              <w:left w:val="nil"/>
              <w:bottom w:val="single" w:sz="4" w:space="0" w:color="auto"/>
              <w:right w:val="single" w:sz="4" w:space="0" w:color="auto"/>
            </w:tcBorders>
            <w:shd w:val="clear" w:color="auto" w:fill="auto"/>
            <w:noWrap/>
            <w:hideMark/>
          </w:tcPr>
          <w:p w14:paraId="5EEEC030" w14:textId="6B16FB7E"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10773.38 </w:t>
            </w:r>
          </w:p>
        </w:tc>
        <w:tc>
          <w:tcPr>
            <w:tcW w:w="1315" w:type="dxa"/>
            <w:tcBorders>
              <w:top w:val="single" w:sz="4" w:space="0" w:color="auto"/>
              <w:left w:val="nil"/>
              <w:bottom w:val="single" w:sz="4" w:space="0" w:color="auto"/>
              <w:right w:val="single" w:sz="4" w:space="0" w:color="auto"/>
            </w:tcBorders>
            <w:shd w:val="clear" w:color="auto" w:fill="auto"/>
            <w:noWrap/>
            <w:hideMark/>
          </w:tcPr>
          <w:p w14:paraId="084FD133" w14:textId="013F6750"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17169.14 </w:t>
            </w:r>
          </w:p>
        </w:tc>
        <w:tc>
          <w:tcPr>
            <w:tcW w:w="1378" w:type="dxa"/>
            <w:tcBorders>
              <w:top w:val="single" w:sz="4" w:space="0" w:color="auto"/>
              <w:left w:val="nil"/>
              <w:bottom w:val="single" w:sz="4" w:space="0" w:color="auto"/>
              <w:right w:val="single" w:sz="4" w:space="0" w:color="auto"/>
            </w:tcBorders>
            <w:shd w:val="clear" w:color="auto" w:fill="auto"/>
            <w:noWrap/>
            <w:hideMark/>
          </w:tcPr>
          <w:p w14:paraId="79194A3F" w14:textId="42737321"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8584.57 </w:t>
            </w:r>
          </w:p>
        </w:tc>
        <w:tc>
          <w:tcPr>
            <w:tcW w:w="1417" w:type="dxa"/>
            <w:tcBorders>
              <w:top w:val="single" w:sz="4" w:space="0" w:color="auto"/>
              <w:left w:val="nil"/>
              <w:bottom w:val="single" w:sz="4" w:space="0" w:color="auto"/>
              <w:right w:val="single" w:sz="4" w:space="0" w:color="auto"/>
            </w:tcBorders>
            <w:shd w:val="clear" w:color="auto" w:fill="auto"/>
            <w:noWrap/>
            <w:hideMark/>
          </w:tcPr>
          <w:p w14:paraId="5A423FFB" w14:textId="4C0C4CC5"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40842.86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3A9D6C02"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9511B0" w:rsidRPr="009511B0" w14:paraId="09BA9DC2"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3EF58"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t>2.1.2</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7C11DE61"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用于建设期利息</w:t>
            </w:r>
          </w:p>
        </w:tc>
        <w:tc>
          <w:tcPr>
            <w:tcW w:w="1276" w:type="dxa"/>
            <w:tcBorders>
              <w:top w:val="single" w:sz="4" w:space="0" w:color="auto"/>
              <w:left w:val="nil"/>
              <w:bottom w:val="single" w:sz="4" w:space="0" w:color="auto"/>
              <w:right w:val="single" w:sz="4" w:space="0" w:color="auto"/>
            </w:tcBorders>
            <w:shd w:val="clear" w:color="auto" w:fill="auto"/>
            <w:noWrap/>
            <w:hideMark/>
          </w:tcPr>
          <w:p w14:paraId="548D2027" w14:textId="43EDF8F8"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276" w:type="dxa"/>
            <w:tcBorders>
              <w:top w:val="single" w:sz="4" w:space="0" w:color="auto"/>
              <w:left w:val="nil"/>
              <w:bottom w:val="single" w:sz="4" w:space="0" w:color="auto"/>
              <w:right w:val="single" w:sz="4" w:space="0" w:color="auto"/>
            </w:tcBorders>
            <w:shd w:val="clear" w:color="auto" w:fill="auto"/>
            <w:noWrap/>
            <w:hideMark/>
          </w:tcPr>
          <w:p w14:paraId="45176E2E" w14:textId="73D7D2DC"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315" w:type="dxa"/>
            <w:tcBorders>
              <w:top w:val="single" w:sz="4" w:space="0" w:color="auto"/>
              <w:left w:val="nil"/>
              <w:bottom w:val="single" w:sz="4" w:space="0" w:color="auto"/>
              <w:right w:val="single" w:sz="4" w:space="0" w:color="auto"/>
            </w:tcBorders>
            <w:shd w:val="clear" w:color="auto" w:fill="auto"/>
            <w:noWrap/>
            <w:hideMark/>
          </w:tcPr>
          <w:p w14:paraId="2EEAB7C6" w14:textId="445DAB08"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378" w:type="dxa"/>
            <w:tcBorders>
              <w:top w:val="single" w:sz="4" w:space="0" w:color="auto"/>
              <w:left w:val="nil"/>
              <w:bottom w:val="single" w:sz="4" w:space="0" w:color="auto"/>
              <w:right w:val="single" w:sz="4" w:space="0" w:color="auto"/>
            </w:tcBorders>
            <w:shd w:val="clear" w:color="auto" w:fill="auto"/>
            <w:noWrap/>
            <w:hideMark/>
          </w:tcPr>
          <w:p w14:paraId="7D98F154" w14:textId="6BF3514B"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417" w:type="dxa"/>
            <w:tcBorders>
              <w:top w:val="single" w:sz="4" w:space="0" w:color="auto"/>
              <w:left w:val="nil"/>
              <w:bottom w:val="single" w:sz="4" w:space="0" w:color="auto"/>
              <w:right w:val="single" w:sz="4" w:space="0" w:color="auto"/>
            </w:tcBorders>
            <w:shd w:val="clear" w:color="auto" w:fill="auto"/>
            <w:noWrap/>
            <w:hideMark/>
          </w:tcPr>
          <w:p w14:paraId="6F6F31E0" w14:textId="5D7ECA38"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17D96313"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9511B0" w:rsidRPr="009511B0" w14:paraId="47F49A88"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42C463"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t>2.1.3</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3774EA8C"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用于流动资金</w:t>
            </w:r>
          </w:p>
        </w:tc>
        <w:tc>
          <w:tcPr>
            <w:tcW w:w="1276" w:type="dxa"/>
            <w:tcBorders>
              <w:top w:val="single" w:sz="4" w:space="0" w:color="auto"/>
              <w:left w:val="nil"/>
              <w:bottom w:val="single" w:sz="4" w:space="0" w:color="auto"/>
              <w:right w:val="single" w:sz="4" w:space="0" w:color="auto"/>
            </w:tcBorders>
            <w:shd w:val="clear" w:color="auto" w:fill="auto"/>
            <w:noWrap/>
            <w:hideMark/>
          </w:tcPr>
          <w:p w14:paraId="1B56DBDF"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276" w:type="dxa"/>
            <w:tcBorders>
              <w:top w:val="single" w:sz="4" w:space="0" w:color="auto"/>
              <w:left w:val="nil"/>
              <w:bottom w:val="single" w:sz="4" w:space="0" w:color="auto"/>
              <w:right w:val="single" w:sz="4" w:space="0" w:color="auto"/>
            </w:tcBorders>
            <w:shd w:val="clear" w:color="auto" w:fill="auto"/>
            <w:noWrap/>
            <w:hideMark/>
          </w:tcPr>
          <w:p w14:paraId="6E3DB9C6"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315" w:type="dxa"/>
            <w:tcBorders>
              <w:top w:val="single" w:sz="4" w:space="0" w:color="auto"/>
              <w:left w:val="nil"/>
              <w:bottom w:val="single" w:sz="4" w:space="0" w:color="auto"/>
              <w:right w:val="single" w:sz="4" w:space="0" w:color="auto"/>
            </w:tcBorders>
            <w:shd w:val="clear" w:color="auto" w:fill="auto"/>
            <w:noWrap/>
            <w:hideMark/>
          </w:tcPr>
          <w:p w14:paraId="510CD0DF"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378" w:type="dxa"/>
            <w:tcBorders>
              <w:top w:val="single" w:sz="4" w:space="0" w:color="auto"/>
              <w:left w:val="nil"/>
              <w:bottom w:val="single" w:sz="4" w:space="0" w:color="auto"/>
              <w:right w:val="single" w:sz="4" w:space="0" w:color="auto"/>
            </w:tcBorders>
            <w:shd w:val="clear" w:color="auto" w:fill="auto"/>
            <w:noWrap/>
            <w:hideMark/>
          </w:tcPr>
          <w:p w14:paraId="73B5E33C"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417" w:type="dxa"/>
            <w:tcBorders>
              <w:top w:val="single" w:sz="4" w:space="0" w:color="auto"/>
              <w:left w:val="nil"/>
              <w:bottom w:val="single" w:sz="4" w:space="0" w:color="auto"/>
              <w:right w:val="single" w:sz="4" w:space="0" w:color="auto"/>
            </w:tcBorders>
            <w:shd w:val="clear" w:color="auto" w:fill="auto"/>
            <w:noWrap/>
            <w:hideMark/>
          </w:tcPr>
          <w:p w14:paraId="23DB680A" w14:textId="53FB6DBE"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33330932"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9511B0" w:rsidRPr="009511B0" w14:paraId="27401A59"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9254E"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t>2.2</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5E78E944"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债务资金</w:t>
            </w:r>
          </w:p>
        </w:tc>
        <w:tc>
          <w:tcPr>
            <w:tcW w:w="1276" w:type="dxa"/>
            <w:tcBorders>
              <w:top w:val="single" w:sz="4" w:space="0" w:color="auto"/>
              <w:left w:val="nil"/>
              <w:bottom w:val="single" w:sz="4" w:space="0" w:color="auto"/>
              <w:right w:val="single" w:sz="4" w:space="0" w:color="auto"/>
            </w:tcBorders>
            <w:shd w:val="clear" w:color="auto" w:fill="auto"/>
            <w:noWrap/>
            <w:hideMark/>
          </w:tcPr>
          <w:p w14:paraId="5F99BDED" w14:textId="01466C0B"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276" w:type="dxa"/>
            <w:tcBorders>
              <w:top w:val="single" w:sz="4" w:space="0" w:color="auto"/>
              <w:left w:val="nil"/>
              <w:bottom w:val="single" w:sz="4" w:space="0" w:color="auto"/>
              <w:right w:val="single" w:sz="4" w:space="0" w:color="auto"/>
            </w:tcBorders>
            <w:shd w:val="clear" w:color="auto" w:fill="auto"/>
            <w:noWrap/>
            <w:hideMark/>
          </w:tcPr>
          <w:p w14:paraId="28182057" w14:textId="227B15AB"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315" w:type="dxa"/>
            <w:tcBorders>
              <w:top w:val="single" w:sz="4" w:space="0" w:color="auto"/>
              <w:left w:val="nil"/>
              <w:bottom w:val="single" w:sz="4" w:space="0" w:color="auto"/>
              <w:right w:val="single" w:sz="4" w:space="0" w:color="auto"/>
            </w:tcBorders>
            <w:shd w:val="clear" w:color="auto" w:fill="auto"/>
            <w:noWrap/>
            <w:hideMark/>
          </w:tcPr>
          <w:p w14:paraId="409D6B05" w14:textId="455F3B7C"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378" w:type="dxa"/>
            <w:tcBorders>
              <w:top w:val="single" w:sz="4" w:space="0" w:color="auto"/>
              <w:left w:val="nil"/>
              <w:bottom w:val="single" w:sz="4" w:space="0" w:color="auto"/>
              <w:right w:val="single" w:sz="4" w:space="0" w:color="auto"/>
            </w:tcBorders>
            <w:shd w:val="clear" w:color="auto" w:fill="auto"/>
            <w:noWrap/>
            <w:hideMark/>
          </w:tcPr>
          <w:p w14:paraId="721F683E" w14:textId="6A64C918"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417" w:type="dxa"/>
            <w:tcBorders>
              <w:top w:val="single" w:sz="4" w:space="0" w:color="auto"/>
              <w:left w:val="nil"/>
              <w:bottom w:val="single" w:sz="4" w:space="0" w:color="auto"/>
              <w:right w:val="single" w:sz="4" w:space="0" w:color="auto"/>
            </w:tcBorders>
            <w:shd w:val="clear" w:color="auto" w:fill="auto"/>
            <w:noWrap/>
            <w:hideMark/>
          </w:tcPr>
          <w:p w14:paraId="39EF1307" w14:textId="4B0FA94B"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23B9BACD"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9511B0" w:rsidRPr="009511B0" w14:paraId="683E5482"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3F93EF"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lastRenderedPageBreak/>
              <w:t>2.2.1</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5F1B1C3A"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用于建设投资</w:t>
            </w:r>
          </w:p>
        </w:tc>
        <w:tc>
          <w:tcPr>
            <w:tcW w:w="1276" w:type="dxa"/>
            <w:tcBorders>
              <w:top w:val="single" w:sz="4" w:space="0" w:color="auto"/>
              <w:left w:val="nil"/>
              <w:bottom w:val="single" w:sz="4" w:space="0" w:color="auto"/>
              <w:right w:val="single" w:sz="4" w:space="0" w:color="auto"/>
            </w:tcBorders>
            <w:shd w:val="clear" w:color="auto" w:fill="auto"/>
            <w:noWrap/>
            <w:hideMark/>
          </w:tcPr>
          <w:p w14:paraId="2E16C632" w14:textId="19F54491"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276" w:type="dxa"/>
            <w:tcBorders>
              <w:top w:val="single" w:sz="4" w:space="0" w:color="auto"/>
              <w:left w:val="nil"/>
              <w:bottom w:val="single" w:sz="4" w:space="0" w:color="auto"/>
              <w:right w:val="single" w:sz="4" w:space="0" w:color="auto"/>
            </w:tcBorders>
            <w:shd w:val="clear" w:color="auto" w:fill="auto"/>
            <w:noWrap/>
            <w:hideMark/>
          </w:tcPr>
          <w:p w14:paraId="3ABE3FEF" w14:textId="4597ADDB"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315" w:type="dxa"/>
            <w:tcBorders>
              <w:top w:val="single" w:sz="4" w:space="0" w:color="auto"/>
              <w:left w:val="nil"/>
              <w:bottom w:val="single" w:sz="4" w:space="0" w:color="auto"/>
              <w:right w:val="single" w:sz="4" w:space="0" w:color="auto"/>
            </w:tcBorders>
            <w:shd w:val="clear" w:color="auto" w:fill="auto"/>
            <w:noWrap/>
            <w:hideMark/>
          </w:tcPr>
          <w:p w14:paraId="2FA79083" w14:textId="7252A0D4"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378" w:type="dxa"/>
            <w:tcBorders>
              <w:top w:val="single" w:sz="4" w:space="0" w:color="auto"/>
              <w:left w:val="nil"/>
              <w:bottom w:val="single" w:sz="4" w:space="0" w:color="auto"/>
              <w:right w:val="single" w:sz="4" w:space="0" w:color="auto"/>
            </w:tcBorders>
            <w:shd w:val="clear" w:color="auto" w:fill="auto"/>
            <w:noWrap/>
            <w:hideMark/>
          </w:tcPr>
          <w:p w14:paraId="4A5FBF84" w14:textId="42BEA548"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417" w:type="dxa"/>
            <w:tcBorders>
              <w:top w:val="single" w:sz="4" w:space="0" w:color="auto"/>
              <w:left w:val="nil"/>
              <w:bottom w:val="single" w:sz="4" w:space="0" w:color="auto"/>
              <w:right w:val="single" w:sz="4" w:space="0" w:color="auto"/>
            </w:tcBorders>
            <w:shd w:val="clear" w:color="auto" w:fill="auto"/>
            <w:noWrap/>
            <w:hideMark/>
          </w:tcPr>
          <w:p w14:paraId="56430132" w14:textId="3590426D"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6391B7A0"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9511B0" w:rsidRPr="009511B0" w14:paraId="7C1A1059"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CE1D5"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t>2.2.2</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4CB083B7"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用于建设期利息</w:t>
            </w:r>
          </w:p>
        </w:tc>
        <w:tc>
          <w:tcPr>
            <w:tcW w:w="1276" w:type="dxa"/>
            <w:tcBorders>
              <w:top w:val="single" w:sz="4" w:space="0" w:color="auto"/>
              <w:left w:val="nil"/>
              <w:bottom w:val="single" w:sz="4" w:space="0" w:color="auto"/>
              <w:right w:val="single" w:sz="4" w:space="0" w:color="auto"/>
            </w:tcBorders>
            <w:shd w:val="clear" w:color="auto" w:fill="auto"/>
            <w:noWrap/>
            <w:hideMark/>
          </w:tcPr>
          <w:p w14:paraId="2AB9ED6E" w14:textId="12FDC9E9"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276" w:type="dxa"/>
            <w:tcBorders>
              <w:top w:val="single" w:sz="4" w:space="0" w:color="auto"/>
              <w:left w:val="nil"/>
              <w:bottom w:val="single" w:sz="4" w:space="0" w:color="auto"/>
              <w:right w:val="single" w:sz="4" w:space="0" w:color="auto"/>
            </w:tcBorders>
            <w:shd w:val="clear" w:color="auto" w:fill="auto"/>
            <w:noWrap/>
            <w:hideMark/>
          </w:tcPr>
          <w:p w14:paraId="39D668A8" w14:textId="4C6257F3"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315" w:type="dxa"/>
            <w:tcBorders>
              <w:top w:val="single" w:sz="4" w:space="0" w:color="auto"/>
              <w:left w:val="nil"/>
              <w:bottom w:val="single" w:sz="4" w:space="0" w:color="auto"/>
              <w:right w:val="single" w:sz="4" w:space="0" w:color="auto"/>
            </w:tcBorders>
            <w:shd w:val="clear" w:color="auto" w:fill="auto"/>
            <w:noWrap/>
            <w:hideMark/>
          </w:tcPr>
          <w:p w14:paraId="7179CABF" w14:textId="46EDE5AD"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378" w:type="dxa"/>
            <w:tcBorders>
              <w:top w:val="single" w:sz="4" w:space="0" w:color="auto"/>
              <w:left w:val="nil"/>
              <w:bottom w:val="single" w:sz="4" w:space="0" w:color="auto"/>
              <w:right w:val="single" w:sz="4" w:space="0" w:color="auto"/>
            </w:tcBorders>
            <w:shd w:val="clear" w:color="auto" w:fill="auto"/>
            <w:noWrap/>
            <w:hideMark/>
          </w:tcPr>
          <w:p w14:paraId="6863F9CB" w14:textId="67A8EA8A"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417" w:type="dxa"/>
            <w:tcBorders>
              <w:top w:val="single" w:sz="4" w:space="0" w:color="auto"/>
              <w:left w:val="nil"/>
              <w:bottom w:val="single" w:sz="4" w:space="0" w:color="auto"/>
              <w:right w:val="single" w:sz="4" w:space="0" w:color="auto"/>
            </w:tcBorders>
            <w:shd w:val="clear" w:color="auto" w:fill="auto"/>
            <w:noWrap/>
            <w:hideMark/>
          </w:tcPr>
          <w:p w14:paraId="5E72DD0D" w14:textId="20589549"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olor w:val="FF0000"/>
                <w:szCs w:val="21"/>
              </w:rPr>
              <w:t xml:space="preserve">0.00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779722AC"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9511B0" w:rsidRPr="009511B0" w14:paraId="46BA1510"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22DE1"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t>2.2.3</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7BD6DAD7"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用于流动资金</w:t>
            </w:r>
          </w:p>
        </w:tc>
        <w:tc>
          <w:tcPr>
            <w:tcW w:w="1276" w:type="dxa"/>
            <w:tcBorders>
              <w:top w:val="single" w:sz="4" w:space="0" w:color="auto"/>
              <w:left w:val="nil"/>
              <w:bottom w:val="single" w:sz="4" w:space="0" w:color="auto"/>
              <w:right w:val="single" w:sz="4" w:space="0" w:color="auto"/>
            </w:tcBorders>
            <w:shd w:val="clear" w:color="auto" w:fill="auto"/>
            <w:noWrap/>
            <w:hideMark/>
          </w:tcPr>
          <w:p w14:paraId="7C965C98"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276" w:type="dxa"/>
            <w:tcBorders>
              <w:top w:val="single" w:sz="4" w:space="0" w:color="auto"/>
              <w:left w:val="nil"/>
              <w:bottom w:val="single" w:sz="4" w:space="0" w:color="auto"/>
              <w:right w:val="single" w:sz="4" w:space="0" w:color="auto"/>
            </w:tcBorders>
            <w:shd w:val="clear" w:color="auto" w:fill="auto"/>
            <w:noWrap/>
            <w:hideMark/>
          </w:tcPr>
          <w:p w14:paraId="2F6B220A"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315" w:type="dxa"/>
            <w:tcBorders>
              <w:top w:val="single" w:sz="4" w:space="0" w:color="auto"/>
              <w:left w:val="nil"/>
              <w:bottom w:val="single" w:sz="4" w:space="0" w:color="auto"/>
              <w:right w:val="single" w:sz="4" w:space="0" w:color="auto"/>
            </w:tcBorders>
            <w:shd w:val="clear" w:color="auto" w:fill="auto"/>
            <w:noWrap/>
            <w:hideMark/>
          </w:tcPr>
          <w:p w14:paraId="3C05A5FC"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378" w:type="dxa"/>
            <w:tcBorders>
              <w:top w:val="single" w:sz="4" w:space="0" w:color="auto"/>
              <w:left w:val="nil"/>
              <w:bottom w:val="single" w:sz="4" w:space="0" w:color="auto"/>
              <w:right w:val="single" w:sz="4" w:space="0" w:color="auto"/>
            </w:tcBorders>
            <w:shd w:val="clear" w:color="auto" w:fill="auto"/>
            <w:noWrap/>
            <w:hideMark/>
          </w:tcPr>
          <w:p w14:paraId="3FBD91E8"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417" w:type="dxa"/>
            <w:tcBorders>
              <w:top w:val="single" w:sz="4" w:space="0" w:color="auto"/>
              <w:left w:val="nil"/>
              <w:bottom w:val="single" w:sz="4" w:space="0" w:color="auto"/>
              <w:right w:val="single" w:sz="4" w:space="0" w:color="auto"/>
            </w:tcBorders>
            <w:shd w:val="clear" w:color="auto" w:fill="auto"/>
            <w:noWrap/>
            <w:hideMark/>
          </w:tcPr>
          <w:p w14:paraId="6693578E"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3D92E077"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9511B0" w:rsidRPr="009511B0" w14:paraId="54F506A7" w14:textId="77777777" w:rsidTr="009511B0">
        <w:trPr>
          <w:trHeight w:val="285"/>
          <w:jc w:val="center"/>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C6ECDD" w14:textId="77777777" w:rsidR="006B54A5" w:rsidRPr="009511B0" w:rsidRDefault="006B54A5" w:rsidP="006B54A5">
            <w:pPr>
              <w:widowControl/>
              <w:spacing w:line="360" w:lineRule="auto"/>
              <w:jc w:val="center"/>
              <w:rPr>
                <w:rFonts w:ascii="宋体" w:eastAsia="宋体" w:hAnsi="宋体" w:cs="宋体"/>
                <w:color w:val="FF0000"/>
                <w:kern w:val="0"/>
                <w:szCs w:val="21"/>
              </w:rPr>
            </w:pPr>
            <w:r w:rsidRPr="009511B0">
              <w:rPr>
                <w:rFonts w:ascii="宋体" w:eastAsia="宋体" w:hAnsi="宋体" w:cs="宋体" w:hint="eastAsia"/>
                <w:color w:val="FF0000"/>
                <w:kern w:val="0"/>
                <w:szCs w:val="21"/>
              </w:rPr>
              <w:t>2.3</w:t>
            </w:r>
          </w:p>
        </w:tc>
        <w:tc>
          <w:tcPr>
            <w:tcW w:w="3995" w:type="dxa"/>
            <w:tcBorders>
              <w:top w:val="single" w:sz="4" w:space="0" w:color="auto"/>
              <w:left w:val="nil"/>
              <w:bottom w:val="single" w:sz="4" w:space="0" w:color="auto"/>
              <w:right w:val="single" w:sz="4" w:space="0" w:color="auto"/>
            </w:tcBorders>
            <w:shd w:val="clear" w:color="auto" w:fill="auto"/>
            <w:noWrap/>
            <w:vAlign w:val="center"/>
            <w:hideMark/>
          </w:tcPr>
          <w:p w14:paraId="4979C342" w14:textId="77777777" w:rsidR="006B54A5" w:rsidRPr="009511B0" w:rsidRDefault="006B54A5" w:rsidP="006B54A5">
            <w:pPr>
              <w:widowControl/>
              <w:spacing w:line="360" w:lineRule="auto"/>
              <w:jc w:val="left"/>
              <w:rPr>
                <w:rFonts w:ascii="宋体" w:eastAsia="宋体" w:hAnsi="宋体" w:cs="宋体"/>
                <w:color w:val="FF0000"/>
                <w:kern w:val="0"/>
                <w:szCs w:val="21"/>
              </w:rPr>
            </w:pPr>
            <w:r w:rsidRPr="009511B0">
              <w:rPr>
                <w:rFonts w:ascii="宋体" w:eastAsia="宋体" w:hAnsi="宋体" w:cs="宋体" w:hint="eastAsia"/>
                <w:color w:val="FF0000"/>
                <w:kern w:val="0"/>
                <w:szCs w:val="21"/>
              </w:rPr>
              <w:t>其他资金</w:t>
            </w:r>
          </w:p>
        </w:tc>
        <w:tc>
          <w:tcPr>
            <w:tcW w:w="1276" w:type="dxa"/>
            <w:tcBorders>
              <w:top w:val="single" w:sz="4" w:space="0" w:color="auto"/>
              <w:left w:val="nil"/>
              <w:bottom w:val="single" w:sz="4" w:space="0" w:color="auto"/>
              <w:right w:val="single" w:sz="4" w:space="0" w:color="auto"/>
            </w:tcBorders>
            <w:shd w:val="clear" w:color="auto" w:fill="auto"/>
            <w:noWrap/>
            <w:hideMark/>
          </w:tcPr>
          <w:p w14:paraId="5F44A73F"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276" w:type="dxa"/>
            <w:tcBorders>
              <w:top w:val="single" w:sz="4" w:space="0" w:color="auto"/>
              <w:left w:val="nil"/>
              <w:bottom w:val="single" w:sz="4" w:space="0" w:color="auto"/>
              <w:right w:val="single" w:sz="4" w:space="0" w:color="auto"/>
            </w:tcBorders>
            <w:shd w:val="clear" w:color="auto" w:fill="auto"/>
            <w:noWrap/>
            <w:hideMark/>
          </w:tcPr>
          <w:p w14:paraId="67D107C8"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315" w:type="dxa"/>
            <w:tcBorders>
              <w:top w:val="single" w:sz="4" w:space="0" w:color="auto"/>
              <w:left w:val="nil"/>
              <w:bottom w:val="single" w:sz="4" w:space="0" w:color="auto"/>
              <w:right w:val="single" w:sz="4" w:space="0" w:color="auto"/>
            </w:tcBorders>
            <w:shd w:val="clear" w:color="auto" w:fill="auto"/>
            <w:noWrap/>
            <w:hideMark/>
          </w:tcPr>
          <w:p w14:paraId="59247313"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378" w:type="dxa"/>
            <w:tcBorders>
              <w:top w:val="single" w:sz="4" w:space="0" w:color="auto"/>
              <w:left w:val="nil"/>
              <w:bottom w:val="single" w:sz="4" w:space="0" w:color="auto"/>
              <w:right w:val="single" w:sz="4" w:space="0" w:color="auto"/>
            </w:tcBorders>
            <w:shd w:val="clear" w:color="auto" w:fill="auto"/>
            <w:noWrap/>
            <w:hideMark/>
          </w:tcPr>
          <w:p w14:paraId="665F7D90"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417" w:type="dxa"/>
            <w:tcBorders>
              <w:top w:val="single" w:sz="4" w:space="0" w:color="auto"/>
              <w:left w:val="nil"/>
              <w:bottom w:val="single" w:sz="4" w:space="0" w:color="auto"/>
              <w:right w:val="single" w:sz="4" w:space="0" w:color="auto"/>
            </w:tcBorders>
            <w:shd w:val="clear" w:color="auto" w:fill="auto"/>
            <w:noWrap/>
            <w:hideMark/>
          </w:tcPr>
          <w:p w14:paraId="7860D919"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3675817A" w14:textId="77777777" w:rsidR="006B54A5" w:rsidRPr="009511B0" w:rsidRDefault="006B54A5" w:rsidP="006B54A5">
            <w:pPr>
              <w:widowControl/>
              <w:spacing w:line="360" w:lineRule="auto"/>
              <w:jc w:val="center"/>
              <w:rPr>
                <w:rFonts w:ascii="宋体" w:eastAsia="宋体" w:hAnsi="宋体" w:cs="宋体"/>
                <w:color w:val="FF0000"/>
                <w:kern w:val="0"/>
                <w:szCs w:val="21"/>
              </w:rPr>
            </w:pPr>
          </w:p>
        </w:tc>
      </w:tr>
      <w:tr w:rsidR="00D078E6" w:rsidRPr="009511B0" w14:paraId="6AE893AD" w14:textId="77777777" w:rsidTr="008B04C3">
        <w:trPr>
          <w:trHeight w:val="1515"/>
          <w:jc w:val="center"/>
        </w:trPr>
        <w:tc>
          <w:tcPr>
            <w:tcW w:w="13879"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70D0CA2" w14:textId="77777777" w:rsidR="00AB4FE8" w:rsidRPr="009511B0" w:rsidRDefault="00D078E6" w:rsidP="00182515">
            <w:pPr>
              <w:widowControl/>
              <w:spacing w:line="360" w:lineRule="auto"/>
              <w:rPr>
                <w:rFonts w:ascii="宋体" w:eastAsia="宋体" w:hAnsi="宋体" w:cs="宋体"/>
                <w:color w:val="FF0000"/>
                <w:kern w:val="0"/>
                <w:szCs w:val="21"/>
              </w:rPr>
            </w:pPr>
            <w:r w:rsidRPr="009511B0">
              <w:rPr>
                <w:rFonts w:ascii="宋体" w:eastAsia="宋体" w:hAnsi="宋体" w:cs="宋体" w:hint="eastAsia"/>
                <w:color w:val="FF0000"/>
                <w:kern w:val="0"/>
                <w:szCs w:val="21"/>
              </w:rPr>
              <w:t>附注：</w:t>
            </w:r>
          </w:p>
          <w:p w14:paraId="2AAA8622" w14:textId="77777777" w:rsidR="00D078E6" w:rsidRPr="009511B0" w:rsidRDefault="00D078E6" w:rsidP="00182515">
            <w:pPr>
              <w:widowControl/>
              <w:spacing w:line="360" w:lineRule="auto"/>
              <w:rPr>
                <w:rFonts w:ascii="宋体" w:eastAsia="宋体" w:hAnsi="宋体" w:cs="宋体"/>
                <w:color w:val="FF0000"/>
                <w:kern w:val="0"/>
                <w:szCs w:val="21"/>
              </w:rPr>
            </w:pPr>
            <w:r w:rsidRPr="009511B0">
              <w:rPr>
                <w:rFonts w:ascii="宋体" w:eastAsia="宋体" w:hAnsi="宋体" w:cs="宋体" w:hint="eastAsia"/>
                <w:color w:val="FF0000"/>
                <w:kern w:val="0"/>
                <w:szCs w:val="21"/>
              </w:rPr>
              <w:t>1、工程价款按监理工程师计量的实际进度拨付，拨付比例应大于计量价款的60%，竣工验收后完成后续款项结算；</w:t>
            </w:r>
            <w:r w:rsidRPr="009511B0">
              <w:rPr>
                <w:rFonts w:ascii="宋体" w:eastAsia="宋体" w:hAnsi="宋体" w:cs="宋体" w:hint="eastAsia"/>
                <w:color w:val="FF0000"/>
                <w:kern w:val="0"/>
                <w:szCs w:val="21"/>
              </w:rPr>
              <w:br/>
              <w:t>2、工程建设其他费用按计划分两年投入使用，其中第一年包括建设用地费用；</w:t>
            </w:r>
            <w:r w:rsidRPr="009511B0">
              <w:rPr>
                <w:rFonts w:ascii="宋体" w:eastAsia="宋体" w:hAnsi="宋体" w:cs="宋体" w:hint="eastAsia"/>
                <w:color w:val="FF0000"/>
                <w:kern w:val="0"/>
                <w:szCs w:val="21"/>
              </w:rPr>
              <w:br/>
              <w:t>3、预备费用按进度计划分年度等比例投入使用；</w:t>
            </w:r>
            <w:r w:rsidRPr="009511B0">
              <w:rPr>
                <w:rFonts w:ascii="宋体" w:eastAsia="宋体" w:hAnsi="宋体" w:cs="宋体" w:hint="eastAsia"/>
                <w:color w:val="FF0000"/>
                <w:kern w:val="0"/>
                <w:szCs w:val="21"/>
              </w:rPr>
              <w:br/>
              <w:t>4、项目资金投入计划按周期年计算，一周期年为12个月。</w:t>
            </w:r>
          </w:p>
        </w:tc>
      </w:tr>
    </w:tbl>
    <w:p w14:paraId="77763F11" w14:textId="77777777" w:rsidR="00FC4C2C" w:rsidRPr="00072170" w:rsidRDefault="00FC4C2C" w:rsidP="00D078E6">
      <w:pPr>
        <w:jc w:val="center"/>
        <w:rPr>
          <w:rFonts w:ascii="Times New Roman" w:eastAsia="宋体" w:hAnsi="Times New Roman"/>
          <w:sz w:val="28"/>
          <w:szCs w:val="32"/>
        </w:rPr>
      </w:pPr>
    </w:p>
    <w:p w14:paraId="0E5E6CAF" w14:textId="77777777" w:rsidR="00D078E6" w:rsidRPr="00072170" w:rsidRDefault="00D078E6">
      <w:pPr>
        <w:rPr>
          <w:rFonts w:ascii="Times New Roman" w:eastAsia="宋体" w:hAnsi="Times New Roman"/>
          <w:sz w:val="28"/>
          <w:szCs w:val="32"/>
        </w:rPr>
        <w:sectPr w:rsidR="00D078E6" w:rsidRPr="00072170">
          <w:pgSz w:w="16838" w:h="11906" w:orient="landscape"/>
          <w:pgMar w:top="1800" w:right="1440" w:bottom="1800" w:left="1440" w:header="851" w:footer="992" w:gutter="0"/>
          <w:cols w:space="425"/>
          <w:docGrid w:type="lines" w:linePitch="312"/>
        </w:sectPr>
      </w:pPr>
    </w:p>
    <w:p w14:paraId="577C32A4" w14:textId="7D212CE0" w:rsidR="00FC4C2C" w:rsidRDefault="00193D4B">
      <w:pPr>
        <w:rPr>
          <w:rFonts w:ascii="Times New Roman" w:eastAsia="宋体" w:hAnsi="Times New Roman"/>
          <w:b/>
          <w:sz w:val="28"/>
          <w:szCs w:val="32"/>
        </w:rPr>
      </w:pPr>
      <w:r w:rsidRPr="00072170">
        <w:rPr>
          <w:rFonts w:ascii="Times New Roman" w:eastAsia="宋体" w:hAnsi="Times New Roman" w:hint="eastAsia"/>
          <w:b/>
          <w:sz w:val="28"/>
          <w:szCs w:val="32"/>
        </w:rPr>
        <w:lastRenderedPageBreak/>
        <w:t>表</w:t>
      </w:r>
      <w:r w:rsidRPr="00072170">
        <w:rPr>
          <w:rFonts w:ascii="Times New Roman" w:eastAsia="宋体" w:hAnsi="Times New Roman" w:hint="eastAsia"/>
          <w:b/>
          <w:sz w:val="28"/>
          <w:szCs w:val="32"/>
        </w:rPr>
        <w:t>7.7-3</w:t>
      </w:r>
      <w:r w:rsidRPr="00072170">
        <w:rPr>
          <w:rFonts w:ascii="Times New Roman" w:eastAsia="宋体" w:hAnsi="Times New Roman" w:hint="eastAsia"/>
          <w:b/>
          <w:sz w:val="28"/>
          <w:szCs w:val="32"/>
        </w:rPr>
        <w:t>：可研估算投资与项建估算投资细项对比表</w:t>
      </w:r>
    </w:p>
    <w:tbl>
      <w:tblPr>
        <w:tblW w:w="14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1773"/>
        <w:gridCol w:w="988"/>
        <w:gridCol w:w="846"/>
        <w:gridCol w:w="996"/>
        <w:gridCol w:w="1076"/>
        <w:gridCol w:w="844"/>
        <w:gridCol w:w="1134"/>
        <w:gridCol w:w="1076"/>
        <w:gridCol w:w="906"/>
        <w:gridCol w:w="1302"/>
        <w:gridCol w:w="1134"/>
        <w:gridCol w:w="1594"/>
      </w:tblGrid>
      <w:tr w:rsidR="001864E3" w:rsidRPr="001864E3" w14:paraId="0284CFA1" w14:textId="77777777" w:rsidTr="001864E3">
        <w:trPr>
          <w:trHeight w:val="285"/>
          <w:tblHeader/>
          <w:jc w:val="center"/>
        </w:trPr>
        <w:tc>
          <w:tcPr>
            <w:tcW w:w="986" w:type="dxa"/>
            <w:vMerge w:val="restart"/>
            <w:shd w:val="clear" w:color="auto" w:fill="auto"/>
            <w:vAlign w:val="center"/>
            <w:hideMark/>
          </w:tcPr>
          <w:p w14:paraId="4CAC7B01" w14:textId="77777777"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序号</w:t>
            </w:r>
          </w:p>
        </w:tc>
        <w:tc>
          <w:tcPr>
            <w:tcW w:w="1773" w:type="dxa"/>
            <w:vMerge w:val="restart"/>
            <w:shd w:val="clear" w:color="auto" w:fill="auto"/>
            <w:vAlign w:val="center"/>
            <w:hideMark/>
          </w:tcPr>
          <w:p w14:paraId="2D754268" w14:textId="77777777" w:rsidR="001864E3" w:rsidRPr="001864E3" w:rsidRDefault="001864E3" w:rsidP="00E9779F">
            <w:pPr>
              <w:widowControl/>
              <w:jc w:val="center"/>
              <w:rPr>
                <w:rFonts w:ascii="宋体" w:eastAsia="宋体" w:hAnsi="宋体" w:cs="宋体"/>
                <w:b/>
                <w:color w:val="FF0000"/>
                <w:kern w:val="0"/>
                <w:sz w:val="20"/>
                <w:szCs w:val="20"/>
              </w:rPr>
            </w:pPr>
            <w:r w:rsidRPr="001864E3">
              <w:rPr>
                <w:rFonts w:ascii="宋体" w:eastAsia="宋体" w:hAnsi="宋体" w:cs="宋体" w:hint="eastAsia"/>
                <w:b/>
                <w:color w:val="FF0000"/>
                <w:kern w:val="0"/>
                <w:sz w:val="20"/>
                <w:szCs w:val="20"/>
              </w:rPr>
              <w:t>分项工程或</w:t>
            </w:r>
          </w:p>
          <w:p w14:paraId="0FF7A52A" w14:textId="73C37BE7" w:rsidR="001864E3" w:rsidRPr="001864E3" w:rsidRDefault="001864E3" w:rsidP="00E9779F">
            <w:pPr>
              <w:widowControl/>
              <w:jc w:val="center"/>
              <w:rPr>
                <w:rFonts w:ascii="宋体" w:eastAsia="宋体" w:hAnsi="宋体" w:cs="宋体"/>
                <w:b/>
                <w:color w:val="FF0000"/>
                <w:kern w:val="0"/>
                <w:sz w:val="20"/>
                <w:szCs w:val="20"/>
              </w:rPr>
            </w:pPr>
            <w:r w:rsidRPr="001864E3">
              <w:rPr>
                <w:rFonts w:ascii="宋体" w:eastAsia="宋体" w:hAnsi="宋体" w:cs="宋体" w:hint="eastAsia"/>
                <w:b/>
                <w:color w:val="FF0000"/>
                <w:kern w:val="0"/>
                <w:sz w:val="20"/>
                <w:szCs w:val="20"/>
              </w:rPr>
              <w:t>费用名称</w:t>
            </w:r>
          </w:p>
        </w:tc>
        <w:tc>
          <w:tcPr>
            <w:tcW w:w="988" w:type="dxa"/>
            <w:vMerge w:val="restart"/>
            <w:shd w:val="clear" w:color="auto" w:fill="auto"/>
            <w:vAlign w:val="center"/>
            <w:hideMark/>
          </w:tcPr>
          <w:p w14:paraId="2A8800E5" w14:textId="77777777" w:rsidR="001864E3" w:rsidRPr="001864E3" w:rsidRDefault="001864E3" w:rsidP="001864E3">
            <w:pPr>
              <w:widowControl/>
              <w:jc w:val="center"/>
              <w:rPr>
                <w:rFonts w:ascii="宋体" w:eastAsia="宋体" w:hAnsi="宋体" w:cs="宋体"/>
                <w:b/>
                <w:color w:val="FF0000"/>
                <w:kern w:val="0"/>
                <w:sz w:val="20"/>
                <w:szCs w:val="20"/>
              </w:rPr>
            </w:pPr>
            <w:r w:rsidRPr="001864E3">
              <w:rPr>
                <w:rFonts w:ascii="宋体" w:eastAsia="宋体" w:hAnsi="宋体" w:cs="宋体" w:hint="eastAsia"/>
                <w:b/>
                <w:color w:val="FF0000"/>
                <w:kern w:val="0"/>
                <w:sz w:val="20"/>
                <w:szCs w:val="20"/>
              </w:rPr>
              <w:t>单位</w:t>
            </w:r>
          </w:p>
        </w:tc>
        <w:tc>
          <w:tcPr>
            <w:tcW w:w="2918" w:type="dxa"/>
            <w:gridSpan w:val="3"/>
            <w:shd w:val="clear" w:color="auto" w:fill="auto"/>
            <w:vAlign w:val="center"/>
            <w:hideMark/>
          </w:tcPr>
          <w:p w14:paraId="3E97135A" w14:textId="77777777"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项建估算投资(A)</w:t>
            </w:r>
          </w:p>
        </w:tc>
        <w:tc>
          <w:tcPr>
            <w:tcW w:w="3054" w:type="dxa"/>
            <w:gridSpan w:val="3"/>
            <w:shd w:val="clear" w:color="auto" w:fill="auto"/>
            <w:vAlign w:val="center"/>
            <w:hideMark/>
          </w:tcPr>
          <w:p w14:paraId="44CE4C72" w14:textId="77777777"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可研估算投资(B)</w:t>
            </w:r>
          </w:p>
        </w:tc>
        <w:tc>
          <w:tcPr>
            <w:tcW w:w="3342" w:type="dxa"/>
            <w:gridSpan w:val="3"/>
            <w:shd w:val="clear" w:color="auto" w:fill="auto"/>
            <w:vAlign w:val="center"/>
            <w:hideMark/>
          </w:tcPr>
          <w:p w14:paraId="395788B5" w14:textId="77777777"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可研估算与项建估算对比（C=B-A）</w:t>
            </w:r>
          </w:p>
        </w:tc>
        <w:tc>
          <w:tcPr>
            <w:tcW w:w="1594" w:type="dxa"/>
            <w:vMerge w:val="restart"/>
            <w:shd w:val="clear" w:color="auto" w:fill="auto"/>
            <w:noWrap/>
            <w:vAlign w:val="center"/>
            <w:hideMark/>
          </w:tcPr>
          <w:p w14:paraId="6E2452AE" w14:textId="5DD0DFD2" w:rsidR="001864E3" w:rsidRPr="001864E3" w:rsidRDefault="001864E3" w:rsidP="00E9779F">
            <w:pPr>
              <w:widowControl/>
              <w:jc w:val="center"/>
              <w:rPr>
                <w:rFonts w:ascii="宋体" w:eastAsia="宋体" w:hAnsi="宋体" w:cs="宋体"/>
                <w:b/>
                <w:color w:val="FF0000"/>
                <w:kern w:val="0"/>
                <w:szCs w:val="21"/>
              </w:rPr>
            </w:pPr>
            <w:r w:rsidRPr="001864E3">
              <w:rPr>
                <w:rFonts w:ascii="宋体" w:eastAsia="宋体" w:hAnsi="宋体" w:cs="宋体" w:hint="eastAsia"/>
                <w:b/>
                <w:color w:val="FF0000"/>
                <w:kern w:val="0"/>
                <w:szCs w:val="21"/>
              </w:rPr>
              <w:t>备注</w:t>
            </w:r>
          </w:p>
        </w:tc>
      </w:tr>
      <w:tr w:rsidR="001864E3" w:rsidRPr="001864E3" w14:paraId="3CD4C080" w14:textId="77777777" w:rsidTr="001864E3">
        <w:trPr>
          <w:trHeight w:val="510"/>
          <w:tblHeader/>
          <w:jc w:val="center"/>
        </w:trPr>
        <w:tc>
          <w:tcPr>
            <w:tcW w:w="986" w:type="dxa"/>
            <w:vMerge/>
            <w:shd w:val="clear" w:color="auto" w:fill="auto"/>
            <w:vAlign w:val="center"/>
            <w:hideMark/>
          </w:tcPr>
          <w:p w14:paraId="3C1E150D" w14:textId="77777777" w:rsidR="001864E3" w:rsidRPr="001864E3" w:rsidRDefault="001864E3" w:rsidP="001864E3">
            <w:pPr>
              <w:widowControl/>
              <w:jc w:val="center"/>
              <w:rPr>
                <w:rFonts w:ascii="等线" w:eastAsia="等线" w:hAnsi="等线" w:cs="宋体"/>
                <w:color w:val="FF0000"/>
                <w:kern w:val="0"/>
                <w:sz w:val="20"/>
                <w:szCs w:val="20"/>
              </w:rPr>
            </w:pPr>
          </w:p>
        </w:tc>
        <w:tc>
          <w:tcPr>
            <w:tcW w:w="1773" w:type="dxa"/>
            <w:vMerge/>
            <w:shd w:val="clear" w:color="auto" w:fill="auto"/>
            <w:vAlign w:val="center"/>
            <w:hideMark/>
          </w:tcPr>
          <w:p w14:paraId="691A6B17" w14:textId="77777777" w:rsidR="001864E3" w:rsidRPr="001864E3" w:rsidRDefault="001864E3" w:rsidP="00E9779F">
            <w:pPr>
              <w:widowControl/>
              <w:rPr>
                <w:rFonts w:ascii="宋体" w:eastAsia="宋体" w:hAnsi="宋体" w:cs="宋体"/>
                <w:color w:val="FF0000"/>
                <w:kern w:val="0"/>
                <w:sz w:val="20"/>
                <w:szCs w:val="20"/>
              </w:rPr>
            </w:pPr>
          </w:p>
        </w:tc>
        <w:tc>
          <w:tcPr>
            <w:tcW w:w="988" w:type="dxa"/>
            <w:vMerge/>
            <w:shd w:val="clear" w:color="auto" w:fill="auto"/>
            <w:vAlign w:val="center"/>
            <w:hideMark/>
          </w:tcPr>
          <w:p w14:paraId="358B3A42" w14:textId="77777777" w:rsidR="001864E3" w:rsidRPr="001864E3" w:rsidRDefault="001864E3" w:rsidP="001864E3">
            <w:pPr>
              <w:widowControl/>
              <w:jc w:val="center"/>
              <w:rPr>
                <w:rFonts w:ascii="宋体" w:eastAsia="宋体" w:hAnsi="宋体" w:cs="宋体"/>
                <w:color w:val="FF0000"/>
                <w:kern w:val="0"/>
                <w:sz w:val="20"/>
                <w:szCs w:val="20"/>
              </w:rPr>
            </w:pPr>
          </w:p>
        </w:tc>
        <w:tc>
          <w:tcPr>
            <w:tcW w:w="846" w:type="dxa"/>
            <w:shd w:val="clear" w:color="auto" w:fill="auto"/>
            <w:vAlign w:val="center"/>
            <w:hideMark/>
          </w:tcPr>
          <w:p w14:paraId="3946B4D8" w14:textId="77777777"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数量</w:t>
            </w:r>
          </w:p>
        </w:tc>
        <w:tc>
          <w:tcPr>
            <w:tcW w:w="996" w:type="dxa"/>
            <w:shd w:val="clear" w:color="auto" w:fill="auto"/>
            <w:vAlign w:val="center"/>
            <w:hideMark/>
          </w:tcPr>
          <w:p w14:paraId="68948527" w14:textId="77777777"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单位造价（元）</w:t>
            </w:r>
          </w:p>
        </w:tc>
        <w:tc>
          <w:tcPr>
            <w:tcW w:w="1076" w:type="dxa"/>
            <w:shd w:val="clear" w:color="auto" w:fill="auto"/>
            <w:vAlign w:val="center"/>
            <w:hideMark/>
          </w:tcPr>
          <w:p w14:paraId="24C51C56" w14:textId="77777777"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估算价值（万元）</w:t>
            </w:r>
          </w:p>
        </w:tc>
        <w:tc>
          <w:tcPr>
            <w:tcW w:w="844" w:type="dxa"/>
            <w:shd w:val="clear" w:color="auto" w:fill="auto"/>
            <w:vAlign w:val="center"/>
            <w:hideMark/>
          </w:tcPr>
          <w:p w14:paraId="38DCC9B0" w14:textId="77777777"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数量</w:t>
            </w:r>
          </w:p>
        </w:tc>
        <w:tc>
          <w:tcPr>
            <w:tcW w:w="1134" w:type="dxa"/>
            <w:shd w:val="clear" w:color="auto" w:fill="auto"/>
            <w:vAlign w:val="center"/>
            <w:hideMark/>
          </w:tcPr>
          <w:p w14:paraId="70388038" w14:textId="77777777"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单位造价</w:t>
            </w:r>
          </w:p>
          <w:p w14:paraId="0932327E" w14:textId="3640D502"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（元）</w:t>
            </w:r>
          </w:p>
        </w:tc>
        <w:tc>
          <w:tcPr>
            <w:tcW w:w="1076" w:type="dxa"/>
            <w:shd w:val="clear" w:color="auto" w:fill="auto"/>
            <w:vAlign w:val="center"/>
            <w:hideMark/>
          </w:tcPr>
          <w:p w14:paraId="2F6A1FEB" w14:textId="77777777"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估算价值</w:t>
            </w:r>
          </w:p>
          <w:p w14:paraId="65C7BF2C" w14:textId="51BBDF16"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（万元）</w:t>
            </w:r>
          </w:p>
        </w:tc>
        <w:tc>
          <w:tcPr>
            <w:tcW w:w="906" w:type="dxa"/>
            <w:shd w:val="clear" w:color="auto" w:fill="auto"/>
            <w:vAlign w:val="center"/>
            <w:hideMark/>
          </w:tcPr>
          <w:p w14:paraId="3AFDEC0D" w14:textId="77777777"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数量</w:t>
            </w:r>
          </w:p>
        </w:tc>
        <w:tc>
          <w:tcPr>
            <w:tcW w:w="1302" w:type="dxa"/>
            <w:shd w:val="clear" w:color="auto" w:fill="auto"/>
            <w:vAlign w:val="center"/>
            <w:hideMark/>
          </w:tcPr>
          <w:p w14:paraId="50B00BCF" w14:textId="77777777"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单位造价</w:t>
            </w:r>
          </w:p>
          <w:p w14:paraId="3A558C3C" w14:textId="3E1542CA"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（元）</w:t>
            </w:r>
          </w:p>
        </w:tc>
        <w:tc>
          <w:tcPr>
            <w:tcW w:w="1134" w:type="dxa"/>
            <w:shd w:val="clear" w:color="auto" w:fill="auto"/>
            <w:vAlign w:val="center"/>
            <w:hideMark/>
          </w:tcPr>
          <w:p w14:paraId="7B001CF1" w14:textId="77777777"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估算价值</w:t>
            </w:r>
          </w:p>
          <w:p w14:paraId="7EF1A7A5" w14:textId="7A3C6BCA" w:rsidR="001864E3" w:rsidRPr="001864E3" w:rsidRDefault="001864E3" w:rsidP="001864E3">
            <w:pPr>
              <w:widowControl/>
              <w:jc w:val="center"/>
              <w:rPr>
                <w:rFonts w:ascii="等线" w:eastAsia="等线" w:hAnsi="等线" w:cs="宋体"/>
                <w:b/>
                <w:color w:val="FF0000"/>
                <w:kern w:val="0"/>
                <w:sz w:val="20"/>
                <w:szCs w:val="20"/>
              </w:rPr>
            </w:pPr>
            <w:r w:rsidRPr="001864E3">
              <w:rPr>
                <w:rFonts w:ascii="等线" w:eastAsia="等线" w:hAnsi="等线" w:cs="宋体" w:hint="eastAsia"/>
                <w:b/>
                <w:color w:val="FF0000"/>
                <w:kern w:val="0"/>
                <w:sz w:val="20"/>
                <w:szCs w:val="20"/>
              </w:rPr>
              <w:t>（万元）</w:t>
            </w:r>
          </w:p>
        </w:tc>
        <w:tc>
          <w:tcPr>
            <w:tcW w:w="1594" w:type="dxa"/>
            <w:vMerge/>
            <w:shd w:val="clear" w:color="auto" w:fill="auto"/>
            <w:vAlign w:val="center"/>
            <w:hideMark/>
          </w:tcPr>
          <w:p w14:paraId="17B95A95" w14:textId="77777777" w:rsidR="001864E3" w:rsidRPr="001864E3" w:rsidRDefault="001864E3" w:rsidP="00E9779F">
            <w:pPr>
              <w:widowControl/>
              <w:rPr>
                <w:rFonts w:ascii="宋体" w:eastAsia="宋体" w:hAnsi="宋体" w:cs="宋体"/>
                <w:color w:val="FF0000"/>
                <w:kern w:val="0"/>
                <w:szCs w:val="21"/>
              </w:rPr>
            </w:pPr>
          </w:p>
        </w:tc>
      </w:tr>
      <w:tr w:rsidR="001864E3" w:rsidRPr="001864E3" w14:paraId="341746F1" w14:textId="77777777" w:rsidTr="001864E3">
        <w:trPr>
          <w:trHeight w:val="300"/>
          <w:jc w:val="center"/>
        </w:trPr>
        <w:tc>
          <w:tcPr>
            <w:tcW w:w="986" w:type="dxa"/>
            <w:shd w:val="clear" w:color="auto" w:fill="auto"/>
            <w:vAlign w:val="center"/>
            <w:hideMark/>
          </w:tcPr>
          <w:p w14:paraId="48E9B515"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一</w:t>
            </w:r>
          </w:p>
        </w:tc>
        <w:tc>
          <w:tcPr>
            <w:tcW w:w="1773" w:type="dxa"/>
            <w:shd w:val="clear" w:color="auto" w:fill="auto"/>
            <w:vAlign w:val="center"/>
            <w:hideMark/>
          </w:tcPr>
          <w:p w14:paraId="48D4C484"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工程费用</w:t>
            </w:r>
          </w:p>
        </w:tc>
        <w:tc>
          <w:tcPr>
            <w:tcW w:w="988" w:type="dxa"/>
            <w:shd w:val="clear" w:color="auto" w:fill="auto"/>
            <w:vAlign w:val="center"/>
            <w:hideMark/>
          </w:tcPr>
          <w:p w14:paraId="2583C649" w14:textId="4C077764"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4B5A993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59165</w:t>
            </w:r>
          </w:p>
        </w:tc>
        <w:tc>
          <w:tcPr>
            <w:tcW w:w="996" w:type="dxa"/>
            <w:shd w:val="clear" w:color="auto" w:fill="auto"/>
            <w:noWrap/>
            <w:vAlign w:val="center"/>
            <w:hideMark/>
          </w:tcPr>
          <w:p w14:paraId="6DB3A8E4" w14:textId="557C222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5517</w:t>
            </w:r>
          </w:p>
        </w:tc>
        <w:tc>
          <w:tcPr>
            <w:tcW w:w="1076" w:type="dxa"/>
            <w:shd w:val="clear" w:color="auto" w:fill="auto"/>
            <w:noWrap/>
            <w:vAlign w:val="center"/>
            <w:hideMark/>
          </w:tcPr>
          <w:p w14:paraId="20632698" w14:textId="1637F2F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32640.73</w:t>
            </w:r>
          </w:p>
        </w:tc>
        <w:tc>
          <w:tcPr>
            <w:tcW w:w="844" w:type="dxa"/>
            <w:shd w:val="clear" w:color="auto" w:fill="auto"/>
            <w:noWrap/>
            <w:vAlign w:val="center"/>
            <w:hideMark/>
          </w:tcPr>
          <w:p w14:paraId="16CC612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59165</w:t>
            </w:r>
          </w:p>
        </w:tc>
        <w:tc>
          <w:tcPr>
            <w:tcW w:w="1134" w:type="dxa"/>
            <w:shd w:val="clear" w:color="auto" w:fill="auto"/>
            <w:noWrap/>
            <w:vAlign w:val="center"/>
            <w:hideMark/>
          </w:tcPr>
          <w:p w14:paraId="39B6BC2D" w14:textId="7B6FABD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5512</w:t>
            </w:r>
          </w:p>
        </w:tc>
        <w:tc>
          <w:tcPr>
            <w:tcW w:w="1076" w:type="dxa"/>
            <w:shd w:val="clear" w:color="auto" w:fill="auto"/>
            <w:noWrap/>
            <w:vAlign w:val="center"/>
            <w:hideMark/>
          </w:tcPr>
          <w:p w14:paraId="325DE2FD" w14:textId="061F477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32613.29</w:t>
            </w:r>
          </w:p>
        </w:tc>
        <w:tc>
          <w:tcPr>
            <w:tcW w:w="906" w:type="dxa"/>
            <w:shd w:val="clear" w:color="auto" w:fill="auto"/>
            <w:noWrap/>
            <w:vAlign w:val="center"/>
            <w:hideMark/>
          </w:tcPr>
          <w:p w14:paraId="56D9D92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7E6D884F" w14:textId="790598A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-4.64</w:t>
            </w:r>
          </w:p>
        </w:tc>
        <w:tc>
          <w:tcPr>
            <w:tcW w:w="1134" w:type="dxa"/>
            <w:shd w:val="clear" w:color="auto" w:fill="auto"/>
            <w:noWrap/>
            <w:vAlign w:val="center"/>
            <w:hideMark/>
          </w:tcPr>
          <w:p w14:paraId="4B132D4B" w14:textId="66BDA17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-27.44</w:t>
            </w:r>
          </w:p>
        </w:tc>
        <w:tc>
          <w:tcPr>
            <w:tcW w:w="1594" w:type="dxa"/>
            <w:shd w:val="clear" w:color="auto" w:fill="auto"/>
            <w:noWrap/>
            <w:vAlign w:val="center"/>
            <w:hideMark/>
          </w:tcPr>
          <w:p w14:paraId="39BD73FB" w14:textId="13E7728D" w:rsidR="001864E3" w:rsidRPr="001864E3" w:rsidRDefault="001864E3" w:rsidP="00E9779F">
            <w:pPr>
              <w:widowControl/>
              <w:rPr>
                <w:rFonts w:ascii="宋体" w:eastAsia="宋体" w:hAnsi="宋体" w:cs="宋体"/>
                <w:color w:val="FF0000"/>
                <w:kern w:val="0"/>
                <w:szCs w:val="21"/>
              </w:rPr>
            </w:pPr>
          </w:p>
        </w:tc>
      </w:tr>
      <w:tr w:rsidR="001864E3" w:rsidRPr="001864E3" w14:paraId="63C36C94" w14:textId="77777777" w:rsidTr="001864E3">
        <w:trPr>
          <w:trHeight w:val="300"/>
          <w:jc w:val="center"/>
        </w:trPr>
        <w:tc>
          <w:tcPr>
            <w:tcW w:w="986" w:type="dxa"/>
            <w:shd w:val="clear" w:color="auto" w:fill="auto"/>
            <w:vAlign w:val="center"/>
            <w:hideMark/>
          </w:tcPr>
          <w:p w14:paraId="7C094E75"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w:t>
            </w:r>
          </w:p>
        </w:tc>
        <w:tc>
          <w:tcPr>
            <w:tcW w:w="1773" w:type="dxa"/>
            <w:shd w:val="clear" w:color="auto" w:fill="auto"/>
            <w:vAlign w:val="center"/>
            <w:hideMark/>
          </w:tcPr>
          <w:p w14:paraId="0C13E694"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地下室工程</w:t>
            </w:r>
          </w:p>
        </w:tc>
        <w:tc>
          <w:tcPr>
            <w:tcW w:w="988" w:type="dxa"/>
            <w:shd w:val="clear" w:color="auto" w:fill="auto"/>
            <w:vAlign w:val="center"/>
            <w:hideMark/>
          </w:tcPr>
          <w:p w14:paraId="728169D8"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69C6788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15283</w:t>
            </w:r>
          </w:p>
        </w:tc>
        <w:tc>
          <w:tcPr>
            <w:tcW w:w="996" w:type="dxa"/>
            <w:shd w:val="clear" w:color="auto" w:fill="auto"/>
            <w:noWrap/>
            <w:vAlign w:val="center"/>
            <w:hideMark/>
          </w:tcPr>
          <w:p w14:paraId="7E09E292" w14:textId="3122406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5183</w:t>
            </w:r>
          </w:p>
        </w:tc>
        <w:tc>
          <w:tcPr>
            <w:tcW w:w="1076" w:type="dxa"/>
            <w:shd w:val="clear" w:color="auto" w:fill="auto"/>
            <w:noWrap/>
            <w:vAlign w:val="center"/>
            <w:hideMark/>
          </w:tcPr>
          <w:p w14:paraId="5C4608F4" w14:textId="0A0E47B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7920.90</w:t>
            </w:r>
          </w:p>
        </w:tc>
        <w:tc>
          <w:tcPr>
            <w:tcW w:w="844" w:type="dxa"/>
            <w:shd w:val="clear" w:color="auto" w:fill="auto"/>
            <w:noWrap/>
            <w:vAlign w:val="center"/>
            <w:hideMark/>
          </w:tcPr>
          <w:p w14:paraId="05D253AF"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15283</w:t>
            </w:r>
          </w:p>
        </w:tc>
        <w:tc>
          <w:tcPr>
            <w:tcW w:w="1134" w:type="dxa"/>
            <w:shd w:val="clear" w:color="auto" w:fill="auto"/>
            <w:noWrap/>
            <w:vAlign w:val="center"/>
            <w:hideMark/>
          </w:tcPr>
          <w:p w14:paraId="70E10849" w14:textId="60E271E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5528</w:t>
            </w:r>
          </w:p>
        </w:tc>
        <w:tc>
          <w:tcPr>
            <w:tcW w:w="1076" w:type="dxa"/>
            <w:shd w:val="clear" w:color="auto" w:fill="auto"/>
            <w:noWrap/>
            <w:vAlign w:val="center"/>
            <w:hideMark/>
          </w:tcPr>
          <w:p w14:paraId="0407BCB4" w14:textId="6A3881C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8448.80</w:t>
            </w:r>
          </w:p>
        </w:tc>
        <w:tc>
          <w:tcPr>
            <w:tcW w:w="906" w:type="dxa"/>
            <w:shd w:val="clear" w:color="auto" w:fill="auto"/>
            <w:noWrap/>
            <w:vAlign w:val="center"/>
            <w:hideMark/>
          </w:tcPr>
          <w:p w14:paraId="37DEF353"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7F2977E3" w14:textId="14D6DD5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345.42</w:t>
            </w:r>
          </w:p>
        </w:tc>
        <w:tc>
          <w:tcPr>
            <w:tcW w:w="1134" w:type="dxa"/>
            <w:shd w:val="clear" w:color="auto" w:fill="auto"/>
            <w:noWrap/>
            <w:vAlign w:val="center"/>
            <w:hideMark/>
          </w:tcPr>
          <w:p w14:paraId="74E93D44" w14:textId="11F5779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527.90</w:t>
            </w:r>
          </w:p>
        </w:tc>
        <w:tc>
          <w:tcPr>
            <w:tcW w:w="1594" w:type="dxa"/>
            <w:shd w:val="clear" w:color="auto" w:fill="auto"/>
            <w:noWrap/>
            <w:vAlign w:val="center"/>
            <w:hideMark/>
          </w:tcPr>
          <w:p w14:paraId="32E05902" w14:textId="10F8DB48" w:rsidR="001864E3" w:rsidRPr="001864E3" w:rsidRDefault="001864E3" w:rsidP="00E9779F">
            <w:pPr>
              <w:widowControl/>
              <w:rPr>
                <w:rFonts w:ascii="宋体" w:eastAsia="宋体" w:hAnsi="宋体" w:cs="宋体"/>
                <w:color w:val="FF0000"/>
                <w:kern w:val="0"/>
                <w:szCs w:val="21"/>
              </w:rPr>
            </w:pPr>
          </w:p>
        </w:tc>
      </w:tr>
      <w:tr w:rsidR="001864E3" w:rsidRPr="001864E3" w14:paraId="0C70EC85" w14:textId="77777777" w:rsidTr="001864E3">
        <w:trPr>
          <w:trHeight w:val="570"/>
          <w:jc w:val="center"/>
        </w:trPr>
        <w:tc>
          <w:tcPr>
            <w:tcW w:w="986" w:type="dxa"/>
            <w:shd w:val="clear" w:color="auto" w:fill="auto"/>
            <w:vAlign w:val="center"/>
            <w:hideMark/>
          </w:tcPr>
          <w:p w14:paraId="5B295536"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1.1</w:t>
            </w:r>
          </w:p>
        </w:tc>
        <w:tc>
          <w:tcPr>
            <w:tcW w:w="1773" w:type="dxa"/>
            <w:shd w:val="clear" w:color="auto" w:fill="auto"/>
            <w:vAlign w:val="center"/>
            <w:hideMark/>
          </w:tcPr>
          <w:p w14:paraId="5BB6E496"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基坑支护</w:t>
            </w:r>
          </w:p>
        </w:tc>
        <w:tc>
          <w:tcPr>
            <w:tcW w:w="988" w:type="dxa"/>
            <w:shd w:val="clear" w:color="auto" w:fill="auto"/>
            <w:vAlign w:val="center"/>
            <w:hideMark/>
          </w:tcPr>
          <w:p w14:paraId="126C44E2"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5E9B4547"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4093.6</w:t>
            </w:r>
          </w:p>
        </w:tc>
        <w:tc>
          <w:tcPr>
            <w:tcW w:w="996" w:type="dxa"/>
            <w:shd w:val="clear" w:color="auto" w:fill="auto"/>
            <w:noWrap/>
            <w:vAlign w:val="center"/>
            <w:hideMark/>
          </w:tcPr>
          <w:p w14:paraId="05BD90F5" w14:textId="3601185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2500</w:t>
            </w:r>
          </w:p>
        </w:tc>
        <w:tc>
          <w:tcPr>
            <w:tcW w:w="1076" w:type="dxa"/>
            <w:shd w:val="clear" w:color="auto" w:fill="auto"/>
            <w:noWrap/>
            <w:vAlign w:val="center"/>
            <w:hideMark/>
          </w:tcPr>
          <w:p w14:paraId="546ECA83" w14:textId="630EE05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1023.40</w:t>
            </w:r>
          </w:p>
        </w:tc>
        <w:tc>
          <w:tcPr>
            <w:tcW w:w="844" w:type="dxa"/>
            <w:shd w:val="clear" w:color="auto" w:fill="auto"/>
            <w:noWrap/>
            <w:vAlign w:val="center"/>
            <w:hideMark/>
          </w:tcPr>
          <w:p w14:paraId="395BF6AE"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4093.6</w:t>
            </w:r>
          </w:p>
        </w:tc>
        <w:tc>
          <w:tcPr>
            <w:tcW w:w="1134" w:type="dxa"/>
            <w:shd w:val="clear" w:color="auto" w:fill="auto"/>
            <w:noWrap/>
            <w:vAlign w:val="center"/>
            <w:hideMark/>
          </w:tcPr>
          <w:p w14:paraId="18134B0D" w14:textId="4CC1990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3130</w:t>
            </w:r>
          </w:p>
        </w:tc>
        <w:tc>
          <w:tcPr>
            <w:tcW w:w="1076" w:type="dxa"/>
            <w:shd w:val="clear" w:color="auto" w:fill="auto"/>
            <w:noWrap/>
            <w:vAlign w:val="center"/>
            <w:hideMark/>
          </w:tcPr>
          <w:p w14:paraId="37330365" w14:textId="3A17EA6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1281.30</w:t>
            </w:r>
          </w:p>
        </w:tc>
        <w:tc>
          <w:tcPr>
            <w:tcW w:w="906" w:type="dxa"/>
            <w:shd w:val="clear" w:color="auto" w:fill="auto"/>
            <w:noWrap/>
            <w:vAlign w:val="center"/>
            <w:hideMark/>
          </w:tcPr>
          <w:p w14:paraId="3B161315"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58E6DADA" w14:textId="42880A8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630.00</w:t>
            </w:r>
          </w:p>
        </w:tc>
        <w:tc>
          <w:tcPr>
            <w:tcW w:w="1134" w:type="dxa"/>
            <w:shd w:val="clear" w:color="auto" w:fill="auto"/>
            <w:noWrap/>
            <w:vAlign w:val="center"/>
            <w:hideMark/>
          </w:tcPr>
          <w:p w14:paraId="2B66CF50" w14:textId="7808646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257.90</w:t>
            </w:r>
          </w:p>
        </w:tc>
        <w:tc>
          <w:tcPr>
            <w:tcW w:w="1594" w:type="dxa"/>
            <w:shd w:val="clear" w:color="auto" w:fill="auto"/>
            <w:vAlign w:val="center"/>
            <w:hideMark/>
          </w:tcPr>
          <w:p w14:paraId="222BFC0B"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按可研评审专家意见调整工程单价</w:t>
            </w:r>
          </w:p>
        </w:tc>
      </w:tr>
      <w:tr w:rsidR="001864E3" w:rsidRPr="001864E3" w14:paraId="664BCF36" w14:textId="77777777" w:rsidTr="001864E3">
        <w:trPr>
          <w:trHeight w:val="300"/>
          <w:jc w:val="center"/>
        </w:trPr>
        <w:tc>
          <w:tcPr>
            <w:tcW w:w="986" w:type="dxa"/>
            <w:shd w:val="clear" w:color="auto" w:fill="auto"/>
            <w:vAlign w:val="center"/>
            <w:hideMark/>
          </w:tcPr>
          <w:p w14:paraId="632E5878"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1.2</w:t>
            </w:r>
          </w:p>
        </w:tc>
        <w:tc>
          <w:tcPr>
            <w:tcW w:w="1773" w:type="dxa"/>
            <w:shd w:val="clear" w:color="auto" w:fill="auto"/>
            <w:vAlign w:val="center"/>
            <w:hideMark/>
          </w:tcPr>
          <w:p w14:paraId="0404EF9B"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计量测试实验室</w:t>
            </w:r>
          </w:p>
        </w:tc>
        <w:tc>
          <w:tcPr>
            <w:tcW w:w="988" w:type="dxa"/>
            <w:shd w:val="clear" w:color="auto" w:fill="auto"/>
            <w:vAlign w:val="center"/>
            <w:hideMark/>
          </w:tcPr>
          <w:p w14:paraId="4C68B206"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67826A2B"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996" w:type="dxa"/>
            <w:shd w:val="clear" w:color="auto" w:fill="auto"/>
            <w:noWrap/>
            <w:vAlign w:val="center"/>
            <w:hideMark/>
          </w:tcPr>
          <w:p w14:paraId="112FD33C" w14:textId="74FFFC2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6230</w:t>
            </w:r>
          </w:p>
        </w:tc>
        <w:tc>
          <w:tcPr>
            <w:tcW w:w="1076" w:type="dxa"/>
            <w:shd w:val="clear" w:color="auto" w:fill="auto"/>
            <w:noWrap/>
            <w:vAlign w:val="center"/>
            <w:hideMark/>
          </w:tcPr>
          <w:p w14:paraId="72C74F94" w14:textId="1B7994C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3533.65</w:t>
            </w:r>
          </w:p>
        </w:tc>
        <w:tc>
          <w:tcPr>
            <w:tcW w:w="844" w:type="dxa"/>
            <w:shd w:val="clear" w:color="auto" w:fill="auto"/>
            <w:noWrap/>
            <w:vAlign w:val="center"/>
            <w:hideMark/>
          </w:tcPr>
          <w:p w14:paraId="6344D61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1134" w:type="dxa"/>
            <w:shd w:val="clear" w:color="auto" w:fill="auto"/>
            <w:noWrap/>
            <w:vAlign w:val="center"/>
            <w:hideMark/>
          </w:tcPr>
          <w:p w14:paraId="62D68EAA" w14:textId="224D4EB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6706</w:t>
            </w:r>
          </w:p>
        </w:tc>
        <w:tc>
          <w:tcPr>
            <w:tcW w:w="1076" w:type="dxa"/>
            <w:shd w:val="clear" w:color="auto" w:fill="auto"/>
            <w:noWrap/>
            <w:vAlign w:val="center"/>
            <w:hideMark/>
          </w:tcPr>
          <w:p w14:paraId="5C2C0D30" w14:textId="0AD193B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3803.65</w:t>
            </w:r>
          </w:p>
        </w:tc>
        <w:tc>
          <w:tcPr>
            <w:tcW w:w="906" w:type="dxa"/>
            <w:shd w:val="clear" w:color="auto" w:fill="auto"/>
            <w:noWrap/>
            <w:vAlign w:val="center"/>
            <w:hideMark/>
          </w:tcPr>
          <w:p w14:paraId="2102C6D4"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02926512" w14:textId="251C365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476.02</w:t>
            </w:r>
          </w:p>
        </w:tc>
        <w:tc>
          <w:tcPr>
            <w:tcW w:w="1134" w:type="dxa"/>
            <w:shd w:val="clear" w:color="auto" w:fill="auto"/>
            <w:noWrap/>
            <w:vAlign w:val="center"/>
            <w:hideMark/>
          </w:tcPr>
          <w:p w14:paraId="453C23E7" w14:textId="465D41D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270.00</w:t>
            </w:r>
          </w:p>
        </w:tc>
        <w:tc>
          <w:tcPr>
            <w:tcW w:w="1594" w:type="dxa"/>
            <w:shd w:val="clear" w:color="auto" w:fill="auto"/>
            <w:noWrap/>
            <w:vAlign w:val="center"/>
            <w:hideMark/>
          </w:tcPr>
          <w:p w14:paraId="2F3A2FE2" w14:textId="02B351E3" w:rsidR="001864E3" w:rsidRPr="001864E3" w:rsidRDefault="001864E3" w:rsidP="00E9779F">
            <w:pPr>
              <w:widowControl/>
              <w:rPr>
                <w:rFonts w:ascii="宋体" w:eastAsia="宋体" w:hAnsi="宋体" w:cs="宋体"/>
                <w:color w:val="FF0000"/>
                <w:kern w:val="0"/>
                <w:szCs w:val="21"/>
              </w:rPr>
            </w:pPr>
          </w:p>
        </w:tc>
      </w:tr>
      <w:tr w:rsidR="001864E3" w:rsidRPr="001864E3" w14:paraId="43165924" w14:textId="77777777" w:rsidTr="001864E3">
        <w:trPr>
          <w:trHeight w:val="300"/>
          <w:jc w:val="center"/>
        </w:trPr>
        <w:tc>
          <w:tcPr>
            <w:tcW w:w="986" w:type="dxa"/>
            <w:shd w:val="clear" w:color="auto" w:fill="auto"/>
            <w:vAlign w:val="center"/>
            <w:hideMark/>
          </w:tcPr>
          <w:p w14:paraId="055929DB"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1.2.1</w:t>
            </w:r>
          </w:p>
        </w:tc>
        <w:tc>
          <w:tcPr>
            <w:tcW w:w="1773" w:type="dxa"/>
            <w:shd w:val="clear" w:color="auto" w:fill="auto"/>
            <w:vAlign w:val="center"/>
            <w:hideMark/>
          </w:tcPr>
          <w:p w14:paraId="48A764DD"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土建工程</w:t>
            </w:r>
          </w:p>
        </w:tc>
        <w:tc>
          <w:tcPr>
            <w:tcW w:w="988" w:type="dxa"/>
            <w:shd w:val="clear" w:color="auto" w:fill="auto"/>
            <w:vAlign w:val="center"/>
            <w:hideMark/>
          </w:tcPr>
          <w:p w14:paraId="58D555DD"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0B4BE87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996" w:type="dxa"/>
            <w:shd w:val="clear" w:color="auto" w:fill="auto"/>
            <w:noWrap/>
            <w:vAlign w:val="center"/>
            <w:hideMark/>
          </w:tcPr>
          <w:p w14:paraId="7A22B7C8" w14:textId="34592C3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4200</w:t>
            </w:r>
          </w:p>
        </w:tc>
        <w:tc>
          <w:tcPr>
            <w:tcW w:w="1076" w:type="dxa"/>
            <w:shd w:val="clear" w:color="auto" w:fill="auto"/>
            <w:noWrap/>
            <w:vAlign w:val="center"/>
            <w:hideMark/>
          </w:tcPr>
          <w:p w14:paraId="20F17296" w14:textId="5C01D6A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2382.24</w:t>
            </w:r>
          </w:p>
        </w:tc>
        <w:tc>
          <w:tcPr>
            <w:tcW w:w="844" w:type="dxa"/>
            <w:shd w:val="clear" w:color="auto" w:fill="auto"/>
            <w:noWrap/>
            <w:vAlign w:val="center"/>
            <w:hideMark/>
          </w:tcPr>
          <w:p w14:paraId="69C5B2F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1134" w:type="dxa"/>
            <w:shd w:val="clear" w:color="auto" w:fill="auto"/>
            <w:noWrap/>
            <w:vAlign w:val="center"/>
            <w:hideMark/>
          </w:tcPr>
          <w:p w14:paraId="606EA835" w14:textId="4D95B17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4676</w:t>
            </w:r>
          </w:p>
        </w:tc>
        <w:tc>
          <w:tcPr>
            <w:tcW w:w="1076" w:type="dxa"/>
            <w:shd w:val="clear" w:color="auto" w:fill="auto"/>
            <w:noWrap/>
            <w:vAlign w:val="center"/>
            <w:hideMark/>
          </w:tcPr>
          <w:p w14:paraId="1037DF3C" w14:textId="02C7184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2652.24</w:t>
            </w:r>
          </w:p>
        </w:tc>
        <w:tc>
          <w:tcPr>
            <w:tcW w:w="906" w:type="dxa"/>
            <w:vMerge w:val="restart"/>
            <w:shd w:val="clear" w:color="auto" w:fill="auto"/>
            <w:noWrap/>
            <w:vAlign w:val="center"/>
            <w:hideMark/>
          </w:tcPr>
          <w:p w14:paraId="4A7BBC7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vMerge w:val="restart"/>
            <w:shd w:val="clear" w:color="auto" w:fill="auto"/>
            <w:noWrap/>
            <w:vAlign w:val="center"/>
            <w:hideMark/>
          </w:tcPr>
          <w:p w14:paraId="07F90502" w14:textId="2AFB05A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476.02</w:t>
            </w:r>
          </w:p>
        </w:tc>
        <w:tc>
          <w:tcPr>
            <w:tcW w:w="1134" w:type="dxa"/>
            <w:vMerge w:val="restart"/>
            <w:shd w:val="clear" w:color="auto" w:fill="auto"/>
            <w:noWrap/>
            <w:vAlign w:val="center"/>
            <w:hideMark/>
          </w:tcPr>
          <w:p w14:paraId="7741DBEA" w14:textId="7B15AC4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270.00</w:t>
            </w:r>
          </w:p>
        </w:tc>
        <w:tc>
          <w:tcPr>
            <w:tcW w:w="1594" w:type="dxa"/>
            <w:vMerge w:val="restart"/>
            <w:shd w:val="clear" w:color="auto" w:fill="auto"/>
            <w:vAlign w:val="center"/>
            <w:hideMark/>
          </w:tcPr>
          <w:p w14:paraId="349E9712"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按可研专家评审意见增加抗微振设计，并增加抗微振工程费用</w:t>
            </w:r>
          </w:p>
        </w:tc>
      </w:tr>
      <w:tr w:rsidR="001864E3" w:rsidRPr="001864E3" w14:paraId="434B6C93" w14:textId="77777777" w:rsidTr="001864E3">
        <w:trPr>
          <w:trHeight w:val="300"/>
          <w:jc w:val="center"/>
        </w:trPr>
        <w:tc>
          <w:tcPr>
            <w:tcW w:w="986" w:type="dxa"/>
            <w:shd w:val="clear" w:color="auto" w:fill="auto"/>
            <w:vAlign w:val="center"/>
            <w:hideMark/>
          </w:tcPr>
          <w:p w14:paraId="4B669E7B"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1.2.1.1</w:t>
            </w:r>
          </w:p>
        </w:tc>
        <w:tc>
          <w:tcPr>
            <w:tcW w:w="1773" w:type="dxa"/>
            <w:shd w:val="clear" w:color="auto" w:fill="auto"/>
            <w:vAlign w:val="center"/>
            <w:hideMark/>
          </w:tcPr>
          <w:p w14:paraId="3ADABDCF"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土建结构工程</w:t>
            </w:r>
          </w:p>
        </w:tc>
        <w:tc>
          <w:tcPr>
            <w:tcW w:w="988" w:type="dxa"/>
            <w:shd w:val="clear" w:color="auto" w:fill="auto"/>
            <w:vAlign w:val="center"/>
            <w:hideMark/>
          </w:tcPr>
          <w:p w14:paraId="74B081F7"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3276E3C8" w14:textId="097FA00D"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160D3DA9" w14:textId="002BCE4B"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1503333F" w14:textId="2B95D63C"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36D1A9D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1134" w:type="dxa"/>
            <w:shd w:val="clear" w:color="auto" w:fill="auto"/>
            <w:noWrap/>
            <w:vAlign w:val="center"/>
            <w:hideMark/>
          </w:tcPr>
          <w:p w14:paraId="246E630C" w14:textId="2E487E1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4200</w:t>
            </w:r>
          </w:p>
        </w:tc>
        <w:tc>
          <w:tcPr>
            <w:tcW w:w="1076" w:type="dxa"/>
            <w:shd w:val="clear" w:color="auto" w:fill="auto"/>
            <w:noWrap/>
            <w:vAlign w:val="center"/>
            <w:hideMark/>
          </w:tcPr>
          <w:p w14:paraId="39DA7C15" w14:textId="2E1AD6E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2382.24</w:t>
            </w:r>
          </w:p>
        </w:tc>
        <w:tc>
          <w:tcPr>
            <w:tcW w:w="906" w:type="dxa"/>
            <w:vMerge/>
            <w:shd w:val="clear" w:color="auto" w:fill="auto"/>
            <w:vAlign w:val="center"/>
            <w:hideMark/>
          </w:tcPr>
          <w:p w14:paraId="0DD6F85D" w14:textId="77777777" w:rsidR="001864E3" w:rsidRPr="001864E3" w:rsidRDefault="001864E3" w:rsidP="001864E3">
            <w:pPr>
              <w:widowControl/>
              <w:jc w:val="center"/>
              <w:rPr>
                <w:rFonts w:ascii="等线" w:eastAsia="等线" w:hAnsi="等线" w:cs="宋体"/>
                <w:color w:val="FF0000"/>
                <w:kern w:val="0"/>
                <w:sz w:val="22"/>
              </w:rPr>
            </w:pPr>
          </w:p>
        </w:tc>
        <w:tc>
          <w:tcPr>
            <w:tcW w:w="1302" w:type="dxa"/>
            <w:vMerge/>
            <w:shd w:val="clear" w:color="auto" w:fill="auto"/>
            <w:vAlign w:val="center"/>
            <w:hideMark/>
          </w:tcPr>
          <w:p w14:paraId="0B02CD3F" w14:textId="77777777" w:rsidR="001864E3" w:rsidRPr="001864E3" w:rsidRDefault="001864E3" w:rsidP="001864E3">
            <w:pPr>
              <w:widowControl/>
              <w:jc w:val="center"/>
              <w:rPr>
                <w:rFonts w:ascii="等线" w:eastAsia="等线" w:hAnsi="等线" w:cs="宋体"/>
                <w:color w:val="FF0000"/>
                <w:kern w:val="0"/>
                <w:sz w:val="22"/>
              </w:rPr>
            </w:pPr>
          </w:p>
        </w:tc>
        <w:tc>
          <w:tcPr>
            <w:tcW w:w="1134" w:type="dxa"/>
            <w:vMerge/>
            <w:shd w:val="clear" w:color="auto" w:fill="auto"/>
            <w:vAlign w:val="center"/>
            <w:hideMark/>
          </w:tcPr>
          <w:p w14:paraId="0588ABFA" w14:textId="77777777" w:rsidR="001864E3" w:rsidRPr="001864E3" w:rsidRDefault="001864E3" w:rsidP="001864E3">
            <w:pPr>
              <w:widowControl/>
              <w:jc w:val="center"/>
              <w:rPr>
                <w:rFonts w:ascii="等线" w:eastAsia="等线" w:hAnsi="等线" w:cs="宋体"/>
                <w:color w:val="FF0000"/>
                <w:kern w:val="0"/>
                <w:sz w:val="22"/>
              </w:rPr>
            </w:pPr>
          </w:p>
        </w:tc>
        <w:tc>
          <w:tcPr>
            <w:tcW w:w="1594" w:type="dxa"/>
            <w:vMerge/>
            <w:shd w:val="clear" w:color="auto" w:fill="auto"/>
            <w:vAlign w:val="center"/>
            <w:hideMark/>
          </w:tcPr>
          <w:p w14:paraId="673A513D" w14:textId="77777777" w:rsidR="001864E3" w:rsidRPr="001864E3" w:rsidRDefault="001864E3" w:rsidP="00E9779F">
            <w:pPr>
              <w:widowControl/>
              <w:rPr>
                <w:rFonts w:ascii="宋体" w:eastAsia="宋体" w:hAnsi="宋体" w:cs="宋体"/>
                <w:color w:val="FF0000"/>
                <w:kern w:val="0"/>
                <w:szCs w:val="21"/>
              </w:rPr>
            </w:pPr>
          </w:p>
        </w:tc>
      </w:tr>
      <w:tr w:rsidR="001864E3" w:rsidRPr="001864E3" w14:paraId="7B5C2AF6" w14:textId="77777777" w:rsidTr="001864E3">
        <w:trPr>
          <w:trHeight w:val="300"/>
          <w:jc w:val="center"/>
        </w:trPr>
        <w:tc>
          <w:tcPr>
            <w:tcW w:w="986" w:type="dxa"/>
            <w:shd w:val="clear" w:color="auto" w:fill="auto"/>
            <w:vAlign w:val="center"/>
            <w:hideMark/>
          </w:tcPr>
          <w:p w14:paraId="3F910DF5"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1.2.1.2</w:t>
            </w:r>
          </w:p>
        </w:tc>
        <w:tc>
          <w:tcPr>
            <w:tcW w:w="1773" w:type="dxa"/>
            <w:shd w:val="clear" w:color="auto" w:fill="auto"/>
            <w:vAlign w:val="center"/>
            <w:hideMark/>
          </w:tcPr>
          <w:p w14:paraId="3AD13F94"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建筑抗微振工程</w:t>
            </w:r>
          </w:p>
        </w:tc>
        <w:tc>
          <w:tcPr>
            <w:tcW w:w="988" w:type="dxa"/>
            <w:shd w:val="clear" w:color="auto" w:fill="auto"/>
            <w:vAlign w:val="center"/>
            <w:hideMark/>
          </w:tcPr>
          <w:p w14:paraId="0880E6DD"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54255472" w14:textId="56B2665B"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3725810A" w14:textId="150D8B20"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34D43E7D" w14:textId="439F0AD7"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4D6E23C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1350</w:t>
            </w:r>
          </w:p>
        </w:tc>
        <w:tc>
          <w:tcPr>
            <w:tcW w:w="1134" w:type="dxa"/>
            <w:shd w:val="clear" w:color="auto" w:fill="auto"/>
            <w:noWrap/>
            <w:vAlign w:val="center"/>
            <w:hideMark/>
          </w:tcPr>
          <w:p w14:paraId="155FE92E" w14:textId="476FA72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2000</w:t>
            </w:r>
          </w:p>
        </w:tc>
        <w:tc>
          <w:tcPr>
            <w:tcW w:w="1076" w:type="dxa"/>
            <w:shd w:val="clear" w:color="auto" w:fill="auto"/>
            <w:noWrap/>
            <w:vAlign w:val="center"/>
            <w:hideMark/>
          </w:tcPr>
          <w:p w14:paraId="1B8159A9" w14:textId="216B92B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270.00</w:t>
            </w:r>
          </w:p>
        </w:tc>
        <w:tc>
          <w:tcPr>
            <w:tcW w:w="906" w:type="dxa"/>
            <w:vMerge/>
            <w:shd w:val="clear" w:color="auto" w:fill="auto"/>
            <w:vAlign w:val="center"/>
            <w:hideMark/>
          </w:tcPr>
          <w:p w14:paraId="4C597AF7" w14:textId="77777777" w:rsidR="001864E3" w:rsidRPr="001864E3" w:rsidRDefault="001864E3" w:rsidP="001864E3">
            <w:pPr>
              <w:widowControl/>
              <w:jc w:val="center"/>
              <w:rPr>
                <w:rFonts w:ascii="等线" w:eastAsia="等线" w:hAnsi="等线" w:cs="宋体"/>
                <w:color w:val="FF0000"/>
                <w:kern w:val="0"/>
                <w:sz w:val="22"/>
              </w:rPr>
            </w:pPr>
          </w:p>
        </w:tc>
        <w:tc>
          <w:tcPr>
            <w:tcW w:w="1302" w:type="dxa"/>
            <w:vMerge/>
            <w:shd w:val="clear" w:color="auto" w:fill="auto"/>
            <w:vAlign w:val="center"/>
            <w:hideMark/>
          </w:tcPr>
          <w:p w14:paraId="1FCF3604" w14:textId="77777777" w:rsidR="001864E3" w:rsidRPr="001864E3" w:rsidRDefault="001864E3" w:rsidP="001864E3">
            <w:pPr>
              <w:widowControl/>
              <w:jc w:val="center"/>
              <w:rPr>
                <w:rFonts w:ascii="等线" w:eastAsia="等线" w:hAnsi="等线" w:cs="宋体"/>
                <w:color w:val="FF0000"/>
                <w:kern w:val="0"/>
                <w:sz w:val="22"/>
              </w:rPr>
            </w:pPr>
          </w:p>
        </w:tc>
        <w:tc>
          <w:tcPr>
            <w:tcW w:w="1134" w:type="dxa"/>
            <w:vMerge/>
            <w:shd w:val="clear" w:color="auto" w:fill="auto"/>
            <w:vAlign w:val="center"/>
            <w:hideMark/>
          </w:tcPr>
          <w:p w14:paraId="6B57FA96" w14:textId="77777777" w:rsidR="001864E3" w:rsidRPr="001864E3" w:rsidRDefault="001864E3" w:rsidP="001864E3">
            <w:pPr>
              <w:widowControl/>
              <w:jc w:val="center"/>
              <w:rPr>
                <w:rFonts w:ascii="等线" w:eastAsia="等线" w:hAnsi="等线" w:cs="宋体"/>
                <w:color w:val="FF0000"/>
                <w:kern w:val="0"/>
                <w:sz w:val="22"/>
              </w:rPr>
            </w:pPr>
          </w:p>
        </w:tc>
        <w:tc>
          <w:tcPr>
            <w:tcW w:w="1594" w:type="dxa"/>
            <w:vMerge/>
            <w:shd w:val="clear" w:color="auto" w:fill="auto"/>
            <w:vAlign w:val="center"/>
            <w:hideMark/>
          </w:tcPr>
          <w:p w14:paraId="2935431B" w14:textId="77777777" w:rsidR="001864E3" w:rsidRPr="001864E3" w:rsidRDefault="001864E3" w:rsidP="00E9779F">
            <w:pPr>
              <w:widowControl/>
              <w:rPr>
                <w:rFonts w:ascii="宋体" w:eastAsia="宋体" w:hAnsi="宋体" w:cs="宋体"/>
                <w:color w:val="FF0000"/>
                <w:kern w:val="0"/>
                <w:szCs w:val="21"/>
              </w:rPr>
            </w:pPr>
          </w:p>
        </w:tc>
      </w:tr>
      <w:tr w:rsidR="001864E3" w:rsidRPr="001864E3" w14:paraId="77191E3A" w14:textId="77777777" w:rsidTr="001864E3">
        <w:trPr>
          <w:trHeight w:val="300"/>
          <w:jc w:val="center"/>
        </w:trPr>
        <w:tc>
          <w:tcPr>
            <w:tcW w:w="986" w:type="dxa"/>
            <w:shd w:val="clear" w:color="auto" w:fill="auto"/>
            <w:vAlign w:val="center"/>
            <w:hideMark/>
          </w:tcPr>
          <w:p w14:paraId="19E91C80"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1.2.2</w:t>
            </w:r>
          </w:p>
        </w:tc>
        <w:tc>
          <w:tcPr>
            <w:tcW w:w="1773" w:type="dxa"/>
            <w:shd w:val="clear" w:color="auto" w:fill="auto"/>
            <w:vAlign w:val="center"/>
            <w:hideMark/>
          </w:tcPr>
          <w:p w14:paraId="1EF71B2A"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装修工程</w:t>
            </w:r>
          </w:p>
        </w:tc>
        <w:tc>
          <w:tcPr>
            <w:tcW w:w="988" w:type="dxa"/>
            <w:shd w:val="clear" w:color="auto" w:fill="auto"/>
            <w:vAlign w:val="center"/>
            <w:hideMark/>
          </w:tcPr>
          <w:p w14:paraId="08D9EABC"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2B0EE4EC"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996" w:type="dxa"/>
            <w:shd w:val="clear" w:color="auto" w:fill="auto"/>
            <w:noWrap/>
            <w:vAlign w:val="center"/>
            <w:hideMark/>
          </w:tcPr>
          <w:p w14:paraId="7570F52B" w14:textId="36E7C49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1250</w:t>
            </w:r>
          </w:p>
        </w:tc>
        <w:tc>
          <w:tcPr>
            <w:tcW w:w="1076" w:type="dxa"/>
            <w:shd w:val="clear" w:color="auto" w:fill="auto"/>
            <w:noWrap/>
            <w:vAlign w:val="center"/>
            <w:hideMark/>
          </w:tcPr>
          <w:p w14:paraId="097A5EBF" w14:textId="746D3CA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709.00</w:t>
            </w:r>
          </w:p>
        </w:tc>
        <w:tc>
          <w:tcPr>
            <w:tcW w:w="844" w:type="dxa"/>
            <w:shd w:val="clear" w:color="auto" w:fill="auto"/>
            <w:noWrap/>
            <w:vAlign w:val="center"/>
            <w:hideMark/>
          </w:tcPr>
          <w:p w14:paraId="36917D0F"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1134" w:type="dxa"/>
            <w:shd w:val="clear" w:color="auto" w:fill="auto"/>
            <w:noWrap/>
            <w:vAlign w:val="center"/>
            <w:hideMark/>
          </w:tcPr>
          <w:p w14:paraId="067780B8" w14:textId="1DBCB92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1250</w:t>
            </w:r>
          </w:p>
        </w:tc>
        <w:tc>
          <w:tcPr>
            <w:tcW w:w="1076" w:type="dxa"/>
            <w:shd w:val="clear" w:color="auto" w:fill="auto"/>
            <w:noWrap/>
            <w:vAlign w:val="center"/>
            <w:hideMark/>
          </w:tcPr>
          <w:p w14:paraId="3191C546" w14:textId="6C18930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709.00</w:t>
            </w:r>
          </w:p>
        </w:tc>
        <w:tc>
          <w:tcPr>
            <w:tcW w:w="906" w:type="dxa"/>
            <w:shd w:val="clear" w:color="auto" w:fill="auto"/>
            <w:noWrap/>
            <w:vAlign w:val="center"/>
            <w:hideMark/>
          </w:tcPr>
          <w:p w14:paraId="4049CB46"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6A0802C9" w14:textId="05CDE07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505FC85D" w14:textId="46291C8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05966E7B" w14:textId="32395FEF" w:rsidR="001864E3" w:rsidRPr="001864E3" w:rsidRDefault="001864E3" w:rsidP="00E9779F">
            <w:pPr>
              <w:widowControl/>
              <w:rPr>
                <w:rFonts w:ascii="宋体" w:eastAsia="宋体" w:hAnsi="宋体" w:cs="宋体"/>
                <w:color w:val="FF0000"/>
                <w:kern w:val="0"/>
                <w:szCs w:val="21"/>
              </w:rPr>
            </w:pPr>
          </w:p>
        </w:tc>
      </w:tr>
      <w:tr w:rsidR="001864E3" w:rsidRPr="001864E3" w14:paraId="40815308" w14:textId="77777777" w:rsidTr="001864E3">
        <w:trPr>
          <w:trHeight w:val="300"/>
          <w:jc w:val="center"/>
        </w:trPr>
        <w:tc>
          <w:tcPr>
            <w:tcW w:w="986" w:type="dxa"/>
            <w:shd w:val="clear" w:color="auto" w:fill="auto"/>
            <w:vAlign w:val="center"/>
            <w:hideMark/>
          </w:tcPr>
          <w:p w14:paraId="19A98418"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1.2.3</w:t>
            </w:r>
          </w:p>
        </w:tc>
        <w:tc>
          <w:tcPr>
            <w:tcW w:w="1773" w:type="dxa"/>
            <w:shd w:val="clear" w:color="auto" w:fill="auto"/>
            <w:vAlign w:val="center"/>
            <w:hideMark/>
          </w:tcPr>
          <w:p w14:paraId="173D4B49"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安装工程</w:t>
            </w:r>
          </w:p>
        </w:tc>
        <w:tc>
          <w:tcPr>
            <w:tcW w:w="988" w:type="dxa"/>
            <w:shd w:val="clear" w:color="auto" w:fill="auto"/>
            <w:vAlign w:val="center"/>
            <w:hideMark/>
          </w:tcPr>
          <w:p w14:paraId="257DFCB3"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6D5415F3"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996" w:type="dxa"/>
            <w:shd w:val="clear" w:color="auto" w:fill="auto"/>
            <w:noWrap/>
            <w:vAlign w:val="center"/>
            <w:hideMark/>
          </w:tcPr>
          <w:p w14:paraId="4DDAEA96" w14:textId="5E22205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780</w:t>
            </w:r>
          </w:p>
        </w:tc>
        <w:tc>
          <w:tcPr>
            <w:tcW w:w="1076" w:type="dxa"/>
            <w:shd w:val="clear" w:color="auto" w:fill="auto"/>
            <w:noWrap/>
            <w:vAlign w:val="center"/>
            <w:hideMark/>
          </w:tcPr>
          <w:p w14:paraId="62665821" w14:textId="5E3EFB7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442.41</w:t>
            </w:r>
          </w:p>
        </w:tc>
        <w:tc>
          <w:tcPr>
            <w:tcW w:w="844" w:type="dxa"/>
            <w:shd w:val="clear" w:color="auto" w:fill="auto"/>
            <w:noWrap/>
            <w:vAlign w:val="center"/>
            <w:hideMark/>
          </w:tcPr>
          <w:p w14:paraId="0B4FC973"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1134" w:type="dxa"/>
            <w:shd w:val="clear" w:color="auto" w:fill="auto"/>
            <w:noWrap/>
            <w:vAlign w:val="center"/>
            <w:hideMark/>
          </w:tcPr>
          <w:p w14:paraId="0EF003FE" w14:textId="314148D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780</w:t>
            </w:r>
          </w:p>
        </w:tc>
        <w:tc>
          <w:tcPr>
            <w:tcW w:w="1076" w:type="dxa"/>
            <w:shd w:val="clear" w:color="auto" w:fill="auto"/>
            <w:noWrap/>
            <w:vAlign w:val="center"/>
            <w:hideMark/>
          </w:tcPr>
          <w:p w14:paraId="28D5D821" w14:textId="30932BD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442.41</w:t>
            </w:r>
          </w:p>
        </w:tc>
        <w:tc>
          <w:tcPr>
            <w:tcW w:w="906" w:type="dxa"/>
            <w:shd w:val="clear" w:color="auto" w:fill="auto"/>
            <w:noWrap/>
            <w:vAlign w:val="center"/>
            <w:hideMark/>
          </w:tcPr>
          <w:p w14:paraId="2ED12DF3"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29DC9374" w14:textId="19053CC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0E118A42" w14:textId="78FA8E0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51F1B388" w14:textId="3F28025B" w:rsidR="001864E3" w:rsidRPr="001864E3" w:rsidRDefault="001864E3" w:rsidP="00E9779F">
            <w:pPr>
              <w:widowControl/>
              <w:rPr>
                <w:rFonts w:ascii="宋体" w:eastAsia="宋体" w:hAnsi="宋体" w:cs="宋体"/>
                <w:color w:val="FF0000"/>
                <w:kern w:val="0"/>
                <w:szCs w:val="21"/>
              </w:rPr>
            </w:pPr>
          </w:p>
        </w:tc>
      </w:tr>
      <w:tr w:rsidR="001864E3" w:rsidRPr="001864E3" w14:paraId="77006565" w14:textId="77777777" w:rsidTr="001864E3">
        <w:trPr>
          <w:trHeight w:val="300"/>
          <w:jc w:val="center"/>
        </w:trPr>
        <w:tc>
          <w:tcPr>
            <w:tcW w:w="986" w:type="dxa"/>
            <w:shd w:val="clear" w:color="auto" w:fill="auto"/>
            <w:vAlign w:val="center"/>
            <w:hideMark/>
          </w:tcPr>
          <w:p w14:paraId="3C5B1F97"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w:t>
            </w:r>
          </w:p>
        </w:tc>
        <w:tc>
          <w:tcPr>
            <w:tcW w:w="1773" w:type="dxa"/>
            <w:shd w:val="clear" w:color="auto" w:fill="auto"/>
            <w:vAlign w:val="center"/>
            <w:hideMark/>
          </w:tcPr>
          <w:p w14:paraId="0ED7BADA"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电气系统工程</w:t>
            </w:r>
          </w:p>
        </w:tc>
        <w:tc>
          <w:tcPr>
            <w:tcW w:w="988" w:type="dxa"/>
            <w:shd w:val="clear" w:color="auto" w:fill="auto"/>
            <w:vAlign w:val="center"/>
            <w:hideMark/>
          </w:tcPr>
          <w:p w14:paraId="0527EC41"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679F2FC9"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996" w:type="dxa"/>
            <w:shd w:val="clear" w:color="auto" w:fill="auto"/>
            <w:noWrap/>
            <w:vAlign w:val="center"/>
            <w:hideMark/>
          </w:tcPr>
          <w:p w14:paraId="60F9185F" w14:textId="7CEF261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w:t>
            </w:r>
          </w:p>
        </w:tc>
        <w:tc>
          <w:tcPr>
            <w:tcW w:w="1076" w:type="dxa"/>
            <w:shd w:val="clear" w:color="auto" w:fill="auto"/>
            <w:noWrap/>
            <w:vAlign w:val="center"/>
            <w:hideMark/>
          </w:tcPr>
          <w:p w14:paraId="4F28D2FF" w14:textId="7D96043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113.44</w:t>
            </w:r>
          </w:p>
        </w:tc>
        <w:tc>
          <w:tcPr>
            <w:tcW w:w="844" w:type="dxa"/>
            <w:shd w:val="clear" w:color="auto" w:fill="auto"/>
            <w:noWrap/>
            <w:vAlign w:val="center"/>
            <w:hideMark/>
          </w:tcPr>
          <w:p w14:paraId="6C335C59"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1134" w:type="dxa"/>
            <w:shd w:val="clear" w:color="auto" w:fill="auto"/>
            <w:noWrap/>
            <w:vAlign w:val="center"/>
            <w:hideMark/>
          </w:tcPr>
          <w:p w14:paraId="096AA8C3" w14:textId="7F2BCE1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w:t>
            </w:r>
          </w:p>
        </w:tc>
        <w:tc>
          <w:tcPr>
            <w:tcW w:w="1076" w:type="dxa"/>
            <w:shd w:val="clear" w:color="auto" w:fill="auto"/>
            <w:noWrap/>
            <w:vAlign w:val="center"/>
            <w:hideMark/>
          </w:tcPr>
          <w:p w14:paraId="5BD90001" w14:textId="4E8E907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113.44</w:t>
            </w:r>
          </w:p>
        </w:tc>
        <w:tc>
          <w:tcPr>
            <w:tcW w:w="906" w:type="dxa"/>
            <w:shd w:val="clear" w:color="auto" w:fill="auto"/>
            <w:noWrap/>
            <w:vAlign w:val="center"/>
            <w:hideMark/>
          </w:tcPr>
          <w:p w14:paraId="2EE204E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2FE3B46B" w14:textId="4E49EB8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4D8D28D0" w14:textId="04DE0F1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3B639964" w14:textId="55F48AF0" w:rsidR="001864E3" w:rsidRPr="001864E3" w:rsidRDefault="001864E3" w:rsidP="00E9779F">
            <w:pPr>
              <w:widowControl/>
              <w:rPr>
                <w:rFonts w:ascii="宋体" w:eastAsia="宋体" w:hAnsi="宋体" w:cs="宋体"/>
                <w:color w:val="FF0000"/>
                <w:kern w:val="0"/>
                <w:szCs w:val="21"/>
              </w:rPr>
            </w:pPr>
          </w:p>
        </w:tc>
      </w:tr>
      <w:tr w:rsidR="001864E3" w:rsidRPr="001864E3" w14:paraId="2F9F9486" w14:textId="77777777" w:rsidTr="001864E3">
        <w:trPr>
          <w:trHeight w:val="300"/>
          <w:jc w:val="center"/>
        </w:trPr>
        <w:tc>
          <w:tcPr>
            <w:tcW w:w="986" w:type="dxa"/>
            <w:shd w:val="clear" w:color="auto" w:fill="auto"/>
            <w:vAlign w:val="center"/>
            <w:hideMark/>
          </w:tcPr>
          <w:p w14:paraId="653ECC40"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w:t>
            </w:r>
          </w:p>
        </w:tc>
        <w:tc>
          <w:tcPr>
            <w:tcW w:w="1773" w:type="dxa"/>
            <w:shd w:val="clear" w:color="auto" w:fill="auto"/>
            <w:vAlign w:val="center"/>
            <w:hideMark/>
          </w:tcPr>
          <w:p w14:paraId="352E9721"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接地工程</w:t>
            </w:r>
          </w:p>
        </w:tc>
        <w:tc>
          <w:tcPr>
            <w:tcW w:w="988" w:type="dxa"/>
            <w:shd w:val="clear" w:color="auto" w:fill="auto"/>
            <w:vAlign w:val="center"/>
            <w:hideMark/>
          </w:tcPr>
          <w:p w14:paraId="5768ABB2"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658FBC48"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996" w:type="dxa"/>
            <w:shd w:val="clear" w:color="auto" w:fill="auto"/>
            <w:noWrap/>
            <w:vAlign w:val="center"/>
            <w:hideMark/>
          </w:tcPr>
          <w:p w14:paraId="5636F038" w14:textId="218306E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w:t>
            </w:r>
          </w:p>
        </w:tc>
        <w:tc>
          <w:tcPr>
            <w:tcW w:w="1076" w:type="dxa"/>
            <w:shd w:val="clear" w:color="auto" w:fill="auto"/>
            <w:noWrap/>
            <w:vAlign w:val="center"/>
            <w:hideMark/>
          </w:tcPr>
          <w:p w14:paraId="14AA7AEC" w14:textId="3AABE2F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11.34</w:t>
            </w:r>
          </w:p>
        </w:tc>
        <w:tc>
          <w:tcPr>
            <w:tcW w:w="844" w:type="dxa"/>
            <w:shd w:val="clear" w:color="auto" w:fill="auto"/>
            <w:noWrap/>
            <w:vAlign w:val="center"/>
            <w:hideMark/>
          </w:tcPr>
          <w:p w14:paraId="6B3A7CC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1134" w:type="dxa"/>
            <w:shd w:val="clear" w:color="auto" w:fill="auto"/>
            <w:noWrap/>
            <w:vAlign w:val="center"/>
            <w:hideMark/>
          </w:tcPr>
          <w:p w14:paraId="3DD11430" w14:textId="6F2E256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w:t>
            </w:r>
          </w:p>
        </w:tc>
        <w:tc>
          <w:tcPr>
            <w:tcW w:w="1076" w:type="dxa"/>
            <w:shd w:val="clear" w:color="auto" w:fill="auto"/>
            <w:noWrap/>
            <w:vAlign w:val="center"/>
            <w:hideMark/>
          </w:tcPr>
          <w:p w14:paraId="19005D11" w14:textId="585D787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11.34</w:t>
            </w:r>
          </w:p>
        </w:tc>
        <w:tc>
          <w:tcPr>
            <w:tcW w:w="906" w:type="dxa"/>
            <w:shd w:val="clear" w:color="auto" w:fill="auto"/>
            <w:noWrap/>
            <w:vAlign w:val="center"/>
            <w:hideMark/>
          </w:tcPr>
          <w:p w14:paraId="3DFF10AB"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7D2F5280" w14:textId="14E3794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1B7CE54C" w14:textId="75B0388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2175648F" w14:textId="0476C6C1" w:rsidR="001864E3" w:rsidRPr="001864E3" w:rsidRDefault="001864E3" w:rsidP="00E9779F">
            <w:pPr>
              <w:widowControl/>
              <w:rPr>
                <w:rFonts w:ascii="宋体" w:eastAsia="宋体" w:hAnsi="宋体" w:cs="宋体"/>
                <w:color w:val="FF0000"/>
                <w:kern w:val="0"/>
                <w:szCs w:val="21"/>
              </w:rPr>
            </w:pPr>
          </w:p>
        </w:tc>
      </w:tr>
      <w:tr w:rsidR="001864E3" w:rsidRPr="001864E3" w14:paraId="59D8AB9C" w14:textId="77777777" w:rsidTr="001864E3">
        <w:trPr>
          <w:trHeight w:val="300"/>
          <w:jc w:val="center"/>
        </w:trPr>
        <w:tc>
          <w:tcPr>
            <w:tcW w:w="986" w:type="dxa"/>
            <w:shd w:val="clear" w:color="auto" w:fill="auto"/>
            <w:vAlign w:val="center"/>
            <w:hideMark/>
          </w:tcPr>
          <w:p w14:paraId="1811929A"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(3)</w:t>
            </w:r>
          </w:p>
        </w:tc>
        <w:tc>
          <w:tcPr>
            <w:tcW w:w="1773" w:type="dxa"/>
            <w:shd w:val="clear" w:color="auto" w:fill="auto"/>
            <w:vAlign w:val="center"/>
            <w:hideMark/>
          </w:tcPr>
          <w:p w14:paraId="7531E114"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给排水系统(含消防水)</w:t>
            </w:r>
          </w:p>
        </w:tc>
        <w:tc>
          <w:tcPr>
            <w:tcW w:w="988" w:type="dxa"/>
            <w:shd w:val="clear" w:color="auto" w:fill="auto"/>
            <w:vAlign w:val="center"/>
            <w:hideMark/>
          </w:tcPr>
          <w:p w14:paraId="1594B2E1"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049F29E6"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996" w:type="dxa"/>
            <w:shd w:val="clear" w:color="auto" w:fill="auto"/>
            <w:noWrap/>
            <w:vAlign w:val="center"/>
            <w:hideMark/>
          </w:tcPr>
          <w:p w14:paraId="69170CF5" w14:textId="5BB396E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100</w:t>
            </w:r>
          </w:p>
        </w:tc>
        <w:tc>
          <w:tcPr>
            <w:tcW w:w="1076" w:type="dxa"/>
            <w:shd w:val="clear" w:color="auto" w:fill="auto"/>
            <w:noWrap/>
            <w:vAlign w:val="center"/>
            <w:hideMark/>
          </w:tcPr>
          <w:p w14:paraId="3458F9E2" w14:textId="13B01B7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844" w:type="dxa"/>
            <w:shd w:val="clear" w:color="auto" w:fill="auto"/>
            <w:noWrap/>
            <w:vAlign w:val="center"/>
            <w:hideMark/>
          </w:tcPr>
          <w:p w14:paraId="547715A3"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1134" w:type="dxa"/>
            <w:shd w:val="clear" w:color="auto" w:fill="auto"/>
            <w:noWrap/>
            <w:vAlign w:val="center"/>
            <w:hideMark/>
          </w:tcPr>
          <w:p w14:paraId="7785F371" w14:textId="661B7DD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100</w:t>
            </w:r>
          </w:p>
        </w:tc>
        <w:tc>
          <w:tcPr>
            <w:tcW w:w="1076" w:type="dxa"/>
            <w:shd w:val="clear" w:color="auto" w:fill="auto"/>
            <w:noWrap/>
            <w:vAlign w:val="center"/>
            <w:hideMark/>
          </w:tcPr>
          <w:p w14:paraId="68D91F19" w14:textId="47B8D0B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906" w:type="dxa"/>
            <w:shd w:val="clear" w:color="auto" w:fill="auto"/>
            <w:noWrap/>
            <w:vAlign w:val="center"/>
            <w:hideMark/>
          </w:tcPr>
          <w:p w14:paraId="6C8AF565"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29F51270" w14:textId="182AF9B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39D11826" w14:textId="43BB563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25982BE5" w14:textId="04E69F26" w:rsidR="001864E3" w:rsidRPr="001864E3" w:rsidRDefault="001864E3" w:rsidP="00E9779F">
            <w:pPr>
              <w:widowControl/>
              <w:rPr>
                <w:rFonts w:ascii="宋体" w:eastAsia="宋体" w:hAnsi="宋体" w:cs="宋体"/>
                <w:color w:val="FF0000"/>
                <w:kern w:val="0"/>
                <w:szCs w:val="21"/>
              </w:rPr>
            </w:pPr>
          </w:p>
        </w:tc>
      </w:tr>
      <w:tr w:rsidR="001864E3" w:rsidRPr="001864E3" w14:paraId="47873578" w14:textId="77777777" w:rsidTr="001864E3">
        <w:trPr>
          <w:trHeight w:val="300"/>
          <w:jc w:val="center"/>
        </w:trPr>
        <w:tc>
          <w:tcPr>
            <w:tcW w:w="986" w:type="dxa"/>
            <w:shd w:val="clear" w:color="auto" w:fill="auto"/>
            <w:vAlign w:val="center"/>
            <w:hideMark/>
          </w:tcPr>
          <w:p w14:paraId="683C5B15"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(4)</w:t>
            </w:r>
          </w:p>
        </w:tc>
        <w:tc>
          <w:tcPr>
            <w:tcW w:w="1773" w:type="dxa"/>
            <w:shd w:val="clear" w:color="auto" w:fill="auto"/>
            <w:vAlign w:val="center"/>
            <w:hideMark/>
          </w:tcPr>
          <w:p w14:paraId="6E7F258B"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消防工程</w:t>
            </w:r>
          </w:p>
        </w:tc>
        <w:tc>
          <w:tcPr>
            <w:tcW w:w="988" w:type="dxa"/>
            <w:shd w:val="clear" w:color="auto" w:fill="auto"/>
            <w:vAlign w:val="center"/>
            <w:hideMark/>
          </w:tcPr>
          <w:p w14:paraId="1ED03B70"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3584E79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996" w:type="dxa"/>
            <w:shd w:val="clear" w:color="auto" w:fill="auto"/>
            <w:noWrap/>
            <w:vAlign w:val="center"/>
            <w:hideMark/>
          </w:tcPr>
          <w:p w14:paraId="46B48223" w14:textId="1E74264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160</w:t>
            </w:r>
          </w:p>
        </w:tc>
        <w:tc>
          <w:tcPr>
            <w:tcW w:w="1076" w:type="dxa"/>
            <w:shd w:val="clear" w:color="auto" w:fill="auto"/>
            <w:noWrap/>
            <w:vAlign w:val="center"/>
            <w:hideMark/>
          </w:tcPr>
          <w:p w14:paraId="15F1581A" w14:textId="68EC875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90.75</w:t>
            </w:r>
          </w:p>
        </w:tc>
        <w:tc>
          <w:tcPr>
            <w:tcW w:w="844" w:type="dxa"/>
            <w:shd w:val="clear" w:color="auto" w:fill="auto"/>
            <w:noWrap/>
            <w:vAlign w:val="center"/>
            <w:hideMark/>
          </w:tcPr>
          <w:p w14:paraId="66CD99B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1134" w:type="dxa"/>
            <w:shd w:val="clear" w:color="auto" w:fill="auto"/>
            <w:noWrap/>
            <w:vAlign w:val="center"/>
            <w:hideMark/>
          </w:tcPr>
          <w:p w14:paraId="788DD046" w14:textId="55102A5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160</w:t>
            </w:r>
          </w:p>
        </w:tc>
        <w:tc>
          <w:tcPr>
            <w:tcW w:w="1076" w:type="dxa"/>
            <w:shd w:val="clear" w:color="auto" w:fill="auto"/>
            <w:noWrap/>
            <w:vAlign w:val="center"/>
            <w:hideMark/>
          </w:tcPr>
          <w:p w14:paraId="737BF760" w14:textId="6835CF8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90.75</w:t>
            </w:r>
          </w:p>
        </w:tc>
        <w:tc>
          <w:tcPr>
            <w:tcW w:w="906" w:type="dxa"/>
            <w:shd w:val="clear" w:color="auto" w:fill="auto"/>
            <w:noWrap/>
            <w:vAlign w:val="center"/>
            <w:hideMark/>
          </w:tcPr>
          <w:p w14:paraId="75CE1815"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7E7EC15B" w14:textId="7367728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5FCCB745" w14:textId="62A1112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4B9FAB9B" w14:textId="581D332E" w:rsidR="001864E3" w:rsidRPr="001864E3" w:rsidRDefault="001864E3" w:rsidP="00E9779F">
            <w:pPr>
              <w:widowControl/>
              <w:rPr>
                <w:rFonts w:ascii="宋体" w:eastAsia="宋体" w:hAnsi="宋体" w:cs="宋体"/>
                <w:color w:val="FF0000"/>
                <w:kern w:val="0"/>
                <w:szCs w:val="21"/>
              </w:rPr>
            </w:pPr>
          </w:p>
        </w:tc>
      </w:tr>
      <w:tr w:rsidR="001864E3" w:rsidRPr="001864E3" w14:paraId="51D7129F" w14:textId="77777777" w:rsidTr="001864E3">
        <w:trPr>
          <w:trHeight w:val="300"/>
          <w:jc w:val="center"/>
        </w:trPr>
        <w:tc>
          <w:tcPr>
            <w:tcW w:w="986" w:type="dxa"/>
            <w:shd w:val="clear" w:color="auto" w:fill="auto"/>
            <w:vAlign w:val="center"/>
            <w:hideMark/>
          </w:tcPr>
          <w:p w14:paraId="291B2678"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(5)</w:t>
            </w:r>
          </w:p>
        </w:tc>
        <w:tc>
          <w:tcPr>
            <w:tcW w:w="1773" w:type="dxa"/>
            <w:shd w:val="clear" w:color="auto" w:fill="auto"/>
            <w:vAlign w:val="center"/>
            <w:hideMark/>
          </w:tcPr>
          <w:p w14:paraId="119F9653"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通风系统</w:t>
            </w:r>
          </w:p>
        </w:tc>
        <w:tc>
          <w:tcPr>
            <w:tcW w:w="988" w:type="dxa"/>
            <w:shd w:val="clear" w:color="auto" w:fill="auto"/>
            <w:vAlign w:val="center"/>
            <w:hideMark/>
          </w:tcPr>
          <w:p w14:paraId="3256A1A1"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40836F29"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996" w:type="dxa"/>
            <w:shd w:val="clear" w:color="auto" w:fill="auto"/>
            <w:noWrap/>
            <w:vAlign w:val="center"/>
            <w:hideMark/>
          </w:tcPr>
          <w:p w14:paraId="0D4C514A" w14:textId="7341564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100</w:t>
            </w:r>
          </w:p>
        </w:tc>
        <w:tc>
          <w:tcPr>
            <w:tcW w:w="1076" w:type="dxa"/>
            <w:shd w:val="clear" w:color="auto" w:fill="auto"/>
            <w:noWrap/>
            <w:vAlign w:val="center"/>
            <w:hideMark/>
          </w:tcPr>
          <w:p w14:paraId="43D72BBF" w14:textId="2C97070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844" w:type="dxa"/>
            <w:shd w:val="clear" w:color="auto" w:fill="auto"/>
            <w:noWrap/>
            <w:vAlign w:val="center"/>
            <w:hideMark/>
          </w:tcPr>
          <w:p w14:paraId="30B60A24"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1134" w:type="dxa"/>
            <w:shd w:val="clear" w:color="auto" w:fill="auto"/>
            <w:noWrap/>
            <w:vAlign w:val="center"/>
            <w:hideMark/>
          </w:tcPr>
          <w:p w14:paraId="52AFD30E" w14:textId="38F67F4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100</w:t>
            </w:r>
          </w:p>
        </w:tc>
        <w:tc>
          <w:tcPr>
            <w:tcW w:w="1076" w:type="dxa"/>
            <w:shd w:val="clear" w:color="auto" w:fill="auto"/>
            <w:noWrap/>
            <w:vAlign w:val="center"/>
            <w:hideMark/>
          </w:tcPr>
          <w:p w14:paraId="3E40A0F8" w14:textId="637D7C7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906" w:type="dxa"/>
            <w:shd w:val="clear" w:color="auto" w:fill="auto"/>
            <w:noWrap/>
            <w:vAlign w:val="center"/>
            <w:hideMark/>
          </w:tcPr>
          <w:p w14:paraId="506C1E9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5EDF42AD" w14:textId="601BD6F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360DD84A" w14:textId="27137CE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4C2F68DF" w14:textId="31AA9CD4" w:rsidR="001864E3" w:rsidRPr="001864E3" w:rsidRDefault="001864E3" w:rsidP="00E9779F">
            <w:pPr>
              <w:widowControl/>
              <w:rPr>
                <w:rFonts w:ascii="宋体" w:eastAsia="宋体" w:hAnsi="宋体" w:cs="宋体"/>
                <w:color w:val="FF0000"/>
                <w:kern w:val="0"/>
                <w:szCs w:val="21"/>
              </w:rPr>
            </w:pPr>
          </w:p>
        </w:tc>
      </w:tr>
      <w:tr w:rsidR="001864E3" w:rsidRPr="001864E3" w14:paraId="286D0E3B" w14:textId="77777777" w:rsidTr="001864E3">
        <w:trPr>
          <w:trHeight w:val="300"/>
          <w:jc w:val="center"/>
        </w:trPr>
        <w:tc>
          <w:tcPr>
            <w:tcW w:w="986" w:type="dxa"/>
            <w:shd w:val="clear" w:color="auto" w:fill="auto"/>
            <w:vAlign w:val="center"/>
            <w:hideMark/>
          </w:tcPr>
          <w:p w14:paraId="42F22EE9"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(6)</w:t>
            </w:r>
          </w:p>
        </w:tc>
        <w:tc>
          <w:tcPr>
            <w:tcW w:w="1773" w:type="dxa"/>
            <w:shd w:val="clear" w:color="auto" w:fill="auto"/>
            <w:vAlign w:val="center"/>
            <w:hideMark/>
          </w:tcPr>
          <w:p w14:paraId="5FFE6F9E"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弱电智能化系统</w:t>
            </w:r>
          </w:p>
        </w:tc>
        <w:tc>
          <w:tcPr>
            <w:tcW w:w="988" w:type="dxa"/>
            <w:shd w:val="clear" w:color="auto" w:fill="auto"/>
            <w:vAlign w:val="center"/>
            <w:hideMark/>
          </w:tcPr>
          <w:p w14:paraId="3F0CEB79"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6DB24A16"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996" w:type="dxa"/>
            <w:shd w:val="clear" w:color="auto" w:fill="auto"/>
            <w:noWrap/>
            <w:vAlign w:val="center"/>
            <w:hideMark/>
          </w:tcPr>
          <w:p w14:paraId="6BD1129E" w14:textId="794F49B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w:t>
            </w:r>
          </w:p>
        </w:tc>
        <w:tc>
          <w:tcPr>
            <w:tcW w:w="1076" w:type="dxa"/>
            <w:shd w:val="clear" w:color="auto" w:fill="auto"/>
            <w:noWrap/>
            <w:vAlign w:val="center"/>
            <w:hideMark/>
          </w:tcPr>
          <w:p w14:paraId="4EC43581" w14:textId="71CC672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113.44</w:t>
            </w:r>
          </w:p>
        </w:tc>
        <w:tc>
          <w:tcPr>
            <w:tcW w:w="844" w:type="dxa"/>
            <w:shd w:val="clear" w:color="auto" w:fill="auto"/>
            <w:noWrap/>
            <w:vAlign w:val="center"/>
            <w:hideMark/>
          </w:tcPr>
          <w:p w14:paraId="5845645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5672</w:t>
            </w:r>
          </w:p>
        </w:tc>
        <w:tc>
          <w:tcPr>
            <w:tcW w:w="1134" w:type="dxa"/>
            <w:shd w:val="clear" w:color="auto" w:fill="auto"/>
            <w:noWrap/>
            <w:vAlign w:val="center"/>
            <w:hideMark/>
          </w:tcPr>
          <w:p w14:paraId="792631B8" w14:textId="499ECD8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w:t>
            </w:r>
          </w:p>
        </w:tc>
        <w:tc>
          <w:tcPr>
            <w:tcW w:w="1076" w:type="dxa"/>
            <w:shd w:val="clear" w:color="auto" w:fill="auto"/>
            <w:noWrap/>
            <w:vAlign w:val="center"/>
            <w:hideMark/>
          </w:tcPr>
          <w:p w14:paraId="494E45D2" w14:textId="6C3FF6C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113.44</w:t>
            </w:r>
          </w:p>
        </w:tc>
        <w:tc>
          <w:tcPr>
            <w:tcW w:w="906" w:type="dxa"/>
            <w:shd w:val="clear" w:color="auto" w:fill="auto"/>
            <w:noWrap/>
            <w:vAlign w:val="center"/>
            <w:hideMark/>
          </w:tcPr>
          <w:p w14:paraId="5AD96B5E"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61F8EC6F" w14:textId="6CEB33B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25933EC2" w14:textId="162BE46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1CDB698D" w14:textId="2CE5ECB4" w:rsidR="001864E3" w:rsidRPr="001864E3" w:rsidRDefault="001864E3" w:rsidP="00E9779F">
            <w:pPr>
              <w:widowControl/>
              <w:rPr>
                <w:rFonts w:ascii="宋体" w:eastAsia="宋体" w:hAnsi="宋体" w:cs="宋体"/>
                <w:color w:val="FF0000"/>
                <w:kern w:val="0"/>
                <w:szCs w:val="21"/>
              </w:rPr>
            </w:pPr>
          </w:p>
        </w:tc>
      </w:tr>
      <w:tr w:rsidR="001864E3" w:rsidRPr="001864E3" w14:paraId="15DAE5F1" w14:textId="77777777" w:rsidTr="001864E3">
        <w:trPr>
          <w:trHeight w:val="300"/>
          <w:jc w:val="center"/>
        </w:trPr>
        <w:tc>
          <w:tcPr>
            <w:tcW w:w="986" w:type="dxa"/>
            <w:shd w:val="clear" w:color="auto" w:fill="auto"/>
            <w:vAlign w:val="center"/>
            <w:hideMark/>
          </w:tcPr>
          <w:p w14:paraId="7AC7B643"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1.3</w:t>
            </w:r>
          </w:p>
        </w:tc>
        <w:tc>
          <w:tcPr>
            <w:tcW w:w="1773" w:type="dxa"/>
            <w:shd w:val="clear" w:color="auto" w:fill="auto"/>
            <w:vAlign w:val="center"/>
            <w:hideMark/>
          </w:tcPr>
          <w:p w14:paraId="5AA81775"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地下停车库</w:t>
            </w:r>
          </w:p>
        </w:tc>
        <w:tc>
          <w:tcPr>
            <w:tcW w:w="988" w:type="dxa"/>
            <w:shd w:val="clear" w:color="auto" w:fill="auto"/>
            <w:vAlign w:val="center"/>
            <w:hideMark/>
          </w:tcPr>
          <w:p w14:paraId="7D98CBBA"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69CC91CF"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9611</w:t>
            </w:r>
          </w:p>
        </w:tc>
        <w:tc>
          <w:tcPr>
            <w:tcW w:w="996" w:type="dxa"/>
            <w:shd w:val="clear" w:color="auto" w:fill="auto"/>
            <w:noWrap/>
            <w:vAlign w:val="center"/>
            <w:hideMark/>
          </w:tcPr>
          <w:p w14:paraId="68029A1F" w14:textId="0BB6927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3500</w:t>
            </w:r>
          </w:p>
        </w:tc>
        <w:tc>
          <w:tcPr>
            <w:tcW w:w="1076" w:type="dxa"/>
            <w:shd w:val="clear" w:color="auto" w:fill="auto"/>
            <w:noWrap/>
            <w:vAlign w:val="center"/>
            <w:hideMark/>
          </w:tcPr>
          <w:p w14:paraId="46DF94FE" w14:textId="761D368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3363.85</w:t>
            </w:r>
          </w:p>
        </w:tc>
        <w:tc>
          <w:tcPr>
            <w:tcW w:w="844" w:type="dxa"/>
            <w:shd w:val="clear" w:color="auto" w:fill="auto"/>
            <w:noWrap/>
            <w:vAlign w:val="center"/>
            <w:hideMark/>
          </w:tcPr>
          <w:p w14:paraId="0A63A62C"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9611</w:t>
            </w:r>
          </w:p>
        </w:tc>
        <w:tc>
          <w:tcPr>
            <w:tcW w:w="1134" w:type="dxa"/>
            <w:shd w:val="clear" w:color="auto" w:fill="auto"/>
            <w:noWrap/>
            <w:vAlign w:val="center"/>
            <w:hideMark/>
          </w:tcPr>
          <w:p w14:paraId="2BEAADEB" w14:textId="59C25A7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3500</w:t>
            </w:r>
          </w:p>
        </w:tc>
        <w:tc>
          <w:tcPr>
            <w:tcW w:w="1076" w:type="dxa"/>
            <w:shd w:val="clear" w:color="auto" w:fill="auto"/>
            <w:noWrap/>
            <w:vAlign w:val="center"/>
            <w:hideMark/>
          </w:tcPr>
          <w:p w14:paraId="651ED23B" w14:textId="1016987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3363.85</w:t>
            </w:r>
          </w:p>
        </w:tc>
        <w:tc>
          <w:tcPr>
            <w:tcW w:w="906" w:type="dxa"/>
            <w:shd w:val="clear" w:color="auto" w:fill="auto"/>
            <w:noWrap/>
            <w:vAlign w:val="center"/>
            <w:hideMark/>
          </w:tcPr>
          <w:p w14:paraId="6A7414AC"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0249F244" w14:textId="4DE427B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69DFBDC4" w14:textId="44D51F9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478008B5" w14:textId="3F2A3BA6" w:rsidR="001864E3" w:rsidRPr="001864E3" w:rsidRDefault="001864E3" w:rsidP="00E9779F">
            <w:pPr>
              <w:widowControl/>
              <w:rPr>
                <w:rFonts w:ascii="宋体" w:eastAsia="宋体" w:hAnsi="宋体" w:cs="宋体"/>
                <w:color w:val="FF0000"/>
                <w:kern w:val="0"/>
                <w:szCs w:val="21"/>
              </w:rPr>
            </w:pPr>
          </w:p>
        </w:tc>
      </w:tr>
      <w:tr w:rsidR="001864E3" w:rsidRPr="001864E3" w14:paraId="19075B22" w14:textId="77777777" w:rsidTr="001864E3">
        <w:trPr>
          <w:trHeight w:val="300"/>
          <w:jc w:val="center"/>
        </w:trPr>
        <w:tc>
          <w:tcPr>
            <w:tcW w:w="986" w:type="dxa"/>
            <w:shd w:val="clear" w:color="auto" w:fill="auto"/>
            <w:vAlign w:val="center"/>
            <w:hideMark/>
          </w:tcPr>
          <w:p w14:paraId="09B40E65"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lastRenderedPageBreak/>
              <w:t>1.3.1</w:t>
            </w:r>
          </w:p>
        </w:tc>
        <w:tc>
          <w:tcPr>
            <w:tcW w:w="1773" w:type="dxa"/>
            <w:shd w:val="clear" w:color="auto" w:fill="auto"/>
            <w:vAlign w:val="center"/>
            <w:hideMark/>
          </w:tcPr>
          <w:p w14:paraId="5B98E2E0"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土建工程</w:t>
            </w:r>
          </w:p>
        </w:tc>
        <w:tc>
          <w:tcPr>
            <w:tcW w:w="988" w:type="dxa"/>
            <w:shd w:val="clear" w:color="auto" w:fill="auto"/>
            <w:vAlign w:val="center"/>
            <w:hideMark/>
          </w:tcPr>
          <w:p w14:paraId="13448F55"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483B6F3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9611</w:t>
            </w:r>
          </w:p>
        </w:tc>
        <w:tc>
          <w:tcPr>
            <w:tcW w:w="996" w:type="dxa"/>
            <w:shd w:val="clear" w:color="auto" w:fill="auto"/>
            <w:noWrap/>
            <w:vAlign w:val="center"/>
            <w:hideMark/>
          </w:tcPr>
          <w:p w14:paraId="2B25974C" w14:textId="523F2DF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3200</w:t>
            </w:r>
          </w:p>
        </w:tc>
        <w:tc>
          <w:tcPr>
            <w:tcW w:w="1076" w:type="dxa"/>
            <w:shd w:val="clear" w:color="auto" w:fill="auto"/>
            <w:noWrap/>
            <w:vAlign w:val="center"/>
            <w:hideMark/>
          </w:tcPr>
          <w:p w14:paraId="5C2A190C" w14:textId="5CD239D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3075.52</w:t>
            </w:r>
          </w:p>
        </w:tc>
        <w:tc>
          <w:tcPr>
            <w:tcW w:w="844" w:type="dxa"/>
            <w:shd w:val="clear" w:color="auto" w:fill="auto"/>
            <w:noWrap/>
            <w:vAlign w:val="center"/>
            <w:hideMark/>
          </w:tcPr>
          <w:p w14:paraId="560FC46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9611</w:t>
            </w:r>
          </w:p>
        </w:tc>
        <w:tc>
          <w:tcPr>
            <w:tcW w:w="1134" w:type="dxa"/>
            <w:shd w:val="clear" w:color="auto" w:fill="auto"/>
            <w:noWrap/>
            <w:vAlign w:val="center"/>
            <w:hideMark/>
          </w:tcPr>
          <w:p w14:paraId="35EEF54B" w14:textId="0801A4E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3200</w:t>
            </w:r>
          </w:p>
        </w:tc>
        <w:tc>
          <w:tcPr>
            <w:tcW w:w="1076" w:type="dxa"/>
            <w:shd w:val="clear" w:color="auto" w:fill="auto"/>
            <w:noWrap/>
            <w:vAlign w:val="center"/>
            <w:hideMark/>
          </w:tcPr>
          <w:p w14:paraId="2B450F78" w14:textId="4220FE4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3075.52</w:t>
            </w:r>
          </w:p>
        </w:tc>
        <w:tc>
          <w:tcPr>
            <w:tcW w:w="906" w:type="dxa"/>
            <w:shd w:val="clear" w:color="auto" w:fill="auto"/>
            <w:noWrap/>
            <w:vAlign w:val="center"/>
            <w:hideMark/>
          </w:tcPr>
          <w:p w14:paraId="136F448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2EA522B9" w14:textId="06C8A08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1031DCB7" w14:textId="59C2F24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63ED1339" w14:textId="26D526BF" w:rsidR="001864E3" w:rsidRPr="001864E3" w:rsidRDefault="001864E3" w:rsidP="00E9779F">
            <w:pPr>
              <w:widowControl/>
              <w:rPr>
                <w:rFonts w:ascii="宋体" w:eastAsia="宋体" w:hAnsi="宋体" w:cs="宋体"/>
                <w:color w:val="FF0000"/>
                <w:kern w:val="0"/>
                <w:szCs w:val="21"/>
              </w:rPr>
            </w:pPr>
          </w:p>
        </w:tc>
      </w:tr>
      <w:tr w:rsidR="001864E3" w:rsidRPr="001864E3" w14:paraId="6357B2B5" w14:textId="77777777" w:rsidTr="001864E3">
        <w:trPr>
          <w:trHeight w:val="300"/>
          <w:jc w:val="center"/>
        </w:trPr>
        <w:tc>
          <w:tcPr>
            <w:tcW w:w="986" w:type="dxa"/>
            <w:shd w:val="clear" w:color="auto" w:fill="auto"/>
            <w:vAlign w:val="center"/>
            <w:hideMark/>
          </w:tcPr>
          <w:p w14:paraId="4A3FF0A2"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1.3.2</w:t>
            </w:r>
          </w:p>
        </w:tc>
        <w:tc>
          <w:tcPr>
            <w:tcW w:w="1773" w:type="dxa"/>
            <w:shd w:val="clear" w:color="auto" w:fill="auto"/>
            <w:vAlign w:val="center"/>
            <w:hideMark/>
          </w:tcPr>
          <w:p w14:paraId="11FF430F"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装修工程</w:t>
            </w:r>
          </w:p>
        </w:tc>
        <w:tc>
          <w:tcPr>
            <w:tcW w:w="988" w:type="dxa"/>
            <w:shd w:val="clear" w:color="auto" w:fill="auto"/>
            <w:vAlign w:val="center"/>
            <w:hideMark/>
          </w:tcPr>
          <w:p w14:paraId="08BC3F83"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38DD4CBF"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9611</w:t>
            </w:r>
          </w:p>
        </w:tc>
        <w:tc>
          <w:tcPr>
            <w:tcW w:w="996" w:type="dxa"/>
            <w:shd w:val="clear" w:color="auto" w:fill="auto"/>
            <w:noWrap/>
            <w:vAlign w:val="center"/>
            <w:hideMark/>
          </w:tcPr>
          <w:p w14:paraId="1CD61228" w14:textId="5A3C338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180</w:t>
            </w:r>
          </w:p>
        </w:tc>
        <w:tc>
          <w:tcPr>
            <w:tcW w:w="1076" w:type="dxa"/>
            <w:shd w:val="clear" w:color="auto" w:fill="auto"/>
            <w:noWrap/>
            <w:vAlign w:val="center"/>
            <w:hideMark/>
          </w:tcPr>
          <w:p w14:paraId="5B83490B" w14:textId="52914FC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173.00</w:t>
            </w:r>
          </w:p>
        </w:tc>
        <w:tc>
          <w:tcPr>
            <w:tcW w:w="844" w:type="dxa"/>
            <w:shd w:val="clear" w:color="auto" w:fill="auto"/>
            <w:noWrap/>
            <w:vAlign w:val="center"/>
            <w:hideMark/>
          </w:tcPr>
          <w:p w14:paraId="569613E5"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9611</w:t>
            </w:r>
          </w:p>
        </w:tc>
        <w:tc>
          <w:tcPr>
            <w:tcW w:w="1134" w:type="dxa"/>
            <w:shd w:val="clear" w:color="auto" w:fill="auto"/>
            <w:noWrap/>
            <w:vAlign w:val="center"/>
            <w:hideMark/>
          </w:tcPr>
          <w:p w14:paraId="56861D6B" w14:textId="2BAD822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180</w:t>
            </w:r>
          </w:p>
        </w:tc>
        <w:tc>
          <w:tcPr>
            <w:tcW w:w="1076" w:type="dxa"/>
            <w:shd w:val="clear" w:color="auto" w:fill="auto"/>
            <w:noWrap/>
            <w:vAlign w:val="center"/>
            <w:hideMark/>
          </w:tcPr>
          <w:p w14:paraId="72237AEB" w14:textId="3A678A6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173.00</w:t>
            </w:r>
          </w:p>
        </w:tc>
        <w:tc>
          <w:tcPr>
            <w:tcW w:w="906" w:type="dxa"/>
            <w:shd w:val="clear" w:color="auto" w:fill="auto"/>
            <w:noWrap/>
            <w:vAlign w:val="center"/>
            <w:hideMark/>
          </w:tcPr>
          <w:p w14:paraId="562F7C89"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76C974A6" w14:textId="3135890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298CFF30" w14:textId="6DD5C14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2126AA15" w14:textId="3C65B44A" w:rsidR="001864E3" w:rsidRPr="001864E3" w:rsidRDefault="001864E3" w:rsidP="00E9779F">
            <w:pPr>
              <w:widowControl/>
              <w:rPr>
                <w:rFonts w:ascii="宋体" w:eastAsia="宋体" w:hAnsi="宋体" w:cs="宋体"/>
                <w:color w:val="FF0000"/>
                <w:kern w:val="0"/>
                <w:szCs w:val="21"/>
              </w:rPr>
            </w:pPr>
          </w:p>
        </w:tc>
      </w:tr>
      <w:tr w:rsidR="001864E3" w:rsidRPr="001864E3" w14:paraId="23B03F23" w14:textId="77777777" w:rsidTr="001864E3">
        <w:trPr>
          <w:trHeight w:val="300"/>
          <w:jc w:val="center"/>
        </w:trPr>
        <w:tc>
          <w:tcPr>
            <w:tcW w:w="986" w:type="dxa"/>
            <w:shd w:val="clear" w:color="auto" w:fill="auto"/>
            <w:vAlign w:val="center"/>
            <w:hideMark/>
          </w:tcPr>
          <w:p w14:paraId="366FA3BE"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1.3.3</w:t>
            </w:r>
          </w:p>
        </w:tc>
        <w:tc>
          <w:tcPr>
            <w:tcW w:w="1773" w:type="dxa"/>
            <w:shd w:val="clear" w:color="auto" w:fill="auto"/>
            <w:vAlign w:val="center"/>
            <w:hideMark/>
          </w:tcPr>
          <w:p w14:paraId="73E98FA1"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安装工程</w:t>
            </w:r>
          </w:p>
        </w:tc>
        <w:tc>
          <w:tcPr>
            <w:tcW w:w="988" w:type="dxa"/>
            <w:shd w:val="clear" w:color="auto" w:fill="auto"/>
            <w:vAlign w:val="center"/>
            <w:hideMark/>
          </w:tcPr>
          <w:p w14:paraId="62380AFF"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1B0ACE0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9611</w:t>
            </w:r>
          </w:p>
        </w:tc>
        <w:tc>
          <w:tcPr>
            <w:tcW w:w="996" w:type="dxa"/>
            <w:shd w:val="clear" w:color="auto" w:fill="auto"/>
            <w:noWrap/>
            <w:vAlign w:val="center"/>
            <w:hideMark/>
          </w:tcPr>
          <w:p w14:paraId="088F9467" w14:textId="24C2448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w:t>
            </w:r>
          </w:p>
        </w:tc>
        <w:tc>
          <w:tcPr>
            <w:tcW w:w="1076" w:type="dxa"/>
            <w:shd w:val="clear" w:color="auto" w:fill="auto"/>
            <w:noWrap/>
            <w:vAlign w:val="center"/>
            <w:hideMark/>
          </w:tcPr>
          <w:p w14:paraId="073CF86E" w14:textId="4BCC2AD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115.33</w:t>
            </w:r>
          </w:p>
        </w:tc>
        <w:tc>
          <w:tcPr>
            <w:tcW w:w="844" w:type="dxa"/>
            <w:shd w:val="clear" w:color="auto" w:fill="auto"/>
            <w:noWrap/>
            <w:vAlign w:val="center"/>
            <w:hideMark/>
          </w:tcPr>
          <w:p w14:paraId="4913529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9611</w:t>
            </w:r>
          </w:p>
        </w:tc>
        <w:tc>
          <w:tcPr>
            <w:tcW w:w="1134" w:type="dxa"/>
            <w:shd w:val="clear" w:color="auto" w:fill="auto"/>
            <w:noWrap/>
            <w:vAlign w:val="center"/>
            <w:hideMark/>
          </w:tcPr>
          <w:p w14:paraId="0554B218" w14:textId="72934EB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w:t>
            </w:r>
          </w:p>
        </w:tc>
        <w:tc>
          <w:tcPr>
            <w:tcW w:w="1076" w:type="dxa"/>
            <w:shd w:val="clear" w:color="auto" w:fill="auto"/>
            <w:noWrap/>
            <w:vAlign w:val="center"/>
            <w:hideMark/>
          </w:tcPr>
          <w:p w14:paraId="1D40F586" w14:textId="1840BF6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115.33</w:t>
            </w:r>
          </w:p>
        </w:tc>
        <w:tc>
          <w:tcPr>
            <w:tcW w:w="906" w:type="dxa"/>
            <w:shd w:val="clear" w:color="auto" w:fill="auto"/>
            <w:noWrap/>
            <w:vAlign w:val="center"/>
            <w:hideMark/>
          </w:tcPr>
          <w:p w14:paraId="6017CF0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0C6D0B1F" w14:textId="06FC310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4E5048C0" w14:textId="13F1CC7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7903D932" w14:textId="3E3E7CF3" w:rsidR="001864E3" w:rsidRPr="001864E3" w:rsidRDefault="001864E3" w:rsidP="00E9779F">
            <w:pPr>
              <w:widowControl/>
              <w:rPr>
                <w:rFonts w:ascii="宋体" w:eastAsia="宋体" w:hAnsi="宋体" w:cs="宋体"/>
                <w:color w:val="FF0000"/>
                <w:kern w:val="0"/>
                <w:szCs w:val="21"/>
              </w:rPr>
            </w:pPr>
          </w:p>
        </w:tc>
      </w:tr>
      <w:tr w:rsidR="001864E3" w:rsidRPr="001864E3" w14:paraId="7F2429C1" w14:textId="77777777" w:rsidTr="001864E3">
        <w:trPr>
          <w:trHeight w:val="300"/>
          <w:jc w:val="center"/>
        </w:trPr>
        <w:tc>
          <w:tcPr>
            <w:tcW w:w="986" w:type="dxa"/>
            <w:shd w:val="clear" w:color="auto" w:fill="auto"/>
            <w:vAlign w:val="center"/>
            <w:hideMark/>
          </w:tcPr>
          <w:p w14:paraId="3B72F1D0"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w:t>
            </w:r>
          </w:p>
        </w:tc>
        <w:tc>
          <w:tcPr>
            <w:tcW w:w="1773" w:type="dxa"/>
            <w:shd w:val="clear" w:color="auto" w:fill="auto"/>
            <w:vAlign w:val="center"/>
            <w:hideMark/>
          </w:tcPr>
          <w:p w14:paraId="43B39912"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裙楼建筑</w:t>
            </w:r>
          </w:p>
        </w:tc>
        <w:tc>
          <w:tcPr>
            <w:tcW w:w="988" w:type="dxa"/>
            <w:shd w:val="clear" w:color="auto" w:fill="auto"/>
            <w:vAlign w:val="center"/>
            <w:hideMark/>
          </w:tcPr>
          <w:p w14:paraId="5C041F94"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253C5B04"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996" w:type="dxa"/>
            <w:shd w:val="clear" w:color="auto" w:fill="auto"/>
            <w:noWrap/>
            <w:vAlign w:val="center"/>
            <w:hideMark/>
          </w:tcPr>
          <w:p w14:paraId="177C71A9" w14:textId="7E4C503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5192</w:t>
            </w:r>
          </w:p>
        </w:tc>
        <w:tc>
          <w:tcPr>
            <w:tcW w:w="1076" w:type="dxa"/>
            <w:shd w:val="clear" w:color="auto" w:fill="auto"/>
            <w:noWrap/>
            <w:vAlign w:val="center"/>
            <w:hideMark/>
          </w:tcPr>
          <w:p w14:paraId="1C2125A1" w14:textId="50AD407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9176.08</w:t>
            </w:r>
          </w:p>
        </w:tc>
        <w:tc>
          <w:tcPr>
            <w:tcW w:w="844" w:type="dxa"/>
            <w:shd w:val="clear" w:color="auto" w:fill="auto"/>
            <w:noWrap/>
            <w:vAlign w:val="center"/>
            <w:hideMark/>
          </w:tcPr>
          <w:p w14:paraId="3EAD6509"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1134" w:type="dxa"/>
            <w:shd w:val="clear" w:color="auto" w:fill="auto"/>
            <w:noWrap/>
            <w:vAlign w:val="center"/>
            <w:hideMark/>
          </w:tcPr>
          <w:p w14:paraId="1D09D20E" w14:textId="218E046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5192</w:t>
            </w:r>
          </w:p>
        </w:tc>
        <w:tc>
          <w:tcPr>
            <w:tcW w:w="1076" w:type="dxa"/>
            <w:shd w:val="clear" w:color="auto" w:fill="auto"/>
            <w:noWrap/>
            <w:vAlign w:val="center"/>
            <w:hideMark/>
          </w:tcPr>
          <w:p w14:paraId="1CCC1704" w14:textId="604B6C4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9176.08</w:t>
            </w:r>
          </w:p>
        </w:tc>
        <w:tc>
          <w:tcPr>
            <w:tcW w:w="906" w:type="dxa"/>
            <w:shd w:val="clear" w:color="auto" w:fill="auto"/>
            <w:noWrap/>
            <w:vAlign w:val="center"/>
            <w:hideMark/>
          </w:tcPr>
          <w:p w14:paraId="5C9BA335"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59D10F47" w14:textId="48850A7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44440DA1" w14:textId="32EEBBE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01CBB67A" w14:textId="0BAAD2B4" w:rsidR="001864E3" w:rsidRPr="001864E3" w:rsidRDefault="001864E3" w:rsidP="00E9779F">
            <w:pPr>
              <w:widowControl/>
              <w:rPr>
                <w:rFonts w:ascii="宋体" w:eastAsia="宋体" w:hAnsi="宋体" w:cs="宋体"/>
                <w:color w:val="FF0000"/>
                <w:kern w:val="0"/>
                <w:szCs w:val="21"/>
              </w:rPr>
            </w:pPr>
          </w:p>
        </w:tc>
      </w:tr>
      <w:tr w:rsidR="001864E3" w:rsidRPr="001864E3" w14:paraId="79A1B1BC" w14:textId="77777777" w:rsidTr="001864E3">
        <w:trPr>
          <w:trHeight w:val="300"/>
          <w:jc w:val="center"/>
        </w:trPr>
        <w:tc>
          <w:tcPr>
            <w:tcW w:w="986" w:type="dxa"/>
            <w:shd w:val="clear" w:color="auto" w:fill="auto"/>
            <w:vAlign w:val="center"/>
            <w:hideMark/>
          </w:tcPr>
          <w:p w14:paraId="2962BD3D"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2.1</w:t>
            </w:r>
          </w:p>
        </w:tc>
        <w:tc>
          <w:tcPr>
            <w:tcW w:w="1773" w:type="dxa"/>
            <w:shd w:val="clear" w:color="auto" w:fill="auto"/>
            <w:vAlign w:val="center"/>
            <w:hideMark/>
          </w:tcPr>
          <w:p w14:paraId="4C029BC2"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土建工程</w:t>
            </w:r>
          </w:p>
        </w:tc>
        <w:tc>
          <w:tcPr>
            <w:tcW w:w="988" w:type="dxa"/>
            <w:shd w:val="clear" w:color="auto" w:fill="auto"/>
            <w:vAlign w:val="center"/>
            <w:hideMark/>
          </w:tcPr>
          <w:p w14:paraId="1B1E5013"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74F2A045"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996" w:type="dxa"/>
            <w:shd w:val="clear" w:color="auto" w:fill="auto"/>
            <w:noWrap/>
            <w:vAlign w:val="center"/>
            <w:hideMark/>
          </w:tcPr>
          <w:p w14:paraId="1AFB8030" w14:textId="3361F1B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2800</w:t>
            </w:r>
          </w:p>
        </w:tc>
        <w:tc>
          <w:tcPr>
            <w:tcW w:w="1076" w:type="dxa"/>
            <w:shd w:val="clear" w:color="auto" w:fill="auto"/>
            <w:noWrap/>
            <w:vAlign w:val="center"/>
            <w:hideMark/>
          </w:tcPr>
          <w:p w14:paraId="3D717480" w14:textId="4F821D3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4948.72</w:t>
            </w:r>
          </w:p>
        </w:tc>
        <w:tc>
          <w:tcPr>
            <w:tcW w:w="844" w:type="dxa"/>
            <w:shd w:val="clear" w:color="auto" w:fill="auto"/>
            <w:noWrap/>
            <w:vAlign w:val="center"/>
            <w:hideMark/>
          </w:tcPr>
          <w:p w14:paraId="448F1BC8"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1134" w:type="dxa"/>
            <w:shd w:val="clear" w:color="auto" w:fill="auto"/>
            <w:noWrap/>
            <w:vAlign w:val="center"/>
            <w:hideMark/>
          </w:tcPr>
          <w:p w14:paraId="412993DC" w14:textId="4DA8BCB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2800</w:t>
            </w:r>
          </w:p>
        </w:tc>
        <w:tc>
          <w:tcPr>
            <w:tcW w:w="1076" w:type="dxa"/>
            <w:shd w:val="clear" w:color="auto" w:fill="auto"/>
            <w:noWrap/>
            <w:vAlign w:val="center"/>
            <w:hideMark/>
          </w:tcPr>
          <w:p w14:paraId="731A2E58" w14:textId="5D5CDFF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4948.72</w:t>
            </w:r>
          </w:p>
        </w:tc>
        <w:tc>
          <w:tcPr>
            <w:tcW w:w="906" w:type="dxa"/>
            <w:shd w:val="clear" w:color="auto" w:fill="auto"/>
            <w:noWrap/>
            <w:vAlign w:val="center"/>
            <w:hideMark/>
          </w:tcPr>
          <w:p w14:paraId="4E70D47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59949640" w14:textId="4F081F7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34550319" w14:textId="05AC7FF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3C64947F" w14:textId="45B6B945" w:rsidR="001864E3" w:rsidRPr="001864E3" w:rsidRDefault="001864E3" w:rsidP="00E9779F">
            <w:pPr>
              <w:widowControl/>
              <w:rPr>
                <w:rFonts w:ascii="宋体" w:eastAsia="宋体" w:hAnsi="宋体" w:cs="宋体"/>
                <w:color w:val="FF0000"/>
                <w:kern w:val="0"/>
                <w:szCs w:val="21"/>
              </w:rPr>
            </w:pPr>
          </w:p>
        </w:tc>
      </w:tr>
      <w:tr w:rsidR="001864E3" w:rsidRPr="001864E3" w14:paraId="641AD750" w14:textId="77777777" w:rsidTr="001864E3">
        <w:trPr>
          <w:trHeight w:val="300"/>
          <w:jc w:val="center"/>
        </w:trPr>
        <w:tc>
          <w:tcPr>
            <w:tcW w:w="986" w:type="dxa"/>
            <w:shd w:val="clear" w:color="auto" w:fill="auto"/>
            <w:vAlign w:val="center"/>
            <w:hideMark/>
          </w:tcPr>
          <w:p w14:paraId="4B2C8530"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2.2</w:t>
            </w:r>
          </w:p>
        </w:tc>
        <w:tc>
          <w:tcPr>
            <w:tcW w:w="1773" w:type="dxa"/>
            <w:shd w:val="clear" w:color="auto" w:fill="auto"/>
            <w:vAlign w:val="center"/>
            <w:hideMark/>
          </w:tcPr>
          <w:p w14:paraId="05FE6113"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装修工程</w:t>
            </w:r>
          </w:p>
        </w:tc>
        <w:tc>
          <w:tcPr>
            <w:tcW w:w="988" w:type="dxa"/>
            <w:shd w:val="clear" w:color="auto" w:fill="auto"/>
            <w:vAlign w:val="center"/>
            <w:hideMark/>
          </w:tcPr>
          <w:p w14:paraId="0ADED931"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223EE4A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996" w:type="dxa"/>
            <w:shd w:val="clear" w:color="auto" w:fill="auto"/>
            <w:noWrap/>
            <w:vAlign w:val="center"/>
            <w:hideMark/>
          </w:tcPr>
          <w:p w14:paraId="61D58DF6" w14:textId="0DEE53E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1250</w:t>
            </w:r>
          </w:p>
        </w:tc>
        <w:tc>
          <w:tcPr>
            <w:tcW w:w="1076" w:type="dxa"/>
            <w:shd w:val="clear" w:color="auto" w:fill="auto"/>
            <w:noWrap/>
            <w:vAlign w:val="center"/>
            <w:hideMark/>
          </w:tcPr>
          <w:p w14:paraId="58B40D47" w14:textId="0B1665F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2209.25</w:t>
            </w:r>
          </w:p>
        </w:tc>
        <w:tc>
          <w:tcPr>
            <w:tcW w:w="844" w:type="dxa"/>
            <w:shd w:val="clear" w:color="auto" w:fill="auto"/>
            <w:noWrap/>
            <w:vAlign w:val="center"/>
            <w:hideMark/>
          </w:tcPr>
          <w:p w14:paraId="0E6E40C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1134" w:type="dxa"/>
            <w:shd w:val="clear" w:color="auto" w:fill="auto"/>
            <w:noWrap/>
            <w:vAlign w:val="center"/>
            <w:hideMark/>
          </w:tcPr>
          <w:p w14:paraId="36B6C511" w14:textId="7553924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1250</w:t>
            </w:r>
          </w:p>
        </w:tc>
        <w:tc>
          <w:tcPr>
            <w:tcW w:w="1076" w:type="dxa"/>
            <w:shd w:val="clear" w:color="auto" w:fill="auto"/>
            <w:noWrap/>
            <w:vAlign w:val="center"/>
            <w:hideMark/>
          </w:tcPr>
          <w:p w14:paraId="1CB2E350" w14:textId="221F487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2209.25</w:t>
            </w:r>
          </w:p>
        </w:tc>
        <w:tc>
          <w:tcPr>
            <w:tcW w:w="906" w:type="dxa"/>
            <w:shd w:val="clear" w:color="auto" w:fill="auto"/>
            <w:noWrap/>
            <w:vAlign w:val="center"/>
            <w:hideMark/>
          </w:tcPr>
          <w:p w14:paraId="15C72824"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145BA9C6" w14:textId="252BF08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1B8CC95A" w14:textId="21B7F33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031552EC" w14:textId="28FB56D5" w:rsidR="001864E3" w:rsidRPr="001864E3" w:rsidRDefault="001864E3" w:rsidP="00E9779F">
            <w:pPr>
              <w:widowControl/>
              <w:rPr>
                <w:rFonts w:ascii="宋体" w:eastAsia="宋体" w:hAnsi="宋体" w:cs="宋体"/>
                <w:color w:val="FF0000"/>
                <w:kern w:val="0"/>
                <w:szCs w:val="21"/>
              </w:rPr>
            </w:pPr>
          </w:p>
        </w:tc>
      </w:tr>
      <w:tr w:rsidR="001864E3" w:rsidRPr="001864E3" w14:paraId="63FBB123" w14:textId="77777777" w:rsidTr="001864E3">
        <w:trPr>
          <w:trHeight w:val="300"/>
          <w:jc w:val="center"/>
        </w:trPr>
        <w:tc>
          <w:tcPr>
            <w:tcW w:w="986" w:type="dxa"/>
            <w:shd w:val="clear" w:color="auto" w:fill="auto"/>
            <w:vAlign w:val="center"/>
            <w:hideMark/>
          </w:tcPr>
          <w:p w14:paraId="74C2FF03"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2.3</w:t>
            </w:r>
          </w:p>
        </w:tc>
        <w:tc>
          <w:tcPr>
            <w:tcW w:w="1773" w:type="dxa"/>
            <w:shd w:val="clear" w:color="auto" w:fill="auto"/>
            <w:vAlign w:val="center"/>
            <w:hideMark/>
          </w:tcPr>
          <w:p w14:paraId="77BE1CF5"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安装工程</w:t>
            </w:r>
          </w:p>
        </w:tc>
        <w:tc>
          <w:tcPr>
            <w:tcW w:w="988" w:type="dxa"/>
            <w:shd w:val="clear" w:color="auto" w:fill="auto"/>
            <w:vAlign w:val="center"/>
            <w:hideMark/>
          </w:tcPr>
          <w:p w14:paraId="5369E168"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1FF93D1B"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996" w:type="dxa"/>
            <w:shd w:val="clear" w:color="auto" w:fill="auto"/>
            <w:noWrap/>
            <w:vAlign w:val="center"/>
            <w:hideMark/>
          </w:tcPr>
          <w:p w14:paraId="37AA04FC" w14:textId="4D3F03E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1142</w:t>
            </w:r>
          </w:p>
        </w:tc>
        <w:tc>
          <w:tcPr>
            <w:tcW w:w="1076" w:type="dxa"/>
            <w:shd w:val="clear" w:color="auto" w:fill="auto"/>
            <w:noWrap/>
            <w:vAlign w:val="center"/>
            <w:hideMark/>
          </w:tcPr>
          <w:p w14:paraId="108DF8AA" w14:textId="05852BD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2018.11</w:t>
            </w:r>
          </w:p>
        </w:tc>
        <w:tc>
          <w:tcPr>
            <w:tcW w:w="844" w:type="dxa"/>
            <w:shd w:val="clear" w:color="auto" w:fill="auto"/>
            <w:noWrap/>
            <w:vAlign w:val="center"/>
            <w:hideMark/>
          </w:tcPr>
          <w:p w14:paraId="31893F5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1134" w:type="dxa"/>
            <w:shd w:val="clear" w:color="auto" w:fill="auto"/>
            <w:noWrap/>
            <w:vAlign w:val="center"/>
            <w:hideMark/>
          </w:tcPr>
          <w:p w14:paraId="794ECAAF" w14:textId="60F024D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1142</w:t>
            </w:r>
          </w:p>
        </w:tc>
        <w:tc>
          <w:tcPr>
            <w:tcW w:w="1076" w:type="dxa"/>
            <w:shd w:val="clear" w:color="auto" w:fill="auto"/>
            <w:noWrap/>
            <w:vAlign w:val="center"/>
            <w:hideMark/>
          </w:tcPr>
          <w:p w14:paraId="5EC2879F" w14:textId="77C2DD8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2018.11</w:t>
            </w:r>
          </w:p>
        </w:tc>
        <w:tc>
          <w:tcPr>
            <w:tcW w:w="906" w:type="dxa"/>
            <w:shd w:val="clear" w:color="auto" w:fill="auto"/>
            <w:noWrap/>
            <w:vAlign w:val="center"/>
            <w:hideMark/>
          </w:tcPr>
          <w:p w14:paraId="67D9B5E7"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26244246" w14:textId="09B909B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580F4BB9" w14:textId="1AB76A0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5DD8DF4F" w14:textId="096A9A1C" w:rsidR="001864E3" w:rsidRPr="001864E3" w:rsidRDefault="001864E3" w:rsidP="00E9779F">
            <w:pPr>
              <w:widowControl/>
              <w:rPr>
                <w:rFonts w:ascii="宋体" w:eastAsia="宋体" w:hAnsi="宋体" w:cs="宋体"/>
                <w:color w:val="FF0000"/>
                <w:kern w:val="0"/>
                <w:szCs w:val="21"/>
              </w:rPr>
            </w:pPr>
          </w:p>
        </w:tc>
      </w:tr>
      <w:tr w:rsidR="001864E3" w:rsidRPr="001864E3" w14:paraId="3E9A5AF4" w14:textId="77777777" w:rsidTr="001864E3">
        <w:trPr>
          <w:trHeight w:val="300"/>
          <w:jc w:val="center"/>
        </w:trPr>
        <w:tc>
          <w:tcPr>
            <w:tcW w:w="986" w:type="dxa"/>
            <w:shd w:val="clear" w:color="auto" w:fill="auto"/>
            <w:vAlign w:val="center"/>
            <w:hideMark/>
          </w:tcPr>
          <w:p w14:paraId="49C78AF1"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2.3.1</w:t>
            </w:r>
          </w:p>
        </w:tc>
        <w:tc>
          <w:tcPr>
            <w:tcW w:w="1773" w:type="dxa"/>
            <w:shd w:val="clear" w:color="auto" w:fill="auto"/>
            <w:vAlign w:val="center"/>
            <w:hideMark/>
          </w:tcPr>
          <w:p w14:paraId="072A29BA"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电气照明系统</w:t>
            </w:r>
          </w:p>
        </w:tc>
        <w:tc>
          <w:tcPr>
            <w:tcW w:w="988" w:type="dxa"/>
            <w:shd w:val="clear" w:color="auto" w:fill="auto"/>
            <w:vAlign w:val="center"/>
            <w:hideMark/>
          </w:tcPr>
          <w:p w14:paraId="778F86CE"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58337C8E"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996" w:type="dxa"/>
            <w:shd w:val="clear" w:color="auto" w:fill="auto"/>
            <w:noWrap/>
            <w:vAlign w:val="center"/>
            <w:hideMark/>
          </w:tcPr>
          <w:p w14:paraId="4A3E26D5" w14:textId="59A6CD4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300</w:t>
            </w:r>
          </w:p>
        </w:tc>
        <w:tc>
          <w:tcPr>
            <w:tcW w:w="1076" w:type="dxa"/>
            <w:shd w:val="clear" w:color="auto" w:fill="auto"/>
            <w:noWrap/>
            <w:vAlign w:val="center"/>
            <w:hideMark/>
          </w:tcPr>
          <w:p w14:paraId="4D648BA6" w14:textId="6F1F1ED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530.22</w:t>
            </w:r>
          </w:p>
        </w:tc>
        <w:tc>
          <w:tcPr>
            <w:tcW w:w="844" w:type="dxa"/>
            <w:shd w:val="clear" w:color="auto" w:fill="auto"/>
            <w:noWrap/>
            <w:vAlign w:val="center"/>
            <w:hideMark/>
          </w:tcPr>
          <w:p w14:paraId="254E4A14"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1134" w:type="dxa"/>
            <w:shd w:val="clear" w:color="auto" w:fill="auto"/>
            <w:noWrap/>
            <w:vAlign w:val="center"/>
            <w:hideMark/>
          </w:tcPr>
          <w:p w14:paraId="477CB4E3" w14:textId="17EE574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300</w:t>
            </w:r>
          </w:p>
        </w:tc>
        <w:tc>
          <w:tcPr>
            <w:tcW w:w="1076" w:type="dxa"/>
            <w:shd w:val="clear" w:color="auto" w:fill="auto"/>
            <w:noWrap/>
            <w:vAlign w:val="center"/>
            <w:hideMark/>
          </w:tcPr>
          <w:p w14:paraId="16343738" w14:textId="2D97E5F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530.22</w:t>
            </w:r>
          </w:p>
        </w:tc>
        <w:tc>
          <w:tcPr>
            <w:tcW w:w="906" w:type="dxa"/>
            <w:shd w:val="clear" w:color="auto" w:fill="auto"/>
            <w:noWrap/>
            <w:vAlign w:val="center"/>
            <w:hideMark/>
          </w:tcPr>
          <w:p w14:paraId="6C370F25"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174CFA4D" w14:textId="375CEE2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7F2B192F" w14:textId="0329DA7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33722FA3" w14:textId="77AFB257" w:rsidR="001864E3" w:rsidRPr="001864E3" w:rsidRDefault="001864E3" w:rsidP="00E9779F">
            <w:pPr>
              <w:widowControl/>
              <w:rPr>
                <w:rFonts w:ascii="宋体" w:eastAsia="宋体" w:hAnsi="宋体" w:cs="宋体"/>
                <w:color w:val="FF0000"/>
                <w:kern w:val="0"/>
                <w:szCs w:val="21"/>
              </w:rPr>
            </w:pPr>
          </w:p>
        </w:tc>
      </w:tr>
      <w:tr w:rsidR="001864E3" w:rsidRPr="001864E3" w14:paraId="3CB9AFF7" w14:textId="77777777" w:rsidTr="001864E3">
        <w:trPr>
          <w:trHeight w:val="300"/>
          <w:jc w:val="center"/>
        </w:trPr>
        <w:tc>
          <w:tcPr>
            <w:tcW w:w="986" w:type="dxa"/>
            <w:shd w:val="clear" w:color="auto" w:fill="auto"/>
            <w:vAlign w:val="center"/>
            <w:hideMark/>
          </w:tcPr>
          <w:p w14:paraId="42A01B35"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2.3.2</w:t>
            </w:r>
          </w:p>
        </w:tc>
        <w:tc>
          <w:tcPr>
            <w:tcW w:w="1773" w:type="dxa"/>
            <w:shd w:val="clear" w:color="auto" w:fill="auto"/>
            <w:vAlign w:val="center"/>
            <w:hideMark/>
          </w:tcPr>
          <w:p w14:paraId="13408E8F"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接地工程</w:t>
            </w:r>
          </w:p>
        </w:tc>
        <w:tc>
          <w:tcPr>
            <w:tcW w:w="988" w:type="dxa"/>
            <w:shd w:val="clear" w:color="auto" w:fill="auto"/>
            <w:vAlign w:val="center"/>
            <w:hideMark/>
          </w:tcPr>
          <w:p w14:paraId="2EA9B04F"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3EDD8E8E"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996" w:type="dxa"/>
            <w:shd w:val="clear" w:color="auto" w:fill="auto"/>
            <w:noWrap/>
            <w:vAlign w:val="center"/>
            <w:hideMark/>
          </w:tcPr>
          <w:p w14:paraId="54B2BED8" w14:textId="2A59B80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w:t>
            </w:r>
          </w:p>
        </w:tc>
        <w:tc>
          <w:tcPr>
            <w:tcW w:w="1076" w:type="dxa"/>
            <w:shd w:val="clear" w:color="auto" w:fill="auto"/>
            <w:noWrap/>
            <w:vAlign w:val="center"/>
            <w:hideMark/>
          </w:tcPr>
          <w:p w14:paraId="68503577" w14:textId="4EF4EDA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35.35</w:t>
            </w:r>
          </w:p>
        </w:tc>
        <w:tc>
          <w:tcPr>
            <w:tcW w:w="844" w:type="dxa"/>
            <w:shd w:val="clear" w:color="auto" w:fill="auto"/>
            <w:noWrap/>
            <w:vAlign w:val="center"/>
            <w:hideMark/>
          </w:tcPr>
          <w:p w14:paraId="681FFDA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1134" w:type="dxa"/>
            <w:shd w:val="clear" w:color="auto" w:fill="auto"/>
            <w:noWrap/>
            <w:vAlign w:val="center"/>
            <w:hideMark/>
          </w:tcPr>
          <w:p w14:paraId="2E51FCCE" w14:textId="254D2F9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w:t>
            </w:r>
          </w:p>
        </w:tc>
        <w:tc>
          <w:tcPr>
            <w:tcW w:w="1076" w:type="dxa"/>
            <w:shd w:val="clear" w:color="auto" w:fill="auto"/>
            <w:noWrap/>
            <w:vAlign w:val="center"/>
            <w:hideMark/>
          </w:tcPr>
          <w:p w14:paraId="1A5C3338" w14:textId="1D26FE6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35.35</w:t>
            </w:r>
          </w:p>
        </w:tc>
        <w:tc>
          <w:tcPr>
            <w:tcW w:w="906" w:type="dxa"/>
            <w:shd w:val="clear" w:color="auto" w:fill="auto"/>
            <w:noWrap/>
            <w:vAlign w:val="center"/>
            <w:hideMark/>
          </w:tcPr>
          <w:p w14:paraId="5E25B0A7"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66F6D12E" w14:textId="7BFBAE9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25C3BBBD" w14:textId="016658B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6105F5F5" w14:textId="4E650C76" w:rsidR="001864E3" w:rsidRPr="001864E3" w:rsidRDefault="001864E3" w:rsidP="00E9779F">
            <w:pPr>
              <w:widowControl/>
              <w:rPr>
                <w:rFonts w:ascii="宋体" w:eastAsia="宋体" w:hAnsi="宋体" w:cs="宋体"/>
                <w:color w:val="FF0000"/>
                <w:kern w:val="0"/>
                <w:szCs w:val="21"/>
              </w:rPr>
            </w:pPr>
          </w:p>
        </w:tc>
      </w:tr>
      <w:tr w:rsidR="001864E3" w:rsidRPr="001864E3" w14:paraId="2D486549" w14:textId="77777777" w:rsidTr="001864E3">
        <w:trPr>
          <w:trHeight w:val="300"/>
          <w:jc w:val="center"/>
        </w:trPr>
        <w:tc>
          <w:tcPr>
            <w:tcW w:w="986" w:type="dxa"/>
            <w:shd w:val="clear" w:color="auto" w:fill="auto"/>
            <w:vAlign w:val="center"/>
            <w:hideMark/>
          </w:tcPr>
          <w:p w14:paraId="3AA06927"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2.3.3</w:t>
            </w:r>
          </w:p>
        </w:tc>
        <w:tc>
          <w:tcPr>
            <w:tcW w:w="1773" w:type="dxa"/>
            <w:shd w:val="clear" w:color="auto" w:fill="auto"/>
            <w:vAlign w:val="center"/>
            <w:hideMark/>
          </w:tcPr>
          <w:p w14:paraId="36EECF84"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给排水系统</w:t>
            </w:r>
          </w:p>
        </w:tc>
        <w:tc>
          <w:tcPr>
            <w:tcW w:w="988" w:type="dxa"/>
            <w:shd w:val="clear" w:color="auto" w:fill="auto"/>
            <w:vAlign w:val="center"/>
            <w:hideMark/>
          </w:tcPr>
          <w:p w14:paraId="029BC656"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2D147A6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996" w:type="dxa"/>
            <w:shd w:val="clear" w:color="auto" w:fill="auto"/>
            <w:noWrap/>
            <w:vAlign w:val="center"/>
            <w:hideMark/>
          </w:tcPr>
          <w:p w14:paraId="05A7AA5E" w14:textId="159BF16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w:t>
            </w:r>
          </w:p>
        </w:tc>
        <w:tc>
          <w:tcPr>
            <w:tcW w:w="1076" w:type="dxa"/>
            <w:shd w:val="clear" w:color="auto" w:fill="auto"/>
            <w:noWrap/>
            <w:vAlign w:val="center"/>
            <w:hideMark/>
          </w:tcPr>
          <w:p w14:paraId="0C3F9B70" w14:textId="1A879B0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212.09</w:t>
            </w:r>
          </w:p>
        </w:tc>
        <w:tc>
          <w:tcPr>
            <w:tcW w:w="844" w:type="dxa"/>
            <w:shd w:val="clear" w:color="auto" w:fill="auto"/>
            <w:noWrap/>
            <w:vAlign w:val="center"/>
            <w:hideMark/>
          </w:tcPr>
          <w:p w14:paraId="7F3ACF8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1134" w:type="dxa"/>
            <w:shd w:val="clear" w:color="auto" w:fill="auto"/>
            <w:noWrap/>
            <w:vAlign w:val="center"/>
            <w:hideMark/>
          </w:tcPr>
          <w:p w14:paraId="0E37946F" w14:textId="5F5373B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w:t>
            </w:r>
          </w:p>
        </w:tc>
        <w:tc>
          <w:tcPr>
            <w:tcW w:w="1076" w:type="dxa"/>
            <w:shd w:val="clear" w:color="auto" w:fill="auto"/>
            <w:noWrap/>
            <w:vAlign w:val="center"/>
            <w:hideMark/>
          </w:tcPr>
          <w:p w14:paraId="05461083" w14:textId="1F8B56A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212.09</w:t>
            </w:r>
          </w:p>
        </w:tc>
        <w:tc>
          <w:tcPr>
            <w:tcW w:w="906" w:type="dxa"/>
            <w:shd w:val="clear" w:color="auto" w:fill="auto"/>
            <w:noWrap/>
            <w:vAlign w:val="center"/>
            <w:hideMark/>
          </w:tcPr>
          <w:p w14:paraId="6BF42F2E"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11C2DD64" w14:textId="3F88F5D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7BB40B88" w14:textId="044C7F3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452B682D" w14:textId="05B944B7" w:rsidR="001864E3" w:rsidRPr="001864E3" w:rsidRDefault="001864E3" w:rsidP="00E9779F">
            <w:pPr>
              <w:widowControl/>
              <w:rPr>
                <w:rFonts w:ascii="宋体" w:eastAsia="宋体" w:hAnsi="宋体" w:cs="宋体"/>
                <w:color w:val="FF0000"/>
                <w:kern w:val="0"/>
                <w:szCs w:val="21"/>
              </w:rPr>
            </w:pPr>
          </w:p>
        </w:tc>
      </w:tr>
      <w:tr w:rsidR="001864E3" w:rsidRPr="001864E3" w14:paraId="5201193E" w14:textId="77777777" w:rsidTr="001864E3">
        <w:trPr>
          <w:trHeight w:val="300"/>
          <w:jc w:val="center"/>
        </w:trPr>
        <w:tc>
          <w:tcPr>
            <w:tcW w:w="986" w:type="dxa"/>
            <w:shd w:val="clear" w:color="auto" w:fill="auto"/>
            <w:vAlign w:val="center"/>
            <w:hideMark/>
          </w:tcPr>
          <w:p w14:paraId="4D625A51"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2.3.4</w:t>
            </w:r>
          </w:p>
        </w:tc>
        <w:tc>
          <w:tcPr>
            <w:tcW w:w="1773" w:type="dxa"/>
            <w:shd w:val="clear" w:color="auto" w:fill="auto"/>
            <w:vAlign w:val="center"/>
            <w:hideMark/>
          </w:tcPr>
          <w:p w14:paraId="512FA320"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通风空调系统</w:t>
            </w:r>
          </w:p>
        </w:tc>
        <w:tc>
          <w:tcPr>
            <w:tcW w:w="988" w:type="dxa"/>
            <w:shd w:val="clear" w:color="auto" w:fill="auto"/>
            <w:vAlign w:val="center"/>
            <w:hideMark/>
          </w:tcPr>
          <w:p w14:paraId="2B91EA54"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17D75AFB"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11594</w:t>
            </w:r>
          </w:p>
        </w:tc>
        <w:tc>
          <w:tcPr>
            <w:tcW w:w="996" w:type="dxa"/>
            <w:shd w:val="clear" w:color="auto" w:fill="auto"/>
            <w:noWrap/>
            <w:vAlign w:val="center"/>
            <w:hideMark/>
          </w:tcPr>
          <w:p w14:paraId="3BCA0715" w14:textId="2F8DCAE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480</w:t>
            </w:r>
          </w:p>
        </w:tc>
        <w:tc>
          <w:tcPr>
            <w:tcW w:w="1076" w:type="dxa"/>
            <w:shd w:val="clear" w:color="auto" w:fill="auto"/>
            <w:noWrap/>
            <w:vAlign w:val="center"/>
            <w:hideMark/>
          </w:tcPr>
          <w:p w14:paraId="507E776F" w14:textId="6DAD5F5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556.51</w:t>
            </w:r>
          </w:p>
        </w:tc>
        <w:tc>
          <w:tcPr>
            <w:tcW w:w="844" w:type="dxa"/>
            <w:shd w:val="clear" w:color="auto" w:fill="auto"/>
            <w:noWrap/>
            <w:vAlign w:val="center"/>
            <w:hideMark/>
          </w:tcPr>
          <w:p w14:paraId="1EB8D01E"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11594</w:t>
            </w:r>
          </w:p>
        </w:tc>
        <w:tc>
          <w:tcPr>
            <w:tcW w:w="1134" w:type="dxa"/>
            <w:shd w:val="clear" w:color="auto" w:fill="auto"/>
            <w:noWrap/>
            <w:vAlign w:val="center"/>
            <w:hideMark/>
          </w:tcPr>
          <w:p w14:paraId="3314CCDE" w14:textId="2F2ECC7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480</w:t>
            </w:r>
          </w:p>
        </w:tc>
        <w:tc>
          <w:tcPr>
            <w:tcW w:w="1076" w:type="dxa"/>
            <w:shd w:val="clear" w:color="auto" w:fill="auto"/>
            <w:noWrap/>
            <w:vAlign w:val="center"/>
            <w:hideMark/>
          </w:tcPr>
          <w:p w14:paraId="40041C71" w14:textId="3166DED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556.51</w:t>
            </w:r>
          </w:p>
        </w:tc>
        <w:tc>
          <w:tcPr>
            <w:tcW w:w="906" w:type="dxa"/>
            <w:shd w:val="clear" w:color="auto" w:fill="auto"/>
            <w:noWrap/>
            <w:vAlign w:val="center"/>
            <w:hideMark/>
          </w:tcPr>
          <w:p w14:paraId="78C3F2F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104BE3DE" w14:textId="5280211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4A7166BB" w14:textId="18817B2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7B7EFEC7" w14:textId="3A5DF87C" w:rsidR="001864E3" w:rsidRPr="001864E3" w:rsidRDefault="001864E3" w:rsidP="00E9779F">
            <w:pPr>
              <w:widowControl/>
              <w:rPr>
                <w:rFonts w:ascii="宋体" w:eastAsia="宋体" w:hAnsi="宋体" w:cs="宋体"/>
                <w:color w:val="FF0000"/>
                <w:kern w:val="0"/>
                <w:szCs w:val="21"/>
              </w:rPr>
            </w:pPr>
          </w:p>
        </w:tc>
      </w:tr>
      <w:tr w:rsidR="001864E3" w:rsidRPr="001864E3" w14:paraId="43794757" w14:textId="77777777" w:rsidTr="001864E3">
        <w:trPr>
          <w:trHeight w:val="300"/>
          <w:jc w:val="center"/>
        </w:trPr>
        <w:tc>
          <w:tcPr>
            <w:tcW w:w="986" w:type="dxa"/>
            <w:shd w:val="clear" w:color="auto" w:fill="auto"/>
            <w:vAlign w:val="center"/>
            <w:hideMark/>
          </w:tcPr>
          <w:p w14:paraId="0F325098"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2.3.5</w:t>
            </w:r>
          </w:p>
        </w:tc>
        <w:tc>
          <w:tcPr>
            <w:tcW w:w="1773" w:type="dxa"/>
            <w:shd w:val="clear" w:color="auto" w:fill="auto"/>
            <w:vAlign w:val="center"/>
            <w:hideMark/>
          </w:tcPr>
          <w:p w14:paraId="184A8E5E"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消防系统工程</w:t>
            </w:r>
          </w:p>
        </w:tc>
        <w:tc>
          <w:tcPr>
            <w:tcW w:w="988" w:type="dxa"/>
            <w:shd w:val="clear" w:color="auto" w:fill="auto"/>
            <w:vAlign w:val="center"/>
            <w:hideMark/>
          </w:tcPr>
          <w:p w14:paraId="7F4479FF"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01092147"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996" w:type="dxa"/>
            <w:shd w:val="clear" w:color="auto" w:fill="auto"/>
            <w:noWrap/>
            <w:vAlign w:val="center"/>
            <w:hideMark/>
          </w:tcPr>
          <w:p w14:paraId="564E5B29" w14:textId="42126FC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w:t>
            </w:r>
          </w:p>
        </w:tc>
        <w:tc>
          <w:tcPr>
            <w:tcW w:w="1076" w:type="dxa"/>
            <w:shd w:val="clear" w:color="auto" w:fill="auto"/>
            <w:noWrap/>
            <w:vAlign w:val="center"/>
            <w:hideMark/>
          </w:tcPr>
          <w:p w14:paraId="170C20D8" w14:textId="58582BF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265.11</w:t>
            </w:r>
          </w:p>
        </w:tc>
        <w:tc>
          <w:tcPr>
            <w:tcW w:w="844" w:type="dxa"/>
            <w:shd w:val="clear" w:color="auto" w:fill="auto"/>
            <w:noWrap/>
            <w:vAlign w:val="center"/>
            <w:hideMark/>
          </w:tcPr>
          <w:p w14:paraId="4754C174"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1134" w:type="dxa"/>
            <w:shd w:val="clear" w:color="auto" w:fill="auto"/>
            <w:noWrap/>
            <w:vAlign w:val="center"/>
            <w:hideMark/>
          </w:tcPr>
          <w:p w14:paraId="198E67D1" w14:textId="499BA5C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w:t>
            </w:r>
          </w:p>
        </w:tc>
        <w:tc>
          <w:tcPr>
            <w:tcW w:w="1076" w:type="dxa"/>
            <w:shd w:val="clear" w:color="auto" w:fill="auto"/>
            <w:noWrap/>
            <w:vAlign w:val="center"/>
            <w:hideMark/>
          </w:tcPr>
          <w:p w14:paraId="07318D41" w14:textId="7333B79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265.11</w:t>
            </w:r>
          </w:p>
        </w:tc>
        <w:tc>
          <w:tcPr>
            <w:tcW w:w="906" w:type="dxa"/>
            <w:shd w:val="clear" w:color="auto" w:fill="auto"/>
            <w:noWrap/>
            <w:vAlign w:val="center"/>
            <w:hideMark/>
          </w:tcPr>
          <w:p w14:paraId="13049F4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336018A7" w14:textId="2216A56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089E83AE" w14:textId="59D30A0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442E68DA" w14:textId="103554B7" w:rsidR="001864E3" w:rsidRPr="001864E3" w:rsidRDefault="001864E3" w:rsidP="00E9779F">
            <w:pPr>
              <w:widowControl/>
              <w:rPr>
                <w:rFonts w:ascii="宋体" w:eastAsia="宋体" w:hAnsi="宋体" w:cs="宋体"/>
                <w:color w:val="FF0000"/>
                <w:kern w:val="0"/>
                <w:szCs w:val="21"/>
              </w:rPr>
            </w:pPr>
          </w:p>
        </w:tc>
      </w:tr>
      <w:tr w:rsidR="001864E3" w:rsidRPr="001864E3" w14:paraId="1B11035D" w14:textId="77777777" w:rsidTr="001864E3">
        <w:trPr>
          <w:trHeight w:val="300"/>
          <w:jc w:val="center"/>
        </w:trPr>
        <w:tc>
          <w:tcPr>
            <w:tcW w:w="986" w:type="dxa"/>
            <w:shd w:val="clear" w:color="auto" w:fill="auto"/>
            <w:vAlign w:val="center"/>
            <w:hideMark/>
          </w:tcPr>
          <w:p w14:paraId="1EB2ADC6"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2.3.6</w:t>
            </w:r>
          </w:p>
        </w:tc>
        <w:tc>
          <w:tcPr>
            <w:tcW w:w="1773" w:type="dxa"/>
            <w:shd w:val="clear" w:color="auto" w:fill="auto"/>
            <w:vAlign w:val="center"/>
            <w:hideMark/>
          </w:tcPr>
          <w:p w14:paraId="47C13E40"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弱电智能化系统</w:t>
            </w:r>
          </w:p>
        </w:tc>
        <w:tc>
          <w:tcPr>
            <w:tcW w:w="988" w:type="dxa"/>
            <w:shd w:val="clear" w:color="auto" w:fill="auto"/>
            <w:vAlign w:val="center"/>
            <w:hideMark/>
          </w:tcPr>
          <w:p w14:paraId="5B7DF55D"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0A3AE20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996" w:type="dxa"/>
            <w:shd w:val="clear" w:color="auto" w:fill="auto"/>
            <w:noWrap/>
            <w:vAlign w:val="center"/>
            <w:hideMark/>
          </w:tcPr>
          <w:p w14:paraId="0FFD0573" w14:textId="68FFA89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220</w:t>
            </w:r>
          </w:p>
        </w:tc>
        <w:tc>
          <w:tcPr>
            <w:tcW w:w="1076" w:type="dxa"/>
            <w:shd w:val="clear" w:color="auto" w:fill="auto"/>
            <w:noWrap/>
            <w:vAlign w:val="center"/>
            <w:hideMark/>
          </w:tcPr>
          <w:p w14:paraId="78C6D262" w14:textId="32F3F7A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388.83</w:t>
            </w:r>
          </w:p>
        </w:tc>
        <w:tc>
          <w:tcPr>
            <w:tcW w:w="844" w:type="dxa"/>
            <w:shd w:val="clear" w:color="auto" w:fill="auto"/>
            <w:noWrap/>
            <w:vAlign w:val="center"/>
            <w:hideMark/>
          </w:tcPr>
          <w:p w14:paraId="7E81EFFC"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17674</w:t>
            </w:r>
          </w:p>
        </w:tc>
        <w:tc>
          <w:tcPr>
            <w:tcW w:w="1134" w:type="dxa"/>
            <w:shd w:val="clear" w:color="auto" w:fill="auto"/>
            <w:noWrap/>
            <w:vAlign w:val="center"/>
            <w:hideMark/>
          </w:tcPr>
          <w:p w14:paraId="59E09673" w14:textId="5470CE7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220</w:t>
            </w:r>
          </w:p>
        </w:tc>
        <w:tc>
          <w:tcPr>
            <w:tcW w:w="1076" w:type="dxa"/>
            <w:shd w:val="clear" w:color="auto" w:fill="auto"/>
            <w:noWrap/>
            <w:vAlign w:val="center"/>
            <w:hideMark/>
          </w:tcPr>
          <w:p w14:paraId="17F89604" w14:textId="06AD43F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388.83</w:t>
            </w:r>
          </w:p>
        </w:tc>
        <w:tc>
          <w:tcPr>
            <w:tcW w:w="906" w:type="dxa"/>
            <w:shd w:val="clear" w:color="auto" w:fill="auto"/>
            <w:noWrap/>
            <w:vAlign w:val="center"/>
            <w:hideMark/>
          </w:tcPr>
          <w:p w14:paraId="369FE1EF"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2EAB566E" w14:textId="4014E59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7E1F942C" w14:textId="7CB8DF0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1C845080" w14:textId="5B50A4BF" w:rsidR="001864E3" w:rsidRPr="001864E3" w:rsidRDefault="001864E3" w:rsidP="00E9779F">
            <w:pPr>
              <w:widowControl/>
              <w:rPr>
                <w:rFonts w:ascii="宋体" w:eastAsia="宋体" w:hAnsi="宋体" w:cs="宋体"/>
                <w:color w:val="FF0000"/>
                <w:kern w:val="0"/>
                <w:szCs w:val="21"/>
              </w:rPr>
            </w:pPr>
          </w:p>
        </w:tc>
      </w:tr>
      <w:tr w:rsidR="001864E3" w:rsidRPr="001864E3" w14:paraId="68F687CD" w14:textId="77777777" w:rsidTr="001864E3">
        <w:trPr>
          <w:trHeight w:val="300"/>
          <w:jc w:val="center"/>
        </w:trPr>
        <w:tc>
          <w:tcPr>
            <w:tcW w:w="986" w:type="dxa"/>
            <w:shd w:val="clear" w:color="auto" w:fill="auto"/>
            <w:vAlign w:val="center"/>
            <w:hideMark/>
          </w:tcPr>
          <w:p w14:paraId="76BAB77C"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2.3.7</w:t>
            </w:r>
          </w:p>
        </w:tc>
        <w:tc>
          <w:tcPr>
            <w:tcW w:w="1773" w:type="dxa"/>
            <w:shd w:val="clear" w:color="auto" w:fill="auto"/>
            <w:vAlign w:val="center"/>
            <w:hideMark/>
          </w:tcPr>
          <w:p w14:paraId="741E12CB"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电梯</w:t>
            </w:r>
          </w:p>
        </w:tc>
        <w:tc>
          <w:tcPr>
            <w:tcW w:w="988" w:type="dxa"/>
            <w:shd w:val="clear" w:color="auto" w:fill="auto"/>
            <w:vAlign w:val="center"/>
            <w:hideMark/>
          </w:tcPr>
          <w:p w14:paraId="40C3F49A"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部</w:t>
            </w:r>
          </w:p>
        </w:tc>
        <w:tc>
          <w:tcPr>
            <w:tcW w:w="846" w:type="dxa"/>
            <w:shd w:val="clear" w:color="auto" w:fill="auto"/>
            <w:noWrap/>
            <w:vAlign w:val="center"/>
            <w:hideMark/>
          </w:tcPr>
          <w:p w14:paraId="388B7F5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w:t>
            </w:r>
          </w:p>
        </w:tc>
        <w:tc>
          <w:tcPr>
            <w:tcW w:w="996" w:type="dxa"/>
            <w:shd w:val="clear" w:color="auto" w:fill="auto"/>
            <w:noWrap/>
            <w:vAlign w:val="center"/>
            <w:hideMark/>
          </w:tcPr>
          <w:p w14:paraId="5AA17D81" w14:textId="3FCD1CD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300000</w:t>
            </w:r>
          </w:p>
        </w:tc>
        <w:tc>
          <w:tcPr>
            <w:tcW w:w="1076" w:type="dxa"/>
            <w:shd w:val="clear" w:color="auto" w:fill="auto"/>
            <w:noWrap/>
            <w:vAlign w:val="center"/>
            <w:hideMark/>
          </w:tcPr>
          <w:p w14:paraId="0058A797" w14:textId="3AD720D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30.00</w:t>
            </w:r>
          </w:p>
        </w:tc>
        <w:tc>
          <w:tcPr>
            <w:tcW w:w="844" w:type="dxa"/>
            <w:shd w:val="clear" w:color="auto" w:fill="auto"/>
            <w:noWrap/>
            <w:vAlign w:val="center"/>
            <w:hideMark/>
          </w:tcPr>
          <w:p w14:paraId="64220AA5"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w:t>
            </w:r>
          </w:p>
        </w:tc>
        <w:tc>
          <w:tcPr>
            <w:tcW w:w="1134" w:type="dxa"/>
            <w:shd w:val="clear" w:color="auto" w:fill="auto"/>
            <w:noWrap/>
            <w:vAlign w:val="center"/>
            <w:hideMark/>
          </w:tcPr>
          <w:p w14:paraId="08FF3E07" w14:textId="6A13CAA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300000</w:t>
            </w:r>
          </w:p>
        </w:tc>
        <w:tc>
          <w:tcPr>
            <w:tcW w:w="1076" w:type="dxa"/>
            <w:shd w:val="clear" w:color="auto" w:fill="auto"/>
            <w:noWrap/>
            <w:vAlign w:val="center"/>
            <w:hideMark/>
          </w:tcPr>
          <w:p w14:paraId="42FB4B7D" w14:textId="1452F7E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30.00</w:t>
            </w:r>
          </w:p>
        </w:tc>
        <w:tc>
          <w:tcPr>
            <w:tcW w:w="906" w:type="dxa"/>
            <w:shd w:val="clear" w:color="auto" w:fill="auto"/>
            <w:noWrap/>
            <w:vAlign w:val="center"/>
            <w:hideMark/>
          </w:tcPr>
          <w:p w14:paraId="3D8BD60C"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389F69D2" w14:textId="4DFD6DC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56AB6080" w14:textId="0E6A283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07A1E5B8" w14:textId="1996930A" w:rsidR="001864E3" w:rsidRPr="001864E3" w:rsidRDefault="001864E3" w:rsidP="00E9779F">
            <w:pPr>
              <w:widowControl/>
              <w:rPr>
                <w:rFonts w:ascii="宋体" w:eastAsia="宋体" w:hAnsi="宋体" w:cs="宋体"/>
                <w:color w:val="FF0000"/>
                <w:kern w:val="0"/>
                <w:szCs w:val="21"/>
              </w:rPr>
            </w:pPr>
          </w:p>
        </w:tc>
      </w:tr>
      <w:tr w:rsidR="001864E3" w:rsidRPr="001864E3" w14:paraId="0DD67E99" w14:textId="77777777" w:rsidTr="001864E3">
        <w:trPr>
          <w:trHeight w:val="300"/>
          <w:jc w:val="center"/>
        </w:trPr>
        <w:tc>
          <w:tcPr>
            <w:tcW w:w="986" w:type="dxa"/>
            <w:shd w:val="clear" w:color="auto" w:fill="auto"/>
            <w:vAlign w:val="center"/>
            <w:hideMark/>
          </w:tcPr>
          <w:p w14:paraId="54C4BA02"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3</w:t>
            </w:r>
          </w:p>
        </w:tc>
        <w:tc>
          <w:tcPr>
            <w:tcW w:w="1773" w:type="dxa"/>
            <w:shd w:val="clear" w:color="auto" w:fill="auto"/>
            <w:vAlign w:val="center"/>
            <w:hideMark/>
          </w:tcPr>
          <w:p w14:paraId="1A20C635"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主楼建筑</w:t>
            </w:r>
          </w:p>
        </w:tc>
        <w:tc>
          <w:tcPr>
            <w:tcW w:w="988" w:type="dxa"/>
            <w:shd w:val="clear" w:color="auto" w:fill="auto"/>
            <w:vAlign w:val="center"/>
            <w:hideMark/>
          </w:tcPr>
          <w:p w14:paraId="76608CCF"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7106CBD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996" w:type="dxa"/>
            <w:shd w:val="clear" w:color="auto" w:fill="auto"/>
            <w:noWrap/>
            <w:vAlign w:val="center"/>
            <w:hideMark/>
          </w:tcPr>
          <w:p w14:paraId="2CC62369" w14:textId="4093A92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4345</w:t>
            </w:r>
          </w:p>
        </w:tc>
        <w:tc>
          <w:tcPr>
            <w:tcW w:w="1076" w:type="dxa"/>
            <w:shd w:val="clear" w:color="auto" w:fill="auto"/>
            <w:noWrap/>
            <w:vAlign w:val="center"/>
            <w:hideMark/>
          </w:tcPr>
          <w:p w14:paraId="4849512E" w14:textId="7BCDBBD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7300.00</w:t>
            </w:r>
          </w:p>
        </w:tc>
        <w:tc>
          <w:tcPr>
            <w:tcW w:w="844" w:type="dxa"/>
            <w:shd w:val="clear" w:color="auto" w:fill="auto"/>
            <w:noWrap/>
            <w:vAlign w:val="center"/>
            <w:hideMark/>
          </w:tcPr>
          <w:p w14:paraId="3FBC29F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1134" w:type="dxa"/>
            <w:shd w:val="clear" w:color="auto" w:fill="auto"/>
            <w:noWrap/>
            <w:vAlign w:val="center"/>
            <w:hideMark/>
          </w:tcPr>
          <w:p w14:paraId="30A3349D" w14:textId="1EAC5CE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4332</w:t>
            </w:r>
          </w:p>
        </w:tc>
        <w:tc>
          <w:tcPr>
            <w:tcW w:w="1076" w:type="dxa"/>
            <w:shd w:val="clear" w:color="auto" w:fill="auto"/>
            <w:noWrap/>
            <w:vAlign w:val="center"/>
            <w:hideMark/>
          </w:tcPr>
          <w:p w14:paraId="002627E2" w14:textId="5574170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7278.00</w:t>
            </w:r>
          </w:p>
        </w:tc>
        <w:tc>
          <w:tcPr>
            <w:tcW w:w="906" w:type="dxa"/>
            <w:shd w:val="clear" w:color="auto" w:fill="auto"/>
            <w:noWrap/>
            <w:vAlign w:val="center"/>
            <w:hideMark/>
          </w:tcPr>
          <w:p w14:paraId="52D4A918"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4367ED10" w14:textId="61A53C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-13.10</w:t>
            </w:r>
          </w:p>
        </w:tc>
        <w:tc>
          <w:tcPr>
            <w:tcW w:w="1134" w:type="dxa"/>
            <w:shd w:val="clear" w:color="auto" w:fill="auto"/>
            <w:noWrap/>
            <w:vAlign w:val="center"/>
            <w:hideMark/>
          </w:tcPr>
          <w:p w14:paraId="04FE63E5" w14:textId="1B0D8CE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-22.00</w:t>
            </w:r>
          </w:p>
        </w:tc>
        <w:tc>
          <w:tcPr>
            <w:tcW w:w="1594" w:type="dxa"/>
            <w:shd w:val="clear" w:color="auto" w:fill="auto"/>
            <w:noWrap/>
            <w:vAlign w:val="center"/>
            <w:hideMark/>
          </w:tcPr>
          <w:p w14:paraId="2E4AFCF1" w14:textId="71E3546E" w:rsidR="001864E3" w:rsidRPr="001864E3" w:rsidRDefault="001864E3" w:rsidP="00E9779F">
            <w:pPr>
              <w:widowControl/>
              <w:rPr>
                <w:rFonts w:ascii="宋体" w:eastAsia="宋体" w:hAnsi="宋体" w:cs="宋体"/>
                <w:color w:val="FF0000"/>
                <w:kern w:val="0"/>
                <w:szCs w:val="21"/>
              </w:rPr>
            </w:pPr>
          </w:p>
        </w:tc>
      </w:tr>
      <w:tr w:rsidR="001864E3" w:rsidRPr="001864E3" w14:paraId="23D4927F" w14:textId="77777777" w:rsidTr="001864E3">
        <w:trPr>
          <w:trHeight w:val="300"/>
          <w:jc w:val="center"/>
        </w:trPr>
        <w:tc>
          <w:tcPr>
            <w:tcW w:w="986" w:type="dxa"/>
            <w:shd w:val="clear" w:color="auto" w:fill="auto"/>
            <w:vAlign w:val="center"/>
            <w:hideMark/>
          </w:tcPr>
          <w:p w14:paraId="78C36D46"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3.1</w:t>
            </w:r>
          </w:p>
        </w:tc>
        <w:tc>
          <w:tcPr>
            <w:tcW w:w="1773" w:type="dxa"/>
            <w:shd w:val="clear" w:color="auto" w:fill="auto"/>
            <w:vAlign w:val="center"/>
            <w:hideMark/>
          </w:tcPr>
          <w:p w14:paraId="7C441162"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土建工程</w:t>
            </w:r>
          </w:p>
        </w:tc>
        <w:tc>
          <w:tcPr>
            <w:tcW w:w="988" w:type="dxa"/>
            <w:shd w:val="clear" w:color="auto" w:fill="auto"/>
            <w:vAlign w:val="center"/>
            <w:hideMark/>
          </w:tcPr>
          <w:p w14:paraId="5A5BDFA6"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119FD7AC"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996" w:type="dxa"/>
            <w:shd w:val="clear" w:color="auto" w:fill="auto"/>
            <w:noWrap/>
            <w:vAlign w:val="center"/>
            <w:hideMark/>
          </w:tcPr>
          <w:p w14:paraId="3C219855" w14:textId="392AE9F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2000</w:t>
            </w:r>
          </w:p>
        </w:tc>
        <w:tc>
          <w:tcPr>
            <w:tcW w:w="1076" w:type="dxa"/>
            <w:shd w:val="clear" w:color="auto" w:fill="auto"/>
            <w:noWrap/>
            <w:vAlign w:val="center"/>
            <w:hideMark/>
          </w:tcPr>
          <w:p w14:paraId="6FDDCD37" w14:textId="3E5F434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3360.00</w:t>
            </w:r>
          </w:p>
        </w:tc>
        <w:tc>
          <w:tcPr>
            <w:tcW w:w="844" w:type="dxa"/>
            <w:shd w:val="clear" w:color="auto" w:fill="auto"/>
            <w:noWrap/>
            <w:vAlign w:val="center"/>
            <w:hideMark/>
          </w:tcPr>
          <w:p w14:paraId="2B16BD1B"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1134" w:type="dxa"/>
            <w:shd w:val="clear" w:color="auto" w:fill="auto"/>
            <w:noWrap/>
            <w:vAlign w:val="center"/>
            <w:hideMark/>
          </w:tcPr>
          <w:p w14:paraId="22616DAE" w14:textId="67A5201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2000</w:t>
            </w:r>
          </w:p>
        </w:tc>
        <w:tc>
          <w:tcPr>
            <w:tcW w:w="1076" w:type="dxa"/>
            <w:shd w:val="clear" w:color="auto" w:fill="auto"/>
            <w:noWrap/>
            <w:vAlign w:val="center"/>
            <w:hideMark/>
          </w:tcPr>
          <w:p w14:paraId="0EB980E2" w14:textId="44CCBA4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3360.00</w:t>
            </w:r>
          </w:p>
        </w:tc>
        <w:tc>
          <w:tcPr>
            <w:tcW w:w="906" w:type="dxa"/>
            <w:shd w:val="clear" w:color="auto" w:fill="auto"/>
            <w:noWrap/>
            <w:vAlign w:val="center"/>
            <w:hideMark/>
          </w:tcPr>
          <w:p w14:paraId="7D921B5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692EDB9F" w14:textId="7D13A1F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45AC63DD" w14:textId="75396EF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017FEDDB" w14:textId="3762419C" w:rsidR="001864E3" w:rsidRPr="001864E3" w:rsidRDefault="001864E3" w:rsidP="00E9779F">
            <w:pPr>
              <w:widowControl/>
              <w:rPr>
                <w:rFonts w:ascii="宋体" w:eastAsia="宋体" w:hAnsi="宋体" w:cs="宋体"/>
                <w:color w:val="FF0000"/>
                <w:kern w:val="0"/>
                <w:szCs w:val="21"/>
              </w:rPr>
            </w:pPr>
          </w:p>
        </w:tc>
      </w:tr>
      <w:tr w:rsidR="001864E3" w:rsidRPr="001864E3" w14:paraId="350AF324" w14:textId="77777777" w:rsidTr="001864E3">
        <w:trPr>
          <w:trHeight w:val="300"/>
          <w:jc w:val="center"/>
        </w:trPr>
        <w:tc>
          <w:tcPr>
            <w:tcW w:w="986" w:type="dxa"/>
            <w:shd w:val="clear" w:color="auto" w:fill="auto"/>
            <w:vAlign w:val="center"/>
            <w:hideMark/>
          </w:tcPr>
          <w:p w14:paraId="2D04E4DC"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3.2</w:t>
            </w:r>
          </w:p>
        </w:tc>
        <w:tc>
          <w:tcPr>
            <w:tcW w:w="1773" w:type="dxa"/>
            <w:shd w:val="clear" w:color="auto" w:fill="auto"/>
            <w:vAlign w:val="center"/>
            <w:hideMark/>
          </w:tcPr>
          <w:p w14:paraId="2FCC9F48"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装修工程</w:t>
            </w:r>
          </w:p>
        </w:tc>
        <w:tc>
          <w:tcPr>
            <w:tcW w:w="988" w:type="dxa"/>
            <w:shd w:val="clear" w:color="auto" w:fill="auto"/>
            <w:vAlign w:val="center"/>
            <w:hideMark/>
          </w:tcPr>
          <w:p w14:paraId="580756B2"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2C95E27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996" w:type="dxa"/>
            <w:shd w:val="clear" w:color="auto" w:fill="auto"/>
            <w:noWrap/>
            <w:vAlign w:val="center"/>
            <w:hideMark/>
          </w:tcPr>
          <w:p w14:paraId="0D1CB6E9" w14:textId="4F7BD5B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1050</w:t>
            </w:r>
          </w:p>
        </w:tc>
        <w:tc>
          <w:tcPr>
            <w:tcW w:w="1076" w:type="dxa"/>
            <w:shd w:val="clear" w:color="auto" w:fill="auto"/>
            <w:noWrap/>
            <w:vAlign w:val="center"/>
            <w:hideMark/>
          </w:tcPr>
          <w:p w14:paraId="21A1C26B" w14:textId="5CC2915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1764.00</w:t>
            </w:r>
          </w:p>
        </w:tc>
        <w:tc>
          <w:tcPr>
            <w:tcW w:w="844" w:type="dxa"/>
            <w:shd w:val="clear" w:color="auto" w:fill="auto"/>
            <w:noWrap/>
            <w:vAlign w:val="center"/>
            <w:hideMark/>
          </w:tcPr>
          <w:p w14:paraId="55AC381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1134" w:type="dxa"/>
            <w:shd w:val="clear" w:color="auto" w:fill="auto"/>
            <w:noWrap/>
            <w:vAlign w:val="center"/>
            <w:hideMark/>
          </w:tcPr>
          <w:p w14:paraId="4AEFE307" w14:textId="2F4F8C5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1050</w:t>
            </w:r>
          </w:p>
        </w:tc>
        <w:tc>
          <w:tcPr>
            <w:tcW w:w="1076" w:type="dxa"/>
            <w:shd w:val="clear" w:color="auto" w:fill="auto"/>
            <w:noWrap/>
            <w:vAlign w:val="center"/>
            <w:hideMark/>
          </w:tcPr>
          <w:p w14:paraId="6FE5713C" w14:textId="19C8444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1764.00</w:t>
            </w:r>
          </w:p>
        </w:tc>
        <w:tc>
          <w:tcPr>
            <w:tcW w:w="906" w:type="dxa"/>
            <w:shd w:val="clear" w:color="auto" w:fill="auto"/>
            <w:noWrap/>
            <w:vAlign w:val="center"/>
            <w:hideMark/>
          </w:tcPr>
          <w:p w14:paraId="5036080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43DDD5EB" w14:textId="32F0C4C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3064841F" w14:textId="59BA678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1B2D5462" w14:textId="5F228054" w:rsidR="001864E3" w:rsidRPr="001864E3" w:rsidRDefault="001864E3" w:rsidP="00E9779F">
            <w:pPr>
              <w:widowControl/>
              <w:rPr>
                <w:rFonts w:ascii="宋体" w:eastAsia="宋体" w:hAnsi="宋体" w:cs="宋体"/>
                <w:color w:val="FF0000"/>
                <w:kern w:val="0"/>
                <w:szCs w:val="21"/>
              </w:rPr>
            </w:pPr>
          </w:p>
        </w:tc>
      </w:tr>
      <w:tr w:rsidR="001864E3" w:rsidRPr="001864E3" w14:paraId="6691BC30" w14:textId="77777777" w:rsidTr="001864E3">
        <w:trPr>
          <w:trHeight w:val="300"/>
          <w:jc w:val="center"/>
        </w:trPr>
        <w:tc>
          <w:tcPr>
            <w:tcW w:w="986" w:type="dxa"/>
            <w:shd w:val="clear" w:color="auto" w:fill="auto"/>
            <w:vAlign w:val="center"/>
            <w:hideMark/>
          </w:tcPr>
          <w:p w14:paraId="001E871F"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3.3</w:t>
            </w:r>
          </w:p>
        </w:tc>
        <w:tc>
          <w:tcPr>
            <w:tcW w:w="1773" w:type="dxa"/>
            <w:shd w:val="clear" w:color="auto" w:fill="auto"/>
            <w:vAlign w:val="center"/>
            <w:hideMark/>
          </w:tcPr>
          <w:p w14:paraId="2E3257FA"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安装工程</w:t>
            </w:r>
          </w:p>
        </w:tc>
        <w:tc>
          <w:tcPr>
            <w:tcW w:w="988" w:type="dxa"/>
            <w:shd w:val="clear" w:color="auto" w:fill="auto"/>
            <w:vAlign w:val="center"/>
            <w:hideMark/>
          </w:tcPr>
          <w:p w14:paraId="5C65CFA3"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48DB82D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996" w:type="dxa"/>
            <w:shd w:val="clear" w:color="auto" w:fill="auto"/>
            <w:noWrap/>
            <w:vAlign w:val="center"/>
            <w:hideMark/>
          </w:tcPr>
          <w:p w14:paraId="28368DA1" w14:textId="49A211F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1295</w:t>
            </w:r>
          </w:p>
        </w:tc>
        <w:tc>
          <w:tcPr>
            <w:tcW w:w="1076" w:type="dxa"/>
            <w:shd w:val="clear" w:color="auto" w:fill="auto"/>
            <w:noWrap/>
            <w:vAlign w:val="center"/>
            <w:hideMark/>
          </w:tcPr>
          <w:p w14:paraId="4FE41D13" w14:textId="69994AA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2176.00</w:t>
            </w:r>
          </w:p>
        </w:tc>
        <w:tc>
          <w:tcPr>
            <w:tcW w:w="844" w:type="dxa"/>
            <w:shd w:val="clear" w:color="auto" w:fill="auto"/>
            <w:noWrap/>
            <w:vAlign w:val="center"/>
            <w:hideMark/>
          </w:tcPr>
          <w:p w14:paraId="7D3C3598"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1134" w:type="dxa"/>
            <w:shd w:val="clear" w:color="auto" w:fill="auto"/>
            <w:noWrap/>
            <w:vAlign w:val="center"/>
            <w:hideMark/>
          </w:tcPr>
          <w:p w14:paraId="09E1044E" w14:textId="38D22C3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1282</w:t>
            </w:r>
          </w:p>
        </w:tc>
        <w:tc>
          <w:tcPr>
            <w:tcW w:w="1076" w:type="dxa"/>
            <w:shd w:val="clear" w:color="auto" w:fill="auto"/>
            <w:noWrap/>
            <w:vAlign w:val="center"/>
            <w:hideMark/>
          </w:tcPr>
          <w:p w14:paraId="186ED006" w14:textId="71F7B06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2154.00</w:t>
            </w:r>
          </w:p>
        </w:tc>
        <w:tc>
          <w:tcPr>
            <w:tcW w:w="906" w:type="dxa"/>
            <w:shd w:val="clear" w:color="auto" w:fill="auto"/>
            <w:noWrap/>
            <w:vAlign w:val="center"/>
            <w:hideMark/>
          </w:tcPr>
          <w:p w14:paraId="6E2F25AF"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21C58A8F" w14:textId="4637E2A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-13.10</w:t>
            </w:r>
          </w:p>
        </w:tc>
        <w:tc>
          <w:tcPr>
            <w:tcW w:w="1134" w:type="dxa"/>
            <w:shd w:val="clear" w:color="auto" w:fill="auto"/>
            <w:noWrap/>
            <w:vAlign w:val="center"/>
            <w:hideMark/>
          </w:tcPr>
          <w:p w14:paraId="32615DA7" w14:textId="68FFA63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-22.00</w:t>
            </w:r>
          </w:p>
        </w:tc>
        <w:tc>
          <w:tcPr>
            <w:tcW w:w="1594" w:type="dxa"/>
            <w:shd w:val="clear" w:color="auto" w:fill="auto"/>
            <w:noWrap/>
            <w:vAlign w:val="center"/>
            <w:hideMark/>
          </w:tcPr>
          <w:p w14:paraId="5C529101" w14:textId="3299767C" w:rsidR="001864E3" w:rsidRPr="001864E3" w:rsidRDefault="001864E3" w:rsidP="00E9779F">
            <w:pPr>
              <w:widowControl/>
              <w:rPr>
                <w:rFonts w:ascii="宋体" w:eastAsia="宋体" w:hAnsi="宋体" w:cs="宋体"/>
                <w:color w:val="FF0000"/>
                <w:kern w:val="0"/>
                <w:szCs w:val="21"/>
              </w:rPr>
            </w:pPr>
          </w:p>
        </w:tc>
      </w:tr>
      <w:tr w:rsidR="001864E3" w:rsidRPr="001864E3" w14:paraId="3113BC6A" w14:textId="77777777" w:rsidTr="001864E3">
        <w:trPr>
          <w:trHeight w:val="300"/>
          <w:jc w:val="center"/>
        </w:trPr>
        <w:tc>
          <w:tcPr>
            <w:tcW w:w="986" w:type="dxa"/>
            <w:shd w:val="clear" w:color="auto" w:fill="auto"/>
            <w:vAlign w:val="center"/>
            <w:hideMark/>
          </w:tcPr>
          <w:p w14:paraId="7FED5BB2"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3.3.1</w:t>
            </w:r>
          </w:p>
        </w:tc>
        <w:tc>
          <w:tcPr>
            <w:tcW w:w="1773" w:type="dxa"/>
            <w:shd w:val="clear" w:color="auto" w:fill="auto"/>
            <w:vAlign w:val="center"/>
            <w:hideMark/>
          </w:tcPr>
          <w:p w14:paraId="4FE3A8D5"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电气照明系统</w:t>
            </w:r>
          </w:p>
        </w:tc>
        <w:tc>
          <w:tcPr>
            <w:tcW w:w="988" w:type="dxa"/>
            <w:shd w:val="clear" w:color="auto" w:fill="auto"/>
            <w:vAlign w:val="center"/>
            <w:hideMark/>
          </w:tcPr>
          <w:p w14:paraId="6BD0E63E"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481DC3D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996" w:type="dxa"/>
            <w:shd w:val="clear" w:color="auto" w:fill="auto"/>
            <w:noWrap/>
            <w:vAlign w:val="center"/>
            <w:hideMark/>
          </w:tcPr>
          <w:p w14:paraId="38EE2D53" w14:textId="4463445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300</w:t>
            </w:r>
          </w:p>
        </w:tc>
        <w:tc>
          <w:tcPr>
            <w:tcW w:w="1076" w:type="dxa"/>
            <w:shd w:val="clear" w:color="auto" w:fill="auto"/>
            <w:noWrap/>
            <w:vAlign w:val="center"/>
            <w:hideMark/>
          </w:tcPr>
          <w:p w14:paraId="244DA16B" w14:textId="2F41C0E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504.00</w:t>
            </w:r>
          </w:p>
        </w:tc>
        <w:tc>
          <w:tcPr>
            <w:tcW w:w="844" w:type="dxa"/>
            <w:shd w:val="clear" w:color="auto" w:fill="auto"/>
            <w:noWrap/>
            <w:vAlign w:val="center"/>
            <w:hideMark/>
          </w:tcPr>
          <w:p w14:paraId="51365EA9"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1134" w:type="dxa"/>
            <w:shd w:val="clear" w:color="auto" w:fill="auto"/>
            <w:noWrap/>
            <w:vAlign w:val="center"/>
            <w:hideMark/>
          </w:tcPr>
          <w:p w14:paraId="2DDA5C9A" w14:textId="08915A9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300</w:t>
            </w:r>
          </w:p>
        </w:tc>
        <w:tc>
          <w:tcPr>
            <w:tcW w:w="1076" w:type="dxa"/>
            <w:shd w:val="clear" w:color="auto" w:fill="auto"/>
            <w:noWrap/>
            <w:vAlign w:val="center"/>
            <w:hideMark/>
          </w:tcPr>
          <w:p w14:paraId="2D1F464E" w14:textId="4B4C5CE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504.00</w:t>
            </w:r>
          </w:p>
        </w:tc>
        <w:tc>
          <w:tcPr>
            <w:tcW w:w="906" w:type="dxa"/>
            <w:shd w:val="clear" w:color="auto" w:fill="auto"/>
            <w:noWrap/>
            <w:vAlign w:val="center"/>
            <w:hideMark/>
          </w:tcPr>
          <w:p w14:paraId="23D8E75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532EE51E" w14:textId="4B9580F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49188FCE" w14:textId="41810BD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4E51BEDB" w14:textId="0EAF68CF" w:rsidR="001864E3" w:rsidRPr="001864E3" w:rsidRDefault="001864E3" w:rsidP="00E9779F">
            <w:pPr>
              <w:widowControl/>
              <w:rPr>
                <w:rFonts w:ascii="宋体" w:eastAsia="宋体" w:hAnsi="宋体" w:cs="宋体"/>
                <w:color w:val="FF0000"/>
                <w:kern w:val="0"/>
                <w:szCs w:val="21"/>
              </w:rPr>
            </w:pPr>
          </w:p>
        </w:tc>
      </w:tr>
      <w:tr w:rsidR="001864E3" w:rsidRPr="001864E3" w14:paraId="1F1AB092" w14:textId="77777777" w:rsidTr="001864E3">
        <w:trPr>
          <w:trHeight w:val="300"/>
          <w:jc w:val="center"/>
        </w:trPr>
        <w:tc>
          <w:tcPr>
            <w:tcW w:w="986" w:type="dxa"/>
            <w:shd w:val="clear" w:color="auto" w:fill="auto"/>
            <w:vAlign w:val="center"/>
            <w:hideMark/>
          </w:tcPr>
          <w:p w14:paraId="5D2FF4B7"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3.3.2</w:t>
            </w:r>
          </w:p>
        </w:tc>
        <w:tc>
          <w:tcPr>
            <w:tcW w:w="1773" w:type="dxa"/>
            <w:shd w:val="clear" w:color="auto" w:fill="auto"/>
            <w:vAlign w:val="center"/>
            <w:hideMark/>
          </w:tcPr>
          <w:p w14:paraId="13CBF1E4"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接地工程</w:t>
            </w:r>
          </w:p>
        </w:tc>
        <w:tc>
          <w:tcPr>
            <w:tcW w:w="988" w:type="dxa"/>
            <w:shd w:val="clear" w:color="auto" w:fill="auto"/>
            <w:vAlign w:val="center"/>
            <w:hideMark/>
          </w:tcPr>
          <w:p w14:paraId="120B7067"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5BE3D836"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996" w:type="dxa"/>
            <w:shd w:val="clear" w:color="auto" w:fill="auto"/>
            <w:noWrap/>
            <w:vAlign w:val="center"/>
            <w:hideMark/>
          </w:tcPr>
          <w:p w14:paraId="4EEA83AE" w14:textId="7A5487C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w:t>
            </w:r>
          </w:p>
        </w:tc>
        <w:tc>
          <w:tcPr>
            <w:tcW w:w="1076" w:type="dxa"/>
            <w:shd w:val="clear" w:color="auto" w:fill="auto"/>
            <w:noWrap/>
            <w:vAlign w:val="center"/>
            <w:hideMark/>
          </w:tcPr>
          <w:p w14:paraId="15CA91EA" w14:textId="17EA523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33.60</w:t>
            </w:r>
          </w:p>
        </w:tc>
        <w:tc>
          <w:tcPr>
            <w:tcW w:w="844" w:type="dxa"/>
            <w:shd w:val="clear" w:color="auto" w:fill="auto"/>
            <w:noWrap/>
            <w:vAlign w:val="center"/>
            <w:hideMark/>
          </w:tcPr>
          <w:p w14:paraId="174C8079"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1134" w:type="dxa"/>
            <w:shd w:val="clear" w:color="auto" w:fill="auto"/>
            <w:noWrap/>
            <w:vAlign w:val="center"/>
            <w:hideMark/>
          </w:tcPr>
          <w:p w14:paraId="6CE959DA" w14:textId="1361996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w:t>
            </w:r>
          </w:p>
        </w:tc>
        <w:tc>
          <w:tcPr>
            <w:tcW w:w="1076" w:type="dxa"/>
            <w:shd w:val="clear" w:color="auto" w:fill="auto"/>
            <w:noWrap/>
            <w:vAlign w:val="center"/>
            <w:hideMark/>
          </w:tcPr>
          <w:p w14:paraId="4F28ED5E" w14:textId="22468A1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33.60</w:t>
            </w:r>
          </w:p>
        </w:tc>
        <w:tc>
          <w:tcPr>
            <w:tcW w:w="906" w:type="dxa"/>
            <w:shd w:val="clear" w:color="auto" w:fill="auto"/>
            <w:noWrap/>
            <w:vAlign w:val="center"/>
            <w:hideMark/>
          </w:tcPr>
          <w:p w14:paraId="7026FBA6"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2290FA9B" w14:textId="072D4CE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2EEAC3FB" w14:textId="6FEB457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7F6D4C72" w14:textId="2FD54F2F" w:rsidR="001864E3" w:rsidRPr="001864E3" w:rsidRDefault="001864E3" w:rsidP="00E9779F">
            <w:pPr>
              <w:widowControl/>
              <w:rPr>
                <w:rFonts w:ascii="宋体" w:eastAsia="宋体" w:hAnsi="宋体" w:cs="宋体"/>
                <w:color w:val="FF0000"/>
                <w:kern w:val="0"/>
                <w:szCs w:val="21"/>
              </w:rPr>
            </w:pPr>
          </w:p>
        </w:tc>
      </w:tr>
      <w:tr w:rsidR="001864E3" w:rsidRPr="001864E3" w14:paraId="640E401B" w14:textId="77777777" w:rsidTr="001864E3">
        <w:trPr>
          <w:trHeight w:val="300"/>
          <w:jc w:val="center"/>
        </w:trPr>
        <w:tc>
          <w:tcPr>
            <w:tcW w:w="986" w:type="dxa"/>
            <w:shd w:val="clear" w:color="auto" w:fill="auto"/>
            <w:vAlign w:val="center"/>
            <w:hideMark/>
          </w:tcPr>
          <w:p w14:paraId="5DF48DF4"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3.3.3</w:t>
            </w:r>
          </w:p>
        </w:tc>
        <w:tc>
          <w:tcPr>
            <w:tcW w:w="1773" w:type="dxa"/>
            <w:shd w:val="clear" w:color="auto" w:fill="auto"/>
            <w:vAlign w:val="center"/>
            <w:hideMark/>
          </w:tcPr>
          <w:p w14:paraId="09F6BD55"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给排水系统</w:t>
            </w:r>
          </w:p>
        </w:tc>
        <w:tc>
          <w:tcPr>
            <w:tcW w:w="988" w:type="dxa"/>
            <w:shd w:val="clear" w:color="auto" w:fill="auto"/>
            <w:vAlign w:val="center"/>
            <w:hideMark/>
          </w:tcPr>
          <w:p w14:paraId="59CA2ABD"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3BD66BB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996" w:type="dxa"/>
            <w:shd w:val="clear" w:color="auto" w:fill="auto"/>
            <w:noWrap/>
            <w:vAlign w:val="center"/>
            <w:hideMark/>
          </w:tcPr>
          <w:p w14:paraId="2BEF9AF5" w14:textId="254B8D4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w:t>
            </w:r>
          </w:p>
        </w:tc>
        <w:tc>
          <w:tcPr>
            <w:tcW w:w="1076" w:type="dxa"/>
            <w:shd w:val="clear" w:color="auto" w:fill="auto"/>
            <w:noWrap/>
            <w:vAlign w:val="center"/>
            <w:hideMark/>
          </w:tcPr>
          <w:p w14:paraId="2218816C" w14:textId="5E77900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201.60</w:t>
            </w:r>
          </w:p>
        </w:tc>
        <w:tc>
          <w:tcPr>
            <w:tcW w:w="844" w:type="dxa"/>
            <w:shd w:val="clear" w:color="auto" w:fill="auto"/>
            <w:noWrap/>
            <w:vAlign w:val="center"/>
            <w:hideMark/>
          </w:tcPr>
          <w:p w14:paraId="2129CC9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1134" w:type="dxa"/>
            <w:shd w:val="clear" w:color="auto" w:fill="auto"/>
            <w:noWrap/>
            <w:vAlign w:val="center"/>
            <w:hideMark/>
          </w:tcPr>
          <w:p w14:paraId="5B9AE48B" w14:textId="2BDDD92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w:t>
            </w:r>
          </w:p>
        </w:tc>
        <w:tc>
          <w:tcPr>
            <w:tcW w:w="1076" w:type="dxa"/>
            <w:shd w:val="clear" w:color="auto" w:fill="auto"/>
            <w:noWrap/>
            <w:vAlign w:val="center"/>
            <w:hideMark/>
          </w:tcPr>
          <w:p w14:paraId="603E95F7" w14:textId="78DF866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201.60</w:t>
            </w:r>
          </w:p>
        </w:tc>
        <w:tc>
          <w:tcPr>
            <w:tcW w:w="906" w:type="dxa"/>
            <w:shd w:val="clear" w:color="auto" w:fill="auto"/>
            <w:noWrap/>
            <w:vAlign w:val="center"/>
            <w:hideMark/>
          </w:tcPr>
          <w:p w14:paraId="5C0C0D07"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555CBFC0" w14:textId="3233045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62350C67" w14:textId="6A3A53F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2829BB96" w14:textId="5AB54809" w:rsidR="001864E3" w:rsidRPr="001864E3" w:rsidRDefault="001864E3" w:rsidP="00E9779F">
            <w:pPr>
              <w:widowControl/>
              <w:rPr>
                <w:rFonts w:ascii="宋体" w:eastAsia="宋体" w:hAnsi="宋体" w:cs="宋体"/>
                <w:color w:val="FF0000"/>
                <w:kern w:val="0"/>
                <w:szCs w:val="21"/>
              </w:rPr>
            </w:pPr>
          </w:p>
        </w:tc>
      </w:tr>
      <w:tr w:rsidR="001864E3" w:rsidRPr="001864E3" w14:paraId="61BE3A88" w14:textId="77777777" w:rsidTr="001864E3">
        <w:trPr>
          <w:trHeight w:val="300"/>
          <w:jc w:val="center"/>
        </w:trPr>
        <w:tc>
          <w:tcPr>
            <w:tcW w:w="986" w:type="dxa"/>
            <w:shd w:val="clear" w:color="auto" w:fill="auto"/>
            <w:vAlign w:val="center"/>
            <w:hideMark/>
          </w:tcPr>
          <w:p w14:paraId="11BE4B1D"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3.3.4</w:t>
            </w:r>
          </w:p>
        </w:tc>
        <w:tc>
          <w:tcPr>
            <w:tcW w:w="1773" w:type="dxa"/>
            <w:shd w:val="clear" w:color="auto" w:fill="auto"/>
            <w:vAlign w:val="center"/>
            <w:hideMark/>
          </w:tcPr>
          <w:p w14:paraId="4C546250"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通风空调系统</w:t>
            </w:r>
          </w:p>
        </w:tc>
        <w:tc>
          <w:tcPr>
            <w:tcW w:w="988" w:type="dxa"/>
            <w:shd w:val="clear" w:color="auto" w:fill="auto"/>
            <w:vAlign w:val="center"/>
            <w:hideMark/>
          </w:tcPr>
          <w:p w14:paraId="5C4C7B8A"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7D2C4D39"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996" w:type="dxa"/>
            <w:shd w:val="clear" w:color="auto" w:fill="auto"/>
            <w:noWrap/>
            <w:vAlign w:val="center"/>
            <w:hideMark/>
          </w:tcPr>
          <w:p w14:paraId="279B79B9" w14:textId="7799586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480</w:t>
            </w:r>
          </w:p>
        </w:tc>
        <w:tc>
          <w:tcPr>
            <w:tcW w:w="1076" w:type="dxa"/>
            <w:shd w:val="clear" w:color="auto" w:fill="auto"/>
            <w:noWrap/>
            <w:vAlign w:val="center"/>
            <w:hideMark/>
          </w:tcPr>
          <w:p w14:paraId="129964FC" w14:textId="50E1978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806.40</w:t>
            </w:r>
          </w:p>
        </w:tc>
        <w:tc>
          <w:tcPr>
            <w:tcW w:w="844" w:type="dxa"/>
            <w:shd w:val="clear" w:color="auto" w:fill="auto"/>
            <w:noWrap/>
            <w:vAlign w:val="center"/>
            <w:hideMark/>
          </w:tcPr>
          <w:p w14:paraId="21C3C28F"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1134" w:type="dxa"/>
            <w:shd w:val="clear" w:color="auto" w:fill="auto"/>
            <w:noWrap/>
            <w:vAlign w:val="center"/>
            <w:hideMark/>
          </w:tcPr>
          <w:p w14:paraId="6E0BA576" w14:textId="797DDDF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480</w:t>
            </w:r>
          </w:p>
        </w:tc>
        <w:tc>
          <w:tcPr>
            <w:tcW w:w="1076" w:type="dxa"/>
            <w:shd w:val="clear" w:color="auto" w:fill="auto"/>
            <w:noWrap/>
            <w:vAlign w:val="center"/>
            <w:hideMark/>
          </w:tcPr>
          <w:p w14:paraId="4FD7A4F0" w14:textId="6CB85B9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806.40</w:t>
            </w:r>
          </w:p>
        </w:tc>
        <w:tc>
          <w:tcPr>
            <w:tcW w:w="906" w:type="dxa"/>
            <w:shd w:val="clear" w:color="auto" w:fill="auto"/>
            <w:noWrap/>
            <w:vAlign w:val="center"/>
            <w:hideMark/>
          </w:tcPr>
          <w:p w14:paraId="1EDF7BCF"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7E9D67E5" w14:textId="779E7F3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77A7C921" w14:textId="1682D58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7ADBEA73" w14:textId="34460AE3" w:rsidR="001864E3" w:rsidRPr="001864E3" w:rsidRDefault="001864E3" w:rsidP="00E9779F">
            <w:pPr>
              <w:widowControl/>
              <w:rPr>
                <w:rFonts w:ascii="宋体" w:eastAsia="宋体" w:hAnsi="宋体" w:cs="宋体"/>
                <w:color w:val="FF0000"/>
                <w:kern w:val="0"/>
                <w:szCs w:val="21"/>
              </w:rPr>
            </w:pPr>
          </w:p>
        </w:tc>
      </w:tr>
      <w:tr w:rsidR="001864E3" w:rsidRPr="001864E3" w14:paraId="70EFA2CB" w14:textId="77777777" w:rsidTr="001864E3">
        <w:trPr>
          <w:trHeight w:val="300"/>
          <w:jc w:val="center"/>
        </w:trPr>
        <w:tc>
          <w:tcPr>
            <w:tcW w:w="986" w:type="dxa"/>
            <w:shd w:val="clear" w:color="auto" w:fill="auto"/>
            <w:vAlign w:val="center"/>
            <w:hideMark/>
          </w:tcPr>
          <w:p w14:paraId="59D85DE1"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lastRenderedPageBreak/>
              <w:t>3.3.5</w:t>
            </w:r>
          </w:p>
        </w:tc>
        <w:tc>
          <w:tcPr>
            <w:tcW w:w="1773" w:type="dxa"/>
            <w:shd w:val="clear" w:color="auto" w:fill="auto"/>
            <w:vAlign w:val="center"/>
            <w:hideMark/>
          </w:tcPr>
          <w:p w14:paraId="5C965ED9"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消防系统工程</w:t>
            </w:r>
          </w:p>
        </w:tc>
        <w:tc>
          <w:tcPr>
            <w:tcW w:w="988" w:type="dxa"/>
            <w:shd w:val="clear" w:color="auto" w:fill="auto"/>
            <w:vAlign w:val="center"/>
            <w:hideMark/>
          </w:tcPr>
          <w:p w14:paraId="0FC18A12"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0EDA82D9"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996" w:type="dxa"/>
            <w:shd w:val="clear" w:color="auto" w:fill="auto"/>
            <w:noWrap/>
            <w:vAlign w:val="center"/>
            <w:hideMark/>
          </w:tcPr>
          <w:p w14:paraId="6FDA7C0C" w14:textId="7E1C697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w:t>
            </w:r>
          </w:p>
        </w:tc>
        <w:tc>
          <w:tcPr>
            <w:tcW w:w="1076" w:type="dxa"/>
            <w:shd w:val="clear" w:color="auto" w:fill="auto"/>
            <w:noWrap/>
            <w:vAlign w:val="center"/>
            <w:hideMark/>
          </w:tcPr>
          <w:p w14:paraId="2BD5C18F" w14:textId="2306497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252.00</w:t>
            </w:r>
          </w:p>
        </w:tc>
        <w:tc>
          <w:tcPr>
            <w:tcW w:w="844" w:type="dxa"/>
            <w:shd w:val="clear" w:color="auto" w:fill="auto"/>
            <w:noWrap/>
            <w:vAlign w:val="center"/>
            <w:hideMark/>
          </w:tcPr>
          <w:p w14:paraId="426F65B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1134" w:type="dxa"/>
            <w:shd w:val="clear" w:color="auto" w:fill="auto"/>
            <w:noWrap/>
            <w:vAlign w:val="center"/>
            <w:hideMark/>
          </w:tcPr>
          <w:p w14:paraId="469CE981" w14:textId="433CB78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w:t>
            </w:r>
          </w:p>
        </w:tc>
        <w:tc>
          <w:tcPr>
            <w:tcW w:w="1076" w:type="dxa"/>
            <w:shd w:val="clear" w:color="auto" w:fill="auto"/>
            <w:noWrap/>
            <w:vAlign w:val="center"/>
            <w:hideMark/>
          </w:tcPr>
          <w:p w14:paraId="0CB6C82B" w14:textId="0B59FF2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252.00</w:t>
            </w:r>
          </w:p>
        </w:tc>
        <w:tc>
          <w:tcPr>
            <w:tcW w:w="906" w:type="dxa"/>
            <w:shd w:val="clear" w:color="auto" w:fill="auto"/>
            <w:noWrap/>
            <w:vAlign w:val="center"/>
            <w:hideMark/>
          </w:tcPr>
          <w:p w14:paraId="5B29C5F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6C9CF60A" w14:textId="169E42B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5C97BEE3" w14:textId="50729EF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448301FA" w14:textId="5848D81F" w:rsidR="001864E3" w:rsidRPr="001864E3" w:rsidRDefault="001864E3" w:rsidP="00E9779F">
            <w:pPr>
              <w:widowControl/>
              <w:rPr>
                <w:rFonts w:ascii="宋体" w:eastAsia="宋体" w:hAnsi="宋体" w:cs="宋体"/>
                <w:color w:val="FF0000"/>
                <w:kern w:val="0"/>
                <w:szCs w:val="21"/>
              </w:rPr>
            </w:pPr>
          </w:p>
        </w:tc>
      </w:tr>
      <w:tr w:rsidR="001864E3" w:rsidRPr="001864E3" w14:paraId="3ADFDE31" w14:textId="77777777" w:rsidTr="001864E3">
        <w:trPr>
          <w:trHeight w:val="300"/>
          <w:jc w:val="center"/>
        </w:trPr>
        <w:tc>
          <w:tcPr>
            <w:tcW w:w="986" w:type="dxa"/>
            <w:shd w:val="clear" w:color="auto" w:fill="auto"/>
            <w:vAlign w:val="center"/>
            <w:hideMark/>
          </w:tcPr>
          <w:p w14:paraId="344530D2"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3.3.6</w:t>
            </w:r>
          </w:p>
        </w:tc>
        <w:tc>
          <w:tcPr>
            <w:tcW w:w="1773" w:type="dxa"/>
            <w:shd w:val="clear" w:color="auto" w:fill="auto"/>
            <w:vAlign w:val="center"/>
            <w:hideMark/>
          </w:tcPr>
          <w:p w14:paraId="5D6EB17E"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弱电智能化系统</w:t>
            </w:r>
          </w:p>
        </w:tc>
        <w:tc>
          <w:tcPr>
            <w:tcW w:w="988" w:type="dxa"/>
            <w:shd w:val="clear" w:color="auto" w:fill="auto"/>
            <w:vAlign w:val="center"/>
            <w:hideMark/>
          </w:tcPr>
          <w:p w14:paraId="7A9C1A5E"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51AC820E"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996" w:type="dxa"/>
            <w:shd w:val="clear" w:color="auto" w:fill="auto"/>
            <w:noWrap/>
            <w:vAlign w:val="center"/>
            <w:hideMark/>
          </w:tcPr>
          <w:p w14:paraId="6206414E" w14:textId="7D98032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130</w:t>
            </w:r>
          </w:p>
        </w:tc>
        <w:tc>
          <w:tcPr>
            <w:tcW w:w="1076" w:type="dxa"/>
            <w:shd w:val="clear" w:color="auto" w:fill="auto"/>
            <w:noWrap/>
            <w:vAlign w:val="center"/>
            <w:hideMark/>
          </w:tcPr>
          <w:p w14:paraId="25042E98" w14:textId="4BBE3D4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218.40</w:t>
            </w:r>
          </w:p>
        </w:tc>
        <w:tc>
          <w:tcPr>
            <w:tcW w:w="844" w:type="dxa"/>
            <w:shd w:val="clear" w:color="auto" w:fill="auto"/>
            <w:noWrap/>
            <w:vAlign w:val="center"/>
            <w:hideMark/>
          </w:tcPr>
          <w:p w14:paraId="2C7C4E38"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1134" w:type="dxa"/>
            <w:shd w:val="clear" w:color="auto" w:fill="auto"/>
            <w:noWrap/>
            <w:vAlign w:val="center"/>
            <w:hideMark/>
          </w:tcPr>
          <w:p w14:paraId="37D17B62" w14:textId="5C425AC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130</w:t>
            </w:r>
          </w:p>
        </w:tc>
        <w:tc>
          <w:tcPr>
            <w:tcW w:w="1076" w:type="dxa"/>
            <w:shd w:val="clear" w:color="auto" w:fill="auto"/>
            <w:noWrap/>
            <w:vAlign w:val="center"/>
            <w:hideMark/>
          </w:tcPr>
          <w:p w14:paraId="7A772B8D" w14:textId="78A0AF9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218.40</w:t>
            </w:r>
          </w:p>
        </w:tc>
        <w:tc>
          <w:tcPr>
            <w:tcW w:w="906" w:type="dxa"/>
            <w:shd w:val="clear" w:color="auto" w:fill="auto"/>
            <w:noWrap/>
            <w:vAlign w:val="center"/>
            <w:hideMark/>
          </w:tcPr>
          <w:p w14:paraId="48CEAEF7"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3C1B258E" w14:textId="477E5D3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787C7AAB" w14:textId="55CB344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5A7AFA44" w14:textId="6FA1D9E4" w:rsidR="001864E3" w:rsidRPr="001864E3" w:rsidRDefault="001864E3" w:rsidP="00E9779F">
            <w:pPr>
              <w:widowControl/>
              <w:rPr>
                <w:rFonts w:ascii="宋体" w:eastAsia="宋体" w:hAnsi="宋体" w:cs="宋体"/>
                <w:color w:val="FF0000"/>
                <w:kern w:val="0"/>
                <w:szCs w:val="21"/>
              </w:rPr>
            </w:pPr>
          </w:p>
        </w:tc>
      </w:tr>
      <w:tr w:rsidR="001864E3" w:rsidRPr="001864E3" w14:paraId="378DD569" w14:textId="77777777" w:rsidTr="001864E3">
        <w:trPr>
          <w:trHeight w:val="300"/>
          <w:jc w:val="center"/>
        </w:trPr>
        <w:tc>
          <w:tcPr>
            <w:tcW w:w="986" w:type="dxa"/>
            <w:shd w:val="clear" w:color="auto" w:fill="auto"/>
            <w:vAlign w:val="center"/>
            <w:hideMark/>
          </w:tcPr>
          <w:p w14:paraId="395BCF53"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3.3.7</w:t>
            </w:r>
          </w:p>
        </w:tc>
        <w:tc>
          <w:tcPr>
            <w:tcW w:w="1773" w:type="dxa"/>
            <w:shd w:val="clear" w:color="auto" w:fill="auto"/>
            <w:vAlign w:val="center"/>
            <w:hideMark/>
          </w:tcPr>
          <w:p w14:paraId="122D6E9C"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电梯</w:t>
            </w:r>
          </w:p>
        </w:tc>
        <w:tc>
          <w:tcPr>
            <w:tcW w:w="988" w:type="dxa"/>
            <w:shd w:val="clear" w:color="auto" w:fill="auto"/>
            <w:vAlign w:val="center"/>
            <w:hideMark/>
          </w:tcPr>
          <w:p w14:paraId="73F906C6"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部</w:t>
            </w:r>
          </w:p>
        </w:tc>
        <w:tc>
          <w:tcPr>
            <w:tcW w:w="846" w:type="dxa"/>
            <w:shd w:val="clear" w:color="auto" w:fill="auto"/>
            <w:noWrap/>
            <w:vAlign w:val="center"/>
            <w:hideMark/>
          </w:tcPr>
          <w:p w14:paraId="3385CB4C"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w:t>
            </w:r>
          </w:p>
        </w:tc>
        <w:tc>
          <w:tcPr>
            <w:tcW w:w="996" w:type="dxa"/>
            <w:shd w:val="clear" w:color="auto" w:fill="auto"/>
            <w:noWrap/>
            <w:vAlign w:val="center"/>
            <w:hideMark/>
          </w:tcPr>
          <w:p w14:paraId="2ED4F5B5" w14:textId="2F30E5F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400000</w:t>
            </w:r>
          </w:p>
        </w:tc>
        <w:tc>
          <w:tcPr>
            <w:tcW w:w="1076" w:type="dxa"/>
            <w:shd w:val="clear" w:color="auto" w:fill="auto"/>
            <w:noWrap/>
            <w:vAlign w:val="center"/>
            <w:hideMark/>
          </w:tcPr>
          <w:p w14:paraId="3AE2E517" w14:textId="01F2B1A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160.00</w:t>
            </w:r>
          </w:p>
        </w:tc>
        <w:tc>
          <w:tcPr>
            <w:tcW w:w="844" w:type="dxa"/>
            <w:shd w:val="clear" w:color="auto" w:fill="auto"/>
            <w:noWrap/>
            <w:vAlign w:val="center"/>
            <w:hideMark/>
          </w:tcPr>
          <w:p w14:paraId="2D7B700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w:t>
            </w:r>
          </w:p>
        </w:tc>
        <w:tc>
          <w:tcPr>
            <w:tcW w:w="1134" w:type="dxa"/>
            <w:shd w:val="clear" w:color="auto" w:fill="auto"/>
            <w:noWrap/>
            <w:vAlign w:val="center"/>
            <w:hideMark/>
          </w:tcPr>
          <w:p w14:paraId="7384CF98" w14:textId="5696691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345000</w:t>
            </w:r>
          </w:p>
        </w:tc>
        <w:tc>
          <w:tcPr>
            <w:tcW w:w="1076" w:type="dxa"/>
            <w:shd w:val="clear" w:color="auto" w:fill="auto"/>
            <w:noWrap/>
            <w:vAlign w:val="center"/>
            <w:hideMark/>
          </w:tcPr>
          <w:p w14:paraId="491CF660" w14:textId="6349DF1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138.00</w:t>
            </w:r>
          </w:p>
        </w:tc>
        <w:tc>
          <w:tcPr>
            <w:tcW w:w="906" w:type="dxa"/>
            <w:vMerge w:val="restart"/>
            <w:shd w:val="clear" w:color="auto" w:fill="auto"/>
            <w:noWrap/>
            <w:vAlign w:val="center"/>
            <w:hideMark/>
          </w:tcPr>
          <w:p w14:paraId="772499F6"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vMerge w:val="restart"/>
            <w:shd w:val="clear" w:color="auto" w:fill="auto"/>
            <w:noWrap/>
            <w:vAlign w:val="center"/>
            <w:hideMark/>
          </w:tcPr>
          <w:p w14:paraId="52337172" w14:textId="2400300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-55000.00</w:t>
            </w:r>
          </w:p>
        </w:tc>
        <w:tc>
          <w:tcPr>
            <w:tcW w:w="1134" w:type="dxa"/>
            <w:vMerge w:val="restart"/>
            <w:shd w:val="clear" w:color="auto" w:fill="auto"/>
            <w:noWrap/>
            <w:vAlign w:val="center"/>
            <w:hideMark/>
          </w:tcPr>
          <w:p w14:paraId="1A93FEA7" w14:textId="363F38A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-22.00</w:t>
            </w:r>
          </w:p>
        </w:tc>
        <w:tc>
          <w:tcPr>
            <w:tcW w:w="1594" w:type="dxa"/>
            <w:vMerge w:val="restart"/>
            <w:shd w:val="clear" w:color="auto" w:fill="auto"/>
            <w:vAlign w:val="center"/>
            <w:hideMark/>
          </w:tcPr>
          <w:p w14:paraId="3A9D1726"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按可研评审的专家意见细化电梯数量组成，并复核电梯单价</w:t>
            </w:r>
          </w:p>
        </w:tc>
      </w:tr>
      <w:tr w:rsidR="001864E3" w:rsidRPr="001864E3" w14:paraId="7DCEDF8F" w14:textId="77777777" w:rsidTr="001864E3">
        <w:trPr>
          <w:trHeight w:val="300"/>
          <w:jc w:val="center"/>
        </w:trPr>
        <w:tc>
          <w:tcPr>
            <w:tcW w:w="986" w:type="dxa"/>
            <w:shd w:val="clear" w:color="auto" w:fill="auto"/>
            <w:vAlign w:val="center"/>
            <w:hideMark/>
          </w:tcPr>
          <w:p w14:paraId="5740F75B"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w:t>
            </w:r>
          </w:p>
        </w:tc>
        <w:tc>
          <w:tcPr>
            <w:tcW w:w="1773" w:type="dxa"/>
            <w:shd w:val="clear" w:color="auto" w:fill="auto"/>
            <w:vAlign w:val="center"/>
            <w:hideMark/>
          </w:tcPr>
          <w:p w14:paraId="725E5292"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客梯</w:t>
            </w:r>
          </w:p>
        </w:tc>
        <w:tc>
          <w:tcPr>
            <w:tcW w:w="988" w:type="dxa"/>
            <w:shd w:val="clear" w:color="auto" w:fill="auto"/>
            <w:vAlign w:val="center"/>
            <w:hideMark/>
          </w:tcPr>
          <w:p w14:paraId="27929630"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部</w:t>
            </w:r>
          </w:p>
        </w:tc>
        <w:tc>
          <w:tcPr>
            <w:tcW w:w="846" w:type="dxa"/>
            <w:shd w:val="clear" w:color="auto" w:fill="auto"/>
            <w:noWrap/>
            <w:vAlign w:val="center"/>
            <w:hideMark/>
          </w:tcPr>
          <w:p w14:paraId="3D987FB0" w14:textId="326C929E"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1E674B05" w14:textId="0A41833B"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7BB5CE9D" w14:textId="0E541B05"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08C44809"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w:t>
            </w:r>
          </w:p>
        </w:tc>
        <w:tc>
          <w:tcPr>
            <w:tcW w:w="1134" w:type="dxa"/>
            <w:shd w:val="clear" w:color="auto" w:fill="auto"/>
            <w:noWrap/>
            <w:vAlign w:val="center"/>
            <w:hideMark/>
          </w:tcPr>
          <w:p w14:paraId="6D0C436E" w14:textId="4B9D453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320000</w:t>
            </w:r>
          </w:p>
        </w:tc>
        <w:tc>
          <w:tcPr>
            <w:tcW w:w="1076" w:type="dxa"/>
            <w:shd w:val="clear" w:color="auto" w:fill="auto"/>
            <w:noWrap/>
            <w:vAlign w:val="center"/>
            <w:hideMark/>
          </w:tcPr>
          <w:p w14:paraId="0A83BBB7" w14:textId="6B7523D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64.00</w:t>
            </w:r>
          </w:p>
        </w:tc>
        <w:tc>
          <w:tcPr>
            <w:tcW w:w="906" w:type="dxa"/>
            <w:vMerge/>
            <w:shd w:val="clear" w:color="auto" w:fill="auto"/>
            <w:vAlign w:val="center"/>
            <w:hideMark/>
          </w:tcPr>
          <w:p w14:paraId="7AC50C8E" w14:textId="77777777" w:rsidR="001864E3" w:rsidRPr="001864E3" w:rsidRDefault="001864E3" w:rsidP="001864E3">
            <w:pPr>
              <w:widowControl/>
              <w:jc w:val="center"/>
              <w:rPr>
                <w:rFonts w:ascii="等线" w:eastAsia="等线" w:hAnsi="等线" w:cs="宋体"/>
                <w:color w:val="FF0000"/>
                <w:kern w:val="0"/>
                <w:sz w:val="22"/>
              </w:rPr>
            </w:pPr>
          </w:p>
        </w:tc>
        <w:tc>
          <w:tcPr>
            <w:tcW w:w="1302" w:type="dxa"/>
            <w:vMerge/>
            <w:shd w:val="clear" w:color="auto" w:fill="auto"/>
            <w:vAlign w:val="center"/>
            <w:hideMark/>
          </w:tcPr>
          <w:p w14:paraId="747FA2D0" w14:textId="77777777" w:rsidR="001864E3" w:rsidRPr="001864E3" w:rsidRDefault="001864E3" w:rsidP="001864E3">
            <w:pPr>
              <w:widowControl/>
              <w:jc w:val="center"/>
              <w:rPr>
                <w:rFonts w:ascii="等线" w:eastAsia="等线" w:hAnsi="等线" w:cs="宋体"/>
                <w:color w:val="FF0000"/>
                <w:kern w:val="0"/>
                <w:sz w:val="22"/>
              </w:rPr>
            </w:pPr>
          </w:p>
        </w:tc>
        <w:tc>
          <w:tcPr>
            <w:tcW w:w="1134" w:type="dxa"/>
            <w:vMerge/>
            <w:shd w:val="clear" w:color="auto" w:fill="auto"/>
            <w:vAlign w:val="center"/>
            <w:hideMark/>
          </w:tcPr>
          <w:p w14:paraId="5F95EFE2" w14:textId="77777777" w:rsidR="001864E3" w:rsidRPr="001864E3" w:rsidRDefault="001864E3" w:rsidP="001864E3">
            <w:pPr>
              <w:widowControl/>
              <w:jc w:val="center"/>
              <w:rPr>
                <w:rFonts w:ascii="等线" w:eastAsia="等线" w:hAnsi="等线" w:cs="宋体"/>
                <w:color w:val="FF0000"/>
                <w:kern w:val="0"/>
                <w:sz w:val="22"/>
              </w:rPr>
            </w:pPr>
          </w:p>
        </w:tc>
        <w:tc>
          <w:tcPr>
            <w:tcW w:w="1594" w:type="dxa"/>
            <w:vMerge/>
            <w:shd w:val="clear" w:color="auto" w:fill="auto"/>
            <w:vAlign w:val="center"/>
            <w:hideMark/>
          </w:tcPr>
          <w:p w14:paraId="1620A7B7" w14:textId="77777777" w:rsidR="001864E3" w:rsidRPr="001864E3" w:rsidRDefault="001864E3" w:rsidP="00E9779F">
            <w:pPr>
              <w:widowControl/>
              <w:rPr>
                <w:rFonts w:ascii="宋体" w:eastAsia="宋体" w:hAnsi="宋体" w:cs="宋体"/>
                <w:color w:val="FF0000"/>
                <w:kern w:val="0"/>
                <w:szCs w:val="21"/>
              </w:rPr>
            </w:pPr>
          </w:p>
        </w:tc>
      </w:tr>
      <w:tr w:rsidR="001864E3" w:rsidRPr="001864E3" w14:paraId="75B9407B" w14:textId="77777777" w:rsidTr="001864E3">
        <w:trPr>
          <w:trHeight w:val="300"/>
          <w:jc w:val="center"/>
        </w:trPr>
        <w:tc>
          <w:tcPr>
            <w:tcW w:w="986" w:type="dxa"/>
            <w:shd w:val="clear" w:color="auto" w:fill="auto"/>
            <w:vAlign w:val="center"/>
            <w:hideMark/>
          </w:tcPr>
          <w:p w14:paraId="0463671D"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w:t>
            </w:r>
          </w:p>
        </w:tc>
        <w:tc>
          <w:tcPr>
            <w:tcW w:w="1773" w:type="dxa"/>
            <w:shd w:val="clear" w:color="auto" w:fill="auto"/>
            <w:vAlign w:val="center"/>
            <w:hideMark/>
          </w:tcPr>
          <w:p w14:paraId="7477883E"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货梯</w:t>
            </w:r>
          </w:p>
        </w:tc>
        <w:tc>
          <w:tcPr>
            <w:tcW w:w="988" w:type="dxa"/>
            <w:shd w:val="clear" w:color="auto" w:fill="auto"/>
            <w:vAlign w:val="center"/>
            <w:hideMark/>
          </w:tcPr>
          <w:p w14:paraId="28B2A205"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部</w:t>
            </w:r>
          </w:p>
        </w:tc>
        <w:tc>
          <w:tcPr>
            <w:tcW w:w="846" w:type="dxa"/>
            <w:shd w:val="clear" w:color="auto" w:fill="auto"/>
            <w:noWrap/>
            <w:vAlign w:val="center"/>
            <w:hideMark/>
          </w:tcPr>
          <w:p w14:paraId="67FE5814" w14:textId="07EE1A80"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2385F54C" w14:textId="547B56F9"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65202C04" w14:textId="1AC46A52"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1E457344"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w:t>
            </w:r>
          </w:p>
        </w:tc>
        <w:tc>
          <w:tcPr>
            <w:tcW w:w="1134" w:type="dxa"/>
            <w:shd w:val="clear" w:color="auto" w:fill="auto"/>
            <w:noWrap/>
            <w:vAlign w:val="center"/>
            <w:hideMark/>
          </w:tcPr>
          <w:p w14:paraId="6963BB10" w14:textId="7C2F99C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370000</w:t>
            </w:r>
          </w:p>
        </w:tc>
        <w:tc>
          <w:tcPr>
            <w:tcW w:w="1076" w:type="dxa"/>
            <w:shd w:val="clear" w:color="auto" w:fill="auto"/>
            <w:noWrap/>
            <w:vAlign w:val="center"/>
            <w:hideMark/>
          </w:tcPr>
          <w:p w14:paraId="320C39F8" w14:textId="492BB79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74.00</w:t>
            </w:r>
          </w:p>
        </w:tc>
        <w:tc>
          <w:tcPr>
            <w:tcW w:w="906" w:type="dxa"/>
            <w:vMerge/>
            <w:shd w:val="clear" w:color="auto" w:fill="auto"/>
            <w:vAlign w:val="center"/>
            <w:hideMark/>
          </w:tcPr>
          <w:p w14:paraId="1A189AD0" w14:textId="77777777" w:rsidR="001864E3" w:rsidRPr="001864E3" w:rsidRDefault="001864E3" w:rsidP="001864E3">
            <w:pPr>
              <w:widowControl/>
              <w:jc w:val="center"/>
              <w:rPr>
                <w:rFonts w:ascii="等线" w:eastAsia="等线" w:hAnsi="等线" w:cs="宋体"/>
                <w:color w:val="FF0000"/>
                <w:kern w:val="0"/>
                <w:sz w:val="22"/>
              </w:rPr>
            </w:pPr>
          </w:p>
        </w:tc>
        <w:tc>
          <w:tcPr>
            <w:tcW w:w="1302" w:type="dxa"/>
            <w:vMerge/>
            <w:shd w:val="clear" w:color="auto" w:fill="auto"/>
            <w:vAlign w:val="center"/>
            <w:hideMark/>
          </w:tcPr>
          <w:p w14:paraId="3CF7EE7C" w14:textId="77777777" w:rsidR="001864E3" w:rsidRPr="001864E3" w:rsidRDefault="001864E3" w:rsidP="001864E3">
            <w:pPr>
              <w:widowControl/>
              <w:jc w:val="center"/>
              <w:rPr>
                <w:rFonts w:ascii="等线" w:eastAsia="等线" w:hAnsi="等线" w:cs="宋体"/>
                <w:color w:val="FF0000"/>
                <w:kern w:val="0"/>
                <w:sz w:val="22"/>
              </w:rPr>
            </w:pPr>
          </w:p>
        </w:tc>
        <w:tc>
          <w:tcPr>
            <w:tcW w:w="1134" w:type="dxa"/>
            <w:vMerge/>
            <w:shd w:val="clear" w:color="auto" w:fill="auto"/>
            <w:vAlign w:val="center"/>
            <w:hideMark/>
          </w:tcPr>
          <w:p w14:paraId="0E84EB7C" w14:textId="77777777" w:rsidR="001864E3" w:rsidRPr="001864E3" w:rsidRDefault="001864E3" w:rsidP="001864E3">
            <w:pPr>
              <w:widowControl/>
              <w:jc w:val="center"/>
              <w:rPr>
                <w:rFonts w:ascii="等线" w:eastAsia="等线" w:hAnsi="等线" w:cs="宋体"/>
                <w:color w:val="FF0000"/>
                <w:kern w:val="0"/>
                <w:sz w:val="22"/>
              </w:rPr>
            </w:pPr>
          </w:p>
        </w:tc>
        <w:tc>
          <w:tcPr>
            <w:tcW w:w="1594" w:type="dxa"/>
            <w:vMerge/>
            <w:shd w:val="clear" w:color="auto" w:fill="auto"/>
            <w:vAlign w:val="center"/>
            <w:hideMark/>
          </w:tcPr>
          <w:p w14:paraId="1C4A9EC2" w14:textId="77777777" w:rsidR="001864E3" w:rsidRPr="001864E3" w:rsidRDefault="001864E3" w:rsidP="00E9779F">
            <w:pPr>
              <w:widowControl/>
              <w:rPr>
                <w:rFonts w:ascii="宋体" w:eastAsia="宋体" w:hAnsi="宋体" w:cs="宋体"/>
                <w:color w:val="FF0000"/>
                <w:kern w:val="0"/>
                <w:szCs w:val="21"/>
              </w:rPr>
            </w:pPr>
          </w:p>
        </w:tc>
      </w:tr>
      <w:tr w:rsidR="001864E3" w:rsidRPr="001864E3" w14:paraId="1327FF02" w14:textId="77777777" w:rsidTr="001864E3">
        <w:trPr>
          <w:trHeight w:val="300"/>
          <w:jc w:val="center"/>
        </w:trPr>
        <w:tc>
          <w:tcPr>
            <w:tcW w:w="986" w:type="dxa"/>
            <w:shd w:val="clear" w:color="auto" w:fill="auto"/>
            <w:vAlign w:val="center"/>
            <w:hideMark/>
          </w:tcPr>
          <w:p w14:paraId="5EEB9DE0"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4</w:t>
            </w:r>
          </w:p>
        </w:tc>
        <w:tc>
          <w:tcPr>
            <w:tcW w:w="1773" w:type="dxa"/>
            <w:shd w:val="clear" w:color="auto" w:fill="auto"/>
            <w:vAlign w:val="center"/>
            <w:hideMark/>
          </w:tcPr>
          <w:p w14:paraId="1014897F"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副楼1建筑</w:t>
            </w:r>
          </w:p>
        </w:tc>
        <w:tc>
          <w:tcPr>
            <w:tcW w:w="988" w:type="dxa"/>
            <w:shd w:val="clear" w:color="auto" w:fill="auto"/>
            <w:vAlign w:val="center"/>
            <w:hideMark/>
          </w:tcPr>
          <w:p w14:paraId="7EEB8EEC"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2DD6E00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275C7256" w14:textId="2D2F1A9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4539</w:t>
            </w:r>
          </w:p>
        </w:tc>
        <w:tc>
          <w:tcPr>
            <w:tcW w:w="1076" w:type="dxa"/>
            <w:shd w:val="clear" w:color="auto" w:fill="auto"/>
            <w:noWrap/>
            <w:vAlign w:val="center"/>
            <w:hideMark/>
          </w:tcPr>
          <w:p w14:paraId="209B1D45" w14:textId="031ABFB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2135.35</w:t>
            </w:r>
          </w:p>
        </w:tc>
        <w:tc>
          <w:tcPr>
            <w:tcW w:w="844" w:type="dxa"/>
            <w:shd w:val="clear" w:color="auto" w:fill="auto"/>
            <w:noWrap/>
            <w:vAlign w:val="center"/>
            <w:hideMark/>
          </w:tcPr>
          <w:p w14:paraId="79BE933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1F238DB0" w14:textId="343961D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4894</w:t>
            </w:r>
          </w:p>
        </w:tc>
        <w:tc>
          <w:tcPr>
            <w:tcW w:w="1076" w:type="dxa"/>
            <w:shd w:val="clear" w:color="auto" w:fill="auto"/>
            <w:noWrap/>
            <w:vAlign w:val="center"/>
            <w:hideMark/>
          </w:tcPr>
          <w:p w14:paraId="31FF5C99" w14:textId="186B3BD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2302.35</w:t>
            </w:r>
          </w:p>
        </w:tc>
        <w:tc>
          <w:tcPr>
            <w:tcW w:w="906" w:type="dxa"/>
            <w:shd w:val="clear" w:color="auto" w:fill="auto"/>
            <w:noWrap/>
            <w:vAlign w:val="center"/>
            <w:hideMark/>
          </w:tcPr>
          <w:p w14:paraId="2C90343F"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3331267C" w14:textId="64E3839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355.02</w:t>
            </w:r>
          </w:p>
        </w:tc>
        <w:tc>
          <w:tcPr>
            <w:tcW w:w="1134" w:type="dxa"/>
            <w:shd w:val="clear" w:color="auto" w:fill="auto"/>
            <w:noWrap/>
            <w:vAlign w:val="center"/>
            <w:hideMark/>
          </w:tcPr>
          <w:p w14:paraId="7F9E3577" w14:textId="073B311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167.00</w:t>
            </w:r>
          </w:p>
        </w:tc>
        <w:tc>
          <w:tcPr>
            <w:tcW w:w="1594" w:type="dxa"/>
            <w:shd w:val="clear" w:color="auto" w:fill="auto"/>
            <w:noWrap/>
            <w:vAlign w:val="center"/>
            <w:hideMark/>
          </w:tcPr>
          <w:p w14:paraId="73760EF0" w14:textId="04D5EF0F" w:rsidR="001864E3" w:rsidRPr="001864E3" w:rsidRDefault="001864E3" w:rsidP="00E9779F">
            <w:pPr>
              <w:widowControl/>
              <w:rPr>
                <w:rFonts w:ascii="宋体" w:eastAsia="宋体" w:hAnsi="宋体" w:cs="宋体"/>
                <w:color w:val="FF0000"/>
                <w:kern w:val="0"/>
                <w:szCs w:val="21"/>
              </w:rPr>
            </w:pPr>
          </w:p>
        </w:tc>
      </w:tr>
      <w:tr w:rsidR="001864E3" w:rsidRPr="001864E3" w14:paraId="31F483C7" w14:textId="77777777" w:rsidTr="001864E3">
        <w:trPr>
          <w:trHeight w:val="300"/>
          <w:jc w:val="center"/>
        </w:trPr>
        <w:tc>
          <w:tcPr>
            <w:tcW w:w="986" w:type="dxa"/>
            <w:shd w:val="clear" w:color="auto" w:fill="auto"/>
            <w:vAlign w:val="center"/>
            <w:hideMark/>
          </w:tcPr>
          <w:p w14:paraId="006E9FE9"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4.1</w:t>
            </w:r>
          </w:p>
        </w:tc>
        <w:tc>
          <w:tcPr>
            <w:tcW w:w="1773" w:type="dxa"/>
            <w:shd w:val="clear" w:color="auto" w:fill="auto"/>
            <w:vAlign w:val="center"/>
            <w:hideMark/>
          </w:tcPr>
          <w:p w14:paraId="2EF95941"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土建工程</w:t>
            </w:r>
          </w:p>
        </w:tc>
        <w:tc>
          <w:tcPr>
            <w:tcW w:w="988" w:type="dxa"/>
            <w:shd w:val="clear" w:color="auto" w:fill="auto"/>
            <w:vAlign w:val="center"/>
            <w:hideMark/>
          </w:tcPr>
          <w:p w14:paraId="2EE1E184"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2A954E3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3CE5B010" w14:textId="1E40C76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2000</w:t>
            </w:r>
          </w:p>
        </w:tc>
        <w:tc>
          <w:tcPr>
            <w:tcW w:w="1076" w:type="dxa"/>
            <w:shd w:val="clear" w:color="auto" w:fill="auto"/>
            <w:noWrap/>
            <w:vAlign w:val="center"/>
            <w:hideMark/>
          </w:tcPr>
          <w:p w14:paraId="52A03A7A" w14:textId="362F642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940.80</w:t>
            </w:r>
          </w:p>
        </w:tc>
        <w:tc>
          <w:tcPr>
            <w:tcW w:w="844" w:type="dxa"/>
            <w:shd w:val="clear" w:color="auto" w:fill="auto"/>
            <w:noWrap/>
            <w:vAlign w:val="center"/>
            <w:hideMark/>
          </w:tcPr>
          <w:p w14:paraId="67F0489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081E9744" w14:textId="532332C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2000</w:t>
            </w:r>
          </w:p>
        </w:tc>
        <w:tc>
          <w:tcPr>
            <w:tcW w:w="1076" w:type="dxa"/>
            <w:shd w:val="clear" w:color="auto" w:fill="auto"/>
            <w:noWrap/>
            <w:vAlign w:val="center"/>
            <w:hideMark/>
          </w:tcPr>
          <w:p w14:paraId="189DB238" w14:textId="085F854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940.80</w:t>
            </w:r>
          </w:p>
        </w:tc>
        <w:tc>
          <w:tcPr>
            <w:tcW w:w="906" w:type="dxa"/>
            <w:shd w:val="clear" w:color="auto" w:fill="auto"/>
            <w:noWrap/>
            <w:vAlign w:val="center"/>
            <w:hideMark/>
          </w:tcPr>
          <w:p w14:paraId="74CACFC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23910EE9" w14:textId="5389139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0EF5B46C" w14:textId="4CC0778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03175A6C" w14:textId="0EB6EF7C" w:rsidR="001864E3" w:rsidRPr="001864E3" w:rsidRDefault="001864E3" w:rsidP="00E9779F">
            <w:pPr>
              <w:widowControl/>
              <w:rPr>
                <w:rFonts w:ascii="宋体" w:eastAsia="宋体" w:hAnsi="宋体" w:cs="宋体"/>
                <w:color w:val="FF0000"/>
                <w:kern w:val="0"/>
                <w:szCs w:val="21"/>
              </w:rPr>
            </w:pPr>
          </w:p>
        </w:tc>
      </w:tr>
      <w:tr w:rsidR="001864E3" w:rsidRPr="001864E3" w14:paraId="55C68767" w14:textId="77777777" w:rsidTr="001864E3">
        <w:trPr>
          <w:trHeight w:val="300"/>
          <w:jc w:val="center"/>
        </w:trPr>
        <w:tc>
          <w:tcPr>
            <w:tcW w:w="986" w:type="dxa"/>
            <w:shd w:val="clear" w:color="auto" w:fill="auto"/>
            <w:vAlign w:val="center"/>
            <w:hideMark/>
          </w:tcPr>
          <w:p w14:paraId="0C703906"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4.2</w:t>
            </w:r>
          </w:p>
        </w:tc>
        <w:tc>
          <w:tcPr>
            <w:tcW w:w="1773" w:type="dxa"/>
            <w:shd w:val="clear" w:color="auto" w:fill="auto"/>
            <w:vAlign w:val="center"/>
            <w:hideMark/>
          </w:tcPr>
          <w:p w14:paraId="4848497C"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装修工程</w:t>
            </w:r>
          </w:p>
        </w:tc>
        <w:tc>
          <w:tcPr>
            <w:tcW w:w="988" w:type="dxa"/>
            <w:shd w:val="clear" w:color="auto" w:fill="auto"/>
            <w:vAlign w:val="center"/>
            <w:hideMark/>
          </w:tcPr>
          <w:p w14:paraId="1837FDA1"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3709CC53"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0DF066E5" w14:textId="1B0E0F5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1050</w:t>
            </w:r>
          </w:p>
        </w:tc>
        <w:tc>
          <w:tcPr>
            <w:tcW w:w="1076" w:type="dxa"/>
            <w:shd w:val="clear" w:color="auto" w:fill="auto"/>
            <w:noWrap/>
            <w:vAlign w:val="center"/>
            <w:hideMark/>
          </w:tcPr>
          <w:p w14:paraId="5AA81164" w14:textId="056E2A6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493.92</w:t>
            </w:r>
          </w:p>
        </w:tc>
        <w:tc>
          <w:tcPr>
            <w:tcW w:w="844" w:type="dxa"/>
            <w:shd w:val="clear" w:color="auto" w:fill="auto"/>
            <w:noWrap/>
            <w:vAlign w:val="center"/>
            <w:hideMark/>
          </w:tcPr>
          <w:p w14:paraId="7CB01DF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0B7B6BFF" w14:textId="6E5EAAE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1050</w:t>
            </w:r>
          </w:p>
        </w:tc>
        <w:tc>
          <w:tcPr>
            <w:tcW w:w="1076" w:type="dxa"/>
            <w:shd w:val="clear" w:color="auto" w:fill="auto"/>
            <w:noWrap/>
            <w:vAlign w:val="center"/>
            <w:hideMark/>
          </w:tcPr>
          <w:p w14:paraId="18EADD7F" w14:textId="40CF642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493.92</w:t>
            </w:r>
          </w:p>
        </w:tc>
        <w:tc>
          <w:tcPr>
            <w:tcW w:w="906" w:type="dxa"/>
            <w:shd w:val="clear" w:color="auto" w:fill="auto"/>
            <w:noWrap/>
            <w:vAlign w:val="center"/>
            <w:hideMark/>
          </w:tcPr>
          <w:p w14:paraId="05400C09"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051A5FE8" w14:textId="6F42900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5FDE0851" w14:textId="679C1E2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63F1FEBD" w14:textId="6B3EA90B" w:rsidR="001864E3" w:rsidRPr="001864E3" w:rsidRDefault="001864E3" w:rsidP="00E9779F">
            <w:pPr>
              <w:widowControl/>
              <w:rPr>
                <w:rFonts w:ascii="宋体" w:eastAsia="宋体" w:hAnsi="宋体" w:cs="宋体"/>
                <w:color w:val="FF0000"/>
                <w:kern w:val="0"/>
                <w:szCs w:val="21"/>
              </w:rPr>
            </w:pPr>
          </w:p>
        </w:tc>
      </w:tr>
      <w:tr w:rsidR="001864E3" w:rsidRPr="001864E3" w14:paraId="404308F3" w14:textId="77777777" w:rsidTr="001864E3">
        <w:trPr>
          <w:trHeight w:val="300"/>
          <w:jc w:val="center"/>
        </w:trPr>
        <w:tc>
          <w:tcPr>
            <w:tcW w:w="986" w:type="dxa"/>
            <w:shd w:val="clear" w:color="auto" w:fill="auto"/>
            <w:vAlign w:val="center"/>
            <w:hideMark/>
          </w:tcPr>
          <w:p w14:paraId="3C456617"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4.3</w:t>
            </w:r>
          </w:p>
        </w:tc>
        <w:tc>
          <w:tcPr>
            <w:tcW w:w="1773" w:type="dxa"/>
            <w:shd w:val="clear" w:color="auto" w:fill="auto"/>
            <w:vAlign w:val="center"/>
            <w:hideMark/>
          </w:tcPr>
          <w:p w14:paraId="4D6A5ADE"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安装工程</w:t>
            </w:r>
          </w:p>
        </w:tc>
        <w:tc>
          <w:tcPr>
            <w:tcW w:w="988" w:type="dxa"/>
            <w:shd w:val="clear" w:color="auto" w:fill="auto"/>
            <w:vAlign w:val="center"/>
            <w:hideMark/>
          </w:tcPr>
          <w:p w14:paraId="042CE0AD"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48B40126"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3C9CE067" w14:textId="5DE7FF2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1489</w:t>
            </w:r>
          </w:p>
        </w:tc>
        <w:tc>
          <w:tcPr>
            <w:tcW w:w="1076" w:type="dxa"/>
            <w:shd w:val="clear" w:color="auto" w:fill="auto"/>
            <w:noWrap/>
            <w:vAlign w:val="center"/>
            <w:hideMark/>
          </w:tcPr>
          <w:p w14:paraId="6959A1D6" w14:textId="2833AA2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700.63</w:t>
            </w:r>
          </w:p>
        </w:tc>
        <w:tc>
          <w:tcPr>
            <w:tcW w:w="844" w:type="dxa"/>
            <w:shd w:val="clear" w:color="auto" w:fill="auto"/>
            <w:noWrap/>
            <w:vAlign w:val="center"/>
            <w:hideMark/>
          </w:tcPr>
          <w:p w14:paraId="2EA28774"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2C333885" w14:textId="6114264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1844</w:t>
            </w:r>
          </w:p>
        </w:tc>
        <w:tc>
          <w:tcPr>
            <w:tcW w:w="1076" w:type="dxa"/>
            <w:shd w:val="clear" w:color="auto" w:fill="auto"/>
            <w:noWrap/>
            <w:vAlign w:val="center"/>
            <w:hideMark/>
          </w:tcPr>
          <w:p w14:paraId="440C15D1" w14:textId="5D0CAEB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867.63</w:t>
            </w:r>
          </w:p>
        </w:tc>
        <w:tc>
          <w:tcPr>
            <w:tcW w:w="906" w:type="dxa"/>
            <w:shd w:val="clear" w:color="auto" w:fill="auto"/>
            <w:noWrap/>
            <w:vAlign w:val="center"/>
            <w:hideMark/>
          </w:tcPr>
          <w:p w14:paraId="1EADC20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0AFA3F5F" w14:textId="4A98265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355.02</w:t>
            </w:r>
          </w:p>
        </w:tc>
        <w:tc>
          <w:tcPr>
            <w:tcW w:w="1134" w:type="dxa"/>
            <w:shd w:val="clear" w:color="auto" w:fill="auto"/>
            <w:noWrap/>
            <w:vAlign w:val="center"/>
            <w:hideMark/>
          </w:tcPr>
          <w:p w14:paraId="3D5DE066" w14:textId="4A03620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167.00</w:t>
            </w:r>
          </w:p>
        </w:tc>
        <w:tc>
          <w:tcPr>
            <w:tcW w:w="1594" w:type="dxa"/>
            <w:shd w:val="clear" w:color="auto" w:fill="auto"/>
            <w:noWrap/>
            <w:vAlign w:val="center"/>
            <w:hideMark/>
          </w:tcPr>
          <w:p w14:paraId="55768E6F" w14:textId="7ED43D2B" w:rsidR="001864E3" w:rsidRPr="001864E3" w:rsidRDefault="001864E3" w:rsidP="00E9779F">
            <w:pPr>
              <w:widowControl/>
              <w:rPr>
                <w:rFonts w:ascii="宋体" w:eastAsia="宋体" w:hAnsi="宋体" w:cs="宋体"/>
                <w:color w:val="FF0000"/>
                <w:kern w:val="0"/>
                <w:szCs w:val="21"/>
              </w:rPr>
            </w:pPr>
          </w:p>
        </w:tc>
      </w:tr>
      <w:tr w:rsidR="001864E3" w:rsidRPr="001864E3" w14:paraId="6AE39D8E" w14:textId="77777777" w:rsidTr="001864E3">
        <w:trPr>
          <w:trHeight w:val="300"/>
          <w:jc w:val="center"/>
        </w:trPr>
        <w:tc>
          <w:tcPr>
            <w:tcW w:w="986" w:type="dxa"/>
            <w:shd w:val="clear" w:color="auto" w:fill="auto"/>
            <w:vAlign w:val="center"/>
            <w:hideMark/>
          </w:tcPr>
          <w:p w14:paraId="66BB16D6"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4.3.1</w:t>
            </w:r>
          </w:p>
        </w:tc>
        <w:tc>
          <w:tcPr>
            <w:tcW w:w="1773" w:type="dxa"/>
            <w:shd w:val="clear" w:color="auto" w:fill="auto"/>
            <w:vAlign w:val="center"/>
            <w:hideMark/>
          </w:tcPr>
          <w:p w14:paraId="3267F14D"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电气照明系统</w:t>
            </w:r>
          </w:p>
        </w:tc>
        <w:tc>
          <w:tcPr>
            <w:tcW w:w="988" w:type="dxa"/>
            <w:shd w:val="clear" w:color="auto" w:fill="auto"/>
            <w:vAlign w:val="center"/>
            <w:hideMark/>
          </w:tcPr>
          <w:p w14:paraId="58A0DD7B"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2E5D8E9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56347865" w14:textId="2F3B954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260</w:t>
            </w:r>
          </w:p>
        </w:tc>
        <w:tc>
          <w:tcPr>
            <w:tcW w:w="1076" w:type="dxa"/>
            <w:shd w:val="clear" w:color="auto" w:fill="auto"/>
            <w:noWrap/>
            <w:vAlign w:val="center"/>
            <w:hideMark/>
          </w:tcPr>
          <w:p w14:paraId="35FB9B5A" w14:textId="1BDAABF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122.30</w:t>
            </w:r>
          </w:p>
        </w:tc>
        <w:tc>
          <w:tcPr>
            <w:tcW w:w="844" w:type="dxa"/>
            <w:shd w:val="clear" w:color="auto" w:fill="auto"/>
            <w:noWrap/>
            <w:vAlign w:val="center"/>
            <w:hideMark/>
          </w:tcPr>
          <w:p w14:paraId="10838B5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218437B5" w14:textId="2F04278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260</w:t>
            </w:r>
          </w:p>
        </w:tc>
        <w:tc>
          <w:tcPr>
            <w:tcW w:w="1076" w:type="dxa"/>
            <w:shd w:val="clear" w:color="auto" w:fill="auto"/>
            <w:noWrap/>
            <w:vAlign w:val="center"/>
            <w:hideMark/>
          </w:tcPr>
          <w:p w14:paraId="6859E4B5" w14:textId="4D6C549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122.30</w:t>
            </w:r>
          </w:p>
        </w:tc>
        <w:tc>
          <w:tcPr>
            <w:tcW w:w="906" w:type="dxa"/>
            <w:shd w:val="clear" w:color="auto" w:fill="auto"/>
            <w:noWrap/>
            <w:vAlign w:val="center"/>
            <w:hideMark/>
          </w:tcPr>
          <w:p w14:paraId="5BA7D84E"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51221F65" w14:textId="4FF6A8D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251B5796" w14:textId="44B8BEA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24FBCC91" w14:textId="7E764E53" w:rsidR="001864E3" w:rsidRPr="001864E3" w:rsidRDefault="001864E3" w:rsidP="00E9779F">
            <w:pPr>
              <w:widowControl/>
              <w:rPr>
                <w:rFonts w:ascii="宋体" w:eastAsia="宋体" w:hAnsi="宋体" w:cs="宋体"/>
                <w:color w:val="FF0000"/>
                <w:kern w:val="0"/>
                <w:szCs w:val="21"/>
              </w:rPr>
            </w:pPr>
          </w:p>
        </w:tc>
      </w:tr>
      <w:tr w:rsidR="001864E3" w:rsidRPr="001864E3" w14:paraId="145C92E9" w14:textId="77777777" w:rsidTr="001864E3">
        <w:trPr>
          <w:trHeight w:val="300"/>
          <w:jc w:val="center"/>
        </w:trPr>
        <w:tc>
          <w:tcPr>
            <w:tcW w:w="986" w:type="dxa"/>
            <w:shd w:val="clear" w:color="auto" w:fill="auto"/>
            <w:vAlign w:val="center"/>
            <w:hideMark/>
          </w:tcPr>
          <w:p w14:paraId="39204A58"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4.3.2</w:t>
            </w:r>
          </w:p>
        </w:tc>
        <w:tc>
          <w:tcPr>
            <w:tcW w:w="1773" w:type="dxa"/>
            <w:shd w:val="clear" w:color="auto" w:fill="auto"/>
            <w:vAlign w:val="center"/>
            <w:hideMark/>
          </w:tcPr>
          <w:p w14:paraId="26D0F241"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接地工程</w:t>
            </w:r>
          </w:p>
        </w:tc>
        <w:tc>
          <w:tcPr>
            <w:tcW w:w="988" w:type="dxa"/>
            <w:shd w:val="clear" w:color="auto" w:fill="auto"/>
            <w:vAlign w:val="center"/>
            <w:hideMark/>
          </w:tcPr>
          <w:p w14:paraId="38EA6AC0"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140E180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7BBB8014" w14:textId="1BA7C19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w:t>
            </w:r>
          </w:p>
        </w:tc>
        <w:tc>
          <w:tcPr>
            <w:tcW w:w="1076" w:type="dxa"/>
            <w:shd w:val="clear" w:color="auto" w:fill="auto"/>
            <w:noWrap/>
            <w:vAlign w:val="center"/>
            <w:hideMark/>
          </w:tcPr>
          <w:p w14:paraId="632D756D" w14:textId="0DB96B1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9.41</w:t>
            </w:r>
          </w:p>
        </w:tc>
        <w:tc>
          <w:tcPr>
            <w:tcW w:w="844" w:type="dxa"/>
            <w:shd w:val="clear" w:color="auto" w:fill="auto"/>
            <w:noWrap/>
            <w:vAlign w:val="center"/>
            <w:hideMark/>
          </w:tcPr>
          <w:p w14:paraId="61FEC1AB"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0558AC9E" w14:textId="1D4DE03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w:t>
            </w:r>
          </w:p>
        </w:tc>
        <w:tc>
          <w:tcPr>
            <w:tcW w:w="1076" w:type="dxa"/>
            <w:shd w:val="clear" w:color="auto" w:fill="auto"/>
            <w:noWrap/>
            <w:vAlign w:val="center"/>
            <w:hideMark/>
          </w:tcPr>
          <w:p w14:paraId="35E2E7AA" w14:textId="4F9E904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9.41</w:t>
            </w:r>
          </w:p>
        </w:tc>
        <w:tc>
          <w:tcPr>
            <w:tcW w:w="906" w:type="dxa"/>
            <w:shd w:val="clear" w:color="auto" w:fill="auto"/>
            <w:noWrap/>
            <w:vAlign w:val="center"/>
            <w:hideMark/>
          </w:tcPr>
          <w:p w14:paraId="5CDE3C6C"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54C0E901" w14:textId="1112549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07B7A92D" w14:textId="0743889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2BE1E6B6" w14:textId="44DC9027" w:rsidR="001864E3" w:rsidRPr="001864E3" w:rsidRDefault="001864E3" w:rsidP="00E9779F">
            <w:pPr>
              <w:widowControl/>
              <w:rPr>
                <w:rFonts w:ascii="宋体" w:eastAsia="宋体" w:hAnsi="宋体" w:cs="宋体"/>
                <w:color w:val="FF0000"/>
                <w:kern w:val="0"/>
                <w:szCs w:val="21"/>
              </w:rPr>
            </w:pPr>
          </w:p>
        </w:tc>
      </w:tr>
      <w:tr w:rsidR="001864E3" w:rsidRPr="001864E3" w14:paraId="2DE4D16D" w14:textId="77777777" w:rsidTr="001864E3">
        <w:trPr>
          <w:trHeight w:val="300"/>
          <w:jc w:val="center"/>
        </w:trPr>
        <w:tc>
          <w:tcPr>
            <w:tcW w:w="986" w:type="dxa"/>
            <w:shd w:val="clear" w:color="auto" w:fill="auto"/>
            <w:vAlign w:val="center"/>
            <w:hideMark/>
          </w:tcPr>
          <w:p w14:paraId="3E7CB05D"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4.3.3</w:t>
            </w:r>
          </w:p>
        </w:tc>
        <w:tc>
          <w:tcPr>
            <w:tcW w:w="1773" w:type="dxa"/>
            <w:shd w:val="clear" w:color="auto" w:fill="auto"/>
            <w:vAlign w:val="center"/>
            <w:hideMark/>
          </w:tcPr>
          <w:p w14:paraId="5086B0B5"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给排水系统</w:t>
            </w:r>
          </w:p>
        </w:tc>
        <w:tc>
          <w:tcPr>
            <w:tcW w:w="988" w:type="dxa"/>
            <w:shd w:val="clear" w:color="auto" w:fill="auto"/>
            <w:vAlign w:val="center"/>
            <w:hideMark/>
          </w:tcPr>
          <w:p w14:paraId="5A35F02F"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624C328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203A9399" w14:textId="5C930CF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w:t>
            </w:r>
          </w:p>
        </w:tc>
        <w:tc>
          <w:tcPr>
            <w:tcW w:w="1076" w:type="dxa"/>
            <w:shd w:val="clear" w:color="auto" w:fill="auto"/>
            <w:noWrap/>
            <w:vAlign w:val="center"/>
            <w:hideMark/>
          </w:tcPr>
          <w:p w14:paraId="023D1D6B" w14:textId="1064858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56.45</w:t>
            </w:r>
          </w:p>
        </w:tc>
        <w:tc>
          <w:tcPr>
            <w:tcW w:w="844" w:type="dxa"/>
            <w:shd w:val="clear" w:color="auto" w:fill="auto"/>
            <w:noWrap/>
            <w:vAlign w:val="center"/>
            <w:hideMark/>
          </w:tcPr>
          <w:p w14:paraId="7D9E344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3947D67E" w14:textId="7B62FE7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w:t>
            </w:r>
          </w:p>
        </w:tc>
        <w:tc>
          <w:tcPr>
            <w:tcW w:w="1076" w:type="dxa"/>
            <w:shd w:val="clear" w:color="auto" w:fill="auto"/>
            <w:noWrap/>
            <w:vAlign w:val="center"/>
            <w:hideMark/>
          </w:tcPr>
          <w:p w14:paraId="13FC7CC3" w14:textId="1FC9933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56.45</w:t>
            </w:r>
          </w:p>
        </w:tc>
        <w:tc>
          <w:tcPr>
            <w:tcW w:w="906" w:type="dxa"/>
            <w:shd w:val="clear" w:color="auto" w:fill="auto"/>
            <w:noWrap/>
            <w:vAlign w:val="center"/>
            <w:hideMark/>
          </w:tcPr>
          <w:p w14:paraId="584B0846"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5189518D" w14:textId="1322945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1C0A6C2F" w14:textId="30A230F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56E5185F" w14:textId="593C44C6" w:rsidR="001864E3" w:rsidRPr="001864E3" w:rsidRDefault="001864E3" w:rsidP="00E9779F">
            <w:pPr>
              <w:widowControl/>
              <w:rPr>
                <w:rFonts w:ascii="宋体" w:eastAsia="宋体" w:hAnsi="宋体" w:cs="宋体"/>
                <w:color w:val="FF0000"/>
                <w:kern w:val="0"/>
                <w:szCs w:val="21"/>
              </w:rPr>
            </w:pPr>
          </w:p>
        </w:tc>
      </w:tr>
      <w:tr w:rsidR="001864E3" w:rsidRPr="001864E3" w14:paraId="37CE1DE7" w14:textId="77777777" w:rsidTr="001864E3">
        <w:trPr>
          <w:trHeight w:val="300"/>
          <w:jc w:val="center"/>
        </w:trPr>
        <w:tc>
          <w:tcPr>
            <w:tcW w:w="986" w:type="dxa"/>
            <w:shd w:val="clear" w:color="auto" w:fill="auto"/>
            <w:vAlign w:val="center"/>
            <w:hideMark/>
          </w:tcPr>
          <w:p w14:paraId="3E42FF11"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4.3.4</w:t>
            </w:r>
          </w:p>
        </w:tc>
        <w:tc>
          <w:tcPr>
            <w:tcW w:w="1773" w:type="dxa"/>
            <w:shd w:val="clear" w:color="auto" w:fill="auto"/>
            <w:vAlign w:val="center"/>
            <w:hideMark/>
          </w:tcPr>
          <w:p w14:paraId="2B3FF90F"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通风空调系统</w:t>
            </w:r>
          </w:p>
        </w:tc>
        <w:tc>
          <w:tcPr>
            <w:tcW w:w="988" w:type="dxa"/>
            <w:shd w:val="clear" w:color="auto" w:fill="auto"/>
            <w:vAlign w:val="center"/>
            <w:hideMark/>
          </w:tcPr>
          <w:p w14:paraId="50426BAC"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1F297A4E"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1545CD7E" w14:textId="782734B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480</w:t>
            </w:r>
          </w:p>
        </w:tc>
        <w:tc>
          <w:tcPr>
            <w:tcW w:w="1076" w:type="dxa"/>
            <w:shd w:val="clear" w:color="auto" w:fill="auto"/>
            <w:noWrap/>
            <w:vAlign w:val="center"/>
            <w:hideMark/>
          </w:tcPr>
          <w:p w14:paraId="31E9155E" w14:textId="131F74E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225.79</w:t>
            </w:r>
          </w:p>
        </w:tc>
        <w:tc>
          <w:tcPr>
            <w:tcW w:w="844" w:type="dxa"/>
            <w:shd w:val="clear" w:color="auto" w:fill="auto"/>
            <w:noWrap/>
            <w:vAlign w:val="center"/>
            <w:hideMark/>
          </w:tcPr>
          <w:p w14:paraId="55E592A3"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633748BC" w14:textId="38D4A2F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480</w:t>
            </w:r>
          </w:p>
        </w:tc>
        <w:tc>
          <w:tcPr>
            <w:tcW w:w="1076" w:type="dxa"/>
            <w:shd w:val="clear" w:color="auto" w:fill="auto"/>
            <w:noWrap/>
            <w:vAlign w:val="center"/>
            <w:hideMark/>
          </w:tcPr>
          <w:p w14:paraId="5AEE461D" w14:textId="507C26B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225.79</w:t>
            </w:r>
          </w:p>
        </w:tc>
        <w:tc>
          <w:tcPr>
            <w:tcW w:w="906" w:type="dxa"/>
            <w:shd w:val="clear" w:color="auto" w:fill="auto"/>
            <w:noWrap/>
            <w:vAlign w:val="center"/>
            <w:hideMark/>
          </w:tcPr>
          <w:p w14:paraId="02049D0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0607FA5F" w14:textId="45E6C7B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7B1CBB2B" w14:textId="4187E9D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18455B59" w14:textId="16234982" w:rsidR="001864E3" w:rsidRPr="001864E3" w:rsidRDefault="001864E3" w:rsidP="00E9779F">
            <w:pPr>
              <w:widowControl/>
              <w:rPr>
                <w:rFonts w:ascii="宋体" w:eastAsia="宋体" w:hAnsi="宋体" w:cs="宋体"/>
                <w:color w:val="FF0000"/>
                <w:kern w:val="0"/>
                <w:szCs w:val="21"/>
              </w:rPr>
            </w:pPr>
          </w:p>
        </w:tc>
      </w:tr>
      <w:tr w:rsidR="001864E3" w:rsidRPr="001864E3" w14:paraId="7974D862" w14:textId="77777777" w:rsidTr="001864E3">
        <w:trPr>
          <w:trHeight w:val="300"/>
          <w:jc w:val="center"/>
        </w:trPr>
        <w:tc>
          <w:tcPr>
            <w:tcW w:w="986" w:type="dxa"/>
            <w:shd w:val="clear" w:color="auto" w:fill="auto"/>
            <w:vAlign w:val="center"/>
            <w:hideMark/>
          </w:tcPr>
          <w:p w14:paraId="795E0613"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4.3.5</w:t>
            </w:r>
          </w:p>
        </w:tc>
        <w:tc>
          <w:tcPr>
            <w:tcW w:w="1773" w:type="dxa"/>
            <w:shd w:val="clear" w:color="auto" w:fill="auto"/>
            <w:vAlign w:val="center"/>
            <w:hideMark/>
          </w:tcPr>
          <w:p w14:paraId="271BFAF8"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消防系统工程</w:t>
            </w:r>
          </w:p>
        </w:tc>
        <w:tc>
          <w:tcPr>
            <w:tcW w:w="988" w:type="dxa"/>
            <w:shd w:val="clear" w:color="auto" w:fill="auto"/>
            <w:vAlign w:val="center"/>
            <w:hideMark/>
          </w:tcPr>
          <w:p w14:paraId="7777BD81"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47ADEDA8"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7683202B" w14:textId="62C7B69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w:t>
            </w:r>
          </w:p>
        </w:tc>
        <w:tc>
          <w:tcPr>
            <w:tcW w:w="1076" w:type="dxa"/>
            <w:shd w:val="clear" w:color="auto" w:fill="auto"/>
            <w:noWrap/>
            <w:vAlign w:val="center"/>
            <w:hideMark/>
          </w:tcPr>
          <w:p w14:paraId="1F75FF2B" w14:textId="22B5ED0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70.56</w:t>
            </w:r>
          </w:p>
        </w:tc>
        <w:tc>
          <w:tcPr>
            <w:tcW w:w="844" w:type="dxa"/>
            <w:shd w:val="clear" w:color="auto" w:fill="auto"/>
            <w:noWrap/>
            <w:vAlign w:val="center"/>
            <w:hideMark/>
          </w:tcPr>
          <w:p w14:paraId="0CCADDAE"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5DA71382" w14:textId="3852AAF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w:t>
            </w:r>
          </w:p>
        </w:tc>
        <w:tc>
          <w:tcPr>
            <w:tcW w:w="1076" w:type="dxa"/>
            <w:shd w:val="clear" w:color="auto" w:fill="auto"/>
            <w:noWrap/>
            <w:vAlign w:val="center"/>
            <w:hideMark/>
          </w:tcPr>
          <w:p w14:paraId="6DA43E03" w14:textId="5674960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70.56</w:t>
            </w:r>
          </w:p>
        </w:tc>
        <w:tc>
          <w:tcPr>
            <w:tcW w:w="906" w:type="dxa"/>
            <w:shd w:val="clear" w:color="auto" w:fill="auto"/>
            <w:noWrap/>
            <w:vAlign w:val="center"/>
            <w:hideMark/>
          </w:tcPr>
          <w:p w14:paraId="50EBE67C"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04F60462" w14:textId="51AC400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6D12D534" w14:textId="5821B3F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068A0F2D" w14:textId="20031ADA" w:rsidR="001864E3" w:rsidRPr="001864E3" w:rsidRDefault="001864E3" w:rsidP="00E9779F">
            <w:pPr>
              <w:widowControl/>
              <w:rPr>
                <w:rFonts w:ascii="宋体" w:eastAsia="宋体" w:hAnsi="宋体" w:cs="宋体"/>
                <w:color w:val="FF0000"/>
                <w:kern w:val="0"/>
                <w:szCs w:val="21"/>
              </w:rPr>
            </w:pPr>
          </w:p>
        </w:tc>
      </w:tr>
      <w:tr w:rsidR="001864E3" w:rsidRPr="001864E3" w14:paraId="75762DE8" w14:textId="77777777" w:rsidTr="001864E3">
        <w:trPr>
          <w:trHeight w:val="300"/>
          <w:jc w:val="center"/>
        </w:trPr>
        <w:tc>
          <w:tcPr>
            <w:tcW w:w="986" w:type="dxa"/>
            <w:shd w:val="clear" w:color="auto" w:fill="auto"/>
            <w:vAlign w:val="center"/>
            <w:hideMark/>
          </w:tcPr>
          <w:p w14:paraId="129E19CC"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4.3.6</w:t>
            </w:r>
          </w:p>
        </w:tc>
        <w:tc>
          <w:tcPr>
            <w:tcW w:w="1773" w:type="dxa"/>
            <w:shd w:val="clear" w:color="auto" w:fill="auto"/>
            <w:vAlign w:val="center"/>
            <w:hideMark/>
          </w:tcPr>
          <w:p w14:paraId="565053B1"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弱电智能化系统</w:t>
            </w:r>
          </w:p>
        </w:tc>
        <w:tc>
          <w:tcPr>
            <w:tcW w:w="988" w:type="dxa"/>
            <w:shd w:val="clear" w:color="auto" w:fill="auto"/>
            <w:vAlign w:val="center"/>
            <w:hideMark/>
          </w:tcPr>
          <w:p w14:paraId="62A78A0F"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50685CB5"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4EB95DE0" w14:textId="3229CF2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300</w:t>
            </w:r>
          </w:p>
        </w:tc>
        <w:tc>
          <w:tcPr>
            <w:tcW w:w="1076" w:type="dxa"/>
            <w:shd w:val="clear" w:color="auto" w:fill="auto"/>
            <w:noWrap/>
            <w:vAlign w:val="center"/>
            <w:hideMark/>
          </w:tcPr>
          <w:p w14:paraId="38533736" w14:textId="08FDAAB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141.12</w:t>
            </w:r>
          </w:p>
        </w:tc>
        <w:tc>
          <w:tcPr>
            <w:tcW w:w="844" w:type="dxa"/>
            <w:shd w:val="clear" w:color="auto" w:fill="auto"/>
            <w:noWrap/>
            <w:vAlign w:val="center"/>
            <w:hideMark/>
          </w:tcPr>
          <w:p w14:paraId="6B79EE7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3FBEB2AF" w14:textId="068C1A1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300</w:t>
            </w:r>
          </w:p>
        </w:tc>
        <w:tc>
          <w:tcPr>
            <w:tcW w:w="1076" w:type="dxa"/>
            <w:shd w:val="clear" w:color="auto" w:fill="auto"/>
            <w:noWrap/>
            <w:vAlign w:val="center"/>
            <w:hideMark/>
          </w:tcPr>
          <w:p w14:paraId="11D9C0DD" w14:textId="47D26AE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141.12</w:t>
            </w:r>
          </w:p>
        </w:tc>
        <w:tc>
          <w:tcPr>
            <w:tcW w:w="906" w:type="dxa"/>
            <w:shd w:val="clear" w:color="auto" w:fill="auto"/>
            <w:noWrap/>
            <w:vAlign w:val="center"/>
            <w:hideMark/>
          </w:tcPr>
          <w:p w14:paraId="69C8973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4F5E8E12" w14:textId="6E5C0BB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797D27FF" w14:textId="5C3B3A1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51744B36" w14:textId="6731261A" w:rsidR="001864E3" w:rsidRPr="001864E3" w:rsidRDefault="001864E3" w:rsidP="00E9779F">
            <w:pPr>
              <w:widowControl/>
              <w:rPr>
                <w:rFonts w:ascii="宋体" w:eastAsia="宋体" w:hAnsi="宋体" w:cs="宋体"/>
                <w:color w:val="FF0000"/>
                <w:kern w:val="0"/>
                <w:szCs w:val="21"/>
              </w:rPr>
            </w:pPr>
          </w:p>
        </w:tc>
      </w:tr>
      <w:tr w:rsidR="001864E3" w:rsidRPr="001864E3" w14:paraId="6F74CE3A" w14:textId="77777777" w:rsidTr="001864E3">
        <w:trPr>
          <w:trHeight w:val="1425"/>
          <w:jc w:val="center"/>
        </w:trPr>
        <w:tc>
          <w:tcPr>
            <w:tcW w:w="986" w:type="dxa"/>
            <w:shd w:val="clear" w:color="auto" w:fill="auto"/>
            <w:vAlign w:val="center"/>
            <w:hideMark/>
          </w:tcPr>
          <w:p w14:paraId="51CC0E92"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4.3.7</w:t>
            </w:r>
          </w:p>
        </w:tc>
        <w:tc>
          <w:tcPr>
            <w:tcW w:w="1773" w:type="dxa"/>
            <w:shd w:val="clear" w:color="auto" w:fill="auto"/>
            <w:vAlign w:val="center"/>
            <w:hideMark/>
          </w:tcPr>
          <w:p w14:paraId="1C57E975"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纯水系统</w:t>
            </w:r>
          </w:p>
        </w:tc>
        <w:tc>
          <w:tcPr>
            <w:tcW w:w="988" w:type="dxa"/>
            <w:shd w:val="clear" w:color="auto" w:fill="auto"/>
            <w:vAlign w:val="center"/>
            <w:hideMark/>
          </w:tcPr>
          <w:p w14:paraId="73A3EEFD"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731456AB" w14:textId="638F9CCB"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6E4DDA93" w14:textId="177F006C"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3BC72E5E" w14:textId="7E3FFF8E"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634A9474"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1060</w:t>
            </w:r>
          </w:p>
        </w:tc>
        <w:tc>
          <w:tcPr>
            <w:tcW w:w="1134" w:type="dxa"/>
            <w:shd w:val="clear" w:color="auto" w:fill="auto"/>
            <w:noWrap/>
            <w:vAlign w:val="center"/>
            <w:hideMark/>
          </w:tcPr>
          <w:p w14:paraId="3F2E0AD8" w14:textId="783BDFF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1500</w:t>
            </w:r>
          </w:p>
        </w:tc>
        <w:tc>
          <w:tcPr>
            <w:tcW w:w="1076" w:type="dxa"/>
            <w:shd w:val="clear" w:color="auto" w:fill="auto"/>
            <w:noWrap/>
            <w:vAlign w:val="center"/>
            <w:hideMark/>
          </w:tcPr>
          <w:p w14:paraId="6462DF1A" w14:textId="2C0D2BC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159.00</w:t>
            </w:r>
          </w:p>
        </w:tc>
        <w:tc>
          <w:tcPr>
            <w:tcW w:w="906" w:type="dxa"/>
            <w:shd w:val="clear" w:color="auto" w:fill="auto"/>
            <w:noWrap/>
            <w:vAlign w:val="center"/>
            <w:hideMark/>
          </w:tcPr>
          <w:p w14:paraId="4015D218"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1060</w:t>
            </w:r>
          </w:p>
        </w:tc>
        <w:tc>
          <w:tcPr>
            <w:tcW w:w="1302" w:type="dxa"/>
            <w:shd w:val="clear" w:color="auto" w:fill="auto"/>
            <w:noWrap/>
            <w:vAlign w:val="center"/>
            <w:hideMark/>
          </w:tcPr>
          <w:p w14:paraId="2029C0E8" w14:textId="1054572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1500.00</w:t>
            </w:r>
          </w:p>
        </w:tc>
        <w:tc>
          <w:tcPr>
            <w:tcW w:w="1134" w:type="dxa"/>
            <w:shd w:val="clear" w:color="auto" w:fill="auto"/>
            <w:noWrap/>
            <w:vAlign w:val="center"/>
            <w:hideMark/>
          </w:tcPr>
          <w:p w14:paraId="7CDA441E" w14:textId="0EA0CE1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159.00</w:t>
            </w:r>
          </w:p>
        </w:tc>
        <w:tc>
          <w:tcPr>
            <w:tcW w:w="1594" w:type="dxa"/>
            <w:shd w:val="clear" w:color="auto" w:fill="auto"/>
            <w:vAlign w:val="center"/>
            <w:hideMark/>
          </w:tcPr>
          <w:p w14:paraId="5C7429CF"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按可研评审专家意见增加计量及实验专用纯水方案，可研报告进一步核增纯水系统土</w:t>
            </w:r>
            <w:r w:rsidRPr="001864E3">
              <w:rPr>
                <w:rFonts w:ascii="宋体" w:eastAsia="宋体" w:hAnsi="宋体" w:cs="宋体" w:hint="eastAsia"/>
                <w:color w:val="FF0000"/>
                <w:kern w:val="0"/>
                <w:szCs w:val="21"/>
              </w:rPr>
              <w:lastRenderedPageBreak/>
              <w:t>建接驳费用</w:t>
            </w:r>
          </w:p>
        </w:tc>
      </w:tr>
      <w:tr w:rsidR="001864E3" w:rsidRPr="001864E3" w14:paraId="45B57FCD" w14:textId="77777777" w:rsidTr="001864E3">
        <w:trPr>
          <w:trHeight w:val="300"/>
          <w:jc w:val="center"/>
        </w:trPr>
        <w:tc>
          <w:tcPr>
            <w:tcW w:w="986" w:type="dxa"/>
            <w:shd w:val="clear" w:color="auto" w:fill="auto"/>
            <w:vAlign w:val="center"/>
            <w:hideMark/>
          </w:tcPr>
          <w:p w14:paraId="6F1873B7"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lastRenderedPageBreak/>
              <w:t>4.3.8</w:t>
            </w:r>
          </w:p>
        </w:tc>
        <w:tc>
          <w:tcPr>
            <w:tcW w:w="1773" w:type="dxa"/>
            <w:shd w:val="clear" w:color="auto" w:fill="auto"/>
            <w:vAlign w:val="center"/>
            <w:hideMark/>
          </w:tcPr>
          <w:p w14:paraId="181C1C02"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电梯</w:t>
            </w:r>
          </w:p>
        </w:tc>
        <w:tc>
          <w:tcPr>
            <w:tcW w:w="988" w:type="dxa"/>
            <w:shd w:val="clear" w:color="auto" w:fill="auto"/>
            <w:vAlign w:val="center"/>
            <w:hideMark/>
          </w:tcPr>
          <w:p w14:paraId="096B3B31"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部</w:t>
            </w:r>
          </w:p>
        </w:tc>
        <w:tc>
          <w:tcPr>
            <w:tcW w:w="846" w:type="dxa"/>
            <w:shd w:val="clear" w:color="auto" w:fill="auto"/>
            <w:noWrap/>
            <w:vAlign w:val="center"/>
            <w:hideMark/>
          </w:tcPr>
          <w:p w14:paraId="71CA7EB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w:t>
            </w:r>
          </w:p>
        </w:tc>
        <w:tc>
          <w:tcPr>
            <w:tcW w:w="996" w:type="dxa"/>
            <w:shd w:val="clear" w:color="auto" w:fill="auto"/>
            <w:noWrap/>
            <w:vAlign w:val="center"/>
            <w:hideMark/>
          </w:tcPr>
          <w:p w14:paraId="006B5FD7" w14:textId="4A0FD89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250000</w:t>
            </w:r>
          </w:p>
        </w:tc>
        <w:tc>
          <w:tcPr>
            <w:tcW w:w="1076" w:type="dxa"/>
            <w:shd w:val="clear" w:color="auto" w:fill="auto"/>
            <w:noWrap/>
            <w:vAlign w:val="center"/>
            <w:hideMark/>
          </w:tcPr>
          <w:p w14:paraId="3248613F" w14:textId="5CF42F0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75.00</w:t>
            </w:r>
          </w:p>
        </w:tc>
        <w:tc>
          <w:tcPr>
            <w:tcW w:w="844" w:type="dxa"/>
            <w:shd w:val="clear" w:color="auto" w:fill="auto"/>
            <w:noWrap/>
            <w:vAlign w:val="center"/>
            <w:hideMark/>
          </w:tcPr>
          <w:p w14:paraId="1DC772D3"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w:t>
            </w:r>
          </w:p>
        </w:tc>
        <w:tc>
          <w:tcPr>
            <w:tcW w:w="1134" w:type="dxa"/>
            <w:shd w:val="clear" w:color="auto" w:fill="auto"/>
            <w:noWrap/>
            <w:vAlign w:val="center"/>
            <w:hideMark/>
          </w:tcPr>
          <w:p w14:paraId="078CCBD4" w14:textId="1EBE1A0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276667</w:t>
            </w:r>
          </w:p>
        </w:tc>
        <w:tc>
          <w:tcPr>
            <w:tcW w:w="1076" w:type="dxa"/>
            <w:shd w:val="clear" w:color="auto" w:fill="auto"/>
            <w:noWrap/>
            <w:vAlign w:val="center"/>
            <w:hideMark/>
          </w:tcPr>
          <w:p w14:paraId="3F744491" w14:textId="7DF8841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83.00</w:t>
            </w:r>
          </w:p>
        </w:tc>
        <w:tc>
          <w:tcPr>
            <w:tcW w:w="906" w:type="dxa"/>
            <w:vMerge w:val="restart"/>
            <w:shd w:val="clear" w:color="auto" w:fill="auto"/>
            <w:noWrap/>
            <w:vAlign w:val="center"/>
            <w:hideMark/>
          </w:tcPr>
          <w:p w14:paraId="6A7747E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vMerge w:val="restart"/>
            <w:shd w:val="clear" w:color="auto" w:fill="auto"/>
            <w:noWrap/>
            <w:vAlign w:val="center"/>
            <w:hideMark/>
          </w:tcPr>
          <w:p w14:paraId="7D0D52C2" w14:textId="41F107A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26666.67</w:t>
            </w:r>
          </w:p>
        </w:tc>
        <w:tc>
          <w:tcPr>
            <w:tcW w:w="1134" w:type="dxa"/>
            <w:vMerge w:val="restart"/>
            <w:shd w:val="clear" w:color="auto" w:fill="auto"/>
            <w:noWrap/>
            <w:vAlign w:val="center"/>
            <w:hideMark/>
          </w:tcPr>
          <w:p w14:paraId="032CDC62" w14:textId="56BF77A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8.00</w:t>
            </w:r>
          </w:p>
        </w:tc>
        <w:tc>
          <w:tcPr>
            <w:tcW w:w="1594" w:type="dxa"/>
            <w:vMerge w:val="restart"/>
            <w:shd w:val="clear" w:color="auto" w:fill="auto"/>
            <w:vAlign w:val="center"/>
            <w:hideMark/>
          </w:tcPr>
          <w:p w14:paraId="6B0F5179"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按可研评审的专家意见细化电梯数量组成，并复核电梯单价</w:t>
            </w:r>
          </w:p>
        </w:tc>
      </w:tr>
      <w:tr w:rsidR="001864E3" w:rsidRPr="001864E3" w14:paraId="6BE91692" w14:textId="77777777" w:rsidTr="001864E3">
        <w:trPr>
          <w:trHeight w:val="300"/>
          <w:jc w:val="center"/>
        </w:trPr>
        <w:tc>
          <w:tcPr>
            <w:tcW w:w="986" w:type="dxa"/>
            <w:shd w:val="clear" w:color="auto" w:fill="auto"/>
            <w:vAlign w:val="center"/>
            <w:hideMark/>
          </w:tcPr>
          <w:p w14:paraId="5EF4BB28"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w:t>
            </w:r>
          </w:p>
        </w:tc>
        <w:tc>
          <w:tcPr>
            <w:tcW w:w="1773" w:type="dxa"/>
            <w:shd w:val="clear" w:color="auto" w:fill="auto"/>
            <w:vAlign w:val="center"/>
            <w:hideMark/>
          </w:tcPr>
          <w:p w14:paraId="6DBCC5A5"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客梯</w:t>
            </w:r>
          </w:p>
        </w:tc>
        <w:tc>
          <w:tcPr>
            <w:tcW w:w="988" w:type="dxa"/>
            <w:shd w:val="clear" w:color="auto" w:fill="auto"/>
            <w:vAlign w:val="center"/>
            <w:hideMark/>
          </w:tcPr>
          <w:p w14:paraId="7DF73C28"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部</w:t>
            </w:r>
          </w:p>
        </w:tc>
        <w:tc>
          <w:tcPr>
            <w:tcW w:w="846" w:type="dxa"/>
            <w:shd w:val="clear" w:color="auto" w:fill="auto"/>
            <w:noWrap/>
            <w:vAlign w:val="center"/>
            <w:hideMark/>
          </w:tcPr>
          <w:p w14:paraId="10CBB60E" w14:textId="0A5DD6F4"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721403BC" w14:textId="4D0BF23B"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04E03C89" w14:textId="5E58A5FC"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297F035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w:t>
            </w:r>
          </w:p>
        </w:tc>
        <w:tc>
          <w:tcPr>
            <w:tcW w:w="1134" w:type="dxa"/>
            <w:shd w:val="clear" w:color="auto" w:fill="auto"/>
            <w:noWrap/>
            <w:vAlign w:val="center"/>
            <w:hideMark/>
          </w:tcPr>
          <w:p w14:paraId="08B0544A" w14:textId="09E4AB9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260000</w:t>
            </w:r>
          </w:p>
        </w:tc>
        <w:tc>
          <w:tcPr>
            <w:tcW w:w="1076" w:type="dxa"/>
            <w:shd w:val="clear" w:color="auto" w:fill="auto"/>
            <w:noWrap/>
            <w:vAlign w:val="center"/>
            <w:hideMark/>
          </w:tcPr>
          <w:p w14:paraId="6F9E3E06" w14:textId="24984B3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52.00</w:t>
            </w:r>
          </w:p>
        </w:tc>
        <w:tc>
          <w:tcPr>
            <w:tcW w:w="906" w:type="dxa"/>
            <w:vMerge/>
            <w:shd w:val="clear" w:color="auto" w:fill="auto"/>
            <w:vAlign w:val="center"/>
            <w:hideMark/>
          </w:tcPr>
          <w:p w14:paraId="24BE4D4A" w14:textId="77777777" w:rsidR="001864E3" w:rsidRPr="001864E3" w:rsidRDefault="001864E3" w:rsidP="001864E3">
            <w:pPr>
              <w:widowControl/>
              <w:jc w:val="center"/>
              <w:rPr>
                <w:rFonts w:ascii="等线" w:eastAsia="等线" w:hAnsi="等线" w:cs="宋体"/>
                <w:color w:val="FF0000"/>
                <w:kern w:val="0"/>
                <w:sz w:val="22"/>
              </w:rPr>
            </w:pPr>
          </w:p>
        </w:tc>
        <w:tc>
          <w:tcPr>
            <w:tcW w:w="1302" w:type="dxa"/>
            <w:vMerge/>
            <w:shd w:val="clear" w:color="auto" w:fill="auto"/>
            <w:vAlign w:val="center"/>
            <w:hideMark/>
          </w:tcPr>
          <w:p w14:paraId="33A7D2F2" w14:textId="77777777" w:rsidR="001864E3" w:rsidRPr="001864E3" w:rsidRDefault="001864E3" w:rsidP="001864E3">
            <w:pPr>
              <w:widowControl/>
              <w:jc w:val="center"/>
              <w:rPr>
                <w:rFonts w:ascii="等线" w:eastAsia="等线" w:hAnsi="等线" w:cs="宋体"/>
                <w:color w:val="FF0000"/>
                <w:kern w:val="0"/>
                <w:sz w:val="22"/>
              </w:rPr>
            </w:pPr>
          </w:p>
        </w:tc>
        <w:tc>
          <w:tcPr>
            <w:tcW w:w="1134" w:type="dxa"/>
            <w:vMerge/>
            <w:shd w:val="clear" w:color="auto" w:fill="auto"/>
            <w:vAlign w:val="center"/>
            <w:hideMark/>
          </w:tcPr>
          <w:p w14:paraId="48545732" w14:textId="77777777" w:rsidR="001864E3" w:rsidRPr="001864E3" w:rsidRDefault="001864E3" w:rsidP="001864E3">
            <w:pPr>
              <w:widowControl/>
              <w:jc w:val="center"/>
              <w:rPr>
                <w:rFonts w:ascii="等线" w:eastAsia="等线" w:hAnsi="等线" w:cs="宋体"/>
                <w:color w:val="FF0000"/>
                <w:kern w:val="0"/>
                <w:sz w:val="22"/>
              </w:rPr>
            </w:pPr>
          </w:p>
        </w:tc>
        <w:tc>
          <w:tcPr>
            <w:tcW w:w="1594" w:type="dxa"/>
            <w:vMerge/>
            <w:shd w:val="clear" w:color="auto" w:fill="auto"/>
            <w:vAlign w:val="center"/>
            <w:hideMark/>
          </w:tcPr>
          <w:p w14:paraId="66A1E55D" w14:textId="77777777" w:rsidR="001864E3" w:rsidRPr="001864E3" w:rsidRDefault="001864E3" w:rsidP="00E9779F">
            <w:pPr>
              <w:widowControl/>
              <w:rPr>
                <w:rFonts w:ascii="宋体" w:eastAsia="宋体" w:hAnsi="宋体" w:cs="宋体"/>
                <w:color w:val="FF0000"/>
                <w:kern w:val="0"/>
                <w:szCs w:val="21"/>
              </w:rPr>
            </w:pPr>
          </w:p>
        </w:tc>
      </w:tr>
      <w:tr w:rsidR="001864E3" w:rsidRPr="001864E3" w14:paraId="77EAFE4C" w14:textId="77777777" w:rsidTr="001864E3">
        <w:trPr>
          <w:trHeight w:val="300"/>
          <w:jc w:val="center"/>
        </w:trPr>
        <w:tc>
          <w:tcPr>
            <w:tcW w:w="986" w:type="dxa"/>
            <w:shd w:val="clear" w:color="auto" w:fill="auto"/>
            <w:vAlign w:val="center"/>
            <w:hideMark/>
          </w:tcPr>
          <w:p w14:paraId="6813CD8E"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w:t>
            </w:r>
          </w:p>
        </w:tc>
        <w:tc>
          <w:tcPr>
            <w:tcW w:w="1773" w:type="dxa"/>
            <w:shd w:val="clear" w:color="auto" w:fill="auto"/>
            <w:vAlign w:val="center"/>
            <w:hideMark/>
          </w:tcPr>
          <w:p w14:paraId="5AC1BDCA"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货梯</w:t>
            </w:r>
          </w:p>
        </w:tc>
        <w:tc>
          <w:tcPr>
            <w:tcW w:w="988" w:type="dxa"/>
            <w:shd w:val="clear" w:color="auto" w:fill="auto"/>
            <w:vAlign w:val="center"/>
            <w:hideMark/>
          </w:tcPr>
          <w:p w14:paraId="559ADC3A"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部</w:t>
            </w:r>
          </w:p>
        </w:tc>
        <w:tc>
          <w:tcPr>
            <w:tcW w:w="846" w:type="dxa"/>
            <w:shd w:val="clear" w:color="auto" w:fill="auto"/>
            <w:noWrap/>
            <w:vAlign w:val="center"/>
            <w:hideMark/>
          </w:tcPr>
          <w:p w14:paraId="30FF81DA" w14:textId="0189C0F8"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5525476F" w14:textId="1CBC8A9D"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123252DB" w14:textId="081E7C6F"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2FA153C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w:t>
            </w:r>
          </w:p>
        </w:tc>
        <w:tc>
          <w:tcPr>
            <w:tcW w:w="1134" w:type="dxa"/>
            <w:shd w:val="clear" w:color="auto" w:fill="auto"/>
            <w:noWrap/>
            <w:vAlign w:val="center"/>
            <w:hideMark/>
          </w:tcPr>
          <w:p w14:paraId="5B16F5CB" w14:textId="149873A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310000</w:t>
            </w:r>
          </w:p>
        </w:tc>
        <w:tc>
          <w:tcPr>
            <w:tcW w:w="1076" w:type="dxa"/>
            <w:shd w:val="clear" w:color="auto" w:fill="auto"/>
            <w:noWrap/>
            <w:vAlign w:val="center"/>
            <w:hideMark/>
          </w:tcPr>
          <w:p w14:paraId="1AE04F0E" w14:textId="379A584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31.00</w:t>
            </w:r>
          </w:p>
        </w:tc>
        <w:tc>
          <w:tcPr>
            <w:tcW w:w="906" w:type="dxa"/>
            <w:vMerge/>
            <w:shd w:val="clear" w:color="auto" w:fill="auto"/>
            <w:vAlign w:val="center"/>
            <w:hideMark/>
          </w:tcPr>
          <w:p w14:paraId="2A458B8D" w14:textId="77777777" w:rsidR="001864E3" w:rsidRPr="001864E3" w:rsidRDefault="001864E3" w:rsidP="001864E3">
            <w:pPr>
              <w:widowControl/>
              <w:jc w:val="center"/>
              <w:rPr>
                <w:rFonts w:ascii="等线" w:eastAsia="等线" w:hAnsi="等线" w:cs="宋体"/>
                <w:color w:val="FF0000"/>
                <w:kern w:val="0"/>
                <w:sz w:val="22"/>
              </w:rPr>
            </w:pPr>
          </w:p>
        </w:tc>
        <w:tc>
          <w:tcPr>
            <w:tcW w:w="1302" w:type="dxa"/>
            <w:vMerge/>
            <w:shd w:val="clear" w:color="auto" w:fill="auto"/>
            <w:vAlign w:val="center"/>
            <w:hideMark/>
          </w:tcPr>
          <w:p w14:paraId="4907744B" w14:textId="77777777" w:rsidR="001864E3" w:rsidRPr="001864E3" w:rsidRDefault="001864E3" w:rsidP="001864E3">
            <w:pPr>
              <w:widowControl/>
              <w:jc w:val="center"/>
              <w:rPr>
                <w:rFonts w:ascii="等线" w:eastAsia="等线" w:hAnsi="等线" w:cs="宋体"/>
                <w:color w:val="FF0000"/>
                <w:kern w:val="0"/>
                <w:sz w:val="22"/>
              </w:rPr>
            </w:pPr>
          </w:p>
        </w:tc>
        <w:tc>
          <w:tcPr>
            <w:tcW w:w="1134" w:type="dxa"/>
            <w:vMerge/>
            <w:shd w:val="clear" w:color="auto" w:fill="auto"/>
            <w:vAlign w:val="center"/>
            <w:hideMark/>
          </w:tcPr>
          <w:p w14:paraId="3E053371" w14:textId="77777777" w:rsidR="001864E3" w:rsidRPr="001864E3" w:rsidRDefault="001864E3" w:rsidP="001864E3">
            <w:pPr>
              <w:widowControl/>
              <w:jc w:val="center"/>
              <w:rPr>
                <w:rFonts w:ascii="等线" w:eastAsia="等线" w:hAnsi="等线" w:cs="宋体"/>
                <w:color w:val="FF0000"/>
                <w:kern w:val="0"/>
                <w:sz w:val="22"/>
              </w:rPr>
            </w:pPr>
          </w:p>
        </w:tc>
        <w:tc>
          <w:tcPr>
            <w:tcW w:w="1594" w:type="dxa"/>
            <w:vMerge/>
            <w:shd w:val="clear" w:color="auto" w:fill="auto"/>
            <w:vAlign w:val="center"/>
            <w:hideMark/>
          </w:tcPr>
          <w:p w14:paraId="689359DA" w14:textId="77777777" w:rsidR="001864E3" w:rsidRPr="001864E3" w:rsidRDefault="001864E3" w:rsidP="00E9779F">
            <w:pPr>
              <w:widowControl/>
              <w:rPr>
                <w:rFonts w:ascii="宋体" w:eastAsia="宋体" w:hAnsi="宋体" w:cs="宋体"/>
                <w:color w:val="FF0000"/>
                <w:kern w:val="0"/>
                <w:szCs w:val="21"/>
              </w:rPr>
            </w:pPr>
          </w:p>
        </w:tc>
      </w:tr>
      <w:tr w:rsidR="001864E3" w:rsidRPr="001864E3" w14:paraId="1B726678" w14:textId="77777777" w:rsidTr="001864E3">
        <w:trPr>
          <w:trHeight w:val="300"/>
          <w:jc w:val="center"/>
        </w:trPr>
        <w:tc>
          <w:tcPr>
            <w:tcW w:w="986" w:type="dxa"/>
            <w:shd w:val="clear" w:color="auto" w:fill="auto"/>
            <w:vAlign w:val="center"/>
            <w:hideMark/>
          </w:tcPr>
          <w:p w14:paraId="0D2A9E5A"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5</w:t>
            </w:r>
          </w:p>
        </w:tc>
        <w:tc>
          <w:tcPr>
            <w:tcW w:w="1773" w:type="dxa"/>
            <w:shd w:val="clear" w:color="auto" w:fill="auto"/>
            <w:vAlign w:val="center"/>
            <w:hideMark/>
          </w:tcPr>
          <w:p w14:paraId="3709962C"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副楼2建筑</w:t>
            </w:r>
          </w:p>
        </w:tc>
        <w:tc>
          <w:tcPr>
            <w:tcW w:w="988" w:type="dxa"/>
            <w:shd w:val="clear" w:color="auto" w:fill="auto"/>
            <w:vAlign w:val="center"/>
            <w:hideMark/>
          </w:tcPr>
          <w:p w14:paraId="05D2E7A9"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070DF16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3CF38A76" w14:textId="373A56C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4491</w:t>
            </w:r>
          </w:p>
        </w:tc>
        <w:tc>
          <w:tcPr>
            <w:tcW w:w="1076" w:type="dxa"/>
            <w:shd w:val="clear" w:color="auto" w:fill="auto"/>
            <w:noWrap/>
            <w:vAlign w:val="center"/>
            <w:hideMark/>
          </w:tcPr>
          <w:p w14:paraId="66139C9E" w14:textId="541F04E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2112.72</w:t>
            </w:r>
          </w:p>
        </w:tc>
        <w:tc>
          <w:tcPr>
            <w:tcW w:w="844" w:type="dxa"/>
            <w:shd w:val="clear" w:color="auto" w:fill="auto"/>
            <w:noWrap/>
            <w:vAlign w:val="center"/>
            <w:hideMark/>
          </w:tcPr>
          <w:p w14:paraId="196C4BBE"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6AA2728A" w14:textId="450CD7A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4476</w:t>
            </w:r>
          </w:p>
        </w:tc>
        <w:tc>
          <w:tcPr>
            <w:tcW w:w="1076" w:type="dxa"/>
            <w:shd w:val="clear" w:color="auto" w:fill="auto"/>
            <w:noWrap/>
            <w:vAlign w:val="center"/>
            <w:hideMark/>
          </w:tcPr>
          <w:p w14:paraId="75111303" w14:textId="18B92C0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2105.72</w:t>
            </w:r>
          </w:p>
        </w:tc>
        <w:tc>
          <w:tcPr>
            <w:tcW w:w="906" w:type="dxa"/>
            <w:shd w:val="clear" w:color="auto" w:fill="auto"/>
            <w:noWrap/>
            <w:vAlign w:val="center"/>
            <w:hideMark/>
          </w:tcPr>
          <w:p w14:paraId="2B135619"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1FDAC83D" w14:textId="12DB020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-14.88</w:t>
            </w:r>
          </w:p>
        </w:tc>
        <w:tc>
          <w:tcPr>
            <w:tcW w:w="1134" w:type="dxa"/>
            <w:shd w:val="clear" w:color="auto" w:fill="auto"/>
            <w:noWrap/>
            <w:vAlign w:val="center"/>
            <w:hideMark/>
          </w:tcPr>
          <w:p w14:paraId="274086C2" w14:textId="76E8A4B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-7.00</w:t>
            </w:r>
          </w:p>
        </w:tc>
        <w:tc>
          <w:tcPr>
            <w:tcW w:w="1594" w:type="dxa"/>
            <w:shd w:val="clear" w:color="auto" w:fill="auto"/>
            <w:noWrap/>
            <w:vAlign w:val="center"/>
            <w:hideMark/>
          </w:tcPr>
          <w:p w14:paraId="717E7599" w14:textId="560333AE" w:rsidR="001864E3" w:rsidRPr="001864E3" w:rsidRDefault="001864E3" w:rsidP="00E9779F">
            <w:pPr>
              <w:widowControl/>
              <w:rPr>
                <w:rFonts w:ascii="宋体" w:eastAsia="宋体" w:hAnsi="宋体" w:cs="宋体"/>
                <w:color w:val="FF0000"/>
                <w:kern w:val="0"/>
                <w:szCs w:val="21"/>
              </w:rPr>
            </w:pPr>
          </w:p>
        </w:tc>
      </w:tr>
      <w:tr w:rsidR="001864E3" w:rsidRPr="001864E3" w14:paraId="5390482F" w14:textId="77777777" w:rsidTr="001864E3">
        <w:trPr>
          <w:trHeight w:val="300"/>
          <w:jc w:val="center"/>
        </w:trPr>
        <w:tc>
          <w:tcPr>
            <w:tcW w:w="986" w:type="dxa"/>
            <w:shd w:val="clear" w:color="auto" w:fill="auto"/>
            <w:vAlign w:val="center"/>
            <w:hideMark/>
          </w:tcPr>
          <w:p w14:paraId="0ED1D50D"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5.1</w:t>
            </w:r>
          </w:p>
        </w:tc>
        <w:tc>
          <w:tcPr>
            <w:tcW w:w="1773" w:type="dxa"/>
            <w:shd w:val="clear" w:color="auto" w:fill="auto"/>
            <w:vAlign w:val="center"/>
            <w:hideMark/>
          </w:tcPr>
          <w:p w14:paraId="22E703D4"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土建工程</w:t>
            </w:r>
          </w:p>
        </w:tc>
        <w:tc>
          <w:tcPr>
            <w:tcW w:w="988" w:type="dxa"/>
            <w:shd w:val="clear" w:color="auto" w:fill="auto"/>
            <w:vAlign w:val="center"/>
            <w:hideMark/>
          </w:tcPr>
          <w:p w14:paraId="138AA706"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49363DD6"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40EF1E79" w14:textId="53E26D2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2000</w:t>
            </w:r>
          </w:p>
        </w:tc>
        <w:tc>
          <w:tcPr>
            <w:tcW w:w="1076" w:type="dxa"/>
            <w:shd w:val="clear" w:color="auto" w:fill="auto"/>
            <w:noWrap/>
            <w:vAlign w:val="center"/>
            <w:hideMark/>
          </w:tcPr>
          <w:p w14:paraId="3070D8BB" w14:textId="3082744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940.80</w:t>
            </w:r>
          </w:p>
        </w:tc>
        <w:tc>
          <w:tcPr>
            <w:tcW w:w="844" w:type="dxa"/>
            <w:shd w:val="clear" w:color="auto" w:fill="auto"/>
            <w:noWrap/>
            <w:vAlign w:val="center"/>
            <w:hideMark/>
          </w:tcPr>
          <w:p w14:paraId="7437506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09156547" w14:textId="17B4362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2000</w:t>
            </w:r>
          </w:p>
        </w:tc>
        <w:tc>
          <w:tcPr>
            <w:tcW w:w="1076" w:type="dxa"/>
            <w:shd w:val="clear" w:color="auto" w:fill="auto"/>
            <w:noWrap/>
            <w:vAlign w:val="center"/>
            <w:hideMark/>
          </w:tcPr>
          <w:p w14:paraId="14DB1C0E" w14:textId="778DD53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940.80</w:t>
            </w:r>
          </w:p>
        </w:tc>
        <w:tc>
          <w:tcPr>
            <w:tcW w:w="906" w:type="dxa"/>
            <w:shd w:val="clear" w:color="auto" w:fill="auto"/>
            <w:noWrap/>
            <w:vAlign w:val="center"/>
            <w:hideMark/>
          </w:tcPr>
          <w:p w14:paraId="34CFEE99"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28012F30" w14:textId="1738E25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507C027A" w14:textId="7C50E5B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4077EB72" w14:textId="4689BF2D" w:rsidR="001864E3" w:rsidRPr="001864E3" w:rsidRDefault="001864E3" w:rsidP="00E9779F">
            <w:pPr>
              <w:widowControl/>
              <w:rPr>
                <w:rFonts w:ascii="宋体" w:eastAsia="宋体" w:hAnsi="宋体" w:cs="宋体"/>
                <w:color w:val="FF0000"/>
                <w:kern w:val="0"/>
                <w:szCs w:val="21"/>
              </w:rPr>
            </w:pPr>
          </w:p>
        </w:tc>
      </w:tr>
      <w:tr w:rsidR="001864E3" w:rsidRPr="001864E3" w14:paraId="66D15CB6" w14:textId="77777777" w:rsidTr="001864E3">
        <w:trPr>
          <w:trHeight w:val="300"/>
          <w:jc w:val="center"/>
        </w:trPr>
        <w:tc>
          <w:tcPr>
            <w:tcW w:w="986" w:type="dxa"/>
            <w:shd w:val="clear" w:color="auto" w:fill="auto"/>
            <w:vAlign w:val="center"/>
            <w:hideMark/>
          </w:tcPr>
          <w:p w14:paraId="612E0FC2"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5.2</w:t>
            </w:r>
          </w:p>
        </w:tc>
        <w:tc>
          <w:tcPr>
            <w:tcW w:w="1773" w:type="dxa"/>
            <w:shd w:val="clear" w:color="auto" w:fill="auto"/>
            <w:vAlign w:val="center"/>
            <w:hideMark/>
          </w:tcPr>
          <w:p w14:paraId="3F1F79C4"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装修工程</w:t>
            </w:r>
          </w:p>
        </w:tc>
        <w:tc>
          <w:tcPr>
            <w:tcW w:w="988" w:type="dxa"/>
            <w:shd w:val="clear" w:color="auto" w:fill="auto"/>
            <w:vAlign w:val="center"/>
            <w:hideMark/>
          </w:tcPr>
          <w:p w14:paraId="358F2A72"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505C33E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7C3EF7C1" w14:textId="2D77FA9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1050</w:t>
            </w:r>
          </w:p>
        </w:tc>
        <w:tc>
          <w:tcPr>
            <w:tcW w:w="1076" w:type="dxa"/>
            <w:shd w:val="clear" w:color="auto" w:fill="auto"/>
            <w:noWrap/>
            <w:vAlign w:val="center"/>
            <w:hideMark/>
          </w:tcPr>
          <w:p w14:paraId="16B3B016" w14:textId="6ED5332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493.92</w:t>
            </w:r>
          </w:p>
        </w:tc>
        <w:tc>
          <w:tcPr>
            <w:tcW w:w="844" w:type="dxa"/>
            <w:shd w:val="clear" w:color="auto" w:fill="auto"/>
            <w:noWrap/>
            <w:vAlign w:val="center"/>
            <w:hideMark/>
          </w:tcPr>
          <w:p w14:paraId="0676F0F8"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1C071DAE" w14:textId="0417E67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1050</w:t>
            </w:r>
          </w:p>
        </w:tc>
        <w:tc>
          <w:tcPr>
            <w:tcW w:w="1076" w:type="dxa"/>
            <w:shd w:val="clear" w:color="auto" w:fill="auto"/>
            <w:noWrap/>
            <w:vAlign w:val="center"/>
            <w:hideMark/>
          </w:tcPr>
          <w:p w14:paraId="580A6FE8" w14:textId="23F021F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493.92</w:t>
            </w:r>
          </w:p>
        </w:tc>
        <w:tc>
          <w:tcPr>
            <w:tcW w:w="906" w:type="dxa"/>
            <w:shd w:val="clear" w:color="auto" w:fill="auto"/>
            <w:noWrap/>
            <w:vAlign w:val="center"/>
            <w:hideMark/>
          </w:tcPr>
          <w:p w14:paraId="2373ED0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3157EB0C" w14:textId="4E54D5C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14E1013B" w14:textId="279B131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16F8EE0E" w14:textId="0337DEE7" w:rsidR="001864E3" w:rsidRPr="001864E3" w:rsidRDefault="001864E3" w:rsidP="00E9779F">
            <w:pPr>
              <w:widowControl/>
              <w:rPr>
                <w:rFonts w:ascii="宋体" w:eastAsia="宋体" w:hAnsi="宋体" w:cs="宋体"/>
                <w:color w:val="FF0000"/>
                <w:kern w:val="0"/>
                <w:szCs w:val="21"/>
              </w:rPr>
            </w:pPr>
          </w:p>
        </w:tc>
      </w:tr>
      <w:tr w:rsidR="001864E3" w:rsidRPr="001864E3" w14:paraId="2E2BE3C5" w14:textId="77777777" w:rsidTr="001864E3">
        <w:trPr>
          <w:trHeight w:val="300"/>
          <w:jc w:val="center"/>
        </w:trPr>
        <w:tc>
          <w:tcPr>
            <w:tcW w:w="986" w:type="dxa"/>
            <w:shd w:val="clear" w:color="auto" w:fill="auto"/>
            <w:vAlign w:val="center"/>
            <w:hideMark/>
          </w:tcPr>
          <w:p w14:paraId="08DE92DA"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5.3</w:t>
            </w:r>
          </w:p>
        </w:tc>
        <w:tc>
          <w:tcPr>
            <w:tcW w:w="1773" w:type="dxa"/>
            <w:shd w:val="clear" w:color="auto" w:fill="auto"/>
            <w:vAlign w:val="center"/>
            <w:hideMark/>
          </w:tcPr>
          <w:p w14:paraId="5DB47BC7"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安装工程</w:t>
            </w:r>
          </w:p>
        </w:tc>
        <w:tc>
          <w:tcPr>
            <w:tcW w:w="988" w:type="dxa"/>
            <w:shd w:val="clear" w:color="auto" w:fill="auto"/>
            <w:vAlign w:val="center"/>
            <w:hideMark/>
          </w:tcPr>
          <w:p w14:paraId="6FFD5F2D"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6639320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3B418AAA" w14:textId="116F085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1441</w:t>
            </w:r>
          </w:p>
        </w:tc>
        <w:tc>
          <w:tcPr>
            <w:tcW w:w="1076" w:type="dxa"/>
            <w:shd w:val="clear" w:color="auto" w:fill="auto"/>
            <w:noWrap/>
            <w:vAlign w:val="center"/>
            <w:hideMark/>
          </w:tcPr>
          <w:p w14:paraId="5C717E36" w14:textId="6B9F522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678.00</w:t>
            </w:r>
          </w:p>
        </w:tc>
        <w:tc>
          <w:tcPr>
            <w:tcW w:w="844" w:type="dxa"/>
            <w:shd w:val="clear" w:color="auto" w:fill="auto"/>
            <w:noWrap/>
            <w:vAlign w:val="center"/>
            <w:hideMark/>
          </w:tcPr>
          <w:p w14:paraId="0903D163"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7284686D" w14:textId="5A1EEE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1426</w:t>
            </w:r>
          </w:p>
        </w:tc>
        <w:tc>
          <w:tcPr>
            <w:tcW w:w="1076" w:type="dxa"/>
            <w:shd w:val="clear" w:color="auto" w:fill="auto"/>
            <w:noWrap/>
            <w:vAlign w:val="center"/>
            <w:hideMark/>
          </w:tcPr>
          <w:p w14:paraId="5CA716E8" w14:textId="6FAF3ED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671.00</w:t>
            </w:r>
          </w:p>
        </w:tc>
        <w:tc>
          <w:tcPr>
            <w:tcW w:w="906" w:type="dxa"/>
            <w:shd w:val="clear" w:color="auto" w:fill="auto"/>
            <w:noWrap/>
            <w:vAlign w:val="center"/>
            <w:hideMark/>
          </w:tcPr>
          <w:p w14:paraId="11269F1F"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11B31DC4" w14:textId="310AC8B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-14.88</w:t>
            </w:r>
          </w:p>
        </w:tc>
        <w:tc>
          <w:tcPr>
            <w:tcW w:w="1134" w:type="dxa"/>
            <w:shd w:val="clear" w:color="auto" w:fill="auto"/>
            <w:noWrap/>
            <w:vAlign w:val="center"/>
            <w:hideMark/>
          </w:tcPr>
          <w:p w14:paraId="1F898FD8" w14:textId="05C33C8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-7.00</w:t>
            </w:r>
          </w:p>
        </w:tc>
        <w:tc>
          <w:tcPr>
            <w:tcW w:w="1594" w:type="dxa"/>
            <w:shd w:val="clear" w:color="auto" w:fill="auto"/>
            <w:noWrap/>
            <w:vAlign w:val="center"/>
            <w:hideMark/>
          </w:tcPr>
          <w:p w14:paraId="7B600850" w14:textId="2DF68A72" w:rsidR="001864E3" w:rsidRPr="001864E3" w:rsidRDefault="001864E3" w:rsidP="00E9779F">
            <w:pPr>
              <w:widowControl/>
              <w:rPr>
                <w:rFonts w:ascii="宋体" w:eastAsia="宋体" w:hAnsi="宋体" w:cs="宋体"/>
                <w:color w:val="FF0000"/>
                <w:kern w:val="0"/>
                <w:szCs w:val="21"/>
              </w:rPr>
            </w:pPr>
          </w:p>
        </w:tc>
      </w:tr>
      <w:tr w:rsidR="001864E3" w:rsidRPr="001864E3" w14:paraId="33CE93B6" w14:textId="77777777" w:rsidTr="001864E3">
        <w:trPr>
          <w:trHeight w:val="300"/>
          <w:jc w:val="center"/>
        </w:trPr>
        <w:tc>
          <w:tcPr>
            <w:tcW w:w="986" w:type="dxa"/>
            <w:shd w:val="clear" w:color="auto" w:fill="auto"/>
            <w:vAlign w:val="center"/>
            <w:hideMark/>
          </w:tcPr>
          <w:p w14:paraId="64CDB609"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5.3.1</w:t>
            </w:r>
          </w:p>
        </w:tc>
        <w:tc>
          <w:tcPr>
            <w:tcW w:w="1773" w:type="dxa"/>
            <w:shd w:val="clear" w:color="auto" w:fill="auto"/>
            <w:vAlign w:val="center"/>
            <w:hideMark/>
          </w:tcPr>
          <w:p w14:paraId="42CD5D52"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电气照明系统</w:t>
            </w:r>
          </w:p>
        </w:tc>
        <w:tc>
          <w:tcPr>
            <w:tcW w:w="988" w:type="dxa"/>
            <w:shd w:val="clear" w:color="auto" w:fill="auto"/>
            <w:vAlign w:val="center"/>
            <w:hideMark/>
          </w:tcPr>
          <w:p w14:paraId="5B81FBC3"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24A4540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4F38C233" w14:textId="662A0B1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260</w:t>
            </w:r>
          </w:p>
        </w:tc>
        <w:tc>
          <w:tcPr>
            <w:tcW w:w="1076" w:type="dxa"/>
            <w:shd w:val="clear" w:color="auto" w:fill="auto"/>
            <w:noWrap/>
            <w:vAlign w:val="center"/>
            <w:hideMark/>
          </w:tcPr>
          <w:p w14:paraId="4F7EEBB4" w14:textId="75F906E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122.30</w:t>
            </w:r>
          </w:p>
        </w:tc>
        <w:tc>
          <w:tcPr>
            <w:tcW w:w="844" w:type="dxa"/>
            <w:shd w:val="clear" w:color="auto" w:fill="auto"/>
            <w:noWrap/>
            <w:vAlign w:val="center"/>
            <w:hideMark/>
          </w:tcPr>
          <w:p w14:paraId="532535A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55890D28" w14:textId="6D8A2AD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260</w:t>
            </w:r>
          </w:p>
        </w:tc>
        <w:tc>
          <w:tcPr>
            <w:tcW w:w="1076" w:type="dxa"/>
            <w:shd w:val="clear" w:color="auto" w:fill="auto"/>
            <w:noWrap/>
            <w:vAlign w:val="center"/>
            <w:hideMark/>
          </w:tcPr>
          <w:p w14:paraId="05CA932C" w14:textId="689BA95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122.30</w:t>
            </w:r>
          </w:p>
        </w:tc>
        <w:tc>
          <w:tcPr>
            <w:tcW w:w="906" w:type="dxa"/>
            <w:shd w:val="clear" w:color="auto" w:fill="auto"/>
            <w:noWrap/>
            <w:vAlign w:val="center"/>
            <w:hideMark/>
          </w:tcPr>
          <w:p w14:paraId="477CB814"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16AEC0D8" w14:textId="36BB6F7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4928CF52" w14:textId="4FAF859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3DA6671D" w14:textId="1BA5B506" w:rsidR="001864E3" w:rsidRPr="001864E3" w:rsidRDefault="001864E3" w:rsidP="00E9779F">
            <w:pPr>
              <w:widowControl/>
              <w:rPr>
                <w:rFonts w:ascii="宋体" w:eastAsia="宋体" w:hAnsi="宋体" w:cs="宋体"/>
                <w:color w:val="FF0000"/>
                <w:kern w:val="0"/>
                <w:szCs w:val="21"/>
              </w:rPr>
            </w:pPr>
          </w:p>
        </w:tc>
      </w:tr>
      <w:tr w:rsidR="001864E3" w:rsidRPr="001864E3" w14:paraId="19D92839" w14:textId="77777777" w:rsidTr="001864E3">
        <w:trPr>
          <w:trHeight w:val="300"/>
          <w:jc w:val="center"/>
        </w:trPr>
        <w:tc>
          <w:tcPr>
            <w:tcW w:w="986" w:type="dxa"/>
            <w:shd w:val="clear" w:color="auto" w:fill="auto"/>
            <w:vAlign w:val="center"/>
            <w:hideMark/>
          </w:tcPr>
          <w:p w14:paraId="17056E3C"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5.3.2</w:t>
            </w:r>
          </w:p>
        </w:tc>
        <w:tc>
          <w:tcPr>
            <w:tcW w:w="1773" w:type="dxa"/>
            <w:shd w:val="clear" w:color="auto" w:fill="auto"/>
            <w:vAlign w:val="center"/>
            <w:hideMark/>
          </w:tcPr>
          <w:p w14:paraId="4662A15A"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接地工程</w:t>
            </w:r>
          </w:p>
        </w:tc>
        <w:tc>
          <w:tcPr>
            <w:tcW w:w="988" w:type="dxa"/>
            <w:shd w:val="clear" w:color="auto" w:fill="auto"/>
            <w:vAlign w:val="center"/>
            <w:hideMark/>
          </w:tcPr>
          <w:p w14:paraId="50D4E451"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1247E37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6AEE6FF2" w14:textId="3F1E6A9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w:t>
            </w:r>
          </w:p>
        </w:tc>
        <w:tc>
          <w:tcPr>
            <w:tcW w:w="1076" w:type="dxa"/>
            <w:shd w:val="clear" w:color="auto" w:fill="auto"/>
            <w:noWrap/>
            <w:vAlign w:val="center"/>
            <w:hideMark/>
          </w:tcPr>
          <w:p w14:paraId="584992B2" w14:textId="0CECF52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9.41</w:t>
            </w:r>
          </w:p>
        </w:tc>
        <w:tc>
          <w:tcPr>
            <w:tcW w:w="844" w:type="dxa"/>
            <w:shd w:val="clear" w:color="auto" w:fill="auto"/>
            <w:noWrap/>
            <w:vAlign w:val="center"/>
            <w:hideMark/>
          </w:tcPr>
          <w:p w14:paraId="198D9334"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6754F1E1" w14:textId="7985DD7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w:t>
            </w:r>
          </w:p>
        </w:tc>
        <w:tc>
          <w:tcPr>
            <w:tcW w:w="1076" w:type="dxa"/>
            <w:shd w:val="clear" w:color="auto" w:fill="auto"/>
            <w:noWrap/>
            <w:vAlign w:val="center"/>
            <w:hideMark/>
          </w:tcPr>
          <w:p w14:paraId="40D02339" w14:textId="1F8EFC1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9.41</w:t>
            </w:r>
          </w:p>
        </w:tc>
        <w:tc>
          <w:tcPr>
            <w:tcW w:w="906" w:type="dxa"/>
            <w:shd w:val="clear" w:color="auto" w:fill="auto"/>
            <w:noWrap/>
            <w:vAlign w:val="center"/>
            <w:hideMark/>
          </w:tcPr>
          <w:p w14:paraId="0BE41D6C"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4949784C" w14:textId="4B691B8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2298E110" w14:textId="1A51CD7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5DFEFA67" w14:textId="4F44AD71" w:rsidR="001864E3" w:rsidRPr="001864E3" w:rsidRDefault="001864E3" w:rsidP="00E9779F">
            <w:pPr>
              <w:widowControl/>
              <w:rPr>
                <w:rFonts w:ascii="宋体" w:eastAsia="宋体" w:hAnsi="宋体" w:cs="宋体"/>
                <w:color w:val="FF0000"/>
                <w:kern w:val="0"/>
                <w:szCs w:val="21"/>
              </w:rPr>
            </w:pPr>
          </w:p>
        </w:tc>
      </w:tr>
      <w:tr w:rsidR="001864E3" w:rsidRPr="001864E3" w14:paraId="0582BED4" w14:textId="77777777" w:rsidTr="001864E3">
        <w:trPr>
          <w:trHeight w:val="300"/>
          <w:jc w:val="center"/>
        </w:trPr>
        <w:tc>
          <w:tcPr>
            <w:tcW w:w="986" w:type="dxa"/>
            <w:shd w:val="clear" w:color="auto" w:fill="auto"/>
            <w:vAlign w:val="center"/>
            <w:hideMark/>
          </w:tcPr>
          <w:p w14:paraId="3AE8CE47"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5.3.3</w:t>
            </w:r>
          </w:p>
        </w:tc>
        <w:tc>
          <w:tcPr>
            <w:tcW w:w="1773" w:type="dxa"/>
            <w:shd w:val="clear" w:color="auto" w:fill="auto"/>
            <w:vAlign w:val="center"/>
            <w:hideMark/>
          </w:tcPr>
          <w:p w14:paraId="103E3CC8"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给排水系统</w:t>
            </w:r>
          </w:p>
        </w:tc>
        <w:tc>
          <w:tcPr>
            <w:tcW w:w="988" w:type="dxa"/>
            <w:shd w:val="clear" w:color="auto" w:fill="auto"/>
            <w:vAlign w:val="center"/>
            <w:hideMark/>
          </w:tcPr>
          <w:p w14:paraId="3EAE86F8"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487CA86B"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7155DFEB" w14:textId="18BEA60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w:t>
            </w:r>
          </w:p>
        </w:tc>
        <w:tc>
          <w:tcPr>
            <w:tcW w:w="1076" w:type="dxa"/>
            <w:shd w:val="clear" w:color="auto" w:fill="auto"/>
            <w:noWrap/>
            <w:vAlign w:val="center"/>
            <w:hideMark/>
          </w:tcPr>
          <w:p w14:paraId="067C2C6A" w14:textId="64F3926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56.45</w:t>
            </w:r>
          </w:p>
        </w:tc>
        <w:tc>
          <w:tcPr>
            <w:tcW w:w="844" w:type="dxa"/>
            <w:shd w:val="clear" w:color="auto" w:fill="auto"/>
            <w:noWrap/>
            <w:vAlign w:val="center"/>
            <w:hideMark/>
          </w:tcPr>
          <w:p w14:paraId="64C0A3A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4D53A3B3" w14:textId="6F43BCE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w:t>
            </w:r>
          </w:p>
        </w:tc>
        <w:tc>
          <w:tcPr>
            <w:tcW w:w="1076" w:type="dxa"/>
            <w:shd w:val="clear" w:color="auto" w:fill="auto"/>
            <w:noWrap/>
            <w:vAlign w:val="center"/>
            <w:hideMark/>
          </w:tcPr>
          <w:p w14:paraId="1CBBD5EF" w14:textId="14B1C03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56.45</w:t>
            </w:r>
          </w:p>
        </w:tc>
        <w:tc>
          <w:tcPr>
            <w:tcW w:w="906" w:type="dxa"/>
            <w:shd w:val="clear" w:color="auto" w:fill="auto"/>
            <w:noWrap/>
            <w:vAlign w:val="center"/>
            <w:hideMark/>
          </w:tcPr>
          <w:p w14:paraId="6D0AE55F"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560E6C84" w14:textId="02277B3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0265D94D" w14:textId="3FAE84C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184E0E2E" w14:textId="2529C9E7" w:rsidR="001864E3" w:rsidRPr="001864E3" w:rsidRDefault="001864E3" w:rsidP="00E9779F">
            <w:pPr>
              <w:widowControl/>
              <w:rPr>
                <w:rFonts w:ascii="宋体" w:eastAsia="宋体" w:hAnsi="宋体" w:cs="宋体"/>
                <w:color w:val="FF0000"/>
                <w:kern w:val="0"/>
                <w:szCs w:val="21"/>
              </w:rPr>
            </w:pPr>
          </w:p>
        </w:tc>
      </w:tr>
      <w:tr w:rsidR="001864E3" w:rsidRPr="001864E3" w14:paraId="7842623B" w14:textId="77777777" w:rsidTr="001864E3">
        <w:trPr>
          <w:trHeight w:val="300"/>
          <w:jc w:val="center"/>
        </w:trPr>
        <w:tc>
          <w:tcPr>
            <w:tcW w:w="986" w:type="dxa"/>
            <w:shd w:val="clear" w:color="auto" w:fill="auto"/>
            <w:vAlign w:val="center"/>
            <w:hideMark/>
          </w:tcPr>
          <w:p w14:paraId="03DF7368"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5.3.4</w:t>
            </w:r>
          </w:p>
        </w:tc>
        <w:tc>
          <w:tcPr>
            <w:tcW w:w="1773" w:type="dxa"/>
            <w:shd w:val="clear" w:color="auto" w:fill="auto"/>
            <w:vAlign w:val="center"/>
            <w:hideMark/>
          </w:tcPr>
          <w:p w14:paraId="2E5B0C96"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通风空调系统</w:t>
            </w:r>
          </w:p>
        </w:tc>
        <w:tc>
          <w:tcPr>
            <w:tcW w:w="988" w:type="dxa"/>
            <w:shd w:val="clear" w:color="auto" w:fill="auto"/>
            <w:vAlign w:val="center"/>
            <w:hideMark/>
          </w:tcPr>
          <w:p w14:paraId="75FEABFB"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4618C60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3F72C2F4" w14:textId="4F335F1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480</w:t>
            </w:r>
          </w:p>
        </w:tc>
        <w:tc>
          <w:tcPr>
            <w:tcW w:w="1076" w:type="dxa"/>
            <w:shd w:val="clear" w:color="auto" w:fill="auto"/>
            <w:noWrap/>
            <w:vAlign w:val="center"/>
            <w:hideMark/>
          </w:tcPr>
          <w:p w14:paraId="30ADE980" w14:textId="00D3A35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225.79</w:t>
            </w:r>
          </w:p>
        </w:tc>
        <w:tc>
          <w:tcPr>
            <w:tcW w:w="844" w:type="dxa"/>
            <w:shd w:val="clear" w:color="auto" w:fill="auto"/>
            <w:noWrap/>
            <w:vAlign w:val="center"/>
            <w:hideMark/>
          </w:tcPr>
          <w:p w14:paraId="1AE3ABB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2B3E7720" w14:textId="522EEE7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480</w:t>
            </w:r>
          </w:p>
        </w:tc>
        <w:tc>
          <w:tcPr>
            <w:tcW w:w="1076" w:type="dxa"/>
            <w:shd w:val="clear" w:color="auto" w:fill="auto"/>
            <w:noWrap/>
            <w:vAlign w:val="center"/>
            <w:hideMark/>
          </w:tcPr>
          <w:p w14:paraId="166CC797" w14:textId="6D802B1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225.79</w:t>
            </w:r>
          </w:p>
        </w:tc>
        <w:tc>
          <w:tcPr>
            <w:tcW w:w="906" w:type="dxa"/>
            <w:shd w:val="clear" w:color="auto" w:fill="auto"/>
            <w:noWrap/>
            <w:vAlign w:val="center"/>
            <w:hideMark/>
          </w:tcPr>
          <w:p w14:paraId="6631B1D6"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1B80519C" w14:textId="69021C6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24C7929C" w14:textId="110939D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17502259" w14:textId="29FDE34D" w:rsidR="001864E3" w:rsidRPr="001864E3" w:rsidRDefault="001864E3" w:rsidP="00E9779F">
            <w:pPr>
              <w:widowControl/>
              <w:rPr>
                <w:rFonts w:ascii="宋体" w:eastAsia="宋体" w:hAnsi="宋体" w:cs="宋体"/>
                <w:color w:val="FF0000"/>
                <w:kern w:val="0"/>
                <w:szCs w:val="21"/>
              </w:rPr>
            </w:pPr>
          </w:p>
        </w:tc>
      </w:tr>
      <w:tr w:rsidR="001864E3" w:rsidRPr="001864E3" w14:paraId="02D015C5" w14:textId="77777777" w:rsidTr="001864E3">
        <w:trPr>
          <w:trHeight w:val="300"/>
          <w:jc w:val="center"/>
        </w:trPr>
        <w:tc>
          <w:tcPr>
            <w:tcW w:w="986" w:type="dxa"/>
            <w:shd w:val="clear" w:color="auto" w:fill="auto"/>
            <w:vAlign w:val="center"/>
            <w:hideMark/>
          </w:tcPr>
          <w:p w14:paraId="25BF7097"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5.3.5</w:t>
            </w:r>
          </w:p>
        </w:tc>
        <w:tc>
          <w:tcPr>
            <w:tcW w:w="1773" w:type="dxa"/>
            <w:shd w:val="clear" w:color="auto" w:fill="auto"/>
            <w:vAlign w:val="center"/>
            <w:hideMark/>
          </w:tcPr>
          <w:p w14:paraId="3C4F0DC6"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消防系统工程</w:t>
            </w:r>
          </w:p>
        </w:tc>
        <w:tc>
          <w:tcPr>
            <w:tcW w:w="988" w:type="dxa"/>
            <w:shd w:val="clear" w:color="auto" w:fill="auto"/>
            <w:vAlign w:val="center"/>
            <w:hideMark/>
          </w:tcPr>
          <w:p w14:paraId="3FD03242"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3124D2D6"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6CB932CE" w14:textId="0C05B8C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w:t>
            </w:r>
          </w:p>
        </w:tc>
        <w:tc>
          <w:tcPr>
            <w:tcW w:w="1076" w:type="dxa"/>
            <w:shd w:val="clear" w:color="auto" w:fill="auto"/>
            <w:noWrap/>
            <w:vAlign w:val="center"/>
            <w:hideMark/>
          </w:tcPr>
          <w:p w14:paraId="17DF0B97" w14:textId="528F29F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70.56</w:t>
            </w:r>
          </w:p>
        </w:tc>
        <w:tc>
          <w:tcPr>
            <w:tcW w:w="844" w:type="dxa"/>
            <w:shd w:val="clear" w:color="auto" w:fill="auto"/>
            <w:noWrap/>
            <w:vAlign w:val="center"/>
            <w:hideMark/>
          </w:tcPr>
          <w:p w14:paraId="62CC51FB"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5371F7E1" w14:textId="59491FD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w:t>
            </w:r>
          </w:p>
        </w:tc>
        <w:tc>
          <w:tcPr>
            <w:tcW w:w="1076" w:type="dxa"/>
            <w:shd w:val="clear" w:color="auto" w:fill="auto"/>
            <w:noWrap/>
            <w:vAlign w:val="center"/>
            <w:hideMark/>
          </w:tcPr>
          <w:p w14:paraId="563F4994" w14:textId="6556C59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70.56</w:t>
            </w:r>
          </w:p>
        </w:tc>
        <w:tc>
          <w:tcPr>
            <w:tcW w:w="906" w:type="dxa"/>
            <w:shd w:val="clear" w:color="auto" w:fill="auto"/>
            <w:noWrap/>
            <w:vAlign w:val="center"/>
            <w:hideMark/>
          </w:tcPr>
          <w:p w14:paraId="54F6A09C"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147C6574" w14:textId="4CE7B0F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034CD262" w14:textId="6F7DA00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352FB8C4" w14:textId="4171A06F" w:rsidR="001864E3" w:rsidRPr="001864E3" w:rsidRDefault="001864E3" w:rsidP="00E9779F">
            <w:pPr>
              <w:widowControl/>
              <w:rPr>
                <w:rFonts w:ascii="宋体" w:eastAsia="宋体" w:hAnsi="宋体" w:cs="宋体"/>
                <w:color w:val="FF0000"/>
                <w:kern w:val="0"/>
                <w:szCs w:val="21"/>
              </w:rPr>
            </w:pPr>
          </w:p>
        </w:tc>
      </w:tr>
      <w:tr w:rsidR="001864E3" w:rsidRPr="001864E3" w14:paraId="0BC7DE46" w14:textId="77777777" w:rsidTr="001864E3">
        <w:trPr>
          <w:trHeight w:val="300"/>
          <w:jc w:val="center"/>
        </w:trPr>
        <w:tc>
          <w:tcPr>
            <w:tcW w:w="986" w:type="dxa"/>
            <w:shd w:val="clear" w:color="auto" w:fill="auto"/>
            <w:vAlign w:val="center"/>
            <w:hideMark/>
          </w:tcPr>
          <w:p w14:paraId="03DFD387"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5.3.6</w:t>
            </w:r>
          </w:p>
        </w:tc>
        <w:tc>
          <w:tcPr>
            <w:tcW w:w="1773" w:type="dxa"/>
            <w:shd w:val="clear" w:color="auto" w:fill="auto"/>
            <w:vAlign w:val="center"/>
            <w:hideMark/>
          </w:tcPr>
          <w:p w14:paraId="3CC294EC"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弱电智能化系统</w:t>
            </w:r>
          </w:p>
        </w:tc>
        <w:tc>
          <w:tcPr>
            <w:tcW w:w="988" w:type="dxa"/>
            <w:shd w:val="clear" w:color="auto" w:fill="auto"/>
            <w:vAlign w:val="center"/>
            <w:hideMark/>
          </w:tcPr>
          <w:p w14:paraId="0FD7F905"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6B78F075"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996" w:type="dxa"/>
            <w:shd w:val="clear" w:color="auto" w:fill="auto"/>
            <w:noWrap/>
            <w:vAlign w:val="center"/>
            <w:hideMark/>
          </w:tcPr>
          <w:p w14:paraId="19ADA8D3" w14:textId="3F24A57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220</w:t>
            </w:r>
          </w:p>
        </w:tc>
        <w:tc>
          <w:tcPr>
            <w:tcW w:w="1076" w:type="dxa"/>
            <w:shd w:val="clear" w:color="auto" w:fill="auto"/>
            <w:noWrap/>
            <w:vAlign w:val="center"/>
            <w:hideMark/>
          </w:tcPr>
          <w:p w14:paraId="363264EB" w14:textId="7BEC38E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103.49</w:t>
            </w:r>
          </w:p>
        </w:tc>
        <w:tc>
          <w:tcPr>
            <w:tcW w:w="844" w:type="dxa"/>
            <w:shd w:val="clear" w:color="auto" w:fill="auto"/>
            <w:noWrap/>
            <w:vAlign w:val="center"/>
            <w:hideMark/>
          </w:tcPr>
          <w:p w14:paraId="4656630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4704</w:t>
            </w:r>
          </w:p>
        </w:tc>
        <w:tc>
          <w:tcPr>
            <w:tcW w:w="1134" w:type="dxa"/>
            <w:shd w:val="clear" w:color="auto" w:fill="auto"/>
            <w:noWrap/>
            <w:vAlign w:val="center"/>
            <w:hideMark/>
          </w:tcPr>
          <w:p w14:paraId="7B223E09" w14:textId="304F764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220</w:t>
            </w:r>
          </w:p>
        </w:tc>
        <w:tc>
          <w:tcPr>
            <w:tcW w:w="1076" w:type="dxa"/>
            <w:shd w:val="clear" w:color="auto" w:fill="auto"/>
            <w:noWrap/>
            <w:vAlign w:val="center"/>
            <w:hideMark/>
          </w:tcPr>
          <w:p w14:paraId="6BB2E371" w14:textId="7379F1A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103.49</w:t>
            </w:r>
          </w:p>
        </w:tc>
        <w:tc>
          <w:tcPr>
            <w:tcW w:w="906" w:type="dxa"/>
            <w:shd w:val="clear" w:color="auto" w:fill="auto"/>
            <w:noWrap/>
            <w:vAlign w:val="center"/>
            <w:hideMark/>
          </w:tcPr>
          <w:p w14:paraId="48CC4FC6"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611D4428" w14:textId="2837E49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3ACC9B95" w14:textId="034A322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56796FEE" w14:textId="5073CBB4" w:rsidR="001864E3" w:rsidRPr="001864E3" w:rsidRDefault="001864E3" w:rsidP="00E9779F">
            <w:pPr>
              <w:widowControl/>
              <w:rPr>
                <w:rFonts w:ascii="宋体" w:eastAsia="宋体" w:hAnsi="宋体" w:cs="宋体"/>
                <w:color w:val="FF0000"/>
                <w:kern w:val="0"/>
                <w:szCs w:val="21"/>
              </w:rPr>
            </w:pPr>
          </w:p>
        </w:tc>
      </w:tr>
      <w:tr w:rsidR="001864E3" w:rsidRPr="001864E3" w14:paraId="7F820DA1" w14:textId="77777777" w:rsidTr="001864E3">
        <w:trPr>
          <w:trHeight w:val="300"/>
          <w:jc w:val="center"/>
        </w:trPr>
        <w:tc>
          <w:tcPr>
            <w:tcW w:w="986" w:type="dxa"/>
            <w:shd w:val="clear" w:color="auto" w:fill="auto"/>
            <w:vAlign w:val="center"/>
            <w:hideMark/>
          </w:tcPr>
          <w:p w14:paraId="0DA6CA9F"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5.3.7</w:t>
            </w:r>
          </w:p>
        </w:tc>
        <w:tc>
          <w:tcPr>
            <w:tcW w:w="1773" w:type="dxa"/>
            <w:shd w:val="clear" w:color="auto" w:fill="auto"/>
            <w:vAlign w:val="center"/>
            <w:hideMark/>
          </w:tcPr>
          <w:p w14:paraId="52B7E929"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电梯</w:t>
            </w:r>
          </w:p>
        </w:tc>
        <w:tc>
          <w:tcPr>
            <w:tcW w:w="988" w:type="dxa"/>
            <w:shd w:val="clear" w:color="auto" w:fill="auto"/>
            <w:vAlign w:val="center"/>
            <w:hideMark/>
          </w:tcPr>
          <w:p w14:paraId="7478BAF5"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部</w:t>
            </w:r>
          </w:p>
        </w:tc>
        <w:tc>
          <w:tcPr>
            <w:tcW w:w="846" w:type="dxa"/>
            <w:shd w:val="clear" w:color="auto" w:fill="auto"/>
            <w:noWrap/>
            <w:vAlign w:val="center"/>
            <w:hideMark/>
          </w:tcPr>
          <w:p w14:paraId="56A94CE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w:t>
            </w:r>
          </w:p>
        </w:tc>
        <w:tc>
          <w:tcPr>
            <w:tcW w:w="996" w:type="dxa"/>
            <w:shd w:val="clear" w:color="auto" w:fill="auto"/>
            <w:noWrap/>
            <w:vAlign w:val="center"/>
            <w:hideMark/>
          </w:tcPr>
          <w:p w14:paraId="37F72197" w14:textId="055A8CB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300000</w:t>
            </w:r>
          </w:p>
        </w:tc>
        <w:tc>
          <w:tcPr>
            <w:tcW w:w="1076" w:type="dxa"/>
            <w:shd w:val="clear" w:color="auto" w:fill="auto"/>
            <w:noWrap/>
            <w:vAlign w:val="center"/>
            <w:hideMark/>
          </w:tcPr>
          <w:p w14:paraId="1ED06D22" w14:textId="7DD413A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90.00</w:t>
            </w:r>
          </w:p>
        </w:tc>
        <w:tc>
          <w:tcPr>
            <w:tcW w:w="844" w:type="dxa"/>
            <w:shd w:val="clear" w:color="auto" w:fill="auto"/>
            <w:noWrap/>
            <w:vAlign w:val="center"/>
            <w:hideMark/>
          </w:tcPr>
          <w:p w14:paraId="3CF76B9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w:t>
            </w:r>
          </w:p>
        </w:tc>
        <w:tc>
          <w:tcPr>
            <w:tcW w:w="1134" w:type="dxa"/>
            <w:shd w:val="clear" w:color="auto" w:fill="auto"/>
            <w:noWrap/>
            <w:vAlign w:val="center"/>
            <w:hideMark/>
          </w:tcPr>
          <w:p w14:paraId="7AE69F0B" w14:textId="4C03C89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276667</w:t>
            </w:r>
          </w:p>
        </w:tc>
        <w:tc>
          <w:tcPr>
            <w:tcW w:w="1076" w:type="dxa"/>
            <w:shd w:val="clear" w:color="auto" w:fill="auto"/>
            <w:noWrap/>
            <w:vAlign w:val="center"/>
            <w:hideMark/>
          </w:tcPr>
          <w:p w14:paraId="7C70757C" w14:textId="4832FC5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83.00</w:t>
            </w:r>
          </w:p>
        </w:tc>
        <w:tc>
          <w:tcPr>
            <w:tcW w:w="906" w:type="dxa"/>
            <w:vMerge w:val="restart"/>
            <w:shd w:val="clear" w:color="auto" w:fill="auto"/>
            <w:noWrap/>
            <w:vAlign w:val="center"/>
            <w:hideMark/>
          </w:tcPr>
          <w:p w14:paraId="0158061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vMerge w:val="restart"/>
            <w:shd w:val="clear" w:color="auto" w:fill="auto"/>
            <w:noWrap/>
            <w:vAlign w:val="center"/>
            <w:hideMark/>
          </w:tcPr>
          <w:p w14:paraId="28ED82EF" w14:textId="67071A8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-23333.33</w:t>
            </w:r>
          </w:p>
        </w:tc>
        <w:tc>
          <w:tcPr>
            <w:tcW w:w="1134" w:type="dxa"/>
            <w:vMerge w:val="restart"/>
            <w:shd w:val="clear" w:color="auto" w:fill="auto"/>
            <w:noWrap/>
            <w:vAlign w:val="center"/>
            <w:hideMark/>
          </w:tcPr>
          <w:p w14:paraId="3AC4CC9D" w14:textId="16926C9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-7.00</w:t>
            </w:r>
          </w:p>
        </w:tc>
        <w:tc>
          <w:tcPr>
            <w:tcW w:w="1594" w:type="dxa"/>
            <w:vMerge w:val="restart"/>
            <w:shd w:val="clear" w:color="auto" w:fill="auto"/>
            <w:vAlign w:val="center"/>
            <w:hideMark/>
          </w:tcPr>
          <w:p w14:paraId="2AEA7472"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按可研评审的专家意见细化电梯数量组成，</w:t>
            </w:r>
            <w:r w:rsidRPr="001864E3">
              <w:rPr>
                <w:rFonts w:ascii="宋体" w:eastAsia="宋体" w:hAnsi="宋体" w:cs="宋体" w:hint="eastAsia"/>
                <w:color w:val="FF0000"/>
                <w:kern w:val="0"/>
                <w:szCs w:val="21"/>
              </w:rPr>
              <w:lastRenderedPageBreak/>
              <w:t>并复核电梯单价</w:t>
            </w:r>
          </w:p>
        </w:tc>
      </w:tr>
      <w:tr w:rsidR="001864E3" w:rsidRPr="001864E3" w14:paraId="62DCBBF7" w14:textId="77777777" w:rsidTr="001864E3">
        <w:trPr>
          <w:trHeight w:val="300"/>
          <w:jc w:val="center"/>
        </w:trPr>
        <w:tc>
          <w:tcPr>
            <w:tcW w:w="986" w:type="dxa"/>
            <w:shd w:val="clear" w:color="auto" w:fill="auto"/>
            <w:vAlign w:val="center"/>
            <w:hideMark/>
          </w:tcPr>
          <w:p w14:paraId="3B51DFFC"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w:t>
            </w:r>
          </w:p>
        </w:tc>
        <w:tc>
          <w:tcPr>
            <w:tcW w:w="1773" w:type="dxa"/>
            <w:shd w:val="clear" w:color="auto" w:fill="auto"/>
            <w:vAlign w:val="center"/>
            <w:hideMark/>
          </w:tcPr>
          <w:p w14:paraId="4F0AA22F"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客梯</w:t>
            </w:r>
          </w:p>
        </w:tc>
        <w:tc>
          <w:tcPr>
            <w:tcW w:w="988" w:type="dxa"/>
            <w:shd w:val="clear" w:color="auto" w:fill="auto"/>
            <w:vAlign w:val="center"/>
            <w:hideMark/>
          </w:tcPr>
          <w:p w14:paraId="65FCC488"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部</w:t>
            </w:r>
          </w:p>
        </w:tc>
        <w:tc>
          <w:tcPr>
            <w:tcW w:w="846" w:type="dxa"/>
            <w:shd w:val="clear" w:color="auto" w:fill="auto"/>
            <w:noWrap/>
            <w:vAlign w:val="center"/>
            <w:hideMark/>
          </w:tcPr>
          <w:p w14:paraId="2D0C7EFB" w14:textId="0A5D9144"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53703A66" w14:textId="429A8318"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137D4562" w14:textId="3CA3FBB2"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47DB6A69"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w:t>
            </w:r>
          </w:p>
        </w:tc>
        <w:tc>
          <w:tcPr>
            <w:tcW w:w="1134" w:type="dxa"/>
            <w:shd w:val="clear" w:color="auto" w:fill="auto"/>
            <w:noWrap/>
            <w:vAlign w:val="center"/>
            <w:hideMark/>
          </w:tcPr>
          <w:p w14:paraId="478E259F" w14:textId="79FBBC8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260000</w:t>
            </w:r>
          </w:p>
        </w:tc>
        <w:tc>
          <w:tcPr>
            <w:tcW w:w="1076" w:type="dxa"/>
            <w:shd w:val="clear" w:color="auto" w:fill="auto"/>
            <w:noWrap/>
            <w:vAlign w:val="center"/>
            <w:hideMark/>
          </w:tcPr>
          <w:p w14:paraId="334618AF" w14:textId="497D1B6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52.00</w:t>
            </w:r>
          </w:p>
        </w:tc>
        <w:tc>
          <w:tcPr>
            <w:tcW w:w="906" w:type="dxa"/>
            <w:vMerge/>
            <w:shd w:val="clear" w:color="auto" w:fill="auto"/>
            <w:vAlign w:val="center"/>
            <w:hideMark/>
          </w:tcPr>
          <w:p w14:paraId="232DB5D6" w14:textId="77777777" w:rsidR="001864E3" w:rsidRPr="001864E3" w:rsidRDefault="001864E3" w:rsidP="001864E3">
            <w:pPr>
              <w:widowControl/>
              <w:jc w:val="center"/>
              <w:rPr>
                <w:rFonts w:ascii="等线" w:eastAsia="等线" w:hAnsi="等线" w:cs="宋体"/>
                <w:color w:val="FF0000"/>
                <w:kern w:val="0"/>
                <w:sz w:val="22"/>
              </w:rPr>
            </w:pPr>
          </w:p>
        </w:tc>
        <w:tc>
          <w:tcPr>
            <w:tcW w:w="1302" w:type="dxa"/>
            <w:vMerge/>
            <w:shd w:val="clear" w:color="auto" w:fill="auto"/>
            <w:vAlign w:val="center"/>
            <w:hideMark/>
          </w:tcPr>
          <w:p w14:paraId="2BA5986D" w14:textId="77777777" w:rsidR="001864E3" w:rsidRPr="001864E3" w:rsidRDefault="001864E3" w:rsidP="001864E3">
            <w:pPr>
              <w:widowControl/>
              <w:jc w:val="center"/>
              <w:rPr>
                <w:rFonts w:ascii="等线" w:eastAsia="等线" w:hAnsi="等线" w:cs="宋体"/>
                <w:color w:val="FF0000"/>
                <w:kern w:val="0"/>
                <w:sz w:val="22"/>
              </w:rPr>
            </w:pPr>
          </w:p>
        </w:tc>
        <w:tc>
          <w:tcPr>
            <w:tcW w:w="1134" w:type="dxa"/>
            <w:vMerge/>
            <w:shd w:val="clear" w:color="auto" w:fill="auto"/>
            <w:vAlign w:val="center"/>
            <w:hideMark/>
          </w:tcPr>
          <w:p w14:paraId="0AD56498" w14:textId="77777777" w:rsidR="001864E3" w:rsidRPr="001864E3" w:rsidRDefault="001864E3" w:rsidP="001864E3">
            <w:pPr>
              <w:widowControl/>
              <w:jc w:val="center"/>
              <w:rPr>
                <w:rFonts w:ascii="等线" w:eastAsia="等线" w:hAnsi="等线" w:cs="宋体"/>
                <w:color w:val="FF0000"/>
                <w:kern w:val="0"/>
                <w:sz w:val="22"/>
              </w:rPr>
            </w:pPr>
          </w:p>
        </w:tc>
        <w:tc>
          <w:tcPr>
            <w:tcW w:w="1594" w:type="dxa"/>
            <w:vMerge/>
            <w:shd w:val="clear" w:color="auto" w:fill="auto"/>
            <w:vAlign w:val="center"/>
            <w:hideMark/>
          </w:tcPr>
          <w:p w14:paraId="3780CA46" w14:textId="77777777" w:rsidR="001864E3" w:rsidRPr="001864E3" w:rsidRDefault="001864E3" w:rsidP="00E9779F">
            <w:pPr>
              <w:widowControl/>
              <w:rPr>
                <w:rFonts w:ascii="宋体" w:eastAsia="宋体" w:hAnsi="宋体" w:cs="宋体"/>
                <w:color w:val="FF0000"/>
                <w:kern w:val="0"/>
                <w:szCs w:val="21"/>
              </w:rPr>
            </w:pPr>
          </w:p>
        </w:tc>
      </w:tr>
      <w:tr w:rsidR="001864E3" w:rsidRPr="001864E3" w14:paraId="76BE354E" w14:textId="77777777" w:rsidTr="001864E3">
        <w:trPr>
          <w:trHeight w:val="300"/>
          <w:jc w:val="center"/>
        </w:trPr>
        <w:tc>
          <w:tcPr>
            <w:tcW w:w="986" w:type="dxa"/>
            <w:shd w:val="clear" w:color="auto" w:fill="auto"/>
            <w:vAlign w:val="center"/>
            <w:hideMark/>
          </w:tcPr>
          <w:p w14:paraId="4923D915"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w:t>
            </w:r>
          </w:p>
        </w:tc>
        <w:tc>
          <w:tcPr>
            <w:tcW w:w="1773" w:type="dxa"/>
            <w:shd w:val="clear" w:color="auto" w:fill="auto"/>
            <w:vAlign w:val="center"/>
            <w:hideMark/>
          </w:tcPr>
          <w:p w14:paraId="7F4BD91C"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货梯</w:t>
            </w:r>
          </w:p>
        </w:tc>
        <w:tc>
          <w:tcPr>
            <w:tcW w:w="988" w:type="dxa"/>
            <w:shd w:val="clear" w:color="auto" w:fill="auto"/>
            <w:vAlign w:val="center"/>
            <w:hideMark/>
          </w:tcPr>
          <w:p w14:paraId="1BD50940"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部</w:t>
            </w:r>
          </w:p>
        </w:tc>
        <w:tc>
          <w:tcPr>
            <w:tcW w:w="846" w:type="dxa"/>
            <w:shd w:val="clear" w:color="auto" w:fill="auto"/>
            <w:noWrap/>
            <w:vAlign w:val="center"/>
            <w:hideMark/>
          </w:tcPr>
          <w:p w14:paraId="56D09C50" w14:textId="5F902DE1"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1C098E85" w14:textId="393D022E"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35AD358C" w14:textId="748978B2"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50EBFC4C"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w:t>
            </w:r>
          </w:p>
        </w:tc>
        <w:tc>
          <w:tcPr>
            <w:tcW w:w="1134" w:type="dxa"/>
            <w:shd w:val="clear" w:color="auto" w:fill="auto"/>
            <w:noWrap/>
            <w:vAlign w:val="center"/>
            <w:hideMark/>
          </w:tcPr>
          <w:p w14:paraId="083AD18B" w14:textId="58E84AA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310000</w:t>
            </w:r>
          </w:p>
        </w:tc>
        <w:tc>
          <w:tcPr>
            <w:tcW w:w="1076" w:type="dxa"/>
            <w:shd w:val="clear" w:color="auto" w:fill="auto"/>
            <w:noWrap/>
            <w:vAlign w:val="center"/>
            <w:hideMark/>
          </w:tcPr>
          <w:p w14:paraId="5385847B" w14:textId="6284205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31.00</w:t>
            </w:r>
          </w:p>
        </w:tc>
        <w:tc>
          <w:tcPr>
            <w:tcW w:w="906" w:type="dxa"/>
            <w:vMerge/>
            <w:shd w:val="clear" w:color="auto" w:fill="auto"/>
            <w:vAlign w:val="center"/>
            <w:hideMark/>
          </w:tcPr>
          <w:p w14:paraId="44384B5C" w14:textId="77777777" w:rsidR="001864E3" w:rsidRPr="001864E3" w:rsidRDefault="001864E3" w:rsidP="001864E3">
            <w:pPr>
              <w:widowControl/>
              <w:jc w:val="center"/>
              <w:rPr>
                <w:rFonts w:ascii="等线" w:eastAsia="等线" w:hAnsi="等线" w:cs="宋体"/>
                <w:color w:val="FF0000"/>
                <w:kern w:val="0"/>
                <w:sz w:val="22"/>
              </w:rPr>
            </w:pPr>
          </w:p>
        </w:tc>
        <w:tc>
          <w:tcPr>
            <w:tcW w:w="1302" w:type="dxa"/>
            <w:vMerge/>
            <w:shd w:val="clear" w:color="auto" w:fill="auto"/>
            <w:vAlign w:val="center"/>
            <w:hideMark/>
          </w:tcPr>
          <w:p w14:paraId="3EAFD8BF" w14:textId="77777777" w:rsidR="001864E3" w:rsidRPr="001864E3" w:rsidRDefault="001864E3" w:rsidP="001864E3">
            <w:pPr>
              <w:widowControl/>
              <w:jc w:val="center"/>
              <w:rPr>
                <w:rFonts w:ascii="等线" w:eastAsia="等线" w:hAnsi="等线" w:cs="宋体"/>
                <w:color w:val="FF0000"/>
                <w:kern w:val="0"/>
                <w:sz w:val="22"/>
              </w:rPr>
            </w:pPr>
          </w:p>
        </w:tc>
        <w:tc>
          <w:tcPr>
            <w:tcW w:w="1134" w:type="dxa"/>
            <w:vMerge/>
            <w:shd w:val="clear" w:color="auto" w:fill="auto"/>
            <w:vAlign w:val="center"/>
            <w:hideMark/>
          </w:tcPr>
          <w:p w14:paraId="7B1AE66F" w14:textId="77777777" w:rsidR="001864E3" w:rsidRPr="001864E3" w:rsidRDefault="001864E3" w:rsidP="001864E3">
            <w:pPr>
              <w:widowControl/>
              <w:jc w:val="center"/>
              <w:rPr>
                <w:rFonts w:ascii="等线" w:eastAsia="等线" w:hAnsi="等线" w:cs="宋体"/>
                <w:color w:val="FF0000"/>
                <w:kern w:val="0"/>
                <w:sz w:val="22"/>
              </w:rPr>
            </w:pPr>
          </w:p>
        </w:tc>
        <w:tc>
          <w:tcPr>
            <w:tcW w:w="1594" w:type="dxa"/>
            <w:vMerge/>
            <w:shd w:val="clear" w:color="auto" w:fill="auto"/>
            <w:vAlign w:val="center"/>
            <w:hideMark/>
          </w:tcPr>
          <w:p w14:paraId="5207225D" w14:textId="77777777" w:rsidR="001864E3" w:rsidRPr="001864E3" w:rsidRDefault="001864E3" w:rsidP="00E9779F">
            <w:pPr>
              <w:widowControl/>
              <w:rPr>
                <w:rFonts w:ascii="宋体" w:eastAsia="宋体" w:hAnsi="宋体" w:cs="宋体"/>
                <w:color w:val="FF0000"/>
                <w:kern w:val="0"/>
                <w:szCs w:val="21"/>
              </w:rPr>
            </w:pPr>
          </w:p>
        </w:tc>
      </w:tr>
      <w:tr w:rsidR="001864E3" w:rsidRPr="001864E3" w14:paraId="6BC75B6A" w14:textId="77777777" w:rsidTr="001864E3">
        <w:trPr>
          <w:trHeight w:val="300"/>
          <w:jc w:val="center"/>
        </w:trPr>
        <w:tc>
          <w:tcPr>
            <w:tcW w:w="986" w:type="dxa"/>
            <w:shd w:val="clear" w:color="auto" w:fill="auto"/>
            <w:vAlign w:val="center"/>
            <w:hideMark/>
          </w:tcPr>
          <w:p w14:paraId="7A0FE446"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6</w:t>
            </w:r>
          </w:p>
        </w:tc>
        <w:tc>
          <w:tcPr>
            <w:tcW w:w="1773" w:type="dxa"/>
            <w:shd w:val="clear" w:color="auto" w:fill="auto"/>
            <w:vAlign w:val="center"/>
            <w:hideMark/>
          </w:tcPr>
          <w:p w14:paraId="4EB543D8"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室外工程</w:t>
            </w:r>
          </w:p>
        </w:tc>
        <w:tc>
          <w:tcPr>
            <w:tcW w:w="988" w:type="dxa"/>
            <w:shd w:val="clear" w:color="auto" w:fill="auto"/>
            <w:vAlign w:val="center"/>
            <w:hideMark/>
          </w:tcPr>
          <w:p w14:paraId="1AF89D66" w14:textId="01DA5EC4"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4EBB030F" w14:textId="3172238D"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77712858" w14:textId="02CAA15C"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4B25A643" w14:textId="329CF55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824.31</w:t>
            </w:r>
          </w:p>
        </w:tc>
        <w:tc>
          <w:tcPr>
            <w:tcW w:w="844" w:type="dxa"/>
            <w:shd w:val="clear" w:color="auto" w:fill="auto"/>
            <w:noWrap/>
            <w:vAlign w:val="center"/>
            <w:hideMark/>
          </w:tcPr>
          <w:p w14:paraId="7E684090" w14:textId="4A7C661E"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081C78E" w14:textId="21666C22"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0DD15427" w14:textId="714F290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840.51</w:t>
            </w:r>
          </w:p>
        </w:tc>
        <w:tc>
          <w:tcPr>
            <w:tcW w:w="906" w:type="dxa"/>
            <w:shd w:val="clear" w:color="auto" w:fill="auto"/>
            <w:noWrap/>
            <w:vAlign w:val="center"/>
            <w:hideMark/>
          </w:tcPr>
          <w:p w14:paraId="32960D2C" w14:textId="04E58866"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41842E62" w14:textId="74AE73F6"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6F43C2F" w14:textId="63A3AC6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16.20</w:t>
            </w:r>
          </w:p>
        </w:tc>
        <w:tc>
          <w:tcPr>
            <w:tcW w:w="1594" w:type="dxa"/>
            <w:shd w:val="clear" w:color="auto" w:fill="auto"/>
            <w:noWrap/>
            <w:vAlign w:val="center"/>
            <w:hideMark/>
          </w:tcPr>
          <w:p w14:paraId="62B5994F" w14:textId="191B1922" w:rsidR="001864E3" w:rsidRPr="001864E3" w:rsidRDefault="001864E3" w:rsidP="00E9779F">
            <w:pPr>
              <w:widowControl/>
              <w:rPr>
                <w:rFonts w:ascii="宋体" w:eastAsia="宋体" w:hAnsi="宋体" w:cs="宋体"/>
                <w:color w:val="FF0000"/>
                <w:kern w:val="0"/>
                <w:szCs w:val="21"/>
              </w:rPr>
            </w:pPr>
          </w:p>
        </w:tc>
      </w:tr>
      <w:tr w:rsidR="001864E3" w:rsidRPr="001864E3" w14:paraId="3875C09C" w14:textId="77777777" w:rsidTr="001864E3">
        <w:trPr>
          <w:trHeight w:val="300"/>
          <w:jc w:val="center"/>
        </w:trPr>
        <w:tc>
          <w:tcPr>
            <w:tcW w:w="986" w:type="dxa"/>
            <w:shd w:val="clear" w:color="auto" w:fill="auto"/>
            <w:vAlign w:val="center"/>
            <w:hideMark/>
          </w:tcPr>
          <w:p w14:paraId="5A0AEB0A"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6.1</w:t>
            </w:r>
          </w:p>
        </w:tc>
        <w:tc>
          <w:tcPr>
            <w:tcW w:w="1773" w:type="dxa"/>
            <w:shd w:val="clear" w:color="auto" w:fill="auto"/>
            <w:vAlign w:val="center"/>
            <w:hideMark/>
          </w:tcPr>
          <w:p w14:paraId="6FE7D072"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大门</w:t>
            </w:r>
          </w:p>
        </w:tc>
        <w:tc>
          <w:tcPr>
            <w:tcW w:w="988" w:type="dxa"/>
            <w:shd w:val="clear" w:color="auto" w:fill="auto"/>
            <w:vAlign w:val="center"/>
            <w:hideMark/>
          </w:tcPr>
          <w:p w14:paraId="2B34A23F"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个</w:t>
            </w:r>
          </w:p>
        </w:tc>
        <w:tc>
          <w:tcPr>
            <w:tcW w:w="846" w:type="dxa"/>
            <w:shd w:val="clear" w:color="auto" w:fill="auto"/>
            <w:noWrap/>
            <w:vAlign w:val="center"/>
            <w:hideMark/>
          </w:tcPr>
          <w:p w14:paraId="1D41160B"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w:t>
            </w:r>
          </w:p>
        </w:tc>
        <w:tc>
          <w:tcPr>
            <w:tcW w:w="996" w:type="dxa"/>
            <w:shd w:val="clear" w:color="auto" w:fill="auto"/>
            <w:noWrap/>
            <w:vAlign w:val="center"/>
            <w:hideMark/>
          </w:tcPr>
          <w:p w14:paraId="64F75E97" w14:textId="3F9FFC0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200000</w:t>
            </w:r>
          </w:p>
        </w:tc>
        <w:tc>
          <w:tcPr>
            <w:tcW w:w="1076" w:type="dxa"/>
            <w:shd w:val="clear" w:color="auto" w:fill="auto"/>
            <w:noWrap/>
            <w:vAlign w:val="center"/>
            <w:hideMark/>
          </w:tcPr>
          <w:p w14:paraId="00F4A259" w14:textId="779467B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40.00</w:t>
            </w:r>
          </w:p>
        </w:tc>
        <w:tc>
          <w:tcPr>
            <w:tcW w:w="844" w:type="dxa"/>
            <w:shd w:val="clear" w:color="auto" w:fill="auto"/>
            <w:noWrap/>
            <w:vAlign w:val="center"/>
            <w:hideMark/>
          </w:tcPr>
          <w:p w14:paraId="4404DB7E"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w:t>
            </w:r>
          </w:p>
        </w:tc>
        <w:tc>
          <w:tcPr>
            <w:tcW w:w="1134" w:type="dxa"/>
            <w:shd w:val="clear" w:color="auto" w:fill="auto"/>
            <w:noWrap/>
            <w:vAlign w:val="center"/>
            <w:hideMark/>
          </w:tcPr>
          <w:p w14:paraId="09653C3B" w14:textId="135CBDA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200000</w:t>
            </w:r>
          </w:p>
        </w:tc>
        <w:tc>
          <w:tcPr>
            <w:tcW w:w="1076" w:type="dxa"/>
            <w:shd w:val="clear" w:color="auto" w:fill="auto"/>
            <w:noWrap/>
            <w:vAlign w:val="center"/>
            <w:hideMark/>
          </w:tcPr>
          <w:p w14:paraId="0BC45F01" w14:textId="67E3F95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40.00</w:t>
            </w:r>
          </w:p>
        </w:tc>
        <w:tc>
          <w:tcPr>
            <w:tcW w:w="906" w:type="dxa"/>
            <w:shd w:val="clear" w:color="auto" w:fill="auto"/>
            <w:noWrap/>
            <w:vAlign w:val="center"/>
            <w:hideMark/>
          </w:tcPr>
          <w:p w14:paraId="077D6C5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71B27B01" w14:textId="2FE18AB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6725CC0C" w14:textId="7A93A84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3011DDC6" w14:textId="0DACB505" w:rsidR="001864E3" w:rsidRPr="001864E3" w:rsidRDefault="001864E3" w:rsidP="00E9779F">
            <w:pPr>
              <w:widowControl/>
              <w:rPr>
                <w:rFonts w:ascii="宋体" w:eastAsia="宋体" w:hAnsi="宋体" w:cs="宋体"/>
                <w:color w:val="FF0000"/>
                <w:kern w:val="0"/>
                <w:szCs w:val="21"/>
              </w:rPr>
            </w:pPr>
          </w:p>
        </w:tc>
      </w:tr>
      <w:tr w:rsidR="001864E3" w:rsidRPr="001864E3" w14:paraId="00C69564" w14:textId="77777777" w:rsidTr="001864E3">
        <w:trPr>
          <w:trHeight w:val="300"/>
          <w:jc w:val="center"/>
        </w:trPr>
        <w:tc>
          <w:tcPr>
            <w:tcW w:w="986" w:type="dxa"/>
            <w:shd w:val="clear" w:color="auto" w:fill="auto"/>
            <w:vAlign w:val="center"/>
            <w:hideMark/>
          </w:tcPr>
          <w:p w14:paraId="186AE5AF"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6.2</w:t>
            </w:r>
          </w:p>
        </w:tc>
        <w:tc>
          <w:tcPr>
            <w:tcW w:w="1773" w:type="dxa"/>
            <w:shd w:val="clear" w:color="auto" w:fill="auto"/>
            <w:vAlign w:val="center"/>
            <w:hideMark/>
          </w:tcPr>
          <w:p w14:paraId="57FA2937"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围墙</w:t>
            </w:r>
          </w:p>
        </w:tc>
        <w:tc>
          <w:tcPr>
            <w:tcW w:w="988" w:type="dxa"/>
            <w:shd w:val="clear" w:color="auto" w:fill="auto"/>
            <w:vAlign w:val="center"/>
            <w:hideMark/>
          </w:tcPr>
          <w:p w14:paraId="330BF720"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米</w:t>
            </w:r>
          </w:p>
        </w:tc>
        <w:tc>
          <w:tcPr>
            <w:tcW w:w="846" w:type="dxa"/>
            <w:shd w:val="clear" w:color="auto" w:fill="auto"/>
            <w:noWrap/>
            <w:vAlign w:val="center"/>
            <w:hideMark/>
          </w:tcPr>
          <w:p w14:paraId="6D145FC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620</w:t>
            </w:r>
          </w:p>
        </w:tc>
        <w:tc>
          <w:tcPr>
            <w:tcW w:w="996" w:type="dxa"/>
            <w:shd w:val="clear" w:color="auto" w:fill="auto"/>
            <w:noWrap/>
            <w:vAlign w:val="center"/>
            <w:hideMark/>
          </w:tcPr>
          <w:p w14:paraId="41ABA811" w14:textId="35A93DE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1200</w:t>
            </w:r>
          </w:p>
        </w:tc>
        <w:tc>
          <w:tcPr>
            <w:tcW w:w="1076" w:type="dxa"/>
            <w:shd w:val="clear" w:color="auto" w:fill="auto"/>
            <w:noWrap/>
            <w:vAlign w:val="center"/>
            <w:hideMark/>
          </w:tcPr>
          <w:p w14:paraId="715B6C5D" w14:textId="38B7E25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74.40</w:t>
            </w:r>
          </w:p>
        </w:tc>
        <w:tc>
          <w:tcPr>
            <w:tcW w:w="844" w:type="dxa"/>
            <w:shd w:val="clear" w:color="auto" w:fill="auto"/>
            <w:noWrap/>
            <w:vAlign w:val="center"/>
            <w:hideMark/>
          </w:tcPr>
          <w:p w14:paraId="5B5923F8"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620</w:t>
            </w:r>
          </w:p>
        </w:tc>
        <w:tc>
          <w:tcPr>
            <w:tcW w:w="1134" w:type="dxa"/>
            <w:shd w:val="clear" w:color="auto" w:fill="auto"/>
            <w:noWrap/>
            <w:vAlign w:val="center"/>
            <w:hideMark/>
          </w:tcPr>
          <w:p w14:paraId="05C5C86C" w14:textId="0173ECC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1200</w:t>
            </w:r>
          </w:p>
        </w:tc>
        <w:tc>
          <w:tcPr>
            <w:tcW w:w="1076" w:type="dxa"/>
            <w:shd w:val="clear" w:color="auto" w:fill="auto"/>
            <w:noWrap/>
            <w:vAlign w:val="center"/>
            <w:hideMark/>
          </w:tcPr>
          <w:p w14:paraId="0FA69D38" w14:textId="574EF30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74.40</w:t>
            </w:r>
          </w:p>
        </w:tc>
        <w:tc>
          <w:tcPr>
            <w:tcW w:w="906" w:type="dxa"/>
            <w:shd w:val="clear" w:color="auto" w:fill="auto"/>
            <w:noWrap/>
            <w:vAlign w:val="center"/>
            <w:hideMark/>
          </w:tcPr>
          <w:p w14:paraId="05EA39D9"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05B9FEC5" w14:textId="0ACDDC2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4B6F833D" w14:textId="1683F1E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100A936E" w14:textId="5EE4F38D" w:rsidR="001864E3" w:rsidRPr="001864E3" w:rsidRDefault="001864E3" w:rsidP="00E9779F">
            <w:pPr>
              <w:widowControl/>
              <w:rPr>
                <w:rFonts w:ascii="宋体" w:eastAsia="宋体" w:hAnsi="宋体" w:cs="宋体"/>
                <w:color w:val="FF0000"/>
                <w:kern w:val="0"/>
                <w:szCs w:val="21"/>
              </w:rPr>
            </w:pPr>
          </w:p>
        </w:tc>
      </w:tr>
      <w:tr w:rsidR="001864E3" w:rsidRPr="001864E3" w14:paraId="6625954D" w14:textId="77777777" w:rsidTr="001864E3">
        <w:trPr>
          <w:trHeight w:val="300"/>
          <w:jc w:val="center"/>
        </w:trPr>
        <w:tc>
          <w:tcPr>
            <w:tcW w:w="986" w:type="dxa"/>
            <w:shd w:val="clear" w:color="auto" w:fill="auto"/>
            <w:vAlign w:val="center"/>
            <w:hideMark/>
          </w:tcPr>
          <w:p w14:paraId="5D5DDA2B"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6.3</w:t>
            </w:r>
          </w:p>
        </w:tc>
        <w:tc>
          <w:tcPr>
            <w:tcW w:w="1773" w:type="dxa"/>
            <w:shd w:val="clear" w:color="auto" w:fill="auto"/>
            <w:vAlign w:val="center"/>
            <w:hideMark/>
          </w:tcPr>
          <w:p w14:paraId="74879057"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室外绿化工程</w:t>
            </w:r>
          </w:p>
        </w:tc>
        <w:tc>
          <w:tcPr>
            <w:tcW w:w="988" w:type="dxa"/>
            <w:shd w:val="clear" w:color="auto" w:fill="auto"/>
            <w:vAlign w:val="center"/>
            <w:hideMark/>
          </w:tcPr>
          <w:p w14:paraId="0FB9546B"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53E8354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2503</w:t>
            </w:r>
          </w:p>
        </w:tc>
        <w:tc>
          <w:tcPr>
            <w:tcW w:w="996" w:type="dxa"/>
            <w:shd w:val="clear" w:color="auto" w:fill="auto"/>
            <w:noWrap/>
            <w:vAlign w:val="center"/>
            <w:hideMark/>
          </w:tcPr>
          <w:p w14:paraId="0E4FFB26" w14:textId="10605BF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w:t>
            </w:r>
          </w:p>
        </w:tc>
        <w:tc>
          <w:tcPr>
            <w:tcW w:w="1076" w:type="dxa"/>
            <w:shd w:val="clear" w:color="auto" w:fill="auto"/>
            <w:noWrap/>
            <w:vAlign w:val="center"/>
            <w:hideMark/>
          </w:tcPr>
          <w:p w14:paraId="2D628FF0" w14:textId="5BB5C4B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50.06</w:t>
            </w:r>
          </w:p>
        </w:tc>
        <w:tc>
          <w:tcPr>
            <w:tcW w:w="844" w:type="dxa"/>
            <w:shd w:val="clear" w:color="auto" w:fill="auto"/>
            <w:noWrap/>
            <w:vAlign w:val="center"/>
            <w:hideMark/>
          </w:tcPr>
          <w:p w14:paraId="3938A754"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2503</w:t>
            </w:r>
          </w:p>
        </w:tc>
        <w:tc>
          <w:tcPr>
            <w:tcW w:w="1134" w:type="dxa"/>
            <w:shd w:val="clear" w:color="auto" w:fill="auto"/>
            <w:noWrap/>
            <w:vAlign w:val="center"/>
            <w:hideMark/>
          </w:tcPr>
          <w:p w14:paraId="4D7823BF" w14:textId="6749599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w:t>
            </w:r>
          </w:p>
        </w:tc>
        <w:tc>
          <w:tcPr>
            <w:tcW w:w="1076" w:type="dxa"/>
            <w:shd w:val="clear" w:color="auto" w:fill="auto"/>
            <w:noWrap/>
            <w:vAlign w:val="center"/>
            <w:hideMark/>
          </w:tcPr>
          <w:p w14:paraId="15003540" w14:textId="03FF6C1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50.06</w:t>
            </w:r>
          </w:p>
        </w:tc>
        <w:tc>
          <w:tcPr>
            <w:tcW w:w="906" w:type="dxa"/>
            <w:shd w:val="clear" w:color="auto" w:fill="auto"/>
            <w:noWrap/>
            <w:vAlign w:val="center"/>
            <w:hideMark/>
          </w:tcPr>
          <w:p w14:paraId="44078A14"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7048F316" w14:textId="78E1C36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39A27A52" w14:textId="08134B7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293B61D9" w14:textId="67423140" w:rsidR="001864E3" w:rsidRPr="001864E3" w:rsidRDefault="001864E3" w:rsidP="00E9779F">
            <w:pPr>
              <w:widowControl/>
              <w:rPr>
                <w:rFonts w:ascii="宋体" w:eastAsia="宋体" w:hAnsi="宋体" w:cs="宋体"/>
                <w:color w:val="FF0000"/>
                <w:kern w:val="0"/>
                <w:szCs w:val="21"/>
              </w:rPr>
            </w:pPr>
          </w:p>
        </w:tc>
      </w:tr>
      <w:tr w:rsidR="001864E3" w:rsidRPr="001864E3" w14:paraId="21030DED" w14:textId="77777777" w:rsidTr="001864E3">
        <w:trPr>
          <w:trHeight w:val="570"/>
          <w:jc w:val="center"/>
        </w:trPr>
        <w:tc>
          <w:tcPr>
            <w:tcW w:w="986" w:type="dxa"/>
            <w:shd w:val="clear" w:color="auto" w:fill="auto"/>
            <w:vAlign w:val="center"/>
            <w:hideMark/>
          </w:tcPr>
          <w:p w14:paraId="4ADD9226"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6.4</w:t>
            </w:r>
          </w:p>
        </w:tc>
        <w:tc>
          <w:tcPr>
            <w:tcW w:w="1773" w:type="dxa"/>
            <w:shd w:val="clear" w:color="auto" w:fill="auto"/>
            <w:vAlign w:val="center"/>
            <w:hideMark/>
          </w:tcPr>
          <w:p w14:paraId="313C9A37"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室外道路广场</w:t>
            </w:r>
          </w:p>
        </w:tc>
        <w:tc>
          <w:tcPr>
            <w:tcW w:w="988" w:type="dxa"/>
            <w:shd w:val="clear" w:color="auto" w:fill="auto"/>
            <w:vAlign w:val="center"/>
            <w:hideMark/>
          </w:tcPr>
          <w:p w14:paraId="7CF504B9"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5EC317C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11181</w:t>
            </w:r>
          </w:p>
        </w:tc>
        <w:tc>
          <w:tcPr>
            <w:tcW w:w="996" w:type="dxa"/>
            <w:shd w:val="clear" w:color="auto" w:fill="auto"/>
            <w:noWrap/>
            <w:vAlign w:val="center"/>
            <w:hideMark/>
          </w:tcPr>
          <w:p w14:paraId="7D732C57" w14:textId="7168401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480</w:t>
            </w:r>
          </w:p>
        </w:tc>
        <w:tc>
          <w:tcPr>
            <w:tcW w:w="1076" w:type="dxa"/>
            <w:shd w:val="clear" w:color="auto" w:fill="auto"/>
            <w:noWrap/>
            <w:vAlign w:val="center"/>
            <w:hideMark/>
          </w:tcPr>
          <w:p w14:paraId="4678EEA8" w14:textId="4770668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536.69</w:t>
            </w:r>
          </w:p>
        </w:tc>
        <w:tc>
          <w:tcPr>
            <w:tcW w:w="844" w:type="dxa"/>
            <w:shd w:val="clear" w:color="auto" w:fill="auto"/>
            <w:noWrap/>
            <w:vAlign w:val="center"/>
            <w:hideMark/>
          </w:tcPr>
          <w:p w14:paraId="28686FFC"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10831</w:t>
            </w:r>
          </w:p>
        </w:tc>
        <w:tc>
          <w:tcPr>
            <w:tcW w:w="1134" w:type="dxa"/>
            <w:shd w:val="clear" w:color="auto" w:fill="auto"/>
            <w:noWrap/>
            <w:vAlign w:val="center"/>
            <w:hideMark/>
          </w:tcPr>
          <w:p w14:paraId="499CDEED" w14:textId="3E1A730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480</w:t>
            </w:r>
          </w:p>
        </w:tc>
        <w:tc>
          <w:tcPr>
            <w:tcW w:w="1076" w:type="dxa"/>
            <w:shd w:val="clear" w:color="auto" w:fill="auto"/>
            <w:noWrap/>
            <w:vAlign w:val="center"/>
            <w:hideMark/>
          </w:tcPr>
          <w:p w14:paraId="222115C6" w14:textId="17BCBF6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519.89</w:t>
            </w:r>
          </w:p>
        </w:tc>
        <w:tc>
          <w:tcPr>
            <w:tcW w:w="906" w:type="dxa"/>
            <w:shd w:val="clear" w:color="auto" w:fill="auto"/>
            <w:noWrap/>
            <w:vAlign w:val="center"/>
            <w:hideMark/>
          </w:tcPr>
          <w:p w14:paraId="6A4D0114"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-350</w:t>
            </w:r>
          </w:p>
        </w:tc>
        <w:tc>
          <w:tcPr>
            <w:tcW w:w="1302" w:type="dxa"/>
            <w:shd w:val="clear" w:color="auto" w:fill="auto"/>
            <w:noWrap/>
            <w:vAlign w:val="center"/>
            <w:hideMark/>
          </w:tcPr>
          <w:p w14:paraId="272F464A" w14:textId="3F07615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5BA85F8B" w14:textId="192DB2F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w:t>
            </w:r>
          </w:p>
        </w:tc>
        <w:tc>
          <w:tcPr>
            <w:tcW w:w="1594" w:type="dxa"/>
            <w:shd w:val="clear" w:color="auto" w:fill="auto"/>
            <w:vAlign w:val="center"/>
            <w:hideMark/>
          </w:tcPr>
          <w:p w14:paraId="65664F74"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按可研评审的专家意见进一步复核工程数量</w:t>
            </w:r>
          </w:p>
        </w:tc>
      </w:tr>
      <w:tr w:rsidR="001864E3" w:rsidRPr="001864E3" w14:paraId="4CB2C89E" w14:textId="77777777" w:rsidTr="001864E3">
        <w:trPr>
          <w:trHeight w:val="300"/>
          <w:jc w:val="center"/>
        </w:trPr>
        <w:tc>
          <w:tcPr>
            <w:tcW w:w="986" w:type="dxa"/>
            <w:shd w:val="clear" w:color="auto" w:fill="auto"/>
            <w:vAlign w:val="center"/>
            <w:hideMark/>
          </w:tcPr>
          <w:p w14:paraId="0D3A0F73"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6.5</w:t>
            </w:r>
          </w:p>
        </w:tc>
        <w:tc>
          <w:tcPr>
            <w:tcW w:w="1773" w:type="dxa"/>
            <w:shd w:val="clear" w:color="auto" w:fill="auto"/>
            <w:vAlign w:val="center"/>
            <w:hideMark/>
          </w:tcPr>
          <w:p w14:paraId="076F53CC"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室外照明工程</w:t>
            </w:r>
          </w:p>
        </w:tc>
        <w:tc>
          <w:tcPr>
            <w:tcW w:w="988" w:type="dxa"/>
            <w:shd w:val="clear" w:color="auto" w:fill="auto"/>
            <w:vAlign w:val="center"/>
            <w:hideMark/>
          </w:tcPr>
          <w:p w14:paraId="54EE623E"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583BDA03"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13684</w:t>
            </w:r>
          </w:p>
        </w:tc>
        <w:tc>
          <w:tcPr>
            <w:tcW w:w="996" w:type="dxa"/>
            <w:shd w:val="clear" w:color="auto" w:fill="auto"/>
            <w:noWrap/>
            <w:vAlign w:val="center"/>
            <w:hideMark/>
          </w:tcPr>
          <w:p w14:paraId="0B2777BD" w14:textId="0937E40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25</w:t>
            </w:r>
          </w:p>
        </w:tc>
        <w:tc>
          <w:tcPr>
            <w:tcW w:w="1076" w:type="dxa"/>
            <w:shd w:val="clear" w:color="auto" w:fill="auto"/>
            <w:noWrap/>
            <w:vAlign w:val="center"/>
            <w:hideMark/>
          </w:tcPr>
          <w:p w14:paraId="04294E8D" w14:textId="4033DE2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34.21</w:t>
            </w:r>
          </w:p>
        </w:tc>
        <w:tc>
          <w:tcPr>
            <w:tcW w:w="844" w:type="dxa"/>
            <w:shd w:val="clear" w:color="auto" w:fill="auto"/>
            <w:noWrap/>
            <w:vAlign w:val="center"/>
            <w:hideMark/>
          </w:tcPr>
          <w:p w14:paraId="3FB7363D"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13684</w:t>
            </w:r>
          </w:p>
        </w:tc>
        <w:tc>
          <w:tcPr>
            <w:tcW w:w="1134" w:type="dxa"/>
            <w:shd w:val="clear" w:color="auto" w:fill="auto"/>
            <w:noWrap/>
            <w:vAlign w:val="center"/>
            <w:hideMark/>
          </w:tcPr>
          <w:p w14:paraId="72A892C8" w14:textId="20DD359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25</w:t>
            </w:r>
          </w:p>
        </w:tc>
        <w:tc>
          <w:tcPr>
            <w:tcW w:w="1076" w:type="dxa"/>
            <w:shd w:val="clear" w:color="auto" w:fill="auto"/>
            <w:noWrap/>
            <w:vAlign w:val="center"/>
            <w:hideMark/>
          </w:tcPr>
          <w:p w14:paraId="4813ED94" w14:textId="615D8BA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34.21</w:t>
            </w:r>
          </w:p>
        </w:tc>
        <w:tc>
          <w:tcPr>
            <w:tcW w:w="906" w:type="dxa"/>
            <w:shd w:val="clear" w:color="auto" w:fill="auto"/>
            <w:noWrap/>
            <w:vAlign w:val="center"/>
            <w:hideMark/>
          </w:tcPr>
          <w:p w14:paraId="3F8E2866"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4BB09E88" w14:textId="5CC3E03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51BE9A34" w14:textId="617E31B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182E8BB8" w14:textId="4146241B" w:rsidR="001864E3" w:rsidRPr="001864E3" w:rsidRDefault="001864E3" w:rsidP="00E9779F">
            <w:pPr>
              <w:widowControl/>
              <w:rPr>
                <w:rFonts w:ascii="宋体" w:eastAsia="宋体" w:hAnsi="宋体" w:cs="宋体"/>
                <w:color w:val="FF0000"/>
                <w:kern w:val="0"/>
                <w:szCs w:val="21"/>
              </w:rPr>
            </w:pPr>
          </w:p>
        </w:tc>
      </w:tr>
      <w:tr w:rsidR="001864E3" w:rsidRPr="001864E3" w14:paraId="34263A8C" w14:textId="77777777" w:rsidTr="001864E3">
        <w:trPr>
          <w:trHeight w:val="540"/>
          <w:jc w:val="center"/>
        </w:trPr>
        <w:tc>
          <w:tcPr>
            <w:tcW w:w="986" w:type="dxa"/>
            <w:shd w:val="clear" w:color="auto" w:fill="auto"/>
            <w:vAlign w:val="center"/>
            <w:hideMark/>
          </w:tcPr>
          <w:p w14:paraId="01C726C6"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6.6</w:t>
            </w:r>
          </w:p>
        </w:tc>
        <w:tc>
          <w:tcPr>
            <w:tcW w:w="1773" w:type="dxa"/>
            <w:shd w:val="clear" w:color="auto" w:fill="auto"/>
            <w:vAlign w:val="center"/>
            <w:hideMark/>
          </w:tcPr>
          <w:p w14:paraId="50273772"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市政工程接入（给水、燃气）</w:t>
            </w:r>
          </w:p>
        </w:tc>
        <w:tc>
          <w:tcPr>
            <w:tcW w:w="988" w:type="dxa"/>
            <w:shd w:val="clear" w:color="auto" w:fill="auto"/>
            <w:vAlign w:val="center"/>
            <w:hideMark/>
          </w:tcPr>
          <w:p w14:paraId="0B86EF21"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52907FE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13684</w:t>
            </w:r>
          </w:p>
        </w:tc>
        <w:tc>
          <w:tcPr>
            <w:tcW w:w="996" w:type="dxa"/>
            <w:shd w:val="clear" w:color="auto" w:fill="auto"/>
            <w:noWrap/>
            <w:vAlign w:val="center"/>
            <w:hideMark/>
          </w:tcPr>
          <w:p w14:paraId="0C86D21A" w14:textId="3AE3E57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50</w:t>
            </w:r>
          </w:p>
        </w:tc>
        <w:tc>
          <w:tcPr>
            <w:tcW w:w="1076" w:type="dxa"/>
            <w:shd w:val="clear" w:color="auto" w:fill="auto"/>
            <w:noWrap/>
            <w:vAlign w:val="center"/>
            <w:hideMark/>
          </w:tcPr>
          <w:p w14:paraId="2B36F07C" w14:textId="53E7E9C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68.42</w:t>
            </w:r>
          </w:p>
        </w:tc>
        <w:tc>
          <w:tcPr>
            <w:tcW w:w="844" w:type="dxa"/>
            <w:shd w:val="clear" w:color="auto" w:fill="auto"/>
            <w:noWrap/>
            <w:vAlign w:val="center"/>
            <w:hideMark/>
          </w:tcPr>
          <w:p w14:paraId="75B491FF"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13684</w:t>
            </w:r>
          </w:p>
        </w:tc>
        <w:tc>
          <w:tcPr>
            <w:tcW w:w="1134" w:type="dxa"/>
            <w:shd w:val="clear" w:color="auto" w:fill="auto"/>
            <w:noWrap/>
            <w:vAlign w:val="center"/>
            <w:hideMark/>
          </w:tcPr>
          <w:p w14:paraId="2B51D262" w14:textId="02FFD9A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50</w:t>
            </w:r>
          </w:p>
        </w:tc>
        <w:tc>
          <w:tcPr>
            <w:tcW w:w="1076" w:type="dxa"/>
            <w:shd w:val="clear" w:color="auto" w:fill="auto"/>
            <w:noWrap/>
            <w:vAlign w:val="center"/>
            <w:hideMark/>
          </w:tcPr>
          <w:p w14:paraId="7D00BF0F" w14:textId="2C4C854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68.42</w:t>
            </w:r>
          </w:p>
        </w:tc>
        <w:tc>
          <w:tcPr>
            <w:tcW w:w="906" w:type="dxa"/>
            <w:shd w:val="clear" w:color="auto" w:fill="auto"/>
            <w:noWrap/>
            <w:vAlign w:val="center"/>
            <w:hideMark/>
          </w:tcPr>
          <w:p w14:paraId="20AE8AE7"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63137B7C" w14:textId="0EA29AF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7D752D65" w14:textId="0F1FC4D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135B645F" w14:textId="50CFD834" w:rsidR="001864E3" w:rsidRPr="001864E3" w:rsidRDefault="001864E3" w:rsidP="00E9779F">
            <w:pPr>
              <w:widowControl/>
              <w:rPr>
                <w:rFonts w:ascii="宋体" w:eastAsia="宋体" w:hAnsi="宋体" w:cs="宋体"/>
                <w:color w:val="FF0000"/>
                <w:kern w:val="0"/>
                <w:szCs w:val="21"/>
              </w:rPr>
            </w:pPr>
          </w:p>
        </w:tc>
      </w:tr>
      <w:tr w:rsidR="001864E3" w:rsidRPr="001864E3" w14:paraId="4F4D313D" w14:textId="77777777" w:rsidTr="001864E3">
        <w:trPr>
          <w:trHeight w:val="300"/>
          <w:jc w:val="center"/>
        </w:trPr>
        <w:tc>
          <w:tcPr>
            <w:tcW w:w="986" w:type="dxa"/>
            <w:shd w:val="clear" w:color="auto" w:fill="auto"/>
            <w:vAlign w:val="center"/>
            <w:hideMark/>
          </w:tcPr>
          <w:p w14:paraId="39A0E2E1"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6.7</w:t>
            </w:r>
          </w:p>
        </w:tc>
        <w:tc>
          <w:tcPr>
            <w:tcW w:w="1773" w:type="dxa"/>
            <w:shd w:val="clear" w:color="auto" w:fill="auto"/>
            <w:vAlign w:val="center"/>
            <w:hideMark/>
          </w:tcPr>
          <w:p w14:paraId="6C2C994B"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室外监控系统</w:t>
            </w:r>
          </w:p>
        </w:tc>
        <w:tc>
          <w:tcPr>
            <w:tcW w:w="988" w:type="dxa"/>
            <w:shd w:val="clear" w:color="auto" w:fill="auto"/>
            <w:vAlign w:val="center"/>
            <w:hideMark/>
          </w:tcPr>
          <w:p w14:paraId="0601BDFF"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0BE29AE9"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13684</w:t>
            </w:r>
          </w:p>
        </w:tc>
        <w:tc>
          <w:tcPr>
            <w:tcW w:w="996" w:type="dxa"/>
            <w:shd w:val="clear" w:color="auto" w:fill="auto"/>
            <w:noWrap/>
            <w:vAlign w:val="center"/>
            <w:hideMark/>
          </w:tcPr>
          <w:p w14:paraId="0F5D83C3" w14:textId="50A62A2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w:t>
            </w:r>
          </w:p>
        </w:tc>
        <w:tc>
          <w:tcPr>
            <w:tcW w:w="1076" w:type="dxa"/>
            <w:shd w:val="clear" w:color="auto" w:fill="auto"/>
            <w:noWrap/>
            <w:vAlign w:val="center"/>
            <w:hideMark/>
          </w:tcPr>
          <w:p w14:paraId="11947C47" w14:textId="11AB8C7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20.53</w:t>
            </w:r>
          </w:p>
        </w:tc>
        <w:tc>
          <w:tcPr>
            <w:tcW w:w="844" w:type="dxa"/>
            <w:shd w:val="clear" w:color="auto" w:fill="auto"/>
            <w:noWrap/>
            <w:vAlign w:val="center"/>
            <w:hideMark/>
          </w:tcPr>
          <w:p w14:paraId="0870584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13684</w:t>
            </w:r>
          </w:p>
        </w:tc>
        <w:tc>
          <w:tcPr>
            <w:tcW w:w="1134" w:type="dxa"/>
            <w:shd w:val="clear" w:color="auto" w:fill="auto"/>
            <w:noWrap/>
            <w:vAlign w:val="center"/>
            <w:hideMark/>
          </w:tcPr>
          <w:p w14:paraId="58F692BF" w14:textId="7D38352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w:t>
            </w:r>
          </w:p>
        </w:tc>
        <w:tc>
          <w:tcPr>
            <w:tcW w:w="1076" w:type="dxa"/>
            <w:shd w:val="clear" w:color="auto" w:fill="auto"/>
            <w:noWrap/>
            <w:vAlign w:val="center"/>
            <w:hideMark/>
          </w:tcPr>
          <w:p w14:paraId="0668A120" w14:textId="705AF78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20.53</w:t>
            </w:r>
          </w:p>
        </w:tc>
        <w:tc>
          <w:tcPr>
            <w:tcW w:w="906" w:type="dxa"/>
            <w:shd w:val="clear" w:color="auto" w:fill="auto"/>
            <w:noWrap/>
            <w:vAlign w:val="center"/>
            <w:hideMark/>
          </w:tcPr>
          <w:p w14:paraId="76FA0623"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70CA71C9" w14:textId="6CD7977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217C1CA4" w14:textId="25DB8A5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3163735B" w14:textId="72566BFD" w:rsidR="001864E3" w:rsidRPr="001864E3" w:rsidRDefault="001864E3" w:rsidP="00E9779F">
            <w:pPr>
              <w:widowControl/>
              <w:rPr>
                <w:rFonts w:ascii="宋体" w:eastAsia="宋体" w:hAnsi="宋体" w:cs="宋体"/>
                <w:color w:val="FF0000"/>
                <w:kern w:val="0"/>
                <w:szCs w:val="21"/>
              </w:rPr>
            </w:pPr>
          </w:p>
        </w:tc>
      </w:tr>
      <w:tr w:rsidR="001864E3" w:rsidRPr="001864E3" w14:paraId="3474301F" w14:textId="77777777" w:rsidTr="001864E3">
        <w:trPr>
          <w:trHeight w:val="570"/>
          <w:jc w:val="center"/>
        </w:trPr>
        <w:tc>
          <w:tcPr>
            <w:tcW w:w="986" w:type="dxa"/>
            <w:shd w:val="clear" w:color="auto" w:fill="auto"/>
            <w:vAlign w:val="center"/>
            <w:hideMark/>
          </w:tcPr>
          <w:p w14:paraId="5F66E06D"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6.8</w:t>
            </w:r>
          </w:p>
        </w:tc>
        <w:tc>
          <w:tcPr>
            <w:tcW w:w="1773" w:type="dxa"/>
            <w:shd w:val="clear" w:color="auto" w:fill="auto"/>
            <w:vAlign w:val="center"/>
            <w:hideMark/>
          </w:tcPr>
          <w:p w14:paraId="08BCABB0"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雨水调蓄池</w:t>
            </w:r>
          </w:p>
        </w:tc>
        <w:tc>
          <w:tcPr>
            <w:tcW w:w="988" w:type="dxa"/>
            <w:shd w:val="clear" w:color="auto" w:fill="auto"/>
            <w:vAlign w:val="center"/>
            <w:hideMark/>
          </w:tcPr>
          <w:p w14:paraId="49133C9A"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立方米</w:t>
            </w:r>
          </w:p>
        </w:tc>
        <w:tc>
          <w:tcPr>
            <w:tcW w:w="846" w:type="dxa"/>
            <w:shd w:val="clear" w:color="auto" w:fill="auto"/>
            <w:noWrap/>
            <w:vAlign w:val="center"/>
            <w:hideMark/>
          </w:tcPr>
          <w:p w14:paraId="0208CC98" w14:textId="7879C0F1"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269DA53C" w14:textId="71EBDD73"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08D8A341" w14:textId="009B8762"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79FB9E6C"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30</w:t>
            </w:r>
          </w:p>
        </w:tc>
        <w:tc>
          <w:tcPr>
            <w:tcW w:w="1134" w:type="dxa"/>
            <w:shd w:val="clear" w:color="auto" w:fill="auto"/>
            <w:noWrap/>
            <w:vAlign w:val="center"/>
            <w:hideMark/>
          </w:tcPr>
          <w:p w14:paraId="44F97CB6" w14:textId="69A55EC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5500</w:t>
            </w:r>
          </w:p>
        </w:tc>
        <w:tc>
          <w:tcPr>
            <w:tcW w:w="1076" w:type="dxa"/>
            <w:shd w:val="clear" w:color="auto" w:fill="auto"/>
            <w:noWrap/>
            <w:vAlign w:val="center"/>
            <w:hideMark/>
          </w:tcPr>
          <w:p w14:paraId="3232261D" w14:textId="0832615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16.50</w:t>
            </w:r>
          </w:p>
        </w:tc>
        <w:tc>
          <w:tcPr>
            <w:tcW w:w="906" w:type="dxa"/>
            <w:shd w:val="clear" w:color="auto" w:fill="auto"/>
            <w:noWrap/>
            <w:vAlign w:val="center"/>
            <w:hideMark/>
          </w:tcPr>
          <w:p w14:paraId="48ECF1C3"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30</w:t>
            </w:r>
          </w:p>
        </w:tc>
        <w:tc>
          <w:tcPr>
            <w:tcW w:w="1302" w:type="dxa"/>
            <w:shd w:val="clear" w:color="auto" w:fill="auto"/>
            <w:noWrap/>
            <w:vAlign w:val="center"/>
            <w:hideMark/>
          </w:tcPr>
          <w:p w14:paraId="4503ADC4" w14:textId="0FCC685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5500.00</w:t>
            </w:r>
          </w:p>
        </w:tc>
        <w:tc>
          <w:tcPr>
            <w:tcW w:w="1134" w:type="dxa"/>
            <w:shd w:val="clear" w:color="auto" w:fill="auto"/>
            <w:noWrap/>
            <w:vAlign w:val="center"/>
            <w:hideMark/>
          </w:tcPr>
          <w:p w14:paraId="392E0F92" w14:textId="2FCBE4D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16.50</w:t>
            </w:r>
          </w:p>
        </w:tc>
        <w:tc>
          <w:tcPr>
            <w:tcW w:w="1594" w:type="dxa"/>
            <w:shd w:val="clear" w:color="auto" w:fill="auto"/>
            <w:vAlign w:val="center"/>
            <w:hideMark/>
          </w:tcPr>
          <w:p w14:paraId="371825F0"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按可研评审专家意见复核增加该笔费用</w:t>
            </w:r>
          </w:p>
        </w:tc>
      </w:tr>
      <w:tr w:rsidR="001864E3" w:rsidRPr="001864E3" w14:paraId="4B078ABC" w14:textId="77777777" w:rsidTr="001864E3">
        <w:trPr>
          <w:trHeight w:val="570"/>
          <w:jc w:val="center"/>
        </w:trPr>
        <w:tc>
          <w:tcPr>
            <w:tcW w:w="986" w:type="dxa"/>
            <w:shd w:val="clear" w:color="auto" w:fill="auto"/>
            <w:vAlign w:val="center"/>
            <w:hideMark/>
          </w:tcPr>
          <w:p w14:paraId="6866D71F"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6.9</w:t>
            </w:r>
          </w:p>
        </w:tc>
        <w:tc>
          <w:tcPr>
            <w:tcW w:w="1773" w:type="dxa"/>
            <w:shd w:val="clear" w:color="auto" w:fill="auto"/>
            <w:vAlign w:val="center"/>
            <w:hideMark/>
          </w:tcPr>
          <w:p w14:paraId="4C57B380"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外电接入</w:t>
            </w:r>
          </w:p>
        </w:tc>
        <w:tc>
          <w:tcPr>
            <w:tcW w:w="988" w:type="dxa"/>
            <w:shd w:val="clear" w:color="auto" w:fill="auto"/>
            <w:vAlign w:val="center"/>
            <w:hideMark/>
          </w:tcPr>
          <w:p w14:paraId="5B8E1D46"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米</w:t>
            </w:r>
          </w:p>
        </w:tc>
        <w:tc>
          <w:tcPr>
            <w:tcW w:w="846" w:type="dxa"/>
            <w:shd w:val="clear" w:color="auto" w:fill="auto"/>
            <w:noWrap/>
            <w:vAlign w:val="center"/>
            <w:hideMark/>
          </w:tcPr>
          <w:p w14:paraId="7605F638" w14:textId="3C16E306"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5DC3C2D8" w14:textId="55102BA1"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3A16C617" w14:textId="6866A025"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16BA303B"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110</w:t>
            </w:r>
          </w:p>
        </w:tc>
        <w:tc>
          <w:tcPr>
            <w:tcW w:w="1134" w:type="dxa"/>
            <w:shd w:val="clear" w:color="auto" w:fill="auto"/>
            <w:noWrap/>
            <w:vAlign w:val="center"/>
            <w:hideMark/>
          </w:tcPr>
          <w:p w14:paraId="7FD91308" w14:textId="441A916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1500</w:t>
            </w:r>
          </w:p>
        </w:tc>
        <w:tc>
          <w:tcPr>
            <w:tcW w:w="1076" w:type="dxa"/>
            <w:shd w:val="clear" w:color="auto" w:fill="auto"/>
            <w:noWrap/>
            <w:vAlign w:val="center"/>
            <w:hideMark/>
          </w:tcPr>
          <w:p w14:paraId="45BC24AC" w14:textId="4A4997E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16.50</w:t>
            </w:r>
          </w:p>
        </w:tc>
        <w:tc>
          <w:tcPr>
            <w:tcW w:w="906" w:type="dxa"/>
            <w:shd w:val="clear" w:color="auto" w:fill="auto"/>
            <w:noWrap/>
            <w:vAlign w:val="center"/>
            <w:hideMark/>
          </w:tcPr>
          <w:p w14:paraId="5DD7C39B"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110</w:t>
            </w:r>
          </w:p>
        </w:tc>
        <w:tc>
          <w:tcPr>
            <w:tcW w:w="1302" w:type="dxa"/>
            <w:shd w:val="clear" w:color="auto" w:fill="auto"/>
            <w:noWrap/>
            <w:vAlign w:val="center"/>
            <w:hideMark/>
          </w:tcPr>
          <w:p w14:paraId="39780B71" w14:textId="04545CB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1500.00</w:t>
            </w:r>
          </w:p>
        </w:tc>
        <w:tc>
          <w:tcPr>
            <w:tcW w:w="1134" w:type="dxa"/>
            <w:shd w:val="clear" w:color="auto" w:fill="auto"/>
            <w:noWrap/>
            <w:vAlign w:val="center"/>
            <w:hideMark/>
          </w:tcPr>
          <w:p w14:paraId="4D5BCABD" w14:textId="3374D6D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16.50</w:t>
            </w:r>
          </w:p>
        </w:tc>
        <w:tc>
          <w:tcPr>
            <w:tcW w:w="1594" w:type="dxa"/>
            <w:shd w:val="clear" w:color="auto" w:fill="auto"/>
            <w:vAlign w:val="center"/>
            <w:hideMark/>
          </w:tcPr>
          <w:p w14:paraId="557D8296"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可研报告编制时复核增加该项费用</w:t>
            </w:r>
          </w:p>
        </w:tc>
      </w:tr>
      <w:tr w:rsidR="001864E3" w:rsidRPr="001864E3" w14:paraId="38983A33" w14:textId="77777777" w:rsidTr="001864E3">
        <w:trPr>
          <w:trHeight w:val="300"/>
          <w:jc w:val="center"/>
        </w:trPr>
        <w:tc>
          <w:tcPr>
            <w:tcW w:w="986" w:type="dxa"/>
            <w:shd w:val="clear" w:color="auto" w:fill="auto"/>
            <w:vAlign w:val="center"/>
            <w:hideMark/>
          </w:tcPr>
          <w:p w14:paraId="7B622AC1"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7</w:t>
            </w:r>
          </w:p>
        </w:tc>
        <w:tc>
          <w:tcPr>
            <w:tcW w:w="1773" w:type="dxa"/>
            <w:shd w:val="clear" w:color="auto" w:fill="auto"/>
            <w:vAlign w:val="center"/>
            <w:hideMark/>
          </w:tcPr>
          <w:p w14:paraId="000F33DD"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其他工程</w:t>
            </w:r>
          </w:p>
        </w:tc>
        <w:tc>
          <w:tcPr>
            <w:tcW w:w="988" w:type="dxa"/>
            <w:shd w:val="clear" w:color="auto" w:fill="auto"/>
            <w:vAlign w:val="center"/>
            <w:hideMark/>
          </w:tcPr>
          <w:p w14:paraId="6245619A" w14:textId="24636042"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1ABE3341" w14:textId="13708F82"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0DC111B8" w14:textId="603E254C"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42D16FCC" w14:textId="4B29C1D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3171.37</w:t>
            </w:r>
          </w:p>
        </w:tc>
        <w:tc>
          <w:tcPr>
            <w:tcW w:w="844" w:type="dxa"/>
            <w:shd w:val="clear" w:color="auto" w:fill="auto"/>
            <w:noWrap/>
            <w:vAlign w:val="center"/>
            <w:hideMark/>
          </w:tcPr>
          <w:p w14:paraId="77BAC889" w14:textId="1BFEC1F5"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53AC3165" w14:textId="17638DDA"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0FEFD2D3" w14:textId="6145A05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2461.83</w:t>
            </w:r>
          </w:p>
        </w:tc>
        <w:tc>
          <w:tcPr>
            <w:tcW w:w="906" w:type="dxa"/>
            <w:shd w:val="clear" w:color="auto" w:fill="auto"/>
            <w:noWrap/>
            <w:vAlign w:val="center"/>
            <w:hideMark/>
          </w:tcPr>
          <w:p w14:paraId="7E77A80A" w14:textId="4725E428"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4F767B19" w14:textId="13AE9A3E"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F5D447A" w14:textId="2C5FE97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-709.54</w:t>
            </w:r>
          </w:p>
        </w:tc>
        <w:tc>
          <w:tcPr>
            <w:tcW w:w="1594" w:type="dxa"/>
            <w:shd w:val="clear" w:color="auto" w:fill="auto"/>
            <w:noWrap/>
            <w:vAlign w:val="center"/>
            <w:hideMark/>
          </w:tcPr>
          <w:p w14:paraId="0818C05C" w14:textId="768CECEC" w:rsidR="001864E3" w:rsidRPr="001864E3" w:rsidRDefault="001864E3" w:rsidP="00E9779F">
            <w:pPr>
              <w:widowControl/>
              <w:rPr>
                <w:rFonts w:ascii="宋体" w:eastAsia="宋体" w:hAnsi="宋体" w:cs="宋体"/>
                <w:color w:val="FF0000"/>
                <w:kern w:val="0"/>
                <w:szCs w:val="21"/>
              </w:rPr>
            </w:pPr>
          </w:p>
        </w:tc>
      </w:tr>
      <w:tr w:rsidR="001864E3" w:rsidRPr="001864E3" w14:paraId="20D0F045" w14:textId="77777777" w:rsidTr="001864E3">
        <w:trPr>
          <w:trHeight w:val="300"/>
          <w:jc w:val="center"/>
        </w:trPr>
        <w:tc>
          <w:tcPr>
            <w:tcW w:w="986" w:type="dxa"/>
            <w:shd w:val="clear" w:color="auto" w:fill="auto"/>
            <w:vAlign w:val="center"/>
            <w:hideMark/>
          </w:tcPr>
          <w:p w14:paraId="42FD99E2"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7.1</w:t>
            </w:r>
          </w:p>
        </w:tc>
        <w:tc>
          <w:tcPr>
            <w:tcW w:w="1773" w:type="dxa"/>
            <w:shd w:val="clear" w:color="auto" w:fill="auto"/>
            <w:vAlign w:val="center"/>
            <w:hideMark/>
          </w:tcPr>
          <w:p w14:paraId="16054766"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标识标志牌(导示系统)</w:t>
            </w:r>
          </w:p>
        </w:tc>
        <w:tc>
          <w:tcPr>
            <w:tcW w:w="988" w:type="dxa"/>
            <w:shd w:val="clear" w:color="auto" w:fill="auto"/>
            <w:vAlign w:val="center"/>
            <w:hideMark/>
          </w:tcPr>
          <w:p w14:paraId="6390D4CA"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4640473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59165</w:t>
            </w:r>
          </w:p>
        </w:tc>
        <w:tc>
          <w:tcPr>
            <w:tcW w:w="996" w:type="dxa"/>
            <w:shd w:val="clear" w:color="auto" w:fill="auto"/>
            <w:noWrap/>
            <w:vAlign w:val="center"/>
            <w:hideMark/>
          </w:tcPr>
          <w:p w14:paraId="2AF7D54E" w14:textId="176A006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w:t>
            </w:r>
          </w:p>
        </w:tc>
        <w:tc>
          <w:tcPr>
            <w:tcW w:w="1076" w:type="dxa"/>
            <w:shd w:val="clear" w:color="auto" w:fill="auto"/>
            <w:noWrap/>
            <w:vAlign w:val="center"/>
            <w:hideMark/>
          </w:tcPr>
          <w:p w14:paraId="00BED526" w14:textId="589DAA1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59.17</w:t>
            </w:r>
          </w:p>
        </w:tc>
        <w:tc>
          <w:tcPr>
            <w:tcW w:w="844" w:type="dxa"/>
            <w:shd w:val="clear" w:color="auto" w:fill="auto"/>
            <w:noWrap/>
            <w:vAlign w:val="center"/>
            <w:hideMark/>
          </w:tcPr>
          <w:p w14:paraId="3403D50B"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59165</w:t>
            </w:r>
          </w:p>
        </w:tc>
        <w:tc>
          <w:tcPr>
            <w:tcW w:w="1134" w:type="dxa"/>
            <w:shd w:val="clear" w:color="auto" w:fill="auto"/>
            <w:noWrap/>
            <w:vAlign w:val="center"/>
            <w:hideMark/>
          </w:tcPr>
          <w:p w14:paraId="1210D05B" w14:textId="3393CD5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w:t>
            </w:r>
          </w:p>
        </w:tc>
        <w:tc>
          <w:tcPr>
            <w:tcW w:w="1076" w:type="dxa"/>
            <w:shd w:val="clear" w:color="auto" w:fill="auto"/>
            <w:noWrap/>
            <w:vAlign w:val="center"/>
            <w:hideMark/>
          </w:tcPr>
          <w:p w14:paraId="2A15EB5E" w14:textId="48393BE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59.17</w:t>
            </w:r>
          </w:p>
        </w:tc>
        <w:tc>
          <w:tcPr>
            <w:tcW w:w="906" w:type="dxa"/>
            <w:shd w:val="clear" w:color="auto" w:fill="auto"/>
            <w:noWrap/>
            <w:vAlign w:val="center"/>
            <w:hideMark/>
          </w:tcPr>
          <w:p w14:paraId="25F34F1A"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022E6164" w14:textId="56BCCB3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485AF95B" w14:textId="23CCC7D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651CE6D9" w14:textId="021B21D5" w:rsidR="001864E3" w:rsidRPr="001864E3" w:rsidRDefault="001864E3" w:rsidP="00E9779F">
            <w:pPr>
              <w:widowControl/>
              <w:rPr>
                <w:rFonts w:ascii="宋体" w:eastAsia="宋体" w:hAnsi="宋体" w:cs="宋体"/>
                <w:color w:val="FF0000"/>
                <w:kern w:val="0"/>
                <w:szCs w:val="21"/>
              </w:rPr>
            </w:pPr>
          </w:p>
        </w:tc>
      </w:tr>
      <w:tr w:rsidR="001864E3" w:rsidRPr="001864E3" w14:paraId="40817B32" w14:textId="77777777" w:rsidTr="001864E3">
        <w:trPr>
          <w:trHeight w:val="300"/>
          <w:jc w:val="center"/>
        </w:trPr>
        <w:tc>
          <w:tcPr>
            <w:tcW w:w="986" w:type="dxa"/>
            <w:shd w:val="clear" w:color="auto" w:fill="auto"/>
            <w:vAlign w:val="center"/>
            <w:hideMark/>
          </w:tcPr>
          <w:p w14:paraId="0A9E4DF4"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lastRenderedPageBreak/>
              <w:t>7.2</w:t>
            </w:r>
          </w:p>
        </w:tc>
        <w:tc>
          <w:tcPr>
            <w:tcW w:w="1773" w:type="dxa"/>
            <w:shd w:val="clear" w:color="auto" w:fill="auto"/>
            <w:vAlign w:val="center"/>
            <w:hideMark/>
          </w:tcPr>
          <w:p w14:paraId="762136AB"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绿色建筑星级增加费</w:t>
            </w:r>
          </w:p>
        </w:tc>
        <w:tc>
          <w:tcPr>
            <w:tcW w:w="988" w:type="dxa"/>
            <w:shd w:val="clear" w:color="auto" w:fill="auto"/>
            <w:vAlign w:val="center"/>
            <w:hideMark/>
          </w:tcPr>
          <w:p w14:paraId="733B44B1"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43C71CD5"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59165</w:t>
            </w:r>
          </w:p>
        </w:tc>
        <w:tc>
          <w:tcPr>
            <w:tcW w:w="996" w:type="dxa"/>
            <w:shd w:val="clear" w:color="auto" w:fill="auto"/>
            <w:noWrap/>
            <w:vAlign w:val="center"/>
            <w:hideMark/>
          </w:tcPr>
          <w:p w14:paraId="48A9EBD3" w14:textId="65ED879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110</w:t>
            </w:r>
          </w:p>
        </w:tc>
        <w:tc>
          <w:tcPr>
            <w:tcW w:w="1076" w:type="dxa"/>
            <w:shd w:val="clear" w:color="auto" w:fill="auto"/>
            <w:noWrap/>
            <w:vAlign w:val="center"/>
            <w:hideMark/>
          </w:tcPr>
          <w:p w14:paraId="39C8CC54" w14:textId="6478D52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650.82</w:t>
            </w:r>
          </w:p>
        </w:tc>
        <w:tc>
          <w:tcPr>
            <w:tcW w:w="844" w:type="dxa"/>
            <w:shd w:val="clear" w:color="auto" w:fill="auto"/>
            <w:noWrap/>
            <w:vAlign w:val="center"/>
            <w:hideMark/>
          </w:tcPr>
          <w:p w14:paraId="675381B6"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59165</w:t>
            </w:r>
          </w:p>
        </w:tc>
        <w:tc>
          <w:tcPr>
            <w:tcW w:w="1134" w:type="dxa"/>
            <w:shd w:val="clear" w:color="auto" w:fill="auto"/>
            <w:noWrap/>
            <w:vAlign w:val="center"/>
            <w:hideMark/>
          </w:tcPr>
          <w:p w14:paraId="09A42319" w14:textId="0A96035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110</w:t>
            </w:r>
          </w:p>
        </w:tc>
        <w:tc>
          <w:tcPr>
            <w:tcW w:w="1076" w:type="dxa"/>
            <w:shd w:val="clear" w:color="auto" w:fill="auto"/>
            <w:noWrap/>
            <w:vAlign w:val="center"/>
            <w:hideMark/>
          </w:tcPr>
          <w:p w14:paraId="78E332D9" w14:textId="380B406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650.82</w:t>
            </w:r>
          </w:p>
        </w:tc>
        <w:tc>
          <w:tcPr>
            <w:tcW w:w="906" w:type="dxa"/>
            <w:shd w:val="clear" w:color="auto" w:fill="auto"/>
            <w:noWrap/>
            <w:vAlign w:val="center"/>
            <w:hideMark/>
          </w:tcPr>
          <w:p w14:paraId="3F229496"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2CAB0BBF" w14:textId="22B3804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38EE5C47" w14:textId="5B4DB04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2B56EAFB" w14:textId="4E6FCD36" w:rsidR="001864E3" w:rsidRPr="001864E3" w:rsidRDefault="001864E3" w:rsidP="00E9779F">
            <w:pPr>
              <w:widowControl/>
              <w:rPr>
                <w:rFonts w:ascii="宋体" w:eastAsia="宋体" w:hAnsi="宋体" w:cs="宋体"/>
                <w:color w:val="FF0000"/>
                <w:kern w:val="0"/>
                <w:szCs w:val="21"/>
              </w:rPr>
            </w:pPr>
          </w:p>
        </w:tc>
      </w:tr>
      <w:tr w:rsidR="001864E3" w:rsidRPr="001864E3" w14:paraId="6E4C520C" w14:textId="77777777" w:rsidTr="001864E3">
        <w:trPr>
          <w:trHeight w:val="300"/>
          <w:jc w:val="center"/>
        </w:trPr>
        <w:tc>
          <w:tcPr>
            <w:tcW w:w="986" w:type="dxa"/>
            <w:shd w:val="clear" w:color="auto" w:fill="auto"/>
            <w:vAlign w:val="center"/>
            <w:hideMark/>
          </w:tcPr>
          <w:p w14:paraId="4260091A"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7.3</w:t>
            </w:r>
          </w:p>
        </w:tc>
        <w:tc>
          <w:tcPr>
            <w:tcW w:w="1773" w:type="dxa"/>
            <w:shd w:val="clear" w:color="auto" w:fill="auto"/>
            <w:vAlign w:val="center"/>
            <w:hideMark/>
          </w:tcPr>
          <w:p w14:paraId="7949FF69"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污水处理设施</w:t>
            </w:r>
          </w:p>
        </w:tc>
        <w:tc>
          <w:tcPr>
            <w:tcW w:w="988" w:type="dxa"/>
            <w:shd w:val="clear" w:color="auto" w:fill="auto"/>
            <w:vAlign w:val="center"/>
            <w:hideMark/>
          </w:tcPr>
          <w:p w14:paraId="26D85E99"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吨/日</w:t>
            </w:r>
          </w:p>
        </w:tc>
        <w:tc>
          <w:tcPr>
            <w:tcW w:w="846" w:type="dxa"/>
            <w:shd w:val="clear" w:color="auto" w:fill="auto"/>
            <w:noWrap/>
            <w:vAlign w:val="center"/>
            <w:hideMark/>
          </w:tcPr>
          <w:p w14:paraId="55B1EC5F"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1000</w:t>
            </w:r>
          </w:p>
        </w:tc>
        <w:tc>
          <w:tcPr>
            <w:tcW w:w="996" w:type="dxa"/>
            <w:shd w:val="clear" w:color="auto" w:fill="auto"/>
            <w:noWrap/>
            <w:vAlign w:val="center"/>
            <w:hideMark/>
          </w:tcPr>
          <w:p w14:paraId="25C5DBB8" w14:textId="3220666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1500</w:t>
            </w:r>
          </w:p>
        </w:tc>
        <w:tc>
          <w:tcPr>
            <w:tcW w:w="1076" w:type="dxa"/>
            <w:shd w:val="clear" w:color="auto" w:fill="auto"/>
            <w:noWrap/>
            <w:vAlign w:val="center"/>
            <w:hideMark/>
          </w:tcPr>
          <w:p w14:paraId="328AE834" w14:textId="2005A32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150.00</w:t>
            </w:r>
          </w:p>
        </w:tc>
        <w:tc>
          <w:tcPr>
            <w:tcW w:w="844" w:type="dxa"/>
            <w:shd w:val="clear" w:color="auto" w:fill="auto"/>
            <w:noWrap/>
            <w:vAlign w:val="center"/>
            <w:hideMark/>
          </w:tcPr>
          <w:p w14:paraId="15FADBE0"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1000</w:t>
            </w:r>
          </w:p>
        </w:tc>
        <w:tc>
          <w:tcPr>
            <w:tcW w:w="1134" w:type="dxa"/>
            <w:shd w:val="clear" w:color="auto" w:fill="auto"/>
            <w:noWrap/>
            <w:vAlign w:val="center"/>
            <w:hideMark/>
          </w:tcPr>
          <w:p w14:paraId="53D1D0B4" w14:textId="13512DA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1500</w:t>
            </w:r>
          </w:p>
        </w:tc>
        <w:tc>
          <w:tcPr>
            <w:tcW w:w="1076" w:type="dxa"/>
            <w:shd w:val="clear" w:color="auto" w:fill="auto"/>
            <w:noWrap/>
            <w:vAlign w:val="center"/>
            <w:hideMark/>
          </w:tcPr>
          <w:p w14:paraId="3340694D" w14:textId="2C50CCF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150.00</w:t>
            </w:r>
          </w:p>
        </w:tc>
        <w:tc>
          <w:tcPr>
            <w:tcW w:w="906" w:type="dxa"/>
            <w:shd w:val="clear" w:color="auto" w:fill="auto"/>
            <w:noWrap/>
            <w:vAlign w:val="center"/>
            <w:hideMark/>
          </w:tcPr>
          <w:p w14:paraId="491475A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30F18658" w14:textId="32D2DD4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3CBBA42D" w14:textId="5E80525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059633C2" w14:textId="7BE4F554" w:rsidR="001864E3" w:rsidRPr="001864E3" w:rsidRDefault="001864E3" w:rsidP="00E9779F">
            <w:pPr>
              <w:widowControl/>
              <w:rPr>
                <w:rFonts w:ascii="宋体" w:eastAsia="宋体" w:hAnsi="宋体" w:cs="宋体"/>
                <w:color w:val="FF0000"/>
                <w:kern w:val="0"/>
                <w:szCs w:val="21"/>
              </w:rPr>
            </w:pPr>
          </w:p>
        </w:tc>
      </w:tr>
      <w:tr w:rsidR="001864E3" w:rsidRPr="001864E3" w14:paraId="5ED95AB9" w14:textId="77777777" w:rsidTr="001864E3">
        <w:trPr>
          <w:trHeight w:val="300"/>
          <w:jc w:val="center"/>
        </w:trPr>
        <w:tc>
          <w:tcPr>
            <w:tcW w:w="986" w:type="dxa"/>
            <w:shd w:val="clear" w:color="auto" w:fill="auto"/>
            <w:vAlign w:val="center"/>
            <w:hideMark/>
          </w:tcPr>
          <w:p w14:paraId="00F47586"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7.4</w:t>
            </w:r>
          </w:p>
        </w:tc>
        <w:tc>
          <w:tcPr>
            <w:tcW w:w="1773" w:type="dxa"/>
            <w:shd w:val="clear" w:color="auto" w:fill="auto"/>
            <w:vAlign w:val="center"/>
            <w:hideMark/>
          </w:tcPr>
          <w:p w14:paraId="3D4D3D2B"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变配电系统</w:t>
            </w:r>
          </w:p>
        </w:tc>
        <w:tc>
          <w:tcPr>
            <w:tcW w:w="988" w:type="dxa"/>
            <w:shd w:val="clear" w:color="auto" w:fill="auto"/>
            <w:vAlign w:val="center"/>
            <w:hideMark/>
          </w:tcPr>
          <w:p w14:paraId="573069E5"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kVA</w:t>
            </w:r>
          </w:p>
        </w:tc>
        <w:tc>
          <w:tcPr>
            <w:tcW w:w="846" w:type="dxa"/>
            <w:shd w:val="clear" w:color="auto" w:fill="auto"/>
            <w:noWrap/>
            <w:vAlign w:val="center"/>
            <w:hideMark/>
          </w:tcPr>
          <w:p w14:paraId="775B623C"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10000</w:t>
            </w:r>
          </w:p>
        </w:tc>
        <w:tc>
          <w:tcPr>
            <w:tcW w:w="996" w:type="dxa"/>
            <w:shd w:val="clear" w:color="auto" w:fill="auto"/>
            <w:noWrap/>
            <w:vAlign w:val="center"/>
            <w:hideMark/>
          </w:tcPr>
          <w:p w14:paraId="07D49528" w14:textId="19A48A2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1200</w:t>
            </w:r>
          </w:p>
        </w:tc>
        <w:tc>
          <w:tcPr>
            <w:tcW w:w="1076" w:type="dxa"/>
            <w:shd w:val="clear" w:color="auto" w:fill="auto"/>
            <w:noWrap/>
            <w:vAlign w:val="center"/>
            <w:hideMark/>
          </w:tcPr>
          <w:p w14:paraId="016ACEAA" w14:textId="5854F71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1200.00</w:t>
            </w:r>
          </w:p>
        </w:tc>
        <w:tc>
          <w:tcPr>
            <w:tcW w:w="844" w:type="dxa"/>
            <w:shd w:val="clear" w:color="auto" w:fill="auto"/>
            <w:noWrap/>
            <w:vAlign w:val="center"/>
            <w:hideMark/>
          </w:tcPr>
          <w:p w14:paraId="79870CE5"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10000</w:t>
            </w:r>
          </w:p>
        </w:tc>
        <w:tc>
          <w:tcPr>
            <w:tcW w:w="1134" w:type="dxa"/>
            <w:shd w:val="clear" w:color="auto" w:fill="auto"/>
            <w:noWrap/>
            <w:vAlign w:val="center"/>
            <w:hideMark/>
          </w:tcPr>
          <w:p w14:paraId="4D06B5C9" w14:textId="4E9765E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1200</w:t>
            </w:r>
          </w:p>
        </w:tc>
        <w:tc>
          <w:tcPr>
            <w:tcW w:w="1076" w:type="dxa"/>
            <w:shd w:val="clear" w:color="auto" w:fill="auto"/>
            <w:noWrap/>
            <w:vAlign w:val="center"/>
            <w:hideMark/>
          </w:tcPr>
          <w:p w14:paraId="1578CA7F" w14:textId="212C114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1200.00</w:t>
            </w:r>
          </w:p>
        </w:tc>
        <w:tc>
          <w:tcPr>
            <w:tcW w:w="906" w:type="dxa"/>
            <w:shd w:val="clear" w:color="auto" w:fill="auto"/>
            <w:noWrap/>
            <w:vAlign w:val="center"/>
            <w:hideMark/>
          </w:tcPr>
          <w:p w14:paraId="55FD21E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6B09BA55" w14:textId="329F8E8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6F3E49E9" w14:textId="2E2BEB0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43A65360" w14:textId="65E40312" w:rsidR="001864E3" w:rsidRPr="001864E3" w:rsidRDefault="001864E3" w:rsidP="00E9779F">
            <w:pPr>
              <w:widowControl/>
              <w:rPr>
                <w:rFonts w:ascii="宋体" w:eastAsia="宋体" w:hAnsi="宋体" w:cs="宋体"/>
                <w:color w:val="FF0000"/>
                <w:kern w:val="0"/>
                <w:szCs w:val="21"/>
              </w:rPr>
            </w:pPr>
          </w:p>
        </w:tc>
      </w:tr>
      <w:tr w:rsidR="001864E3" w:rsidRPr="001864E3" w14:paraId="6255DEA9" w14:textId="77777777" w:rsidTr="001864E3">
        <w:trPr>
          <w:trHeight w:val="2565"/>
          <w:jc w:val="center"/>
        </w:trPr>
        <w:tc>
          <w:tcPr>
            <w:tcW w:w="986" w:type="dxa"/>
            <w:shd w:val="clear" w:color="auto" w:fill="auto"/>
            <w:vAlign w:val="center"/>
            <w:hideMark/>
          </w:tcPr>
          <w:p w14:paraId="537A44AC"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7.5</w:t>
            </w:r>
          </w:p>
        </w:tc>
        <w:tc>
          <w:tcPr>
            <w:tcW w:w="1773" w:type="dxa"/>
            <w:shd w:val="clear" w:color="auto" w:fill="auto"/>
            <w:vAlign w:val="center"/>
            <w:hideMark/>
          </w:tcPr>
          <w:p w14:paraId="14A94FAE"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柴油发电机</w:t>
            </w:r>
          </w:p>
        </w:tc>
        <w:tc>
          <w:tcPr>
            <w:tcW w:w="988" w:type="dxa"/>
            <w:shd w:val="clear" w:color="auto" w:fill="auto"/>
            <w:vAlign w:val="center"/>
            <w:hideMark/>
          </w:tcPr>
          <w:p w14:paraId="3E628DD8"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kW</w:t>
            </w:r>
          </w:p>
        </w:tc>
        <w:tc>
          <w:tcPr>
            <w:tcW w:w="846" w:type="dxa"/>
            <w:shd w:val="clear" w:color="auto" w:fill="auto"/>
            <w:noWrap/>
            <w:vAlign w:val="center"/>
            <w:hideMark/>
          </w:tcPr>
          <w:p w14:paraId="65E863D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w:t>
            </w:r>
          </w:p>
        </w:tc>
        <w:tc>
          <w:tcPr>
            <w:tcW w:w="996" w:type="dxa"/>
            <w:shd w:val="clear" w:color="auto" w:fill="auto"/>
            <w:noWrap/>
            <w:vAlign w:val="center"/>
            <w:hideMark/>
          </w:tcPr>
          <w:p w14:paraId="1F4A4CA7" w14:textId="7756A4B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520000</w:t>
            </w:r>
          </w:p>
        </w:tc>
        <w:tc>
          <w:tcPr>
            <w:tcW w:w="1076" w:type="dxa"/>
            <w:shd w:val="clear" w:color="auto" w:fill="auto"/>
            <w:noWrap/>
            <w:vAlign w:val="center"/>
            <w:hideMark/>
          </w:tcPr>
          <w:p w14:paraId="006B6296" w14:textId="51FA4F9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52.00</w:t>
            </w:r>
          </w:p>
        </w:tc>
        <w:tc>
          <w:tcPr>
            <w:tcW w:w="844" w:type="dxa"/>
            <w:shd w:val="clear" w:color="auto" w:fill="auto"/>
            <w:noWrap/>
            <w:vAlign w:val="center"/>
            <w:hideMark/>
          </w:tcPr>
          <w:p w14:paraId="32B1C5A5"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800</w:t>
            </w:r>
          </w:p>
        </w:tc>
        <w:tc>
          <w:tcPr>
            <w:tcW w:w="1134" w:type="dxa"/>
            <w:shd w:val="clear" w:color="auto" w:fill="auto"/>
            <w:noWrap/>
            <w:vAlign w:val="center"/>
            <w:hideMark/>
          </w:tcPr>
          <w:p w14:paraId="68F82AC6" w14:textId="0ACBE31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1500</w:t>
            </w:r>
          </w:p>
        </w:tc>
        <w:tc>
          <w:tcPr>
            <w:tcW w:w="1076" w:type="dxa"/>
            <w:shd w:val="clear" w:color="auto" w:fill="auto"/>
            <w:noWrap/>
            <w:vAlign w:val="center"/>
            <w:hideMark/>
          </w:tcPr>
          <w:p w14:paraId="138DDF7D" w14:textId="4AD2D82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120.00</w:t>
            </w:r>
          </w:p>
        </w:tc>
        <w:tc>
          <w:tcPr>
            <w:tcW w:w="906" w:type="dxa"/>
            <w:shd w:val="clear" w:color="auto" w:fill="auto"/>
            <w:noWrap/>
            <w:vAlign w:val="center"/>
            <w:hideMark/>
          </w:tcPr>
          <w:p w14:paraId="44C36945"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799</w:t>
            </w:r>
          </w:p>
        </w:tc>
        <w:tc>
          <w:tcPr>
            <w:tcW w:w="1302" w:type="dxa"/>
            <w:shd w:val="clear" w:color="auto" w:fill="auto"/>
            <w:noWrap/>
            <w:vAlign w:val="center"/>
            <w:hideMark/>
          </w:tcPr>
          <w:p w14:paraId="17AA5203" w14:textId="15BADC8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-518500.00</w:t>
            </w:r>
          </w:p>
        </w:tc>
        <w:tc>
          <w:tcPr>
            <w:tcW w:w="1134" w:type="dxa"/>
            <w:shd w:val="clear" w:color="auto" w:fill="auto"/>
            <w:noWrap/>
            <w:vAlign w:val="center"/>
            <w:hideMark/>
          </w:tcPr>
          <w:p w14:paraId="7C18FDAD" w14:textId="3CAB261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68.00</w:t>
            </w:r>
          </w:p>
        </w:tc>
        <w:tc>
          <w:tcPr>
            <w:tcW w:w="1594" w:type="dxa"/>
            <w:shd w:val="clear" w:color="auto" w:fill="auto"/>
            <w:vAlign w:val="center"/>
            <w:hideMark/>
          </w:tcPr>
          <w:p w14:paraId="65C8C5B7" w14:textId="2695F20B"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项建原拟定</w:t>
            </w:r>
            <w:r w:rsidR="00B3389B">
              <w:rPr>
                <w:rFonts w:ascii="宋体" w:eastAsia="宋体" w:hAnsi="宋体" w:cs="宋体" w:hint="eastAsia"/>
                <w:color w:val="FF0000"/>
                <w:kern w:val="0"/>
                <w:szCs w:val="21"/>
              </w:rPr>
              <w:t>柴油</w:t>
            </w:r>
            <w:r w:rsidRPr="001864E3">
              <w:rPr>
                <w:rFonts w:ascii="宋体" w:eastAsia="宋体" w:hAnsi="宋体" w:cs="宋体" w:hint="eastAsia"/>
                <w:color w:val="FF0000"/>
                <w:kern w:val="0"/>
                <w:szCs w:val="21"/>
              </w:rPr>
              <w:t>发电机容量为1000kw，可研报告按可研评审的专家意见进一步复核采用发电机额定功率及容量，复核后的可研报告采用800kw的柴油发电机组，并进一步复核调整柴油发电机的计价方式</w:t>
            </w:r>
          </w:p>
        </w:tc>
      </w:tr>
      <w:tr w:rsidR="001864E3" w:rsidRPr="001864E3" w14:paraId="1B841088" w14:textId="77777777" w:rsidTr="001864E3">
        <w:trPr>
          <w:trHeight w:val="300"/>
          <w:jc w:val="center"/>
        </w:trPr>
        <w:tc>
          <w:tcPr>
            <w:tcW w:w="986" w:type="dxa"/>
            <w:shd w:val="clear" w:color="auto" w:fill="auto"/>
            <w:vAlign w:val="center"/>
            <w:hideMark/>
          </w:tcPr>
          <w:p w14:paraId="134BE9CA"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7.6</w:t>
            </w:r>
          </w:p>
        </w:tc>
        <w:tc>
          <w:tcPr>
            <w:tcW w:w="1773" w:type="dxa"/>
            <w:shd w:val="clear" w:color="auto" w:fill="auto"/>
            <w:vAlign w:val="center"/>
            <w:hideMark/>
          </w:tcPr>
          <w:p w14:paraId="6254AF8A"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抗震支架费</w:t>
            </w:r>
          </w:p>
        </w:tc>
        <w:tc>
          <w:tcPr>
            <w:tcW w:w="988" w:type="dxa"/>
            <w:shd w:val="clear" w:color="auto" w:fill="auto"/>
            <w:vAlign w:val="center"/>
            <w:hideMark/>
          </w:tcPr>
          <w:p w14:paraId="65DF3412"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3EDD88CE"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59165</w:t>
            </w:r>
          </w:p>
        </w:tc>
        <w:tc>
          <w:tcPr>
            <w:tcW w:w="996" w:type="dxa"/>
            <w:shd w:val="clear" w:color="auto" w:fill="auto"/>
            <w:noWrap/>
            <w:vAlign w:val="center"/>
            <w:hideMark/>
          </w:tcPr>
          <w:p w14:paraId="53D620C0" w14:textId="0CE24F8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45</w:t>
            </w:r>
          </w:p>
        </w:tc>
        <w:tc>
          <w:tcPr>
            <w:tcW w:w="1076" w:type="dxa"/>
            <w:shd w:val="clear" w:color="auto" w:fill="auto"/>
            <w:noWrap/>
            <w:vAlign w:val="center"/>
            <w:hideMark/>
          </w:tcPr>
          <w:p w14:paraId="58B33E64" w14:textId="6110ABF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266.24</w:t>
            </w:r>
          </w:p>
        </w:tc>
        <w:tc>
          <w:tcPr>
            <w:tcW w:w="844" w:type="dxa"/>
            <w:shd w:val="clear" w:color="auto" w:fill="auto"/>
            <w:noWrap/>
            <w:vAlign w:val="center"/>
            <w:hideMark/>
          </w:tcPr>
          <w:p w14:paraId="6F6D5798"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59165</w:t>
            </w:r>
          </w:p>
        </w:tc>
        <w:tc>
          <w:tcPr>
            <w:tcW w:w="1134" w:type="dxa"/>
            <w:shd w:val="clear" w:color="auto" w:fill="auto"/>
            <w:noWrap/>
            <w:vAlign w:val="center"/>
            <w:hideMark/>
          </w:tcPr>
          <w:p w14:paraId="50C6572E" w14:textId="57A284C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45</w:t>
            </w:r>
          </w:p>
        </w:tc>
        <w:tc>
          <w:tcPr>
            <w:tcW w:w="1076" w:type="dxa"/>
            <w:shd w:val="clear" w:color="auto" w:fill="auto"/>
            <w:noWrap/>
            <w:vAlign w:val="center"/>
            <w:hideMark/>
          </w:tcPr>
          <w:p w14:paraId="640B6E61" w14:textId="10CD139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266.24</w:t>
            </w:r>
          </w:p>
        </w:tc>
        <w:tc>
          <w:tcPr>
            <w:tcW w:w="906" w:type="dxa"/>
            <w:shd w:val="clear" w:color="auto" w:fill="auto"/>
            <w:noWrap/>
            <w:vAlign w:val="center"/>
            <w:hideMark/>
          </w:tcPr>
          <w:p w14:paraId="259663F2"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w:t>
            </w:r>
          </w:p>
        </w:tc>
        <w:tc>
          <w:tcPr>
            <w:tcW w:w="1302" w:type="dxa"/>
            <w:shd w:val="clear" w:color="auto" w:fill="auto"/>
            <w:noWrap/>
            <w:vAlign w:val="center"/>
            <w:hideMark/>
          </w:tcPr>
          <w:p w14:paraId="1584F330" w14:textId="2675A2B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28723BBA" w14:textId="09F0CB1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416A0664" w14:textId="75ABB4B9" w:rsidR="001864E3" w:rsidRPr="001864E3" w:rsidRDefault="001864E3" w:rsidP="00E9779F">
            <w:pPr>
              <w:widowControl/>
              <w:rPr>
                <w:rFonts w:ascii="宋体" w:eastAsia="宋体" w:hAnsi="宋体" w:cs="宋体"/>
                <w:color w:val="FF0000"/>
                <w:kern w:val="0"/>
                <w:szCs w:val="21"/>
              </w:rPr>
            </w:pPr>
          </w:p>
        </w:tc>
      </w:tr>
      <w:tr w:rsidR="001864E3" w:rsidRPr="001864E3" w14:paraId="4AF429CB" w14:textId="77777777" w:rsidTr="001864E3">
        <w:trPr>
          <w:trHeight w:val="570"/>
          <w:jc w:val="center"/>
        </w:trPr>
        <w:tc>
          <w:tcPr>
            <w:tcW w:w="986" w:type="dxa"/>
            <w:shd w:val="clear" w:color="auto" w:fill="auto"/>
            <w:vAlign w:val="center"/>
            <w:hideMark/>
          </w:tcPr>
          <w:p w14:paraId="347B01F5"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7.7</w:t>
            </w:r>
          </w:p>
        </w:tc>
        <w:tc>
          <w:tcPr>
            <w:tcW w:w="1773" w:type="dxa"/>
            <w:shd w:val="clear" w:color="auto" w:fill="auto"/>
            <w:vAlign w:val="center"/>
            <w:hideMark/>
          </w:tcPr>
          <w:p w14:paraId="6E06D198"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充电桩</w:t>
            </w:r>
          </w:p>
        </w:tc>
        <w:tc>
          <w:tcPr>
            <w:tcW w:w="988" w:type="dxa"/>
            <w:shd w:val="clear" w:color="auto" w:fill="auto"/>
            <w:vAlign w:val="center"/>
            <w:hideMark/>
          </w:tcPr>
          <w:p w14:paraId="16A399E6"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个</w:t>
            </w:r>
          </w:p>
        </w:tc>
        <w:tc>
          <w:tcPr>
            <w:tcW w:w="846" w:type="dxa"/>
            <w:shd w:val="clear" w:color="auto" w:fill="auto"/>
            <w:noWrap/>
            <w:vAlign w:val="center"/>
            <w:hideMark/>
          </w:tcPr>
          <w:p w14:paraId="1D53D2C4"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126</w:t>
            </w:r>
          </w:p>
        </w:tc>
        <w:tc>
          <w:tcPr>
            <w:tcW w:w="996" w:type="dxa"/>
            <w:shd w:val="clear" w:color="auto" w:fill="auto"/>
            <w:noWrap/>
            <w:vAlign w:val="center"/>
            <w:hideMark/>
          </w:tcPr>
          <w:p w14:paraId="33C9643F" w14:textId="5741241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2000</w:t>
            </w:r>
          </w:p>
        </w:tc>
        <w:tc>
          <w:tcPr>
            <w:tcW w:w="1076" w:type="dxa"/>
            <w:shd w:val="clear" w:color="auto" w:fill="auto"/>
            <w:noWrap/>
            <w:vAlign w:val="center"/>
            <w:hideMark/>
          </w:tcPr>
          <w:p w14:paraId="5017A3D2" w14:textId="7911EB4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25.20</w:t>
            </w:r>
          </w:p>
        </w:tc>
        <w:tc>
          <w:tcPr>
            <w:tcW w:w="844" w:type="dxa"/>
            <w:shd w:val="clear" w:color="auto" w:fill="auto"/>
            <w:noWrap/>
            <w:vAlign w:val="center"/>
            <w:hideMark/>
          </w:tcPr>
          <w:p w14:paraId="35F48E73"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78</w:t>
            </w:r>
          </w:p>
        </w:tc>
        <w:tc>
          <w:tcPr>
            <w:tcW w:w="1134" w:type="dxa"/>
            <w:shd w:val="clear" w:color="auto" w:fill="auto"/>
            <w:noWrap/>
            <w:vAlign w:val="center"/>
            <w:hideMark/>
          </w:tcPr>
          <w:p w14:paraId="02099F7B" w14:textId="3F7CF99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2000</w:t>
            </w:r>
          </w:p>
        </w:tc>
        <w:tc>
          <w:tcPr>
            <w:tcW w:w="1076" w:type="dxa"/>
            <w:shd w:val="clear" w:color="auto" w:fill="auto"/>
            <w:noWrap/>
            <w:vAlign w:val="center"/>
            <w:hideMark/>
          </w:tcPr>
          <w:p w14:paraId="4637F305" w14:textId="387FB8D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15.60</w:t>
            </w:r>
          </w:p>
        </w:tc>
        <w:tc>
          <w:tcPr>
            <w:tcW w:w="906" w:type="dxa"/>
            <w:shd w:val="clear" w:color="auto" w:fill="auto"/>
            <w:noWrap/>
            <w:vAlign w:val="center"/>
            <w:hideMark/>
          </w:tcPr>
          <w:p w14:paraId="6B72EFA4"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-48</w:t>
            </w:r>
          </w:p>
        </w:tc>
        <w:tc>
          <w:tcPr>
            <w:tcW w:w="1302" w:type="dxa"/>
            <w:shd w:val="clear" w:color="auto" w:fill="auto"/>
            <w:noWrap/>
            <w:vAlign w:val="center"/>
            <w:hideMark/>
          </w:tcPr>
          <w:p w14:paraId="33605BD8" w14:textId="16E3300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134" w:type="dxa"/>
            <w:shd w:val="clear" w:color="auto" w:fill="auto"/>
            <w:noWrap/>
            <w:vAlign w:val="center"/>
            <w:hideMark/>
          </w:tcPr>
          <w:p w14:paraId="12B02B4A" w14:textId="24B561A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-9.60</w:t>
            </w:r>
          </w:p>
        </w:tc>
        <w:tc>
          <w:tcPr>
            <w:tcW w:w="1594" w:type="dxa"/>
            <w:shd w:val="clear" w:color="auto" w:fill="auto"/>
            <w:vAlign w:val="center"/>
            <w:hideMark/>
          </w:tcPr>
          <w:p w14:paraId="0B7963BE"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按可研评审专家意见进一步复核充电桩数</w:t>
            </w:r>
            <w:r w:rsidRPr="001864E3">
              <w:rPr>
                <w:rFonts w:ascii="宋体" w:eastAsia="宋体" w:hAnsi="宋体" w:cs="宋体" w:hint="eastAsia"/>
                <w:color w:val="FF0000"/>
                <w:kern w:val="0"/>
                <w:szCs w:val="21"/>
              </w:rPr>
              <w:lastRenderedPageBreak/>
              <w:t>量</w:t>
            </w:r>
          </w:p>
        </w:tc>
      </w:tr>
      <w:tr w:rsidR="001864E3" w:rsidRPr="001864E3" w14:paraId="2BE0DE9D" w14:textId="77777777" w:rsidTr="001864E3">
        <w:trPr>
          <w:trHeight w:val="1140"/>
          <w:jc w:val="center"/>
        </w:trPr>
        <w:tc>
          <w:tcPr>
            <w:tcW w:w="986" w:type="dxa"/>
            <w:shd w:val="clear" w:color="auto" w:fill="auto"/>
            <w:vAlign w:val="center"/>
            <w:hideMark/>
          </w:tcPr>
          <w:p w14:paraId="13F42C50"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lastRenderedPageBreak/>
              <w:t>7.8</w:t>
            </w:r>
          </w:p>
        </w:tc>
        <w:tc>
          <w:tcPr>
            <w:tcW w:w="1773" w:type="dxa"/>
            <w:shd w:val="clear" w:color="auto" w:fill="auto"/>
            <w:vAlign w:val="center"/>
            <w:hideMark/>
          </w:tcPr>
          <w:p w14:paraId="1954AB31"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装配式建筑增加费</w:t>
            </w:r>
          </w:p>
        </w:tc>
        <w:tc>
          <w:tcPr>
            <w:tcW w:w="988" w:type="dxa"/>
            <w:shd w:val="clear" w:color="auto" w:fill="auto"/>
            <w:vAlign w:val="center"/>
            <w:hideMark/>
          </w:tcPr>
          <w:p w14:paraId="60383E22" w14:textId="77777777" w:rsidR="001864E3" w:rsidRPr="001864E3" w:rsidRDefault="001864E3" w:rsidP="001864E3">
            <w:pPr>
              <w:widowControl/>
              <w:jc w:val="center"/>
              <w:rPr>
                <w:rFonts w:ascii="宋体" w:eastAsia="宋体" w:hAnsi="宋体" w:cs="Times New Roman"/>
                <w:color w:val="FF0000"/>
                <w:kern w:val="0"/>
                <w:sz w:val="22"/>
              </w:rPr>
            </w:pPr>
            <w:r w:rsidRPr="001864E3">
              <w:rPr>
                <w:rFonts w:ascii="宋体" w:eastAsia="宋体" w:hAnsi="宋体" w:cs="Times New Roman"/>
                <w:color w:val="FF0000"/>
                <w:kern w:val="0"/>
                <w:sz w:val="22"/>
              </w:rPr>
              <w:t>平方米</w:t>
            </w:r>
          </w:p>
        </w:tc>
        <w:tc>
          <w:tcPr>
            <w:tcW w:w="846" w:type="dxa"/>
            <w:shd w:val="clear" w:color="auto" w:fill="auto"/>
            <w:noWrap/>
            <w:vAlign w:val="center"/>
            <w:hideMark/>
          </w:tcPr>
          <w:p w14:paraId="68B47531"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21941</w:t>
            </w:r>
          </w:p>
        </w:tc>
        <w:tc>
          <w:tcPr>
            <w:tcW w:w="996" w:type="dxa"/>
            <w:shd w:val="clear" w:color="auto" w:fill="auto"/>
            <w:noWrap/>
            <w:vAlign w:val="center"/>
            <w:hideMark/>
          </w:tcPr>
          <w:p w14:paraId="6E00C6A5" w14:textId="5D70A5A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350</w:t>
            </w:r>
          </w:p>
        </w:tc>
        <w:tc>
          <w:tcPr>
            <w:tcW w:w="1076" w:type="dxa"/>
            <w:shd w:val="clear" w:color="auto" w:fill="auto"/>
            <w:noWrap/>
            <w:vAlign w:val="center"/>
            <w:hideMark/>
          </w:tcPr>
          <w:p w14:paraId="2ED18CB9" w14:textId="458FCAE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767.94</w:t>
            </w:r>
          </w:p>
        </w:tc>
        <w:tc>
          <w:tcPr>
            <w:tcW w:w="844" w:type="dxa"/>
            <w:shd w:val="clear" w:color="auto" w:fill="auto"/>
            <w:noWrap/>
            <w:vAlign w:val="center"/>
            <w:hideMark/>
          </w:tcPr>
          <w:p w14:paraId="38105486" w14:textId="38684548"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65875ED0" w14:textId="13369F92"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154D2C01" w14:textId="3194514C" w:rsidR="001864E3" w:rsidRPr="001864E3" w:rsidRDefault="001864E3" w:rsidP="001864E3">
            <w:pPr>
              <w:widowControl/>
              <w:jc w:val="center"/>
              <w:rPr>
                <w:rFonts w:ascii="等线" w:eastAsia="等线" w:hAnsi="等线" w:cs="宋体"/>
                <w:color w:val="FF0000"/>
                <w:kern w:val="0"/>
                <w:sz w:val="22"/>
              </w:rPr>
            </w:pPr>
          </w:p>
        </w:tc>
        <w:tc>
          <w:tcPr>
            <w:tcW w:w="906" w:type="dxa"/>
            <w:shd w:val="clear" w:color="auto" w:fill="auto"/>
            <w:noWrap/>
            <w:vAlign w:val="center"/>
            <w:hideMark/>
          </w:tcPr>
          <w:p w14:paraId="4C9DDF0E" w14:textId="7777777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-21941</w:t>
            </w:r>
          </w:p>
        </w:tc>
        <w:tc>
          <w:tcPr>
            <w:tcW w:w="1302" w:type="dxa"/>
            <w:shd w:val="clear" w:color="auto" w:fill="auto"/>
            <w:noWrap/>
            <w:vAlign w:val="center"/>
            <w:hideMark/>
          </w:tcPr>
          <w:p w14:paraId="5F82FADE" w14:textId="21FF9F5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-350.00</w:t>
            </w:r>
          </w:p>
        </w:tc>
        <w:tc>
          <w:tcPr>
            <w:tcW w:w="1134" w:type="dxa"/>
            <w:shd w:val="clear" w:color="auto" w:fill="auto"/>
            <w:noWrap/>
            <w:vAlign w:val="center"/>
            <w:hideMark/>
          </w:tcPr>
          <w:p w14:paraId="3EDF0E3C" w14:textId="6691629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-767.94</w:t>
            </w:r>
          </w:p>
        </w:tc>
        <w:tc>
          <w:tcPr>
            <w:tcW w:w="1594" w:type="dxa"/>
            <w:shd w:val="clear" w:color="auto" w:fill="auto"/>
            <w:vAlign w:val="center"/>
            <w:hideMark/>
          </w:tcPr>
          <w:p w14:paraId="0E31E9BE"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项目经专家论证，不具备实现装配式建筑的条件，可研报告编制时核减装配式建筑增加费用</w:t>
            </w:r>
          </w:p>
        </w:tc>
      </w:tr>
      <w:tr w:rsidR="001864E3" w:rsidRPr="001864E3" w14:paraId="3C762870" w14:textId="77777777" w:rsidTr="001864E3">
        <w:trPr>
          <w:trHeight w:val="300"/>
          <w:jc w:val="center"/>
        </w:trPr>
        <w:tc>
          <w:tcPr>
            <w:tcW w:w="986" w:type="dxa"/>
            <w:shd w:val="clear" w:color="auto" w:fill="auto"/>
            <w:vAlign w:val="center"/>
            <w:hideMark/>
          </w:tcPr>
          <w:p w14:paraId="6CC8F68A"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二</w:t>
            </w:r>
          </w:p>
        </w:tc>
        <w:tc>
          <w:tcPr>
            <w:tcW w:w="1773" w:type="dxa"/>
            <w:shd w:val="clear" w:color="auto" w:fill="auto"/>
            <w:vAlign w:val="center"/>
            <w:hideMark/>
          </w:tcPr>
          <w:p w14:paraId="74A6ED3D"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工程建设其他费用</w:t>
            </w:r>
          </w:p>
        </w:tc>
        <w:tc>
          <w:tcPr>
            <w:tcW w:w="988" w:type="dxa"/>
            <w:shd w:val="clear" w:color="auto" w:fill="auto"/>
            <w:vAlign w:val="center"/>
            <w:hideMark/>
          </w:tcPr>
          <w:p w14:paraId="42E82696" w14:textId="72801059"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5F1D11D8" w14:textId="360009D6"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79428500" w14:textId="3A8638F9"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07F542AC" w14:textId="4A44875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6359.55</w:t>
            </w:r>
          </w:p>
        </w:tc>
        <w:tc>
          <w:tcPr>
            <w:tcW w:w="844" w:type="dxa"/>
            <w:shd w:val="clear" w:color="auto" w:fill="auto"/>
            <w:noWrap/>
            <w:vAlign w:val="center"/>
            <w:hideMark/>
          </w:tcPr>
          <w:p w14:paraId="670B62B9" w14:textId="4208069E"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3AD753C9" w14:textId="48F2AD38"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71B6142B" w14:textId="20EC24A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6284.67</w:t>
            </w:r>
          </w:p>
        </w:tc>
        <w:tc>
          <w:tcPr>
            <w:tcW w:w="906" w:type="dxa"/>
            <w:shd w:val="clear" w:color="auto" w:fill="auto"/>
            <w:noWrap/>
            <w:vAlign w:val="center"/>
            <w:hideMark/>
          </w:tcPr>
          <w:p w14:paraId="7130A0C4" w14:textId="1E47A078"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719475D0" w14:textId="3CE3E819"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67789B14" w14:textId="0E4BCC0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-74.88</w:t>
            </w:r>
          </w:p>
        </w:tc>
        <w:tc>
          <w:tcPr>
            <w:tcW w:w="1594" w:type="dxa"/>
            <w:shd w:val="clear" w:color="auto" w:fill="auto"/>
            <w:noWrap/>
            <w:vAlign w:val="center"/>
            <w:hideMark/>
          </w:tcPr>
          <w:p w14:paraId="18E24B79" w14:textId="0CDE937E" w:rsidR="001864E3" w:rsidRPr="001864E3" w:rsidRDefault="001864E3" w:rsidP="00E9779F">
            <w:pPr>
              <w:widowControl/>
              <w:rPr>
                <w:rFonts w:ascii="宋体" w:eastAsia="宋体" w:hAnsi="宋体" w:cs="宋体"/>
                <w:color w:val="FF0000"/>
                <w:kern w:val="0"/>
                <w:szCs w:val="21"/>
              </w:rPr>
            </w:pPr>
          </w:p>
        </w:tc>
      </w:tr>
      <w:tr w:rsidR="001864E3" w:rsidRPr="001864E3" w14:paraId="18E4F4F7" w14:textId="77777777" w:rsidTr="001864E3">
        <w:trPr>
          <w:trHeight w:val="540"/>
          <w:jc w:val="center"/>
        </w:trPr>
        <w:tc>
          <w:tcPr>
            <w:tcW w:w="986" w:type="dxa"/>
            <w:shd w:val="clear" w:color="auto" w:fill="auto"/>
            <w:vAlign w:val="center"/>
            <w:hideMark/>
          </w:tcPr>
          <w:p w14:paraId="1BFA3578"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w:t>
            </w:r>
          </w:p>
        </w:tc>
        <w:tc>
          <w:tcPr>
            <w:tcW w:w="1773" w:type="dxa"/>
            <w:shd w:val="clear" w:color="auto" w:fill="auto"/>
            <w:vAlign w:val="center"/>
            <w:hideMark/>
          </w:tcPr>
          <w:p w14:paraId="68E1FBD5"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与土地使用权有关的费用</w:t>
            </w:r>
          </w:p>
        </w:tc>
        <w:tc>
          <w:tcPr>
            <w:tcW w:w="988" w:type="dxa"/>
            <w:shd w:val="clear" w:color="auto" w:fill="auto"/>
            <w:vAlign w:val="center"/>
            <w:hideMark/>
          </w:tcPr>
          <w:p w14:paraId="4086FFE8" w14:textId="51CCFAAD"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161445D8" w14:textId="3FB997A3"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22C82BCA" w14:textId="4DFB2B6B"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7444A053" w14:textId="37BD949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2126.95</w:t>
            </w:r>
          </w:p>
        </w:tc>
        <w:tc>
          <w:tcPr>
            <w:tcW w:w="844" w:type="dxa"/>
            <w:shd w:val="clear" w:color="auto" w:fill="auto"/>
            <w:noWrap/>
            <w:vAlign w:val="center"/>
            <w:hideMark/>
          </w:tcPr>
          <w:p w14:paraId="07C775FC" w14:textId="7EFA5432"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A05F255" w14:textId="647CFF38"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212E59AF" w14:textId="2A57E75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2126.95</w:t>
            </w:r>
          </w:p>
        </w:tc>
        <w:tc>
          <w:tcPr>
            <w:tcW w:w="906" w:type="dxa"/>
            <w:shd w:val="clear" w:color="auto" w:fill="auto"/>
            <w:noWrap/>
            <w:vAlign w:val="center"/>
            <w:hideMark/>
          </w:tcPr>
          <w:p w14:paraId="0A3347E6" w14:textId="09524F25"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6C59F44E" w14:textId="35B2F8D0"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51FE458D" w14:textId="2E000A2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22BF1DBF" w14:textId="52920B53" w:rsidR="001864E3" w:rsidRPr="001864E3" w:rsidRDefault="001864E3" w:rsidP="00E9779F">
            <w:pPr>
              <w:widowControl/>
              <w:rPr>
                <w:rFonts w:ascii="宋体" w:eastAsia="宋体" w:hAnsi="宋体" w:cs="宋体"/>
                <w:color w:val="FF0000"/>
                <w:kern w:val="0"/>
                <w:szCs w:val="21"/>
              </w:rPr>
            </w:pPr>
          </w:p>
        </w:tc>
      </w:tr>
      <w:tr w:rsidR="001864E3" w:rsidRPr="001864E3" w14:paraId="6D3F0DBE" w14:textId="77777777" w:rsidTr="001864E3">
        <w:trPr>
          <w:trHeight w:val="540"/>
          <w:jc w:val="center"/>
        </w:trPr>
        <w:tc>
          <w:tcPr>
            <w:tcW w:w="986" w:type="dxa"/>
            <w:shd w:val="clear" w:color="auto" w:fill="auto"/>
            <w:vAlign w:val="center"/>
            <w:hideMark/>
          </w:tcPr>
          <w:p w14:paraId="229673A3"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w:t>
            </w:r>
          </w:p>
        </w:tc>
        <w:tc>
          <w:tcPr>
            <w:tcW w:w="1773" w:type="dxa"/>
            <w:shd w:val="clear" w:color="auto" w:fill="auto"/>
            <w:vAlign w:val="center"/>
            <w:hideMark/>
          </w:tcPr>
          <w:p w14:paraId="00DEE7C5"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与整个工程建设有关的其他费用</w:t>
            </w:r>
          </w:p>
        </w:tc>
        <w:tc>
          <w:tcPr>
            <w:tcW w:w="988" w:type="dxa"/>
            <w:shd w:val="clear" w:color="auto" w:fill="auto"/>
            <w:vAlign w:val="center"/>
            <w:hideMark/>
          </w:tcPr>
          <w:p w14:paraId="026E22D9" w14:textId="47C95FD8"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563B8DBD" w14:textId="136EC281"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45B965C2" w14:textId="1B288AF5"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7481A9C0" w14:textId="7D67A66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4232.60</w:t>
            </w:r>
          </w:p>
        </w:tc>
        <w:tc>
          <w:tcPr>
            <w:tcW w:w="844" w:type="dxa"/>
            <w:shd w:val="clear" w:color="auto" w:fill="auto"/>
            <w:noWrap/>
            <w:vAlign w:val="center"/>
            <w:hideMark/>
          </w:tcPr>
          <w:p w14:paraId="2D5A28A2" w14:textId="0C67AF9D"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76D58852" w14:textId="00C8C69F"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78DB97D7" w14:textId="3178782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4157.72</w:t>
            </w:r>
          </w:p>
        </w:tc>
        <w:tc>
          <w:tcPr>
            <w:tcW w:w="906" w:type="dxa"/>
            <w:shd w:val="clear" w:color="auto" w:fill="auto"/>
            <w:noWrap/>
            <w:vAlign w:val="center"/>
            <w:hideMark/>
          </w:tcPr>
          <w:p w14:paraId="1B5CFC3C" w14:textId="75A691C9"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59453747" w14:textId="1233D002"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4F668272" w14:textId="68BFA1E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-74.88</w:t>
            </w:r>
          </w:p>
        </w:tc>
        <w:tc>
          <w:tcPr>
            <w:tcW w:w="1594" w:type="dxa"/>
            <w:shd w:val="clear" w:color="auto" w:fill="auto"/>
            <w:noWrap/>
            <w:vAlign w:val="center"/>
            <w:hideMark/>
          </w:tcPr>
          <w:p w14:paraId="2AA73F95" w14:textId="1AB24E0B" w:rsidR="001864E3" w:rsidRPr="001864E3" w:rsidRDefault="001864E3" w:rsidP="00E9779F">
            <w:pPr>
              <w:widowControl/>
              <w:rPr>
                <w:rFonts w:ascii="宋体" w:eastAsia="宋体" w:hAnsi="宋体" w:cs="宋体"/>
                <w:color w:val="FF0000"/>
                <w:kern w:val="0"/>
                <w:szCs w:val="21"/>
              </w:rPr>
            </w:pPr>
          </w:p>
        </w:tc>
      </w:tr>
      <w:tr w:rsidR="001864E3" w:rsidRPr="001864E3" w14:paraId="47822D7A" w14:textId="77777777" w:rsidTr="001864E3">
        <w:trPr>
          <w:trHeight w:val="300"/>
          <w:jc w:val="center"/>
        </w:trPr>
        <w:tc>
          <w:tcPr>
            <w:tcW w:w="986" w:type="dxa"/>
            <w:shd w:val="clear" w:color="auto" w:fill="auto"/>
            <w:vAlign w:val="center"/>
            <w:hideMark/>
          </w:tcPr>
          <w:p w14:paraId="26FF3154"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2.1</w:t>
            </w:r>
          </w:p>
        </w:tc>
        <w:tc>
          <w:tcPr>
            <w:tcW w:w="1773" w:type="dxa"/>
            <w:shd w:val="clear" w:color="auto" w:fill="auto"/>
            <w:vAlign w:val="center"/>
            <w:hideMark/>
          </w:tcPr>
          <w:p w14:paraId="27142E5F"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基本费用项目</w:t>
            </w:r>
          </w:p>
        </w:tc>
        <w:tc>
          <w:tcPr>
            <w:tcW w:w="988" w:type="dxa"/>
            <w:shd w:val="clear" w:color="auto" w:fill="auto"/>
            <w:vAlign w:val="center"/>
            <w:hideMark/>
          </w:tcPr>
          <w:p w14:paraId="4C43B798" w14:textId="4568C7E6"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5CE72E30" w14:textId="5FC99C78"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2BE3DDD3" w14:textId="5484803C"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5FC1C131" w14:textId="7A38531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3430.06</w:t>
            </w:r>
          </w:p>
        </w:tc>
        <w:tc>
          <w:tcPr>
            <w:tcW w:w="844" w:type="dxa"/>
            <w:shd w:val="clear" w:color="auto" w:fill="auto"/>
            <w:noWrap/>
            <w:vAlign w:val="center"/>
            <w:hideMark/>
          </w:tcPr>
          <w:p w14:paraId="271D50F7" w14:textId="5DD781C6"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2AB7D73E" w14:textId="2F9A779A"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69C9323F" w14:textId="53EB0D4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3461.85</w:t>
            </w:r>
          </w:p>
        </w:tc>
        <w:tc>
          <w:tcPr>
            <w:tcW w:w="906" w:type="dxa"/>
            <w:shd w:val="clear" w:color="auto" w:fill="auto"/>
            <w:noWrap/>
            <w:vAlign w:val="center"/>
            <w:hideMark/>
          </w:tcPr>
          <w:p w14:paraId="66999B16" w14:textId="7B698827"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2DDF9307" w14:textId="1A9929D2"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75184CEE" w14:textId="00E6154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31.79</w:t>
            </w:r>
          </w:p>
        </w:tc>
        <w:tc>
          <w:tcPr>
            <w:tcW w:w="1594" w:type="dxa"/>
            <w:shd w:val="clear" w:color="auto" w:fill="auto"/>
            <w:noWrap/>
            <w:vAlign w:val="center"/>
            <w:hideMark/>
          </w:tcPr>
          <w:p w14:paraId="404C3B0D" w14:textId="15CA791E" w:rsidR="001864E3" w:rsidRPr="001864E3" w:rsidRDefault="001864E3" w:rsidP="00E9779F">
            <w:pPr>
              <w:widowControl/>
              <w:rPr>
                <w:rFonts w:ascii="宋体" w:eastAsia="宋体" w:hAnsi="宋体" w:cs="宋体"/>
                <w:color w:val="FF0000"/>
                <w:kern w:val="0"/>
                <w:szCs w:val="21"/>
              </w:rPr>
            </w:pPr>
          </w:p>
        </w:tc>
      </w:tr>
      <w:tr w:rsidR="001864E3" w:rsidRPr="001864E3" w14:paraId="6D80E762" w14:textId="77777777" w:rsidTr="001864E3">
        <w:trPr>
          <w:trHeight w:val="570"/>
          <w:jc w:val="center"/>
        </w:trPr>
        <w:tc>
          <w:tcPr>
            <w:tcW w:w="986" w:type="dxa"/>
            <w:shd w:val="clear" w:color="auto" w:fill="auto"/>
            <w:vAlign w:val="center"/>
            <w:hideMark/>
          </w:tcPr>
          <w:p w14:paraId="68176D4C"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2.1.1</w:t>
            </w:r>
          </w:p>
        </w:tc>
        <w:tc>
          <w:tcPr>
            <w:tcW w:w="1773" w:type="dxa"/>
            <w:shd w:val="clear" w:color="auto" w:fill="auto"/>
            <w:vAlign w:val="center"/>
            <w:hideMark/>
          </w:tcPr>
          <w:p w14:paraId="65C8DD7D"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建设项目前期工作咨询费</w:t>
            </w:r>
          </w:p>
        </w:tc>
        <w:tc>
          <w:tcPr>
            <w:tcW w:w="988" w:type="dxa"/>
            <w:shd w:val="clear" w:color="auto" w:fill="auto"/>
            <w:vAlign w:val="center"/>
            <w:hideMark/>
          </w:tcPr>
          <w:p w14:paraId="65E5FF4A" w14:textId="13953C35"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437FB5E4" w14:textId="5F338718"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1571B6E9" w14:textId="56D29100"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4682BC45" w14:textId="6711971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73.80</w:t>
            </w:r>
          </w:p>
        </w:tc>
        <w:tc>
          <w:tcPr>
            <w:tcW w:w="844" w:type="dxa"/>
            <w:shd w:val="clear" w:color="auto" w:fill="auto"/>
            <w:noWrap/>
            <w:vAlign w:val="center"/>
            <w:hideMark/>
          </w:tcPr>
          <w:p w14:paraId="207D82AD" w14:textId="28DE7BB7"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A0AF800" w14:textId="7A3CE8F4"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61D8C09C" w14:textId="0DC1D1C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70.00</w:t>
            </w:r>
          </w:p>
        </w:tc>
        <w:tc>
          <w:tcPr>
            <w:tcW w:w="906" w:type="dxa"/>
            <w:shd w:val="clear" w:color="auto" w:fill="auto"/>
            <w:noWrap/>
            <w:vAlign w:val="center"/>
            <w:hideMark/>
          </w:tcPr>
          <w:p w14:paraId="53620BBE" w14:textId="5F9A745F"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73696784" w14:textId="436F449E"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2DB51795" w14:textId="1EA82EA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-3.80</w:t>
            </w:r>
          </w:p>
        </w:tc>
        <w:tc>
          <w:tcPr>
            <w:tcW w:w="1594" w:type="dxa"/>
            <w:shd w:val="clear" w:color="auto" w:fill="auto"/>
            <w:vAlign w:val="center"/>
            <w:hideMark/>
          </w:tcPr>
          <w:p w14:paraId="175686DF"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可研报告编制时，该项费用按合同发生额计列</w:t>
            </w:r>
          </w:p>
        </w:tc>
      </w:tr>
      <w:tr w:rsidR="001864E3" w:rsidRPr="001864E3" w14:paraId="266ED6D5" w14:textId="77777777" w:rsidTr="001864E3">
        <w:trPr>
          <w:trHeight w:val="300"/>
          <w:jc w:val="center"/>
        </w:trPr>
        <w:tc>
          <w:tcPr>
            <w:tcW w:w="986" w:type="dxa"/>
            <w:shd w:val="clear" w:color="auto" w:fill="auto"/>
            <w:vAlign w:val="center"/>
            <w:hideMark/>
          </w:tcPr>
          <w:p w14:paraId="05399AA8"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2.1.2</w:t>
            </w:r>
          </w:p>
        </w:tc>
        <w:tc>
          <w:tcPr>
            <w:tcW w:w="1773" w:type="dxa"/>
            <w:shd w:val="clear" w:color="auto" w:fill="auto"/>
            <w:vAlign w:val="center"/>
            <w:hideMark/>
          </w:tcPr>
          <w:p w14:paraId="0DEEE2D8"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环境影响评价费</w:t>
            </w:r>
          </w:p>
        </w:tc>
        <w:tc>
          <w:tcPr>
            <w:tcW w:w="988" w:type="dxa"/>
            <w:shd w:val="clear" w:color="auto" w:fill="auto"/>
            <w:vAlign w:val="center"/>
            <w:hideMark/>
          </w:tcPr>
          <w:p w14:paraId="20813AB5" w14:textId="35127A8F"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18B5FB1D" w14:textId="20F49B24"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186F3458" w14:textId="62F069BA"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7D37DF45" w14:textId="3C14E08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11.34</w:t>
            </w:r>
          </w:p>
        </w:tc>
        <w:tc>
          <w:tcPr>
            <w:tcW w:w="844" w:type="dxa"/>
            <w:shd w:val="clear" w:color="auto" w:fill="auto"/>
            <w:noWrap/>
            <w:vAlign w:val="center"/>
            <w:hideMark/>
          </w:tcPr>
          <w:p w14:paraId="637D48F5" w14:textId="07F5B033"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5864D89D" w14:textId="77754740"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2FD6D14F" w14:textId="693B615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11.34</w:t>
            </w:r>
          </w:p>
        </w:tc>
        <w:tc>
          <w:tcPr>
            <w:tcW w:w="906" w:type="dxa"/>
            <w:shd w:val="clear" w:color="auto" w:fill="auto"/>
            <w:noWrap/>
            <w:vAlign w:val="center"/>
            <w:hideMark/>
          </w:tcPr>
          <w:p w14:paraId="5F28881B" w14:textId="2611AFC1"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30FA6DCB" w14:textId="0F904998"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1252D380" w14:textId="2D6414D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0E88854F" w14:textId="737FBCDD" w:rsidR="001864E3" w:rsidRPr="001864E3" w:rsidRDefault="001864E3" w:rsidP="00E9779F">
            <w:pPr>
              <w:widowControl/>
              <w:rPr>
                <w:rFonts w:ascii="宋体" w:eastAsia="宋体" w:hAnsi="宋体" w:cs="宋体"/>
                <w:color w:val="FF0000"/>
                <w:kern w:val="0"/>
                <w:szCs w:val="21"/>
              </w:rPr>
            </w:pPr>
          </w:p>
        </w:tc>
      </w:tr>
      <w:tr w:rsidR="001864E3" w:rsidRPr="001864E3" w14:paraId="164B67F0" w14:textId="77777777" w:rsidTr="001864E3">
        <w:trPr>
          <w:trHeight w:val="540"/>
          <w:jc w:val="center"/>
        </w:trPr>
        <w:tc>
          <w:tcPr>
            <w:tcW w:w="986" w:type="dxa"/>
            <w:shd w:val="clear" w:color="auto" w:fill="auto"/>
            <w:vAlign w:val="center"/>
            <w:hideMark/>
          </w:tcPr>
          <w:p w14:paraId="05346686"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w:t>
            </w:r>
          </w:p>
        </w:tc>
        <w:tc>
          <w:tcPr>
            <w:tcW w:w="1773" w:type="dxa"/>
            <w:shd w:val="clear" w:color="auto" w:fill="auto"/>
            <w:vAlign w:val="center"/>
            <w:hideMark/>
          </w:tcPr>
          <w:p w14:paraId="464DDE8C"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环境影响报告书（表）编制及评</w:t>
            </w:r>
            <w:r w:rsidRPr="001864E3">
              <w:rPr>
                <w:rFonts w:ascii="宋体" w:eastAsia="宋体" w:hAnsi="宋体" w:cs="宋体" w:hint="eastAsia"/>
                <w:color w:val="FF0000"/>
                <w:kern w:val="0"/>
                <w:sz w:val="22"/>
              </w:rPr>
              <w:lastRenderedPageBreak/>
              <w:t>审费</w:t>
            </w:r>
          </w:p>
        </w:tc>
        <w:tc>
          <w:tcPr>
            <w:tcW w:w="988" w:type="dxa"/>
            <w:shd w:val="clear" w:color="auto" w:fill="auto"/>
            <w:vAlign w:val="center"/>
            <w:hideMark/>
          </w:tcPr>
          <w:p w14:paraId="345F7FB8" w14:textId="067D5ECD"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4EB38E09" w14:textId="12AAA356"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595CC117" w14:textId="3748CAF2"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566876AE" w14:textId="7E9E824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11.34</w:t>
            </w:r>
          </w:p>
        </w:tc>
        <w:tc>
          <w:tcPr>
            <w:tcW w:w="844" w:type="dxa"/>
            <w:shd w:val="clear" w:color="auto" w:fill="auto"/>
            <w:noWrap/>
            <w:vAlign w:val="center"/>
            <w:hideMark/>
          </w:tcPr>
          <w:p w14:paraId="009DDD90" w14:textId="21F99C64"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43498373" w14:textId="7FF168B0"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7644BE13" w14:textId="6B4A294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11.34</w:t>
            </w:r>
          </w:p>
        </w:tc>
        <w:tc>
          <w:tcPr>
            <w:tcW w:w="906" w:type="dxa"/>
            <w:shd w:val="clear" w:color="auto" w:fill="auto"/>
            <w:noWrap/>
            <w:vAlign w:val="center"/>
            <w:hideMark/>
          </w:tcPr>
          <w:p w14:paraId="463CC867" w14:textId="171DDCF6"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24E0E7AB" w14:textId="6FB29950"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63245333" w14:textId="31B08AF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0398C1B1" w14:textId="5CD13911" w:rsidR="001864E3" w:rsidRPr="001864E3" w:rsidRDefault="001864E3" w:rsidP="00E9779F">
            <w:pPr>
              <w:widowControl/>
              <w:rPr>
                <w:rFonts w:ascii="宋体" w:eastAsia="宋体" w:hAnsi="宋体" w:cs="宋体"/>
                <w:color w:val="FF0000"/>
                <w:kern w:val="0"/>
                <w:szCs w:val="21"/>
              </w:rPr>
            </w:pPr>
          </w:p>
        </w:tc>
      </w:tr>
      <w:tr w:rsidR="001864E3" w:rsidRPr="001864E3" w14:paraId="78D79916" w14:textId="77777777" w:rsidTr="001864E3">
        <w:trPr>
          <w:trHeight w:val="300"/>
          <w:jc w:val="center"/>
        </w:trPr>
        <w:tc>
          <w:tcPr>
            <w:tcW w:w="986" w:type="dxa"/>
            <w:shd w:val="clear" w:color="auto" w:fill="auto"/>
            <w:vAlign w:val="center"/>
            <w:hideMark/>
          </w:tcPr>
          <w:p w14:paraId="65DF2459"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2.1.3</w:t>
            </w:r>
          </w:p>
        </w:tc>
        <w:tc>
          <w:tcPr>
            <w:tcW w:w="1773" w:type="dxa"/>
            <w:shd w:val="clear" w:color="auto" w:fill="auto"/>
            <w:vAlign w:val="center"/>
            <w:hideMark/>
          </w:tcPr>
          <w:p w14:paraId="3C825315"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建设单位管理费</w:t>
            </w:r>
          </w:p>
        </w:tc>
        <w:tc>
          <w:tcPr>
            <w:tcW w:w="988" w:type="dxa"/>
            <w:shd w:val="clear" w:color="auto" w:fill="auto"/>
            <w:vAlign w:val="center"/>
            <w:hideMark/>
          </w:tcPr>
          <w:p w14:paraId="6EBA23EB" w14:textId="6187389C"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7600DFA9" w14:textId="1B93A70B"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1A9148D0" w14:textId="0A7C19D4"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52A31520" w14:textId="55F7A2C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422.94</w:t>
            </w:r>
          </w:p>
        </w:tc>
        <w:tc>
          <w:tcPr>
            <w:tcW w:w="844" w:type="dxa"/>
            <w:shd w:val="clear" w:color="auto" w:fill="auto"/>
            <w:noWrap/>
            <w:vAlign w:val="center"/>
            <w:hideMark/>
          </w:tcPr>
          <w:p w14:paraId="556E43FE" w14:textId="182C47B8"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233392D" w14:textId="75C823C0"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022514EB" w14:textId="1A1068A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422.93</w:t>
            </w:r>
          </w:p>
        </w:tc>
        <w:tc>
          <w:tcPr>
            <w:tcW w:w="906" w:type="dxa"/>
            <w:shd w:val="clear" w:color="auto" w:fill="auto"/>
            <w:noWrap/>
            <w:vAlign w:val="center"/>
            <w:hideMark/>
          </w:tcPr>
          <w:p w14:paraId="63A03D3C" w14:textId="028B715D"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155A0AAD" w14:textId="3A88B415"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3A583F8D" w14:textId="2971656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-0.01</w:t>
            </w:r>
          </w:p>
        </w:tc>
        <w:tc>
          <w:tcPr>
            <w:tcW w:w="1594" w:type="dxa"/>
            <w:shd w:val="clear" w:color="auto" w:fill="auto"/>
            <w:vAlign w:val="center"/>
            <w:hideMark/>
          </w:tcPr>
          <w:p w14:paraId="668AE09B"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计费基础变化对应调整</w:t>
            </w:r>
          </w:p>
        </w:tc>
      </w:tr>
      <w:tr w:rsidR="001864E3" w:rsidRPr="001864E3" w14:paraId="330AF1F5" w14:textId="77777777" w:rsidTr="001864E3">
        <w:trPr>
          <w:trHeight w:val="300"/>
          <w:jc w:val="center"/>
        </w:trPr>
        <w:tc>
          <w:tcPr>
            <w:tcW w:w="986" w:type="dxa"/>
            <w:shd w:val="clear" w:color="auto" w:fill="auto"/>
            <w:vAlign w:val="center"/>
            <w:hideMark/>
          </w:tcPr>
          <w:p w14:paraId="0218C7B9"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2.1.4</w:t>
            </w:r>
          </w:p>
        </w:tc>
        <w:tc>
          <w:tcPr>
            <w:tcW w:w="1773" w:type="dxa"/>
            <w:shd w:val="clear" w:color="auto" w:fill="auto"/>
            <w:vAlign w:val="center"/>
            <w:hideMark/>
          </w:tcPr>
          <w:p w14:paraId="0BB2B8E3"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测量测绘费</w:t>
            </w:r>
          </w:p>
        </w:tc>
        <w:tc>
          <w:tcPr>
            <w:tcW w:w="988" w:type="dxa"/>
            <w:shd w:val="clear" w:color="auto" w:fill="auto"/>
            <w:vAlign w:val="center"/>
            <w:hideMark/>
          </w:tcPr>
          <w:p w14:paraId="626B842D" w14:textId="7E4C97E7"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51BAAD85" w14:textId="5B6C778C"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019FA98D" w14:textId="6B330ECC"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65383EB7" w14:textId="20CB9941"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39CAF109" w14:textId="3DC310E1"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398DC38E" w14:textId="7F6B5F67"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0E93FDE6" w14:textId="5537E030" w:rsidR="001864E3" w:rsidRPr="001864E3" w:rsidRDefault="001864E3" w:rsidP="001864E3">
            <w:pPr>
              <w:widowControl/>
              <w:jc w:val="center"/>
              <w:rPr>
                <w:rFonts w:ascii="等线" w:eastAsia="等线" w:hAnsi="等线" w:cs="宋体"/>
                <w:color w:val="FF0000"/>
                <w:kern w:val="0"/>
                <w:sz w:val="22"/>
              </w:rPr>
            </w:pPr>
          </w:p>
        </w:tc>
        <w:tc>
          <w:tcPr>
            <w:tcW w:w="906" w:type="dxa"/>
            <w:shd w:val="clear" w:color="auto" w:fill="auto"/>
            <w:noWrap/>
            <w:vAlign w:val="center"/>
            <w:hideMark/>
          </w:tcPr>
          <w:p w14:paraId="5E8015D4" w14:textId="5BA06F52"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72D24579" w14:textId="34DB8D7B"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7C01C89" w14:textId="65CF88B7" w:rsidR="001864E3" w:rsidRPr="001864E3" w:rsidRDefault="001864E3" w:rsidP="001864E3">
            <w:pPr>
              <w:widowControl/>
              <w:jc w:val="center"/>
              <w:rPr>
                <w:rFonts w:ascii="等线" w:eastAsia="等线" w:hAnsi="等线" w:cs="宋体"/>
                <w:color w:val="FF0000"/>
                <w:kern w:val="0"/>
                <w:sz w:val="22"/>
              </w:rPr>
            </w:pPr>
          </w:p>
        </w:tc>
        <w:tc>
          <w:tcPr>
            <w:tcW w:w="1594" w:type="dxa"/>
            <w:shd w:val="clear" w:color="auto" w:fill="auto"/>
            <w:noWrap/>
            <w:vAlign w:val="center"/>
            <w:hideMark/>
          </w:tcPr>
          <w:p w14:paraId="701364B2" w14:textId="65BCB6EF" w:rsidR="001864E3" w:rsidRPr="001864E3" w:rsidRDefault="001864E3" w:rsidP="00E9779F">
            <w:pPr>
              <w:widowControl/>
              <w:rPr>
                <w:rFonts w:ascii="宋体" w:eastAsia="宋体" w:hAnsi="宋体" w:cs="宋体"/>
                <w:color w:val="FF0000"/>
                <w:kern w:val="0"/>
                <w:szCs w:val="21"/>
              </w:rPr>
            </w:pPr>
          </w:p>
        </w:tc>
      </w:tr>
      <w:tr w:rsidR="001864E3" w:rsidRPr="001864E3" w14:paraId="584F8A5F" w14:textId="77777777" w:rsidTr="001864E3">
        <w:trPr>
          <w:trHeight w:val="300"/>
          <w:jc w:val="center"/>
        </w:trPr>
        <w:tc>
          <w:tcPr>
            <w:tcW w:w="986" w:type="dxa"/>
            <w:shd w:val="clear" w:color="auto" w:fill="auto"/>
            <w:vAlign w:val="center"/>
            <w:hideMark/>
          </w:tcPr>
          <w:p w14:paraId="45F1100E"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2.1.5</w:t>
            </w:r>
          </w:p>
        </w:tc>
        <w:tc>
          <w:tcPr>
            <w:tcW w:w="1773" w:type="dxa"/>
            <w:shd w:val="clear" w:color="auto" w:fill="auto"/>
            <w:vAlign w:val="center"/>
            <w:hideMark/>
          </w:tcPr>
          <w:p w14:paraId="4C01D0F0"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工程勘察费</w:t>
            </w:r>
          </w:p>
        </w:tc>
        <w:tc>
          <w:tcPr>
            <w:tcW w:w="988" w:type="dxa"/>
            <w:shd w:val="clear" w:color="auto" w:fill="auto"/>
            <w:vAlign w:val="center"/>
            <w:hideMark/>
          </w:tcPr>
          <w:p w14:paraId="7CB95795" w14:textId="13C2E297"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6D61EB82" w14:textId="367B86AF"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6094C825" w14:textId="3BEABA85"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46CF1F43" w14:textId="37025D1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88.75</w:t>
            </w:r>
          </w:p>
        </w:tc>
        <w:tc>
          <w:tcPr>
            <w:tcW w:w="844" w:type="dxa"/>
            <w:shd w:val="clear" w:color="auto" w:fill="auto"/>
            <w:noWrap/>
            <w:vAlign w:val="center"/>
            <w:hideMark/>
          </w:tcPr>
          <w:p w14:paraId="12EF35CB" w14:textId="70B99D28"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7DEF6829" w14:textId="1BCF0005"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647BEEAB" w14:textId="6F40764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88.75</w:t>
            </w:r>
          </w:p>
        </w:tc>
        <w:tc>
          <w:tcPr>
            <w:tcW w:w="906" w:type="dxa"/>
            <w:shd w:val="clear" w:color="auto" w:fill="auto"/>
            <w:noWrap/>
            <w:vAlign w:val="center"/>
            <w:hideMark/>
          </w:tcPr>
          <w:p w14:paraId="0180070B" w14:textId="1706D0BF"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279ADA35" w14:textId="7B82FD89"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7AB1F958" w14:textId="6B455BE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18B7A55C" w14:textId="5EE4169E" w:rsidR="001864E3" w:rsidRPr="001864E3" w:rsidRDefault="001864E3" w:rsidP="00E9779F">
            <w:pPr>
              <w:widowControl/>
              <w:rPr>
                <w:rFonts w:ascii="宋体" w:eastAsia="宋体" w:hAnsi="宋体" w:cs="宋体"/>
                <w:color w:val="FF0000"/>
                <w:kern w:val="0"/>
                <w:szCs w:val="21"/>
              </w:rPr>
            </w:pPr>
          </w:p>
        </w:tc>
      </w:tr>
      <w:tr w:rsidR="001864E3" w:rsidRPr="001864E3" w14:paraId="31EFB0D5" w14:textId="77777777" w:rsidTr="001864E3">
        <w:trPr>
          <w:trHeight w:val="300"/>
          <w:jc w:val="center"/>
        </w:trPr>
        <w:tc>
          <w:tcPr>
            <w:tcW w:w="986" w:type="dxa"/>
            <w:shd w:val="clear" w:color="auto" w:fill="auto"/>
            <w:vAlign w:val="center"/>
            <w:hideMark/>
          </w:tcPr>
          <w:p w14:paraId="7E7C3114"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2.1.6</w:t>
            </w:r>
          </w:p>
        </w:tc>
        <w:tc>
          <w:tcPr>
            <w:tcW w:w="1773" w:type="dxa"/>
            <w:shd w:val="clear" w:color="auto" w:fill="auto"/>
            <w:vAlign w:val="center"/>
            <w:hideMark/>
          </w:tcPr>
          <w:p w14:paraId="7D73D2E9"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工程设计费</w:t>
            </w:r>
          </w:p>
        </w:tc>
        <w:tc>
          <w:tcPr>
            <w:tcW w:w="988" w:type="dxa"/>
            <w:shd w:val="clear" w:color="auto" w:fill="auto"/>
            <w:vAlign w:val="center"/>
            <w:hideMark/>
          </w:tcPr>
          <w:p w14:paraId="5F6F1E38" w14:textId="6F4499EA"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44E721A3" w14:textId="35D1A324"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72023524" w14:textId="466C5CBE"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59BD987E" w14:textId="462EB57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944.71</w:t>
            </w:r>
          </w:p>
        </w:tc>
        <w:tc>
          <w:tcPr>
            <w:tcW w:w="844" w:type="dxa"/>
            <w:shd w:val="clear" w:color="auto" w:fill="auto"/>
            <w:noWrap/>
            <w:vAlign w:val="center"/>
            <w:hideMark/>
          </w:tcPr>
          <w:p w14:paraId="599001B3" w14:textId="08F5A620"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49E0766" w14:textId="52F2DD0F"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3D8E7F97" w14:textId="4A17749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943.98</w:t>
            </w:r>
          </w:p>
        </w:tc>
        <w:tc>
          <w:tcPr>
            <w:tcW w:w="906" w:type="dxa"/>
            <w:shd w:val="clear" w:color="auto" w:fill="auto"/>
            <w:noWrap/>
            <w:vAlign w:val="center"/>
            <w:hideMark/>
          </w:tcPr>
          <w:p w14:paraId="1EC18BCA" w14:textId="00DFE301"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021C8640" w14:textId="2814484D"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1B56EBC4" w14:textId="2D26688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-0.73</w:t>
            </w:r>
          </w:p>
        </w:tc>
        <w:tc>
          <w:tcPr>
            <w:tcW w:w="1594" w:type="dxa"/>
            <w:shd w:val="clear" w:color="auto" w:fill="auto"/>
            <w:noWrap/>
            <w:vAlign w:val="center"/>
            <w:hideMark/>
          </w:tcPr>
          <w:p w14:paraId="709F7F9D"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计费基础变化对应调整</w:t>
            </w:r>
          </w:p>
        </w:tc>
      </w:tr>
      <w:tr w:rsidR="001864E3" w:rsidRPr="001864E3" w14:paraId="02E2D352" w14:textId="77777777" w:rsidTr="001864E3">
        <w:trPr>
          <w:trHeight w:val="300"/>
          <w:jc w:val="center"/>
        </w:trPr>
        <w:tc>
          <w:tcPr>
            <w:tcW w:w="986" w:type="dxa"/>
            <w:shd w:val="clear" w:color="auto" w:fill="auto"/>
            <w:vAlign w:val="center"/>
            <w:hideMark/>
          </w:tcPr>
          <w:p w14:paraId="535FAC87"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w:t>
            </w:r>
          </w:p>
        </w:tc>
        <w:tc>
          <w:tcPr>
            <w:tcW w:w="1773" w:type="dxa"/>
            <w:shd w:val="clear" w:color="auto" w:fill="auto"/>
            <w:vAlign w:val="center"/>
            <w:hideMark/>
          </w:tcPr>
          <w:p w14:paraId="186A8605"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基本设计费</w:t>
            </w:r>
          </w:p>
        </w:tc>
        <w:tc>
          <w:tcPr>
            <w:tcW w:w="988" w:type="dxa"/>
            <w:shd w:val="clear" w:color="auto" w:fill="auto"/>
            <w:vAlign w:val="center"/>
            <w:hideMark/>
          </w:tcPr>
          <w:p w14:paraId="49A43286" w14:textId="3584A4A6"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3B332E2C" w14:textId="3CAD4CD5"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357F329D" w14:textId="5F696556"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6BC588B3" w14:textId="69618BE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874.73</w:t>
            </w:r>
          </w:p>
        </w:tc>
        <w:tc>
          <w:tcPr>
            <w:tcW w:w="844" w:type="dxa"/>
            <w:shd w:val="clear" w:color="auto" w:fill="auto"/>
            <w:noWrap/>
            <w:vAlign w:val="center"/>
            <w:hideMark/>
          </w:tcPr>
          <w:p w14:paraId="141A28CD" w14:textId="5E40F9D4"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4A9BF7FF" w14:textId="7DBD1CD8"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5C85BBF7" w14:textId="5B087AB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874.06</w:t>
            </w:r>
          </w:p>
        </w:tc>
        <w:tc>
          <w:tcPr>
            <w:tcW w:w="906" w:type="dxa"/>
            <w:shd w:val="clear" w:color="auto" w:fill="auto"/>
            <w:noWrap/>
            <w:vAlign w:val="center"/>
            <w:hideMark/>
          </w:tcPr>
          <w:p w14:paraId="1188D3C4" w14:textId="6F5875DA"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4930C24C" w14:textId="2FAE0EF4"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6E9AAB02" w14:textId="438069B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-0.67</w:t>
            </w:r>
          </w:p>
        </w:tc>
        <w:tc>
          <w:tcPr>
            <w:tcW w:w="1594" w:type="dxa"/>
            <w:shd w:val="clear" w:color="auto" w:fill="auto"/>
            <w:noWrap/>
            <w:vAlign w:val="center"/>
            <w:hideMark/>
          </w:tcPr>
          <w:p w14:paraId="3E9F5DEB"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计费基础变化对应调整</w:t>
            </w:r>
          </w:p>
        </w:tc>
      </w:tr>
      <w:tr w:rsidR="001864E3" w:rsidRPr="001864E3" w14:paraId="751F1B8E" w14:textId="77777777" w:rsidTr="001864E3">
        <w:trPr>
          <w:trHeight w:val="300"/>
          <w:jc w:val="center"/>
        </w:trPr>
        <w:tc>
          <w:tcPr>
            <w:tcW w:w="986" w:type="dxa"/>
            <w:shd w:val="clear" w:color="auto" w:fill="auto"/>
            <w:vAlign w:val="center"/>
            <w:hideMark/>
          </w:tcPr>
          <w:p w14:paraId="52D1A730"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w:t>
            </w:r>
          </w:p>
        </w:tc>
        <w:tc>
          <w:tcPr>
            <w:tcW w:w="1773" w:type="dxa"/>
            <w:shd w:val="clear" w:color="auto" w:fill="auto"/>
            <w:vAlign w:val="center"/>
            <w:hideMark/>
          </w:tcPr>
          <w:p w14:paraId="5007B155"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其他设计费</w:t>
            </w:r>
          </w:p>
        </w:tc>
        <w:tc>
          <w:tcPr>
            <w:tcW w:w="988" w:type="dxa"/>
            <w:shd w:val="clear" w:color="auto" w:fill="auto"/>
            <w:vAlign w:val="center"/>
            <w:hideMark/>
          </w:tcPr>
          <w:p w14:paraId="522AF301" w14:textId="3063E7AC"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54B94122" w14:textId="03BB7DB1"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62049209" w14:textId="4AD1985C"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6463578E" w14:textId="65CEEFF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69.98</w:t>
            </w:r>
          </w:p>
        </w:tc>
        <w:tc>
          <w:tcPr>
            <w:tcW w:w="844" w:type="dxa"/>
            <w:shd w:val="clear" w:color="auto" w:fill="auto"/>
            <w:noWrap/>
            <w:vAlign w:val="center"/>
            <w:hideMark/>
          </w:tcPr>
          <w:p w14:paraId="5222DF31" w14:textId="4ED7C751"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1ED93744" w14:textId="4706554D"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0E29E4BA" w14:textId="590353D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69.92</w:t>
            </w:r>
          </w:p>
        </w:tc>
        <w:tc>
          <w:tcPr>
            <w:tcW w:w="906" w:type="dxa"/>
            <w:shd w:val="clear" w:color="auto" w:fill="auto"/>
            <w:noWrap/>
            <w:vAlign w:val="center"/>
            <w:hideMark/>
          </w:tcPr>
          <w:p w14:paraId="78386FCF" w14:textId="6FB5773D"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282659E7" w14:textId="1FAC4836"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6253B694" w14:textId="2F5B0C9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-0.06</w:t>
            </w:r>
          </w:p>
        </w:tc>
        <w:tc>
          <w:tcPr>
            <w:tcW w:w="1594" w:type="dxa"/>
            <w:shd w:val="clear" w:color="auto" w:fill="auto"/>
            <w:noWrap/>
            <w:vAlign w:val="center"/>
            <w:hideMark/>
          </w:tcPr>
          <w:p w14:paraId="4090266E"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计费基础变化对应调整</w:t>
            </w:r>
          </w:p>
        </w:tc>
      </w:tr>
      <w:tr w:rsidR="001864E3" w:rsidRPr="001864E3" w14:paraId="61941D3F" w14:textId="77777777" w:rsidTr="001864E3">
        <w:trPr>
          <w:trHeight w:val="300"/>
          <w:jc w:val="center"/>
        </w:trPr>
        <w:tc>
          <w:tcPr>
            <w:tcW w:w="986" w:type="dxa"/>
            <w:shd w:val="clear" w:color="auto" w:fill="auto"/>
            <w:vAlign w:val="center"/>
            <w:hideMark/>
          </w:tcPr>
          <w:p w14:paraId="45710F5F"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①</w:t>
            </w:r>
          </w:p>
        </w:tc>
        <w:tc>
          <w:tcPr>
            <w:tcW w:w="1773" w:type="dxa"/>
            <w:shd w:val="clear" w:color="auto" w:fill="auto"/>
            <w:vAlign w:val="center"/>
            <w:hideMark/>
          </w:tcPr>
          <w:p w14:paraId="1D6781DC"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施工图预算编制费</w:t>
            </w:r>
          </w:p>
        </w:tc>
        <w:tc>
          <w:tcPr>
            <w:tcW w:w="988" w:type="dxa"/>
            <w:shd w:val="clear" w:color="auto" w:fill="auto"/>
            <w:vAlign w:val="center"/>
            <w:hideMark/>
          </w:tcPr>
          <w:p w14:paraId="26EDA04D" w14:textId="52FE056B"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052B797A" w14:textId="7622C58A"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6FDFE614" w14:textId="2F014003"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7B8A8646" w14:textId="5E0176C0"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0C4E12C2" w14:textId="79357E69"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2A326289" w14:textId="143F7A1C"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69FAF53D" w14:textId="623C304E" w:rsidR="001864E3" w:rsidRPr="001864E3" w:rsidRDefault="001864E3" w:rsidP="001864E3">
            <w:pPr>
              <w:widowControl/>
              <w:jc w:val="center"/>
              <w:rPr>
                <w:rFonts w:ascii="等线" w:eastAsia="等线" w:hAnsi="等线" w:cs="宋体"/>
                <w:color w:val="FF0000"/>
                <w:kern w:val="0"/>
                <w:sz w:val="22"/>
              </w:rPr>
            </w:pPr>
          </w:p>
        </w:tc>
        <w:tc>
          <w:tcPr>
            <w:tcW w:w="906" w:type="dxa"/>
            <w:shd w:val="clear" w:color="auto" w:fill="auto"/>
            <w:noWrap/>
            <w:vAlign w:val="center"/>
            <w:hideMark/>
          </w:tcPr>
          <w:p w14:paraId="5B9F0C56" w14:textId="3A15F9A7"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7FA91DA6" w14:textId="781742EC"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15E3646A" w14:textId="2F6F4DF9" w:rsidR="001864E3" w:rsidRPr="001864E3" w:rsidRDefault="001864E3" w:rsidP="001864E3">
            <w:pPr>
              <w:widowControl/>
              <w:jc w:val="center"/>
              <w:rPr>
                <w:rFonts w:ascii="等线" w:eastAsia="等线" w:hAnsi="等线" w:cs="宋体"/>
                <w:color w:val="FF0000"/>
                <w:kern w:val="0"/>
                <w:sz w:val="22"/>
              </w:rPr>
            </w:pPr>
          </w:p>
        </w:tc>
        <w:tc>
          <w:tcPr>
            <w:tcW w:w="1594" w:type="dxa"/>
            <w:shd w:val="clear" w:color="auto" w:fill="auto"/>
            <w:noWrap/>
            <w:vAlign w:val="center"/>
            <w:hideMark/>
          </w:tcPr>
          <w:p w14:paraId="4F8FFAC4" w14:textId="5C0F1535" w:rsidR="001864E3" w:rsidRPr="001864E3" w:rsidRDefault="001864E3" w:rsidP="00E9779F">
            <w:pPr>
              <w:widowControl/>
              <w:rPr>
                <w:rFonts w:ascii="宋体" w:eastAsia="宋体" w:hAnsi="宋体" w:cs="宋体"/>
                <w:color w:val="FF0000"/>
                <w:kern w:val="0"/>
                <w:szCs w:val="21"/>
              </w:rPr>
            </w:pPr>
          </w:p>
        </w:tc>
      </w:tr>
      <w:tr w:rsidR="001864E3" w:rsidRPr="001864E3" w14:paraId="48F4A974" w14:textId="77777777" w:rsidTr="001864E3">
        <w:trPr>
          <w:trHeight w:val="300"/>
          <w:jc w:val="center"/>
        </w:trPr>
        <w:tc>
          <w:tcPr>
            <w:tcW w:w="986" w:type="dxa"/>
            <w:shd w:val="clear" w:color="auto" w:fill="auto"/>
            <w:vAlign w:val="center"/>
            <w:hideMark/>
          </w:tcPr>
          <w:p w14:paraId="0A32F73F"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②</w:t>
            </w:r>
          </w:p>
        </w:tc>
        <w:tc>
          <w:tcPr>
            <w:tcW w:w="1773" w:type="dxa"/>
            <w:shd w:val="clear" w:color="auto" w:fill="auto"/>
            <w:vAlign w:val="center"/>
            <w:hideMark/>
          </w:tcPr>
          <w:p w14:paraId="6043DAF1"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竣工图编制费</w:t>
            </w:r>
          </w:p>
        </w:tc>
        <w:tc>
          <w:tcPr>
            <w:tcW w:w="988" w:type="dxa"/>
            <w:shd w:val="clear" w:color="auto" w:fill="auto"/>
            <w:vAlign w:val="center"/>
            <w:hideMark/>
          </w:tcPr>
          <w:p w14:paraId="26332C17" w14:textId="49AD8498"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142F2E59" w14:textId="20C49C1A"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7111C473" w14:textId="31A565F7"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51AA71DA" w14:textId="31458A6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69.98</w:t>
            </w:r>
          </w:p>
        </w:tc>
        <w:tc>
          <w:tcPr>
            <w:tcW w:w="844" w:type="dxa"/>
            <w:shd w:val="clear" w:color="auto" w:fill="auto"/>
            <w:noWrap/>
            <w:vAlign w:val="center"/>
            <w:hideMark/>
          </w:tcPr>
          <w:p w14:paraId="12DE9EA0" w14:textId="53DA4FF4"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1781F38" w14:textId="793A1DA0"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78525892" w14:textId="458F891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69.92</w:t>
            </w:r>
          </w:p>
        </w:tc>
        <w:tc>
          <w:tcPr>
            <w:tcW w:w="906" w:type="dxa"/>
            <w:shd w:val="clear" w:color="auto" w:fill="auto"/>
            <w:noWrap/>
            <w:vAlign w:val="center"/>
            <w:hideMark/>
          </w:tcPr>
          <w:p w14:paraId="0A1CBFD8" w14:textId="2E8B553B"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0BF88894" w14:textId="32518769"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589C57B4" w14:textId="7CC48BD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-0.06</w:t>
            </w:r>
          </w:p>
        </w:tc>
        <w:tc>
          <w:tcPr>
            <w:tcW w:w="1594" w:type="dxa"/>
            <w:shd w:val="clear" w:color="auto" w:fill="auto"/>
            <w:noWrap/>
            <w:vAlign w:val="center"/>
            <w:hideMark/>
          </w:tcPr>
          <w:p w14:paraId="00DD683D"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计费基础变化对应调整</w:t>
            </w:r>
          </w:p>
        </w:tc>
      </w:tr>
      <w:tr w:rsidR="001864E3" w:rsidRPr="001864E3" w14:paraId="459DE876" w14:textId="77777777" w:rsidTr="001864E3">
        <w:trPr>
          <w:trHeight w:val="300"/>
          <w:jc w:val="center"/>
        </w:trPr>
        <w:tc>
          <w:tcPr>
            <w:tcW w:w="986" w:type="dxa"/>
            <w:shd w:val="clear" w:color="auto" w:fill="auto"/>
            <w:vAlign w:val="center"/>
            <w:hideMark/>
          </w:tcPr>
          <w:p w14:paraId="6D1590F2"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2.1.7</w:t>
            </w:r>
          </w:p>
        </w:tc>
        <w:tc>
          <w:tcPr>
            <w:tcW w:w="1773" w:type="dxa"/>
            <w:shd w:val="clear" w:color="auto" w:fill="auto"/>
            <w:vAlign w:val="center"/>
            <w:hideMark/>
          </w:tcPr>
          <w:p w14:paraId="6F6675FE"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施工图技术审查费</w:t>
            </w:r>
          </w:p>
        </w:tc>
        <w:tc>
          <w:tcPr>
            <w:tcW w:w="988" w:type="dxa"/>
            <w:shd w:val="clear" w:color="auto" w:fill="auto"/>
            <w:vAlign w:val="center"/>
            <w:hideMark/>
          </w:tcPr>
          <w:p w14:paraId="48C988A2" w14:textId="1B3619B1"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768B9653" w14:textId="05845992"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6412E86F" w14:textId="416CE758"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446BD4F2" w14:textId="09F3E26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62.63</w:t>
            </w:r>
          </w:p>
        </w:tc>
        <w:tc>
          <w:tcPr>
            <w:tcW w:w="844" w:type="dxa"/>
            <w:shd w:val="clear" w:color="auto" w:fill="auto"/>
            <w:noWrap/>
            <w:vAlign w:val="center"/>
            <w:hideMark/>
          </w:tcPr>
          <w:p w14:paraId="77D533F5" w14:textId="6C405AAF"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49373B5C" w14:textId="7BE3D54B"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66ED0DEA" w14:textId="6E7AA9D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62.58</w:t>
            </w:r>
          </w:p>
        </w:tc>
        <w:tc>
          <w:tcPr>
            <w:tcW w:w="906" w:type="dxa"/>
            <w:shd w:val="clear" w:color="auto" w:fill="auto"/>
            <w:noWrap/>
            <w:vAlign w:val="center"/>
            <w:hideMark/>
          </w:tcPr>
          <w:p w14:paraId="2F3BAD84" w14:textId="72D25FDD"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1F7C5CD3" w14:textId="0BB49B7F"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101C327" w14:textId="2ABE148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-0.05</w:t>
            </w:r>
          </w:p>
        </w:tc>
        <w:tc>
          <w:tcPr>
            <w:tcW w:w="1594" w:type="dxa"/>
            <w:shd w:val="clear" w:color="auto" w:fill="auto"/>
            <w:noWrap/>
            <w:vAlign w:val="center"/>
            <w:hideMark/>
          </w:tcPr>
          <w:p w14:paraId="3BA860FF"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计费基础变化对应调整</w:t>
            </w:r>
          </w:p>
        </w:tc>
      </w:tr>
      <w:tr w:rsidR="001864E3" w:rsidRPr="001864E3" w14:paraId="1D034274" w14:textId="77777777" w:rsidTr="001864E3">
        <w:trPr>
          <w:trHeight w:val="300"/>
          <w:jc w:val="center"/>
        </w:trPr>
        <w:tc>
          <w:tcPr>
            <w:tcW w:w="986" w:type="dxa"/>
            <w:shd w:val="clear" w:color="auto" w:fill="auto"/>
            <w:vAlign w:val="center"/>
            <w:hideMark/>
          </w:tcPr>
          <w:p w14:paraId="55EBC34B"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2.1.8</w:t>
            </w:r>
          </w:p>
        </w:tc>
        <w:tc>
          <w:tcPr>
            <w:tcW w:w="1773" w:type="dxa"/>
            <w:shd w:val="clear" w:color="auto" w:fill="auto"/>
            <w:vAlign w:val="center"/>
            <w:hideMark/>
          </w:tcPr>
          <w:p w14:paraId="50AFF893"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场地准备费</w:t>
            </w:r>
          </w:p>
        </w:tc>
        <w:tc>
          <w:tcPr>
            <w:tcW w:w="988" w:type="dxa"/>
            <w:shd w:val="clear" w:color="auto" w:fill="auto"/>
            <w:vAlign w:val="center"/>
            <w:hideMark/>
          </w:tcPr>
          <w:p w14:paraId="09E00190" w14:textId="592569A3"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71A8A2D6" w14:textId="0B5264B7"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6D7BEE6A" w14:textId="72EE736E"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46765051" w14:textId="40CF309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195.84</w:t>
            </w:r>
          </w:p>
        </w:tc>
        <w:tc>
          <w:tcPr>
            <w:tcW w:w="844" w:type="dxa"/>
            <w:shd w:val="clear" w:color="auto" w:fill="auto"/>
            <w:noWrap/>
            <w:vAlign w:val="center"/>
            <w:hideMark/>
          </w:tcPr>
          <w:p w14:paraId="43F41E59" w14:textId="67879413"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73D1DE4" w14:textId="574895D6"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4EB07A56" w14:textId="16A9130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195.68</w:t>
            </w:r>
          </w:p>
        </w:tc>
        <w:tc>
          <w:tcPr>
            <w:tcW w:w="906" w:type="dxa"/>
            <w:shd w:val="clear" w:color="auto" w:fill="auto"/>
            <w:noWrap/>
            <w:vAlign w:val="center"/>
            <w:hideMark/>
          </w:tcPr>
          <w:p w14:paraId="63520C28" w14:textId="6F4BB6AD"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5DA94F58" w14:textId="46AC0176"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4355C3A0" w14:textId="4FC0D40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-0.16</w:t>
            </w:r>
          </w:p>
        </w:tc>
        <w:tc>
          <w:tcPr>
            <w:tcW w:w="1594" w:type="dxa"/>
            <w:shd w:val="clear" w:color="auto" w:fill="auto"/>
            <w:noWrap/>
            <w:vAlign w:val="center"/>
            <w:hideMark/>
          </w:tcPr>
          <w:p w14:paraId="4C3EB71A"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计费基础变化对应调整</w:t>
            </w:r>
          </w:p>
        </w:tc>
      </w:tr>
      <w:tr w:rsidR="001864E3" w:rsidRPr="001864E3" w14:paraId="2BEB230B" w14:textId="77777777" w:rsidTr="001864E3">
        <w:trPr>
          <w:trHeight w:val="300"/>
          <w:jc w:val="center"/>
        </w:trPr>
        <w:tc>
          <w:tcPr>
            <w:tcW w:w="986" w:type="dxa"/>
            <w:shd w:val="clear" w:color="auto" w:fill="auto"/>
            <w:vAlign w:val="center"/>
            <w:hideMark/>
          </w:tcPr>
          <w:p w14:paraId="21192619"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2.1.9</w:t>
            </w:r>
          </w:p>
        </w:tc>
        <w:tc>
          <w:tcPr>
            <w:tcW w:w="1773" w:type="dxa"/>
            <w:shd w:val="clear" w:color="auto" w:fill="auto"/>
            <w:vAlign w:val="center"/>
            <w:hideMark/>
          </w:tcPr>
          <w:p w14:paraId="5CD74B45"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工程建设监理费</w:t>
            </w:r>
          </w:p>
        </w:tc>
        <w:tc>
          <w:tcPr>
            <w:tcW w:w="988" w:type="dxa"/>
            <w:shd w:val="clear" w:color="auto" w:fill="auto"/>
            <w:vAlign w:val="center"/>
            <w:hideMark/>
          </w:tcPr>
          <w:p w14:paraId="4A6F8D21" w14:textId="3392C0F3"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3485F684" w14:textId="2000EACB"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124F0364" w14:textId="5E3C3048"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7C41DA35" w14:textId="46151F6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592.36</w:t>
            </w:r>
          </w:p>
        </w:tc>
        <w:tc>
          <w:tcPr>
            <w:tcW w:w="844" w:type="dxa"/>
            <w:shd w:val="clear" w:color="auto" w:fill="auto"/>
            <w:noWrap/>
            <w:vAlign w:val="center"/>
            <w:hideMark/>
          </w:tcPr>
          <w:p w14:paraId="055D1D04" w14:textId="3361DBA7"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602EDC5F" w14:textId="4C346278"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00C91204" w14:textId="10B2766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591.93</w:t>
            </w:r>
          </w:p>
        </w:tc>
        <w:tc>
          <w:tcPr>
            <w:tcW w:w="906" w:type="dxa"/>
            <w:shd w:val="clear" w:color="auto" w:fill="auto"/>
            <w:noWrap/>
            <w:vAlign w:val="center"/>
            <w:hideMark/>
          </w:tcPr>
          <w:p w14:paraId="3CC4CD57" w14:textId="29751AF8"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65064AB0" w14:textId="0C9875DC"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3D6C1D33" w14:textId="4FEE43A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-0.43</w:t>
            </w:r>
          </w:p>
        </w:tc>
        <w:tc>
          <w:tcPr>
            <w:tcW w:w="1594" w:type="dxa"/>
            <w:shd w:val="clear" w:color="auto" w:fill="auto"/>
            <w:noWrap/>
            <w:vAlign w:val="center"/>
            <w:hideMark/>
          </w:tcPr>
          <w:p w14:paraId="77A91081"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计费基础变化对应调整</w:t>
            </w:r>
          </w:p>
        </w:tc>
      </w:tr>
      <w:tr w:rsidR="001864E3" w:rsidRPr="001864E3" w14:paraId="5BBEDFEA" w14:textId="77777777" w:rsidTr="001864E3">
        <w:trPr>
          <w:trHeight w:val="300"/>
          <w:jc w:val="center"/>
        </w:trPr>
        <w:tc>
          <w:tcPr>
            <w:tcW w:w="986" w:type="dxa"/>
            <w:shd w:val="clear" w:color="auto" w:fill="auto"/>
            <w:vAlign w:val="center"/>
            <w:hideMark/>
          </w:tcPr>
          <w:p w14:paraId="76AC3256"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2.1.10</w:t>
            </w:r>
          </w:p>
        </w:tc>
        <w:tc>
          <w:tcPr>
            <w:tcW w:w="1773" w:type="dxa"/>
            <w:shd w:val="clear" w:color="auto" w:fill="auto"/>
            <w:vAlign w:val="center"/>
            <w:hideMark/>
          </w:tcPr>
          <w:p w14:paraId="4714092C"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工程造价咨询费</w:t>
            </w:r>
          </w:p>
        </w:tc>
        <w:tc>
          <w:tcPr>
            <w:tcW w:w="988" w:type="dxa"/>
            <w:shd w:val="clear" w:color="auto" w:fill="auto"/>
            <w:vAlign w:val="center"/>
            <w:hideMark/>
          </w:tcPr>
          <w:p w14:paraId="66B0C79B" w14:textId="02A52EA4"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26E6715B" w14:textId="15FAF111"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7197870C" w14:textId="56FEE874"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5D24D324" w14:textId="0C287B5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245.09</w:t>
            </w:r>
          </w:p>
        </w:tc>
        <w:tc>
          <w:tcPr>
            <w:tcW w:w="844" w:type="dxa"/>
            <w:shd w:val="clear" w:color="auto" w:fill="auto"/>
            <w:noWrap/>
            <w:vAlign w:val="center"/>
            <w:hideMark/>
          </w:tcPr>
          <w:p w14:paraId="68C4E89D" w14:textId="081174BB"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651CB563" w14:textId="20B7EA86"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19677574" w14:textId="4AACE02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282.69</w:t>
            </w:r>
          </w:p>
        </w:tc>
        <w:tc>
          <w:tcPr>
            <w:tcW w:w="906" w:type="dxa"/>
            <w:shd w:val="clear" w:color="auto" w:fill="auto"/>
            <w:noWrap/>
            <w:vAlign w:val="center"/>
            <w:hideMark/>
          </w:tcPr>
          <w:p w14:paraId="3111987E" w14:textId="65214C2E"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0B13D9D7" w14:textId="49746A23"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1398CC33" w14:textId="121889F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37.60</w:t>
            </w:r>
          </w:p>
        </w:tc>
        <w:tc>
          <w:tcPr>
            <w:tcW w:w="1594" w:type="dxa"/>
            <w:shd w:val="clear" w:color="auto" w:fill="auto"/>
            <w:noWrap/>
            <w:vAlign w:val="center"/>
            <w:hideMark/>
          </w:tcPr>
          <w:p w14:paraId="67DE71C1" w14:textId="5272C7D7" w:rsidR="001864E3" w:rsidRPr="001864E3" w:rsidRDefault="001864E3" w:rsidP="00E9779F">
            <w:pPr>
              <w:widowControl/>
              <w:rPr>
                <w:rFonts w:ascii="宋体" w:eastAsia="宋体" w:hAnsi="宋体" w:cs="宋体"/>
                <w:color w:val="FF0000"/>
                <w:kern w:val="0"/>
                <w:szCs w:val="21"/>
              </w:rPr>
            </w:pPr>
          </w:p>
        </w:tc>
      </w:tr>
      <w:tr w:rsidR="001864E3" w:rsidRPr="001864E3" w14:paraId="44B4A158" w14:textId="77777777" w:rsidTr="001864E3">
        <w:trPr>
          <w:trHeight w:val="570"/>
          <w:jc w:val="center"/>
        </w:trPr>
        <w:tc>
          <w:tcPr>
            <w:tcW w:w="986" w:type="dxa"/>
            <w:shd w:val="clear" w:color="auto" w:fill="auto"/>
            <w:vAlign w:val="center"/>
            <w:hideMark/>
          </w:tcPr>
          <w:p w14:paraId="44A0F5F0"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lastRenderedPageBreak/>
              <w:t>(1)</w:t>
            </w:r>
          </w:p>
        </w:tc>
        <w:tc>
          <w:tcPr>
            <w:tcW w:w="1773" w:type="dxa"/>
            <w:shd w:val="clear" w:color="auto" w:fill="auto"/>
            <w:vAlign w:val="center"/>
            <w:hideMark/>
          </w:tcPr>
          <w:p w14:paraId="6E07E189"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工程概算审核</w:t>
            </w:r>
          </w:p>
        </w:tc>
        <w:tc>
          <w:tcPr>
            <w:tcW w:w="988" w:type="dxa"/>
            <w:shd w:val="clear" w:color="auto" w:fill="auto"/>
            <w:vAlign w:val="center"/>
            <w:hideMark/>
          </w:tcPr>
          <w:p w14:paraId="3F642D72" w14:textId="18695288"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01303ED1" w14:textId="1B8FF391"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32E68795" w14:textId="7C7FB213"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50EC26B0" w14:textId="49DF9024"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0E94FED3" w14:textId="20A99E0E"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500AE63" w14:textId="262144EC"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062EB541" w14:textId="655DD04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37.79</w:t>
            </w:r>
          </w:p>
        </w:tc>
        <w:tc>
          <w:tcPr>
            <w:tcW w:w="906" w:type="dxa"/>
            <w:shd w:val="clear" w:color="auto" w:fill="auto"/>
            <w:noWrap/>
            <w:vAlign w:val="center"/>
            <w:hideMark/>
          </w:tcPr>
          <w:p w14:paraId="48EC3550" w14:textId="5B0CE726"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28C60878" w14:textId="190C7A18"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503FA53B" w14:textId="0EB4A3A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37.79</w:t>
            </w:r>
          </w:p>
        </w:tc>
        <w:tc>
          <w:tcPr>
            <w:tcW w:w="1594" w:type="dxa"/>
            <w:shd w:val="clear" w:color="auto" w:fill="auto"/>
            <w:vAlign w:val="center"/>
            <w:hideMark/>
          </w:tcPr>
          <w:p w14:paraId="34B2A6C5"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可研报告编制时进一步考虑增加概算审核费用</w:t>
            </w:r>
          </w:p>
        </w:tc>
      </w:tr>
      <w:tr w:rsidR="001864E3" w:rsidRPr="001864E3" w14:paraId="3E9EEEBD" w14:textId="77777777" w:rsidTr="001864E3">
        <w:trPr>
          <w:trHeight w:val="540"/>
          <w:jc w:val="center"/>
        </w:trPr>
        <w:tc>
          <w:tcPr>
            <w:tcW w:w="986" w:type="dxa"/>
            <w:shd w:val="clear" w:color="auto" w:fill="auto"/>
            <w:vAlign w:val="center"/>
            <w:hideMark/>
          </w:tcPr>
          <w:p w14:paraId="609E7546"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w:t>
            </w:r>
          </w:p>
        </w:tc>
        <w:tc>
          <w:tcPr>
            <w:tcW w:w="1773" w:type="dxa"/>
            <w:shd w:val="clear" w:color="auto" w:fill="auto"/>
            <w:vAlign w:val="center"/>
            <w:hideMark/>
          </w:tcPr>
          <w:p w14:paraId="3A05E322"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施工阶段全过程造价控制</w:t>
            </w:r>
          </w:p>
        </w:tc>
        <w:tc>
          <w:tcPr>
            <w:tcW w:w="988" w:type="dxa"/>
            <w:shd w:val="clear" w:color="auto" w:fill="auto"/>
            <w:vAlign w:val="center"/>
            <w:hideMark/>
          </w:tcPr>
          <w:p w14:paraId="0EE76DFD" w14:textId="42F78C65"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5F734632" w14:textId="2DD1DE27"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6458CA59" w14:textId="67444160"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3D579E89" w14:textId="408CFD7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245.09</w:t>
            </w:r>
          </w:p>
        </w:tc>
        <w:tc>
          <w:tcPr>
            <w:tcW w:w="844" w:type="dxa"/>
            <w:shd w:val="clear" w:color="auto" w:fill="auto"/>
            <w:noWrap/>
            <w:vAlign w:val="center"/>
            <w:hideMark/>
          </w:tcPr>
          <w:p w14:paraId="6569BE51" w14:textId="7BE43576"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24B70D62" w14:textId="7CE3E666"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1D8927EB" w14:textId="4E0AE50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244.89</w:t>
            </w:r>
          </w:p>
        </w:tc>
        <w:tc>
          <w:tcPr>
            <w:tcW w:w="906" w:type="dxa"/>
            <w:shd w:val="clear" w:color="auto" w:fill="auto"/>
            <w:noWrap/>
            <w:vAlign w:val="center"/>
            <w:hideMark/>
          </w:tcPr>
          <w:p w14:paraId="31CD2881" w14:textId="1301B8EE"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2697B74E" w14:textId="44204572"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255FE808" w14:textId="25150F1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-0.20</w:t>
            </w:r>
          </w:p>
        </w:tc>
        <w:tc>
          <w:tcPr>
            <w:tcW w:w="1594" w:type="dxa"/>
            <w:shd w:val="clear" w:color="auto" w:fill="auto"/>
            <w:noWrap/>
            <w:vAlign w:val="center"/>
            <w:hideMark/>
          </w:tcPr>
          <w:p w14:paraId="6B553353"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计费基础变化对应调整</w:t>
            </w:r>
          </w:p>
        </w:tc>
      </w:tr>
      <w:tr w:rsidR="001864E3" w:rsidRPr="001864E3" w14:paraId="319D896B" w14:textId="77777777" w:rsidTr="001864E3">
        <w:trPr>
          <w:trHeight w:val="300"/>
          <w:jc w:val="center"/>
        </w:trPr>
        <w:tc>
          <w:tcPr>
            <w:tcW w:w="986" w:type="dxa"/>
            <w:shd w:val="clear" w:color="auto" w:fill="auto"/>
            <w:vAlign w:val="center"/>
            <w:hideMark/>
          </w:tcPr>
          <w:p w14:paraId="72399E9A"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(3)</w:t>
            </w:r>
          </w:p>
        </w:tc>
        <w:tc>
          <w:tcPr>
            <w:tcW w:w="1773" w:type="dxa"/>
            <w:shd w:val="clear" w:color="auto" w:fill="auto"/>
            <w:vAlign w:val="center"/>
            <w:hideMark/>
          </w:tcPr>
          <w:p w14:paraId="278660E6"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工程结算审核费</w:t>
            </w:r>
          </w:p>
        </w:tc>
        <w:tc>
          <w:tcPr>
            <w:tcW w:w="988" w:type="dxa"/>
            <w:shd w:val="clear" w:color="auto" w:fill="auto"/>
            <w:vAlign w:val="center"/>
            <w:hideMark/>
          </w:tcPr>
          <w:p w14:paraId="69402135" w14:textId="33F0B5AE"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5C46DD4C" w14:textId="3476A343"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25A48DCB" w14:textId="46620D04"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34E06EC7" w14:textId="3A9A3DD3"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21068D74" w14:textId="4A42ACA8"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136D67B8" w14:textId="7AE67D2C"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6730C9BE" w14:textId="775D0082" w:rsidR="001864E3" w:rsidRPr="001864E3" w:rsidRDefault="001864E3" w:rsidP="001864E3">
            <w:pPr>
              <w:widowControl/>
              <w:jc w:val="center"/>
              <w:rPr>
                <w:rFonts w:ascii="等线" w:eastAsia="等线" w:hAnsi="等线" w:cs="宋体"/>
                <w:color w:val="FF0000"/>
                <w:kern w:val="0"/>
                <w:sz w:val="22"/>
              </w:rPr>
            </w:pPr>
          </w:p>
        </w:tc>
        <w:tc>
          <w:tcPr>
            <w:tcW w:w="906" w:type="dxa"/>
            <w:shd w:val="clear" w:color="auto" w:fill="auto"/>
            <w:noWrap/>
            <w:vAlign w:val="center"/>
            <w:hideMark/>
          </w:tcPr>
          <w:p w14:paraId="55B87E4D" w14:textId="45E9816C"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21D2289D" w14:textId="2A16F25D"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166CE44E" w14:textId="4D5CA35D" w:rsidR="001864E3" w:rsidRPr="001864E3" w:rsidRDefault="001864E3" w:rsidP="001864E3">
            <w:pPr>
              <w:widowControl/>
              <w:jc w:val="center"/>
              <w:rPr>
                <w:rFonts w:ascii="等线" w:eastAsia="等线" w:hAnsi="等线" w:cs="宋体"/>
                <w:color w:val="FF0000"/>
                <w:kern w:val="0"/>
                <w:sz w:val="22"/>
              </w:rPr>
            </w:pPr>
          </w:p>
        </w:tc>
        <w:tc>
          <w:tcPr>
            <w:tcW w:w="1594" w:type="dxa"/>
            <w:shd w:val="clear" w:color="auto" w:fill="auto"/>
            <w:noWrap/>
            <w:vAlign w:val="center"/>
            <w:hideMark/>
          </w:tcPr>
          <w:p w14:paraId="6A7F52EF" w14:textId="75F40EDC" w:rsidR="001864E3" w:rsidRPr="001864E3" w:rsidRDefault="001864E3" w:rsidP="00E9779F">
            <w:pPr>
              <w:widowControl/>
              <w:rPr>
                <w:rFonts w:ascii="宋体" w:eastAsia="宋体" w:hAnsi="宋体" w:cs="宋体"/>
                <w:color w:val="FF0000"/>
                <w:kern w:val="0"/>
                <w:szCs w:val="21"/>
              </w:rPr>
            </w:pPr>
          </w:p>
        </w:tc>
      </w:tr>
      <w:tr w:rsidR="001864E3" w:rsidRPr="001864E3" w14:paraId="1E920FC7" w14:textId="77777777" w:rsidTr="001864E3">
        <w:trPr>
          <w:trHeight w:val="300"/>
          <w:jc w:val="center"/>
        </w:trPr>
        <w:tc>
          <w:tcPr>
            <w:tcW w:w="986" w:type="dxa"/>
            <w:shd w:val="clear" w:color="auto" w:fill="auto"/>
            <w:vAlign w:val="center"/>
            <w:hideMark/>
          </w:tcPr>
          <w:p w14:paraId="03ADAB9C"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2.1.11</w:t>
            </w:r>
          </w:p>
        </w:tc>
        <w:tc>
          <w:tcPr>
            <w:tcW w:w="1773" w:type="dxa"/>
            <w:shd w:val="clear" w:color="auto" w:fill="auto"/>
            <w:vAlign w:val="center"/>
            <w:hideMark/>
          </w:tcPr>
          <w:p w14:paraId="389D3C11"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工程招标费</w:t>
            </w:r>
          </w:p>
        </w:tc>
        <w:tc>
          <w:tcPr>
            <w:tcW w:w="988" w:type="dxa"/>
            <w:shd w:val="clear" w:color="auto" w:fill="auto"/>
            <w:vAlign w:val="center"/>
            <w:hideMark/>
          </w:tcPr>
          <w:p w14:paraId="03161B17" w14:textId="2EEAF33A"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0219FCB4" w14:textId="0681C1BB"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3A003379" w14:textId="3AF1C540"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34C38EA2" w14:textId="6829096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41.87</w:t>
            </w:r>
          </w:p>
        </w:tc>
        <w:tc>
          <w:tcPr>
            <w:tcW w:w="844" w:type="dxa"/>
            <w:shd w:val="clear" w:color="auto" w:fill="auto"/>
            <w:noWrap/>
            <w:vAlign w:val="center"/>
            <w:hideMark/>
          </w:tcPr>
          <w:p w14:paraId="4D439B57" w14:textId="095BB15B"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35AB452D" w14:textId="1DAFB538"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0689B0C2" w14:textId="78C7F1E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41.86</w:t>
            </w:r>
          </w:p>
        </w:tc>
        <w:tc>
          <w:tcPr>
            <w:tcW w:w="906" w:type="dxa"/>
            <w:shd w:val="clear" w:color="auto" w:fill="auto"/>
            <w:noWrap/>
            <w:vAlign w:val="center"/>
            <w:hideMark/>
          </w:tcPr>
          <w:p w14:paraId="6B4EBB0C" w14:textId="2998B6A3"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466A9A85" w14:textId="62A36534"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2B6AE2C" w14:textId="316E5B8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-0.01</w:t>
            </w:r>
          </w:p>
        </w:tc>
        <w:tc>
          <w:tcPr>
            <w:tcW w:w="1594" w:type="dxa"/>
            <w:shd w:val="clear" w:color="auto" w:fill="auto"/>
            <w:noWrap/>
            <w:vAlign w:val="center"/>
            <w:hideMark/>
          </w:tcPr>
          <w:p w14:paraId="354476E5"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计费基础变化对应调整</w:t>
            </w:r>
          </w:p>
        </w:tc>
      </w:tr>
      <w:tr w:rsidR="001864E3" w:rsidRPr="001864E3" w14:paraId="13404C93" w14:textId="77777777" w:rsidTr="001864E3">
        <w:trPr>
          <w:trHeight w:val="300"/>
          <w:jc w:val="center"/>
        </w:trPr>
        <w:tc>
          <w:tcPr>
            <w:tcW w:w="986" w:type="dxa"/>
            <w:shd w:val="clear" w:color="auto" w:fill="auto"/>
            <w:vAlign w:val="center"/>
            <w:hideMark/>
          </w:tcPr>
          <w:p w14:paraId="647414F1"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(1)</w:t>
            </w:r>
          </w:p>
        </w:tc>
        <w:tc>
          <w:tcPr>
            <w:tcW w:w="1773" w:type="dxa"/>
            <w:shd w:val="clear" w:color="auto" w:fill="auto"/>
            <w:vAlign w:val="center"/>
            <w:hideMark/>
          </w:tcPr>
          <w:p w14:paraId="54543E9C"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招标代理服务费</w:t>
            </w:r>
          </w:p>
        </w:tc>
        <w:tc>
          <w:tcPr>
            <w:tcW w:w="988" w:type="dxa"/>
            <w:shd w:val="clear" w:color="auto" w:fill="auto"/>
            <w:vAlign w:val="center"/>
            <w:hideMark/>
          </w:tcPr>
          <w:p w14:paraId="3EF2D770" w14:textId="71B90EA5"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053FCBB1" w14:textId="6373C547"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7B75FD45" w14:textId="6B642003"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78823434" w14:textId="7B2D108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41.87</w:t>
            </w:r>
          </w:p>
        </w:tc>
        <w:tc>
          <w:tcPr>
            <w:tcW w:w="844" w:type="dxa"/>
            <w:shd w:val="clear" w:color="auto" w:fill="auto"/>
            <w:noWrap/>
            <w:vAlign w:val="center"/>
            <w:hideMark/>
          </w:tcPr>
          <w:p w14:paraId="36199DB6" w14:textId="0ADF9ADB"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FC41B79" w14:textId="3F44839F"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715EA7F4" w14:textId="427A503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41.86</w:t>
            </w:r>
          </w:p>
        </w:tc>
        <w:tc>
          <w:tcPr>
            <w:tcW w:w="906" w:type="dxa"/>
            <w:shd w:val="clear" w:color="auto" w:fill="auto"/>
            <w:noWrap/>
            <w:vAlign w:val="center"/>
            <w:hideMark/>
          </w:tcPr>
          <w:p w14:paraId="575E21EB" w14:textId="69642592"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51480BF6" w14:textId="420238D7"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53FFC32B" w14:textId="6A4B720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-0.01</w:t>
            </w:r>
          </w:p>
        </w:tc>
        <w:tc>
          <w:tcPr>
            <w:tcW w:w="1594" w:type="dxa"/>
            <w:shd w:val="clear" w:color="auto" w:fill="auto"/>
            <w:noWrap/>
            <w:vAlign w:val="center"/>
            <w:hideMark/>
          </w:tcPr>
          <w:p w14:paraId="15EF2A8E"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计费基础变化对应调整</w:t>
            </w:r>
          </w:p>
        </w:tc>
      </w:tr>
      <w:tr w:rsidR="001864E3" w:rsidRPr="001864E3" w14:paraId="6CBF2A68" w14:textId="77777777" w:rsidTr="001864E3">
        <w:trPr>
          <w:trHeight w:val="300"/>
          <w:jc w:val="center"/>
        </w:trPr>
        <w:tc>
          <w:tcPr>
            <w:tcW w:w="986" w:type="dxa"/>
            <w:shd w:val="clear" w:color="auto" w:fill="auto"/>
            <w:vAlign w:val="center"/>
            <w:hideMark/>
          </w:tcPr>
          <w:p w14:paraId="24C665B7"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2.1.12</w:t>
            </w:r>
          </w:p>
        </w:tc>
        <w:tc>
          <w:tcPr>
            <w:tcW w:w="1773" w:type="dxa"/>
            <w:shd w:val="clear" w:color="auto" w:fill="auto"/>
            <w:vAlign w:val="center"/>
            <w:hideMark/>
          </w:tcPr>
          <w:p w14:paraId="6A38EDCD"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检验监测费</w:t>
            </w:r>
          </w:p>
        </w:tc>
        <w:tc>
          <w:tcPr>
            <w:tcW w:w="988" w:type="dxa"/>
            <w:shd w:val="clear" w:color="auto" w:fill="auto"/>
            <w:vAlign w:val="center"/>
            <w:hideMark/>
          </w:tcPr>
          <w:p w14:paraId="2507C6E3" w14:textId="6B62AC9E"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3665BE25" w14:textId="43851213"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783C5672" w14:textId="6313334C"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3DCD5EC8" w14:textId="72A3E6F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652.81</w:t>
            </w:r>
          </w:p>
        </w:tc>
        <w:tc>
          <w:tcPr>
            <w:tcW w:w="844" w:type="dxa"/>
            <w:shd w:val="clear" w:color="auto" w:fill="auto"/>
            <w:noWrap/>
            <w:vAlign w:val="center"/>
            <w:hideMark/>
          </w:tcPr>
          <w:p w14:paraId="0AB9F2CE" w14:textId="14E165D5"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1AA47BA4" w14:textId="260C61D7"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3327FBE6" w14:textId="4412373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652.27</w:t>
            </w:r>
          </w:p>
        </w:tc>
        <w:tc>
          <w:tcPr>
            <w:tcW w:w="906" w:type="dxa"/>
            <w:shd w:val="clear" w:color="auto" w:fill="auto"/>
            <w:noWrap/>
            <w:vAlign w:val="center"/>
            <w:hideMark/>
          </w:tcPr>
          <w:p w14:paraId="1FF77EAC" w14:textId="09DC3496"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74C35756" w14:textId="5FDA138A"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4FA69B1" w14:textId="4C2C860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-0.54</w:t>
            </w:r>
          </w:p>
        </w:tc>
        <w:tc>
          <w:tcPr>
            <w:tcW w:w="1594" w:type="dxa"/>
            <w:shd w:val="clear" w:color="auto" w:fill="auto"/>
            <w:noWrap/>
            <w:vAlign w:val="center"/>
            <w:hideMark/>
          </w:tcPr>
          <w:p w14:paraId="15B57110"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计费基础变化对应调整</w:t>
            </w:r>
          </w:p>
        </w:tc>
      </w:tr>
      <w:tr w:rsidR="001864E3" w:rsidRPr="001864E3" w14:paraId="7DF85372" w14:textId="77777777" w:rsidTr="001864E3">
        <w:trPr>
          <w:trHeight w:val="300"/>
          <w:jc w:val="center"/>
        </w:trPr>
        <w:tc>
          <w:tcPr>
            <w:tcW w:w="986" w:type="dxa"/>
            <w:shd w:val="clear" w:color="auto" w:fill="auto"/>
            <w:vAlign w:val="center"/>
            <w:hideMark/>
          </w:tcPr>
          <w:p w14:paraId="7CCACF70"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2.1.13</w:t>
            </w:r>
          </w:p>
        </w:tc>
        <w:tc>
          <w:tcPr>
            <w:tcW w:w="1773" w:type="dxa"/>
            <w:shd w:val="clear" w:color="auto" w:fill="auto"/>
            <w:vAlign w:val="center"/>
            <w:hideMark/>
          </w:tcPr>
          <w:p w14:paraId="0B84FF0A"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工程保险费</w:t>
            </w:r>
          </w:p>
        </w:tc>
        <w:tc>
          <w:tcPr>
            <w:tcW w:w="988" w:type="dxa"/>
            <w:shd w:val="clear" w:color="auto" w:fill="auto"/>
            <w:vAlign w:val="center"/>
            <w:hideMark/>
          </w:tcPr>
          <w:p w14:paraId="0838E626" w14:textId="631F704B"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09E1E62C" w14:textId="4823E9B4"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3A47D976" w14:textId="24C96CEB"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716E5589" w14:textId="5E6434A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97.92</w:t>
            </w:r>
          </w:p>
        </w:tc>
        <w:tc>
          <w:tcPr>
            <w:tcW w:w="844" w:type="dxa"/>
            <w:shd w:val="clear" w:color="auto" w:fill="auto"/>
            <w:noWrap/>
            <w:vAlign w:val="center"/>
            <w:hideMark/>
          </w:tcPr>
          <w:p w14:paraId="30D46886" w14:textId="45440CB5"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5FBAAAFA" w14:textId="5EA85E22"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173E31E8" w14:textId="7C302B2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97.84</w:t>
            </w:r>
          </w:p>
        </w:tc>
        <w:tc>
          <w:tcPr>
            <w:tcW w:w="906" w:type="dxa"/>
            <w:shd w:val="clear" w:color="auto" w:fill="auto"/>
            <w:noWrap/>
            <w:vAlign w:val="center"/>
            <w:hideMark/>
          </w:tcPr>
          <w:p w14:paraId="480D5923" w14:textId="5EF420C0"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432174F9" w14:textId="56995EC2"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75914574" w14:textId="54D51FB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-0.08</w:t>
            </w:r>
          </w:p>
        </w:tc>
        <w:tc>
          <w:tcPr>
            <w:tcW w:w="1594" w:type="dxa"/>
            <w:shd w:val="clear" w:color="auto" w:fill="auto"/>
            <w:noWrap/>
            <w:vAlign w:val="center"/>
            <w:hideMark/>
          </w:tcPr>
          <w:p w14:paraId="61225A8A"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计费基础变化对应调整</w:t>
            </w:r>
          </w:p>
        </w:tc>
      </w:tr>
      <w:tr w:rsidR="001864E3" w:rsidRPr="001864E3" w14:paraId="63F51A04" w14:textId="77777777" w:rsidTr="001864E3">
        <w:trPr>
          <w:trHeight w:val="300"/>
          <w:jc w:val="center"/>
        </w:trPr>
        <w:tc>
          <w:tcPr>
            <w:tcW w:w="986" w:type="dxa"/>
            <w:shd w:val="clear" w:color="auto" w:fill="auto"/>
            <w:vAlign w:val="center"/>
            <w:hideMark/>
          </w:tcPr>
          <w:p w14:paraId="3AA62B29"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2.2</w:t>
            </w:r>
          </w:p>
        </w:tc>
        <w:tc>
          <w:tcPr>
            <w:tcW w:w="1773" w:type="dxa"/>
            <w:shd w:val="clear" w:color="auto" w:fill="auto"/>
            <w:vAlign w:val="center"/>
            <w:hideMark/>
          </w:tcPr>
          <w:p w14:paraId="13D2895B"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通用费用项目</w:t>
            </w:r>
          </w:p>
        </w:tc>
        <w:tc>
          <w:tcPr>
            <w:tcW w:w="988" w:type="dxa"/>
            <w:shd w:val="clear" w:color="auto" w:fill="auto"/>
            <w:vAlign w:val="center"/>
            <w:hideMark/>
          </w:tcPr>
          <w:p w14:paraId="0EEC2A26" w14:textId="0F2F07F4"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1519AF3A" w14:textId="1A50C5E7"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1563F91F" w14:textId="27C4F37B"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3758E4D1" w14:textId="49BD70E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734.53</w:t>
            </w:r>
          </w:p>
        </w:tc>
        <w:tc>
          <w:tcPr>
            <w:tcW w:w="844" w:type="dxa"/>
            <w:shd w:val="clear" w:color="auto" w:fill="auto"/>
            <w:noWrap/>
            <w:vAlign w:val="center"/>
            <w:hideMark/>
          </w:tcPr>
          <w:p w14:paraId="684EF57F" w14:textId="03A02E40"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382D0598" w14:textId="331AFDCE"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323C66BF" w14:textId="2D87964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627.87</w:t>
            </w:r>
          </w:p>
        </w:tc>
        <w:tc>
          <w:tcPr>
            <w:tcW w:w="906" w:type="dxa"/>
            <w:shd w:val="clear" w:color="auto" w:fill="auto"/>
            <w:noWrap/>
            <w:vAlign w:val="center"/>
            <w:hideMark/>
          </w:tcPr>
          <w:p w14:paraId="523E6EA6" w14:textId="459D4F2D"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4027B829" w14:textId="3EF35753"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4ED0DF46" w14:textId="1869ED2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-106.66</w:t>
            </w:r>
          </w:p>
        </w:tc>
        <w:tc>
          <w:tcPr>
            <w:tcW w:w="1594" w:type="dxa"/>
            <w:shd w:val="clear" w:color="auto" w:fill="auto"/>
            <w:noWrap/>
            <w:vAlign w:val="center"/>
            <w:hideMark/>
          </w:tcPr>
          <w:p w14:paraId="3E126D3A" w14:textId="32BC07DA" w:rsidR="001864E3" w:rsidRPr="001864E3" w:rsidRDefault="001864E3" w:rsidP="00E9779F">
            <w:pPr>
              <w:widowControl/>
              <w:rPr>
                <w:rFonts w:ascii="宋体" w:eastAsia="宋体" w:hAnsi="宋体" w:cs="宋体"/>
                <w:color w:val="FF0000"/>
                <w:kern w:val="0"/>
                <w:szCs w:val="21"/>
              </w:rPr>
            </w:pPr>
          </w:p>
        </w:tc>
      </w:tr>
      <w:tr w:rsidR="001864E3" w:rsidRPr="001864E3" w14:paraId="7EBAFB8A" w14:textId="77777777" w:rsidTr="001864E3">
        <w:trPr>
          <w:trHeight w:val="570"/>
          <w:jc w:val="center"/>
        </w:trPr>
        <w:tc>
          <w:tcPr>
            <w:tcW w:w="986" w:type="dxa"/>
            <w:shd w:val="clear" w:color="auto" w:fill="auto"/>
            <w:vAlign w:val="center"/>
            <w:hideMark/>
          </w:tcPr>
          <w:p w14:paraId="4CF40463"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2.2.1</w:t>
            </w:r>
          </w:p>
        </w:tc>
        <w:tc>
          <w:tcPr>
            <w:tcW w:w="1773" w:type="dxa"/>
            <w:shd w:val="clear" w:color="auto" w:fill="auto"/>
            <w:vAlign w:val="center"/>
            <w:hideMark/>
          </w:tcPr>
          <w:p w14:paraId="48592A3F"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节能评估费</w:t>
            </w:r>
          </w:p>
        </w:tc>
        <w:tc>
          <w:tcPr>
            <w:tcW w:w="988" w:type="dxa"/>
            <w:shd w:val="clear" w:color="auto" w:fill="auto"/>
            <w:vAlign w:val="center"/>
            <w:hideMark/>
          </w:tcPr>
          <w:p w14:paraId="1FB69C63" w14:textId="7285F462"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3B9A5237" w14:textId="17FD4AAA"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2A50D010" w14:textId="6B26275C"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794AC59C" w14:textId="31C0D8D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7.61</w:t>
            </w:r>
          </w:p>
        </w:tc>
        <w:tc>
          <w:tcPr>
            <w:tcW w:w="844" w:type="dxa"/>
            <w:shd w:val="clear" w:color="auto" w:fill="auto"/>
            <w:noWrap/>
            <w:vAlign w:val="center"/>
            <w:hideMark/>
          </w:tcPr>
          <w:p w14:paraId="448BDCAB" w14:textId="4E4AFFC7"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449D74A5" w14:textId="2E434910"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6790C6B0" w14:textId="6656C77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7.50</w:t>
            </w:r>
          </w:p>
        </w:tc>
        <w:tc>
          <w:tcPr>
            <w:tcW w:w="906" w:type="dxa"/>
            <w:shd w:val="clear" w:color="auto" w:fill="auto"/>
            <w:noWrap/>
            <w:vAlign w:val="center"/>
            <w:hideMark/>
          </w:tcPr>
          <w:p w14:paraId="38234B98" w14:textId="2A30476D"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3D17D126" w14:textId="1930F6D8"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55BF6ADB" w14:textId="067A7292"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-0.11</w:t>
            </w:r>
          </w:p>
        </w:tc>
        <w:tc>
          <w:tcPr>
            <w:tcW w:w="1594" w:type="dxa"/>
            <w:shd w:val="clear" w:color="auto" w:fill="auto"/>
            <w:vAlign w:val="center"/>
            <w:hideMark/>
          </w:tcPr>
          <w:p w14:paraId="2B733B69"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可研报告编制时，该项按合同发生额计列</w:t>
            </w:r>
          </w:p>
        </w:tc>
      </w:tr>
      <w:tr w:rsidR="001864E3" w:rsidRPr="001864E3" w14:paraId="322C20A3" w14:textId="77777777" w:rsidTr="001864E3">
        <w:trPr>
          <w:trHeight w:val="570"/>
          <w:jc w:val="center"/>
        </w:trPr>
        <w:tc>
          <w:tcPr>
            <w:tcW w:w="986" w:type="dxa"/>
            <w:shd w:val="clear" w:color="auto" w:fill="auto"/>
            <w:vAlign w:val="center"/>
            <w:hideMark/>
          </w:tcPr>
          <w:p w14:paraId="6650D983"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2.2.2</w:t>
            </w:r>
          </w:p>
        </w:tc>
        <w:tc>
          <w:tcPr>
            <w:tcW w:w="1773" w:type="dxa"/>
            <w:shd w:val="clear" w:color="auto" w:fill="auto"/>
            <w:vAlign w:val="center"/>
            <w:hideMark/>
          </w:tcPr>
          <w:p w14:paraId="46B56482"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社会稳定风险分析报告编制费</w:t>
            </w:r>
          </w:p>
        </w:tc>
        <w:tc>
          <w:tcPr>
            <w:tcW w:w="988" w:type="dxa"/>
            <w:shd w:val="clear" w:color="auto" w:fill="auto"/>
            <w:vAlign w:val="center"/>
            <w:hideMark/>
          </w:tcPr>
          <w:p w14:paraId="37DDBAF9" w14:textId="228A0410"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505AC3F0" w14:textId="23CA960F"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451BB417" w14:textId="2DEB726D"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52D8B164" w14:textId="3C91832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6.00</w:t>
            </w:r>
          </w:p>
        </w:tc>
        <w:tc>
          <w:tcPr>
            <w:tcW w:w="844" w:type="dxa"/>
            <w:shd w:val="clear" w:color="auto" w:fill="auto"/>
            <w:noWrap/>
            <w:vAlign w:val="center"/>
            <w:hideMark/>
          </w:tcPr>
          <w:p w14:paraId="5E1A3DC4" w14:textId="356275C5"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2FC06C62" w14:textId="1D4CDC49"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040ABFD3" w14:textId="28ABAE91" w:rsidR="001864E3" w:rsidRPr="001864E3" w:rsidRDefault="001864E3" w:rsidP="001864E3">
            <w:pPr>
              <w:widowControl/>
              <w:jc w:val="center"/>
              <w:rPr>
                <w:rFonts w:ascii="等线" w:eastAsia="等线" w:hAnsi="等线" w:cs="宋体"/>
                <w:color w:val="FF0000"/>
                <w:kern w:val="0"/>
                <w:sz w:val="22"/>
              </w:rPr>
            </w:pPr>
          </w:p>
        </w:tc>
        <w:tc>
          <w:tcPr>
            <w:tcW w:w="906" w:type="dxa"/>
            <w:shd w:val="clear" w:color="auto" w:fill="auto"/>
            <w:noWrap/>
            <w:vAlign w:val="center"/>
            <w:hideMark/>
          </w:tcPr>
          <w:p w14:paraId="2B6DBB6C" w14:textId="5D54C68B"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2BBBF9CC" w14:textId="1851A27B"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656ADF99" w14:textId="0ED31650"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-6.00</w:t>
            </w:r>
          </w:p>
        </w:tc>
        <w:tc>
          <w:tcPr>
            <w:tcW w:w="1594" w:type="dxa"/>
            <w:shd w:val="clear" w:color="auto" w:fill="auto"/>
            <w:vAlign w:val="center"/>
            <w:hideMark/>
          </w:tcPr>
          <w:p w14:paraId="5010DE47"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可研报告编制时，进一步核销该项费用</w:t>
            </w:r>
          </w:p>
        </w:tc>
      </w:tr>
      <w:tr w:rsidR="001864E3" w:rsidRPr="001864E3" w14:paraId="13831ADB" w14:textId="77777777" w:rsidTr="001864E3">
        <w:trPr>
          <w:trHeight w:val="300"/>
          <w:jc w:val="center"/>
        </w:trPr>
        <w:tc>
          <w:tcPr>
            <w:tcW w:w="986" w:type="dxa"/>
            <w:shd w:val="clear" w:color="auto" w:fill="auto"/>
            <w:vAlign w:val="center"/>
            <w:hideMark/>
          </w:tcPr>
          <w:p w14:paraId="61ECD4B2"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2.2.2</w:t>
            </w:r>
          </w:p>
        </w:tc>
        <w:tc>
          <w:tcPr>
            <w:tcW w:w="1773" w:type="dxa"/>
            <w:shd w:val="clear" w:color="auto" w:fill="auto"/>
            <w:vAlign w:val="center"/>
            <w:hideMark/>
          </w:tcPr>
          <w:p w14:paraId="55A89571"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城市基础设施配</w:t>
            </w:r>
            <w:r w:rsidRPr="001864E3">
              <w:rPr>
                <w:rFonts w:ascii="宋体" w:eastAsia="宋体" w:hAnsi="宋体" w:cs="宋体" w:hint="eastAsia"/>
                <w:color w:val="FF0000"/>
                <w:kern w:val="0"/>
                <w:sz w:val="22"/>
              </w:rPr>
              <w:lastRenderedPageBreak/>
              <w:t>套费</w:t>
            </w:r>
          </w:p>
        </w:tc>
        <w:tc>
          <w:tcPr>
            <w:tcW w:w="988" w:type="dxa"/>
            <w:shd w:val="clear" w:color="auto" w:fill="auto"/>
            <w:vAlign w:val="center"/>
            <w:hideMark/>
          </w:tcPr>
          <w:p w14:paraId="3F79F5A7" w14:textId="530BB56E"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44D1ED32" w14:textId="033C29E9"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448575B9" w14:textId="3620872B"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4F021CE3" w14:textId="18EE46F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369.51</w:t>
            </w:r>
          </w:p>
        </w:tc>
        <w:tc>
          <w:tcPr>
            <w:tcW w:w="844" w:type="dxa"/>
            <w:shd w:val="clear" w:color="auto" w:fill="auto"/>
            <w:noWrap/>
            <w:vAlign w:val="center"/>
            <w:hideMark/>
          </w:tcPr>
          <w:p w14:paraId="1F1B12C6" w14:textId="0824D051"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6CABF564" w14:textId="07586675"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1BF1F7C3" w14:textId="655F3E5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369.51</w:t>
            </w:r>
          </w:p>
        </w:tc>
        <w:tc>
          <w:tcPr>
            <w:tcW w:w="906" w:type="dxa"/>
            <w:shd w:val="clear" w:color="auto" w:fill="auto"/>
            <w:noWrap/>
            <w:vAlign w:val="center"/>
            <w:hideMark/>
          </w:tcPr>
          <w:p w14:paraId="2CBAC630" w14:textId="11E867E7"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1451EAD1" w14:textId="1BE6D4E6"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25AA236D" w14:textId="0182361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0B1DDBBA" w14:textId="7B614B6B" w:rsidR="001864E3" w:rsidRPr="001864E3" w:rsidRDefault="001864E3" w:rsidP="00E9779F">
            <w:pPr>
              <w:widowControl/>
              <w:rPr>
                <w:rFonts w:ascii="宋体" w:eastAsia="宋体" w:hAnsi="宋体" w:cs="宋体"/>
                <w:color w:val="FF0000"/>
                <w:kern w:val="0"/>
                <w:szCs w:val="21"/>
              </w:rPr>
            </w:pPr>
          </w:p>
        </w:tc>
      </w:tr>
      <w:tr w:rsidR="001864E3" w:rsidRPr="001864E3" w14:paraId="496AC265" w14:textId="77777777" w:rsidTr="001864E3">
        <w:trPr>
          <w:trHeight w:val="1425"/>
          <w:jc w:val="center"/>
        </w:trPr>
        <w:tc>
          <w:tcPr>
            <w:tcW w:w="986" w:type="dxa"/>
            <w:shd w:val="clear" w:color="auto" w:fill="auto"/>
            <w:vAlign w:val="center"/>
            <w:hideMark/>
          </w:tcPr>
          <w:p w14:paraId="27AA0473"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2.2.4</w:t>
            </w:r>
          </w:p>
        </w:tc>
        <w:tc>
          <w:tcPr>
            <w:tcW w:w="1773" w:type="dxa"/>
            <w:shd w:val="clear" w:color="auto" w:fill="auto"/>
            <w:vAlign w:val="center"/>
            <w:hideMark/>
          </w:tcPr>
          <w:p w14:paraId="40796ECB"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高可靠性供电费</w:t>
            </w:r>
          </w:p>
        </w:tc>
        <w:tc>
          <w:tcPr>
            <w:tcW w:w="988" w:type="dxa"/>
            <w:shd w:val="clear" w:color="auto" w:fill="auto"/>
            <w:vAlign w:val="center"/>
            <w:hideMark/>
          </w:tcPr>
          <w:p w14:paraId="0D9C325F" w14:textId="5E9743E1"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3C452B12" w14:textId="6C13E56E"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44923319" w14:textId="52558CDE"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37BF0C97" w14:textId="370A0DA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844" w:type="dxa"/>
            <w:shd w:val="clear" w:color="auto" w:fill="auto"/>
            <w:noWrap/>
            <w:vAlign w:val="center"/>
            <w:hideMark/>
          </w:tcPr>
          <w:p w14:paraId="3752D3C6" w14:textId="17BB3DFA"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7F932160" w14:textId="05456608"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4A7466E5" w14:textId="5267FBF3" w:rsidR="001864E3" w:rsidRPr="001864E3" w:rsidRDefault="001864E3" w:rsidP="001864E3">
            <w:pPr>
              <w:widowControl/>
              <w:jc w:val="center"/>
              <w:rPr>
                <w:rFonts w:ascii="等线" w:eastAsia="等线" w:hAnsi="等线" w:cs="宋体"/>
                <w:color w:val="FF0000"/>
                <w:kern w:val="0"/>
                <w:sz w:val="22"/>
              </w:rPr>
            </w:pPr>
          </w:p>
        </w:tc>
        <w:tc>
          <w:tcPr>
            <w:tcW w:w="906" w:type="dxa"/>
            <w:shd w:val="clear" w:color="auto" w:fill="auto"/>
            <w:noWrap/>
            <w:vAlign w:val="center"/>
            <w:hideMark/>
          </w:tcPr>
          <w:p w14:paraId="6E9C4551" w14:textId="7A397835"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7C1C245E" w14:textId="09C58EC8"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5EAC125F" w14:textId="7B03362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-168.00</w:t>
            </w:r>
          </w:p>
        </w:tc>
        <w:tc>
          <w:tcPr>
            <w:tcW w:w="1594" w:type="dxa"/>
            <w:shd w:val="clear" w:color="auto" w:fill="auto"/>
            <w:vAlign w:val="center"/>
            <w:hideMark/>
          </w:tcPr>
          <w:p w14:paraId="0A49B9D4"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可研报告编制时，复核周边基础设施后采用单回路20kv电源，单回路电源无需计列高可靠性供电费</w:t>
            </w:r>
          </w:p>
        </w:tc>
      </w:tr>
      <w:tr w:rsidR="001864E3" w:rsidRPr="001864E3" w14:paraId="7A6F4F38" w14:textId="77777777" w:rsidTr="001864E3">
        <w:trPr>
          <w:trHeight w:val="540"/>
          <w:jc w:val="center"/>
        </w:trPr>
        <w:tc>
          <w:tcPr>
            <w:tcW w:w="986" w:type="dxa"/>
            <w:shd w:val="clear" w:color="auto" w:fill="auto"/>
            <w:vAlign w:val="center"/>
            <w:hideMark/>
          </w:tcPr>
          <w:p w14:paraId="1FB0885E"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2.2.3</w:t>
            </w:r>
          </w:p>
        </w:tc>
        <w:tc>
          <w:tcPr>
            <w:tcW w:w="1773" w:type="dxa"/>
            <w:shd w:val="clear" w:color="auto" w:fill="auto"/>
            <w:vAlign w:val="center"/>
            <w:hideMark/>
          </w:tcPr>
          <w:p w14:paraId="526C324C"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广东省建筑信息模型（BIM）技术应用费用</w:t>
            </w:r>
          </w:p>
        </w:tc>
        <w:tc>
          <w:tcPr>
            <w:tcW w:w="988" w:type="dxa"/>
            <w:shd w:val="clear" w:color="auto" w:fill="auto"/>
            <w:vAlign w:val="center"/>
            <w:hideMark/>
          </w:tcPr>
          <w:p w14:paraId="1BD277A3" w14:textId="4540F8B7"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74445C83" w14:textId="68926536"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7D9E058C" w14:textId="5341B590"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3247C4B8" w14:textId="1ADF333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183.41</w:t>
            </w:r>
          </w:p>
        </w:tc>
        <w:tc>
          <w:tcPr>
            <w:tcW w:w="844" w:type="dxa"/>
            <w:shd w:val="clear" w:color="auto" w:fill="auto"/>
            <w:noWrap/>
            <w:vAlign w:val="center"/>
            <w:hideMark/>
          </w:tcPr>
          <w:p w14:paraId="0652A03D" w14:textId="7FBBF5DA"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2AD9EC06" w14:textId="68D3B397"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05406DF0" w14:textId="1C9D8A63"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183.41</w:t>
            </w:r>
          </w:p>
        </w:tc>
        <w:tc>
          <w:tcPr>
            <w:tcW w:w="906" w:type="dxa"/>
            <w:shd w:val="clear" w:color="auto" w:fill="auto"/>
            <w:noWrap/>
            <w:vAlign w:val="center"/>
            <w:hideMark/>
          </w:tcPr>
          <w:p w14:paraId="13C635CE" w14:textId="62D2CC55"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360ADA5B" w14:textId="4BF5C6F3"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5967A994" w14:textId="2EDE2B9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78E16868" w14:textId="1C3B65D3" w:rsidR="001864E3" w:rsidRPr="001864E3" w:rsidRDefault="001864E3" w:rsidP="00E9779F">
            <w:pPr>
              <w:widowControl/>
              <w:rPr>
                <w:rFonts w:ascii="宋体" w:eastAsia="宋体" w:hAnsi="宋体" w:cs="宋体"/>
                <w:color w:val="FF0000"/>
                <w:kern w:val="0"/>
                <w:szCs w:val="21"/>
              </w:rPr>
            </w:pPr>
          </w:p>
        </w:tc>
      </w:tr>
      <w:tr w:rsidR="001864E3" w:rsidRPr="001864E3" w14:paraId="31487850" w14:textId="77777777" w:rsidTr="001864E3">
        <w:trPr>
          <w:trHeight w:val="570"/>
          <w:jc w:val="center"/>
        </w:trPr>
        <w:tc>
          <w:tcPr>
            <w:tcW w:w="986" w:type="dxa"/>
            <w:shd w:val="clear" w:color="auto" w:fill="auto"/>
            <w:vAlign w:val="center"/>
            <w:hideMark/>
          </w:tcPr>
          <w:p w14:paraId="1B3F17D9"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2.2.4</w:t>
            </w:r>
          </w:p>
        </w:tc>
        <w:tc>
          <w:tcPr>
            <w:tcW w:w="1773" w:type="dxa"/>
            <w:shd w:val="clear" w:color="auto" w:fill="auto"/>
            <w:vAlign w:val="center"/>
            <w:hideMark/>
          </w:tcPr>
          <w:p w14:paraId="5E82A716"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绿色建筑星级评价设计认证</w:t>
            </w:r>
          </w:p>
        </w:tc>
        <w:tc>
          <w:tcPr>
            <w:tcW w:w="988" w:type="dxa"/>
            <w:shd w:val="clear" w:color="auto" w:fill="auto"/>
            <w:vAlign w:val="center"/>
            <w:hideMark/>
          </w:tcPr>
          <w:p w14:paraId="5550ED3A" w14:textId="2DBE0FF1"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1CA9BC0A" w14:textId="6F76648B"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369F89AD" w14:textId="2BFC1A17"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2171749C" w14:textId="0181A5EC"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18935872" w14:textId="65C6FFBC"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67B4C3BC" w14:textId="1E4DC78F"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1CC5F797" w14:textId="28ED8C59"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34.70</w:t>
            </w:r>
          </w:p>
        </w:tc>
        <w:tc>
          <w:tcPr>
            <w:tcW w:w="906" w:type="dxa"/>
            <w:shd w:val="clear" w:color="auto" w:fill="auto"/>
            <w:noWrap/>
            <w:vAlign w:val="center"/>
            <w:hideMark/>
          </w:tcPr>
          <w:p w14:paraId="71B80BBB" w14:textId="3C2DEC2D"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3CA707C2" w14:textId="48CA5CE1"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6EE17D02" w14:textId="1659F81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34.70</w:t>
            </w:r>
          </w:p>
        </w:tc>
        <w:tc>
          <w:tcPr>
            <w:tcW w:w="1594" w:type="dxa"/>
            <w:shd w:val="clear" w:color="auto" w:fill="auto"/>
            <w:vAlign w:val="center"/>
            <w:hideMark/>
          </w:tcPr>
          <w:p w14:paraId="5B85A644"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可研报告编制时，复核增加该项费用</w:t>
            </w:r>
          </w:p>
        </w:tc>
      </w:tr>
      <w:tr w:rsidR="001864E3" w:rsidRPr="001864E3" w14:paraId="391C4FCF" w14:textId="77777777" w:rsidTr="001864E3">
        <w:trPr>
          <w:trHeight w:val="570"/>
          <w:jc w:val="center"/>
        </w:trPr>
        <w:tc>
          <w:tcPr>
            <w:tcW w:w="986" w:type="dxa"/>
            <w:shd w:val="clear" w:color="auto" w:fill="auto"/>
            <w:vAlign w:val="center"/>
            <w:hideMark/>
          </w:tcPr>
          <w:p w14:paraId="443C6755"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2.2.5</w:t>
            </w:r>
          </w:p>
        </w:tc>
        <w:tc>
          <w:tcPr>
            <w:tcW w:w="1773" w:type="dxa"/>
            <w:shd w:val="clear" w:color="auto" w:fill="auto"/>
            <w:vAlign w:val="center"/>
            <w:hideMark/>
          </w:tcPr>
          <w:p w14:paraId="5C5512A6"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周边建筑物安全鉴定费</w:t>
            </w:r>
          </w:p>
        </w:tc>
        <w:tc>
          <w:tcPr>
            <w:tcW w:w="988" w:type="dxa"/>
            <w:shd w:val="clear" w:color="auto" w:fill="auto"/>
            <w:vAlign w:val="center"/>
            <w:hideMark/>
          </w:tcPr>
          <w:p w14:paraId="46B9644A" w14:textId="149011E2"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514939A2" w14:textId="760AB80E"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0134D206" w14:textId="1443F0B1"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6269DF4F" w14:textId="0D7576AB"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12A8BD35" w14:textId="6E5632B8"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6E6F6195" w14:textId="7BE4AA50"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41FF8E56" w14:textId="0E66A77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15.00</w:t>
            </w:r>
          </w:p>
        </w:tc>
        <w:tc>
          <w:tcPr>
            <w:tcW w:w="906" w:type="dxa"/>
            <w:shd w:val="clear" w:color="auto" w:fill="auto"/>
            <w:noWrap/>
            <w:vAlign w:val="center"/>
            <w:hideMark/>
          </w:tcPr>
          <w:p w14:paraId="040440CD" w14:textId="13324E94"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3236BDDC" w14:textId="0BFD43E8"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791E5C0A" w14:textId="0E22E15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15.00</w:t>
            </w:r>
          </w:p>
        </w:tc>
        <w:tc>
          <w:tcPr>
            <w:tcW w:w="1594" w:type="dxa"/>
            <w:shd w:val="clear" w:color="auto" w:fill="auto"/>
            <w:vAlign w:val="center"/>
            <w:hideMark/>
          </w:tcPr>
          <w:p w14:paraId="1CBDD18A"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可研报告编制时，复核增加该项费用</w:t>
            </w:r>
          </w:p>
        </w:tc>
      </w:tr>
      <w:tr w:rsidR="001864E3" w:rsidRPr="001864E3" w14:paraId="1A1B8C3B" w14:textId="77777777" w:rsidTr="001864E3">
        <w:trPr>
          <w:trHeight w:val="570"/>
          <w:jc w:val="center"/>
        </w:trPr>
        <w:tc>
          <w:tcPr>
            <w:tcW w:w="986" w:type="dxa"/>
            <w:shd w:val="clear" w:color="auto" w:fill="auto"/>
            <w:vAlign w:val="center"/>
            <w:hideMark/>
          </w:tcPr>
          <w:p w14:paraId="0E2E8647"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2.2.6</w:t>
            </w:r>
          </w:p>
        </w:tc>
        <w:tc>
          <w:tcPr>
            <w:tcW w:w="1773" w:type="dxa"/>
            <w:shd w:val="clear" w:color="auto" w:fill="auto"/>
            <w:vAlign w:val="center"/>
            <w:hideMark/>
          </w:tcPr>
          <w:p w14:paraId="29E20F9C"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白蚁防治费</w:t>
            </w:r>
          </w:p>
        </w:tc>
        <w:tc>
          <w:tcPr>
            <w:tcW w:w="988" w:type="dxa"/>
            <w:shd w:val="clear" w:color="auto" w:fill="auto"/>
            <w:vAlign w:val="center"/>
            <w:hideMark/>
          </w:tcPr>
          <w:p w14:paraId="607DA7E4" w14:textId="6B2B9A13"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4F9EB5F6" w14:textId="02C2B215"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16B779EF" w14:textId="023687C1"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17CD77F4" w14:textId="0102AC78"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407F92F9" w14:textId="5E9F284A"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7936314C" w14:textId="1AD99A02"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2F0E1E75" w14:textId="28F5FEF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17.75</w:t>
            </w:r>
          </w:p>
        </w:tc>
        <w:tc>
          <w:tcPr>
            <w:tcW w:w="906" w:type="dxa"/>
            <w:shd w:val="clear" w:color="auto" w:fill="auto"/>
            <w:noWrap/>
            <w:vAlign w:val="center"/>
            <w:hideMark/>
          </w:tcPr>
          <w:p w14:paraId="4BB32D12" w14:textId="00423095"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33D4D8B7" w14:textId="064E6D1E"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78AC1C5" w14:textId="09BCD91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17.75</w:t>
            </w:r>
          </w:p>
        </w:tc>
        <w:tc>
          <w:tcPr>
            <w:tcW w:w="1594" w:type="dxa"/>
            <w:shd w:val="clear" w:color="auto" w:fill="auto"/>
            <w:vAlign w:val="center"/>
            <w:hideMark/>
          </w:tcPr>
          <w:p w14:paraId="71385B82"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可研报告编制时，复核增加该项费用</w:t>
            </w:r>
          </w:p>
        </w:tc>
      </w:tr>
      <w:tr w:rsidR="001864E3" w:rsidRPr="001864E3" w14:paraId="4155285D" w14:textId="77777777" w:rsidTr="001864E3">
        <w:trPr>
          <w:trHeight w:val="300"/>
          <w:jc w:val="center"/>
        </w:trPr>
        <w:tc>
          <w:tcPr>
            <w:tcW w:w="986" w:type="dxa"/>
            <w:shd w:val="clear" w:color="auto" w:fill="auto"/>
            <w:vAlign w:val="center"/>
            <w:hideMark/>
          </w:tcPr>
          <w:p w14:paraId="2DDF6C9B"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2.3</w:t>
            </w:r>
          </w:p>
        </w:tc>
        <w:tc>
          <w:tcPr>
            <w:tcW w:w="1773" w:type="dxa"/>
            <w:shd w:val="clear" w:color="auto" w:fill="auto"/>
            <w:vAlign w:val="center"/>
            <w:hideMark/>
          </w:tcPr>
          <w:p w14:paraId="6F56407C"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与场地有关的费用项目</w:t>
            </w:r>
          </w:p>
        </w:tc>
        <w:tc>
          <w:tcPr>
            <w:tcW w:w="988" w:type="dxa"/>
            <w:shd w:val="clear" w:color="auto" w:fill="auto"/>
            <w:vAlign w:val="center"/>
            <w:hideMark/>
          </w:tcPr>
          <w:p w14:paraId="5AF4CE81" w14:textId="2CE10A41"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7CA315A2" w14:textId="50532A6E"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1781E1D6" w14:textId="218F92BF"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6CC19D7D" w14:textId="1BFD5DD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68.00</w:t>
            </w:r>
          </w:p>
        </w:tc>
        <w:tc>
          <w:tcPr>
            <w:tcW w:w="844" w:type="dxa"/>
            <w:shd w:val="clear" w:color="auto" w:fill="auto"/>
            <w:noWrap/>
            <w:vAlign w:val="center"/>
            <w:hideMark/>
          </w:tcPr>
          <w:p w14:paraId="5AC3C0F1" w14:textId="6205BA46"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22CDB332" w14:textId="10C7FFFA"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4860503E" w14:textId="63B3C68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68.00</w:t>
            </w:r>
          </w:p>
        </w:tc>
        <w:tc>
          <w:tcPr>
            <w:tcW w:w="906" w:type="dxa"/>
            <w:shd w:val="clear" w:color="auto" w:fill="auto"/>
            <w:noWrap/>
            <w:vAlign w:val="center"/>
            <w:hideMark/>
          </w:tcPr>
          <w:p w14:paraId="31F33483" w14:textId="02D4F9ED"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5A326532" w14:textId="3F849F63"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5A6126AC" w14:textId="5DE36BD6"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5C1589D2" w14:textId="78ACDD89" w:rsidR="001864E3" w:rsidRPr="001864E3" w:rsidRDefault="001864E3" w:rsidP="00E9779F">
            <w:pPr>
              <w:widowControl/>
              <w:rPr>
                <w:rFonts w:ascii="宋体" w:eastAsia="宋体" w:hAnsi="宋体" w:cs="宋体"/>
                <w:color w:val="FF0000"/>
                <w:kern w:val="0"/>
                <w:szCs w:val="21"/>
              </w:rPr>
            </w:pPr>
          </w:p>
        </w:tc>
      </w:tr>
      <w:tr w:rsidR="001864E3" w:rsidRPr="001864E3" w14:paraId="3493FB5E" w14:textId="77777777" w:rsidTr="001864E3">
        <w:trPr>
          <w:trHeight w:val="300"/>
          <w:jc w:val="center"/>
        </w:trPr>
        <w:tc>
          <w:tcPr>
            <w:tcW w:w="986" w:type="dxa"/>
            <w:shd w:val="clear" w:color="auto" w:fill="auto"/>
            <w:vAlign w:val="center"/>
            <w:hideMark/>
          </w:tcPr>
          <w:p w14:paraId="7AFA40E9"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2.3.1</w:t>
            </w:r>
          </w:p>
        </w:tc>
        <w:tc>
          <w:tcPr>
            <w:tcW w:w="1773" w:type="dxa"/>
            <w:shd w:val="clear" w:color="auto" w:fill="auto"/>
            <w:vAlign w:val="center"/>
            <w:hideMark/>
          </w:tcPr>
          <w:p w14:paraId="6D9935A2"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地质灾害危险性</w:t>
            </w:r>
            <w:r w:rsidRPr="001864E3">
              <w:rPr>
                <w:rFonts w:ascii="宋体" w:eastAsia="宋体" w:hAnsi="宋体" w:cs="宋体" w:hint="eastAsia"/>
                <w:color w:val="FF0000"/>
                <w:kern w:val="0"/>
                <w:sz w:val="22"/>
              </w:rPr>
              <w:lastRenderedPageBreak/>
              <w:t>评价费</w:t>
            </w:r>
          </w:p>
        </w:tc>
        <w:tc>
          <w:tcPr>
            <w:tcW w:w="988" w:type="dxa"/>
            <w:shd w:val="clear" w:color="auto" w:fill="auto"/>
            <w:vAlign w:val="center"/>
            <w:hideMark/>
          </w:tcPr>
          <w:p w14:paraId="29AB85F5" w14:textId="1ABBC715"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343ED674" w14:textId="30D14347"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69B600CC" w14:textId="670EBBAE"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06497817" w14:textId="3B42E797"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18.00</w:t>
            </w:r>
          </w:p>
        </w:tc>
        <w:tc>
          <w:tcPr>
            <w:tcW w:w="844" w:type="dxa"/>
            <w:shd w:val="clear" w:color="auto" w:fill="auto"/>
            <w:noWrap/>
            <w:vAlign w:val="center"/>
            <w:hideMark/>
          </w:tcPr>
          <w:p w14:paraId="4B90C5FF" w14:textId="10BB5C7B"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C08B7F5" w14:textId="7ED79F3D"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4585F032" w14:textId="3104EF1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18.00</w:t>
            </w:r>
          </w:p>
        </w:tc>
        <w:tc>
          <w:tcPr>
            <w:tcW w:w="906" w:type="dxa"/>
            <w:shd w:val="clear" w:color="auto" w:fill="auto"/>
            <w:noWrap/>
            <w:vAlign w:val="center"/>
            <w:hideMark/>
          </w:tcPr>
          <w:p w14:paraId="3E5C7EDD" w14:textId="2554BF4A"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7D7BAFCF" w14:textId="3F3B3860"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D149C00" w14:textId="5DEE8115"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6AB172F4" w14:textId="21DAE40A" w:rsidR="001864E3" w:rsidRPr="001864E3" w:rsidRDefault="001864E3" w:rsidP="00E9779F">
            <w:pPr>
              <w:widowControl/>
              <w:rPr>
                <w:rFonts w:ascii="宋体" w:eastAsia="宋体" w:hAnsi="宋体" w:cs="宋体"/>
                <w:color w:val="FF0000"/>
                <w:kern w:val="0"/>
                <w:szCs w:val="21"/>
              </w:rPr>
            </w:pPr>
          </w:p>
        </w:tc>
      </w:tr>
      <w:tr w:rsidR="001864E3" w:rsidRPr="001864E3" w14:paraId="107D13C3" w14:textId="77777777" w:rsidTr="001864E3">
        <w:trPr>
          <w:trHeight w:val="300"/>
          <w:jc w:val="center"/>
        </w:trPr>
        <w:tc>
          <w:tcPr>
            <w:tcW w:w="986" w:type="dxa"/>
            <w:shd w:val="clear" w:color="auto" w:fill="auto"/>
            <w:vAlign w:val="center"/>
            <w:hideMark/>
          </w:tcPr>
          <w:p w14:paraId="2C1F213D"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2.3.2</w:t>
            </w:r>
          </w:p>
        </w:tc>
        <w:tc>
          <w:tcPr>
            <w:tcW w:w="1773" w:type="dxa"/>
            <w:shd w:val="clear" w:color="auto" w:fill="auto"/>
            <w:vAlign w:val="center"/>
            <w:hideMark/>
          </w:tcPr>
          <w:p w14:paraId="414ADDB4"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水土保持方案编制</w:t>
            </w:r>
          </w:p>
        </w:tc>
        <w:tc>
          <w:tcPr>
            <w:tcW w:w="988" w:type="dxa"/>
            <w:shd w:val="clear" w:color="auto" w:fill="auto"/>
            <w:vAlign w:val="center"/>
            <w:hideMark/>
          </w:tcPr>
          <w:p w14:paraId="7028133C" w14:textId="656B0C34"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4C76E4A0" w14:textId="56C0060C"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082DA379" w14:textId="1FB4EE6D"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59E50829" w14:textId="7B2B8CE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50.00</w:t>
            </w:r>
          </w:p>
        </w:tc>
        <w:tc>
          <w:tcPr>
            <w:tcW w:w="844" w:type="dxa"/>
            <w:shd w:val="clear" w:color="auto" w:fill="auto"/>
            <w:noWrap/>
            <w:vAlign w:val="center"/>
            <w:hideMark/>
          </w:tcPr>
          <w:p w14:paraId="4276F75E" w14:textId="50CA95A6"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68FCAF42" w14:textId="06DBDFA5"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40DC5636" w14:textId="3C1F645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50.00</w:t>
            </w:r>
          </w:p>
        </w:tc>
        <w:tc>
          <w:tcPr>
            <w:tcW w:w="906" w:type="dxa"/>
            <w:shd w:val="clear" w:color="auto" w:fill="auto"/>
            <w:noWrap/>
            <w:vAlign w:val="center"/>
            <w:hideMark/>
          </w:tcPr>
          <w:p w14:paraId="5FE42A49" w14:textId="1B59BF5E"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4F371619" w14:textId="5D0F377D"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F57A649" w14:textId="2BD0950C"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0.00</w:t>
            </w:r>
          </w:p>
        </w:tc>
        <w:tc>
          <w:tcPr>
            <w:tcW w:w="1594" w:type="dxa"/>
            <w:shd w:val="clear" w:color="auto" w:fill="auto"/>
            <w:noWrap/>
            <w:vAlign w:val="center"/>
            <w:hideMark/>
          </w:tcPr>
          <w:p w14:paraId="3092F2E5" w14:textId="7BF2B0A4" w:rsidR="001864E3" w:rsidRPr="001864E3" w:rsidRDefault="001864E3" w:rsidP="00E9779F">
            <w:pPr>
              <w:widowControl/>
              <w:rPr>
                <w:rFonts w:ascii="宋体" w:eastAsia="宋体" w:hAnsi="宋体" w:cs="宋体"/>
                <w:color w:val="FF0000"/>
                <w:kern w:val="0"/>
                <w:szCs w:val="21"/>
              </w:rPr>
            </w:pPr>
          </w:p>
        </w:tc>
      </w:tr>
      <w:tr w:rsidR="001864E3" w:rsidRPr="001864E3" w14:paraId="082F1AAE" w14:textId="77777777" w:rsidTr="001864E3">
        <w:trPr>
          <w:trHeight w:val="300"/>
          <w:jc w:val="center"/>
        </w:trPr>
        <w:tc>
          <w:tcPr>
            <w:tcW w:w="986" w:type="dxa"/>
            <w:shd w:val="clear" w:color="auto" w:fill="auto"/>
            <w:vAlign w:val="center"/>
            <w:hideMark/>
          </w:tcPr>
          <w:p w14:paraId="296BC7C7"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三</w:t>
            </w:r>
          </w:p>
        </w:tc>
        <w:tc>
          <w:tcPr>
            <w:tcW w:w="1773" w:type="dxa"/>
            <w:shd w:val="clear" w:color="auto" w:fill="auto"/>
            <w:vAlign w:val="center"/>
            <w:hideMark/>
          </w:tcPr>
          <w:p w14:paraId="26DBF004"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预备费</w:t>
            </w:r>
          </w:p>
        </w:tc>
        <w:tc>
          <w:tcPr>
            <w:tcW w:w="988" w:type="dxa"/>
            <w:shd w:val="clear" w:color="auto" w:fill="auto"/>
            <w:vAlign w:val="center"/>
            <w:hideMark/>
          </w:tcPr>
          <w:p w14:paraId="5E93914F" w14:textId="286F8821"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5E3A64F4" w14:textId="59C619E7"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013FDC01" w14:textId="1FDC8A70"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09E7D368" w14:textId="6AB7A42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1843.67</w:t>
            </w:r>
          </w:p>
        </w:tc>
        <w:tc>
          <w:tcPr>
            <w:tcW w:w="844" w:type="dxa"/>
            <w:shd w:val="clear" w:color="auto" w:fill="auto"/>
            <w:noWrap/>
            <w:vAlign w:val="center"/>
            <w:hideMark/>
          </w:tcPr>
          <w:p w14:paraId="1DA5E35F" w14:textId="22217896"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00108766" w14:textId="791BD51A"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152701A7" w14:textId="3BCB32A4"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1944.90</w:t>
            </w:r>
          </w:p>
        </w:tc>
        <w:tc>
          <w:tcPr>
            <w:tcW w:w="906" w:type="dxa"/>
            <w:shd w:val="clear" w:color="auto" w:fill="auto"/>
            <w:noWrap/>
            <w:vAlign w:val="center"/>
            <w:hideMark/>
          </w:tcPr>
          <w:p w14:paraId="1477183C" w14:textId="7D62A281"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37E973E5" w14:textId="4C012267"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120FE9C6" w14:textId="6291A6DA"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101.23</w:t>
            </w:r>
          </w:p>
        </w:tc>
        <w:tc>
          <w:tcPr>
            <w:tcW w:w="1594" w:type="dxa"/>
            <w:shd w:val="clear" w:color="auto" w:fill="auto"/>
            <w:noWrap/>
            <w:vAlign w:val="center"/>
            <w:hideMark/>
          </w:tcPr>
          <w:p w14:paraId="078804DC" w14:textId="08BAE672" w:rsidR="001864E3" w:rsidRPr="001864E3" w:rsidRDefault="001864E3" w:rsidP="00E9779F">
            <w:pPr>
              <w:widowControl/>
              <w:rPr>
                <w:rFonts w:ascii="宋体" w:eastAsia="宋体" w:hAnsi="宋体" w:cs="宋体"/>
                <w:color w:val="FF0000"/>
                <w:kern w:val="0"/>
                <w:szCs w:val="21"/>
              </w:rPr>
            </w:pPr>
          </w:p>
        </w:tc>
      </w:tr>
      <w:tr w:rsidR="001864E3" w:rsidRPr="001864E3" w14:paraId="0BD50976" w14:textId="77777777" w:rsidTr="001864E3">
        <w:trPr>
          <w:trHeight w:val="1140"/>
          <w:jc w:val="center"/>
        </w:trPr>
        <w:tc>
          <w:tcPr>
            <w:tcW w:w="986" w:type="dxa"/>
            <w:shd w:val="clear" w:color="auto" w:fill="auto"/>
            <w:vAlign w:val="center"/>
            <w:hideMark/>
          </w:tcPr>
          <w:p w14:paraId="121F45E1"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3.1</w:t>
            </w:r>
          </w:p>
        </w:tc>
        <w:tc>
          <w:tcPr>
            <w:tcW w:w="1773" w:type="dxa"/>
            <w:shd w:val="clear" w:color="auto" w:fill="auto"/>
            <w:vAlign w:val="center"/>
            <w:hideMark/>
          </w:tcPr>
          <w:p w14:paraId="54C872D9"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基本预备费</w:t>
            </w:r>
          </w:p>
        </w:tc>
        <w:tc>
          <w:tcPr>
            <w:tcW w:w="988" w:type="dxa"/>
            <w:shd w:val="clear" w:color="auto" w:fill="auto"/>
            <w:vAlign w:val="center"/>
            <w:hideMark/>
          </w:tcPr>
          <w:p w14:paraId="28EACBD2" w14:textId="05275073"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5299FAB9" w14:textId="5046059F"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78347753" w14:textId="2952874B"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0FD2AF7B" w14:textId="5E1D1C9D"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1843.67</w:t>
            </w:r>
          </w:p>
        </w:tc>
        <w:tc>
          <w:tcPr>
            <w:tcW w:w="844" w:type="dxa"/>
            <w:shd w:val="clear" w:color="auto" w:fill="auto"/>
            <w:noWrap/>
            <w:vAlign w:val="center"/>
            <w:hideMark/>
          </w:tcPr>
          <w:p w14:paraId="20A2ACC5" w14:textId="1DDFA11B"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1BCAC60E" w14:textId="27345C21"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4D1CBB4F" w14:textId="1EBF373B"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1944.90</w:t>
            </w:r>
          </w:p>
        </w:tc>
        <w:tc>
          <w:tcPr>
            <w:tcW w:w="906" w:type="dxa"/>
            <w:shd w:val="clear" w:color="auto" w:fill="auto"/>
            <w:noWrap/>
            <w:vAlign w:val="center"/>
            <w:hideMark/>
          </w:tcPr>
          <w:p w14:paraId="624AB6B0" w14:textId="28B692B9"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674F7AD7" w14:textId="7F279733"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6F288270" w14:textId="2CE0711F"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101.23</w:t>
            </w:r>
          </w:p>
        </w:tc>
        <w:tc>
          <w:tcPr>
            <w:tcW w:w="1594" w:type="dxa"/>
            <w:shd w:val="clear" w:color="auto" w:fill="auto"/>
            <w:vAlign w:val="center"/>
            <w:hideMark/>
          </w:tcPr>
          <w:p w14:paraId="0020F7F4" w14:textId="77777777" w:rsidR="001864E3" w:rsidRPr="001864E3" w:rsidRDefault="001864E3" w:rsidP="00E9779F">
            <w:pPr>
              <w:widowControl/>
              <w:rPr>
                <w:rFonts w:ascii="宋体" w:eastAsia="宋体" w:hAnsi="宋体" w:cs="宋体"/>
                <w:color w:val="FF0000"/>
                <w:kern w:val="0"/>
                <w:szCs w:val="21"/>
              </w:rPr>
            </w:pPr>
            <w:r w:rsidRPr="001864E3">
              <w:rPr>
                <w:rFonts w:ascii="宋体" w:eastAsia="宋体" w:hAnsi="宋体" w:cs="宋体" w:hint="eastAsia"/>
                <w:color w:val="FF0000"/>
                <w:kern w:val="0"/>
                <w:szCs w:val="21"/>
              </w:rPr>
              <w:t>基本预备费以建安工程费与工程建设其他费用之和为基础计列，对应调整</w:t>
            </w:r>
          </w:p>
        </w:tc>
      </w:tr>
      <w:tr w:rsidR="001864E3" w:rsidRPr="001864E3" w14:paraId="3FAFE525" w14:textId="77777777" w:rsidTr="001864E3">
        <w:trPr>
          <w:trHeight w:val="300"/>
          <w:jc w:val="center"/>
        </w:trPr>
        <w:tc>
          <w:tcPr>
            <w:tcW w:w="986" w:type="dxa"/>
            <w:shd w:val="clear" w:color="auto" w:fill="auto"/>
            <w:vAlign w:val="center"/>
            <w:hideMark/>
          </w:tcPr>
          <w:p w14:paraId="06D8A1BB"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3.2</w:t>
            </w:r>
          </w:p>
        </w:tc>
        <w:tc>
          <w:tcPr>
            <w:tcW w:w="1773" w:type="dxa"/>
            <w:shd w:val="clear" w:color="auto" w:fill="auto"/>
            <w:vAlign w:val="center"/>
            <w:hideMark/>
          </w:tcPr>
          <w:p w14:paraId="3FC124B8"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涨价预备费</w:t>
            </w:r>
          </w:p>
        </w:tc>
        <w:tc>
          <w:tcPr>
            <w:tcW w:w="988" w:type="dxa"/>
            <w:shd w:val="clear" w:color="auto" w:fill="auto"/>
            <w:vAlign w:val="center"/>
            <w:hideMark/>
          </w:tcPr>
          <w:p w14:paraId="6FAA6E5A" w14:textId="396073D3"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78585EE3" w14:textId="44483D05"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713D35C1" w14:textId="2259BAB7"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544420BA" w14:textId="675CC669" w:rsidR="001864E3" w:rsidRPr="001864E3" w:rsidRDefault="001864E3" w:rsidP="001864E3">
            <w:pPr>
              <w:widowControl/>
              <w:jc w:val="center"/>
              <w:rPr>
                <w:rFonts w:ascii="等线" w:eastAsia="等线" w:hAnsi="等线" w:cs="宋体"/>
                <w:color w:val="FF0000"/>
                <w:kern w:val="0"/>
                <w:sz w:val="22"/>
              </w:rPr>
            </w:pPr>
          </w:p>
        </w:tc>
        <w:tc>
          <w:tcPr>
            <w:tcW w:w="844" w:type="dxa"/>
            <w:shd w:val="clear" w:color="auto" w:fill="auto"/>
            <w:noWrap/>
            <w:vAlign w:val="center"/>
            <w:hideMark/>
          </w:tcPr>
          <w:p w14:paraId="54A863E6" w14:textId="6D34925E"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5B0D50B6" w14:textId="14E01364"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28DE2E03" w14:textId="7354A4E3" w:rsidR="001864E3" w:rsidRPr="001864E3" w:rsidRDefault="001864E3" w:rsidP="001864E3">
            <w:pPr>
              <w:widowControl/>
              <w:jc w:val="center"/>
              <w:rPr>
                <w:rFonts w:ascii="等线" w:eastAsia="等线" w:hAnsi="等线" w:cs="宋体"/>
                <w:color w:val="FF0000"/>
                <w:kern w:val="0"/>
                <w:sz w:val="22"/>
              </w:rPr>
            </w:pPr>
          </w:p>
        </w:tc>
        <w:tc>
          <w:tcPr>
            <w:tcW w:w="906" w:type="dxa"/>
            <w:shd w:val="clear" w:color="auto" w:fill="auto"/>
            <w:noWrap/>
            <w:vAlign w:val="center"/>
            <w:hideMark/>
          </w:tcPr>
          <w:p w14:paraId="6E97DF09" w14:textId="11469633"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53545414" w14:textId="5BFCCE36"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652A6E30" w14:textId="0C7FC37D" w:rsidR="001864E3" w:rsidRPr="001864E3" w:rsidRDefault="001864E3" w:rsidP="001864E3">
            <w:pPr>
              <w:widowControl/>
              <w:jc w:val="center"/>
              <w:rPr>
                <w:rFonts w:ascii="等线" w:eastAsia="等线" w:hAnsi="等线" w:cs="宋体"/>
                <w:color w:val="FF0000"/>
                <w:kern w:val="0"/>
                <w:sz w:val="22"/>
              </w:rPr>
            </w:pPr>
          </w:p>
        </w:tc>
        <w:tc>
          <w:tcPr>
            <w:tcW w:w="1594" w:type="dxa"/>
            <w:shd w:val="clear" w:color="auto" w:fill="auto"/>
            <w:noWrap/>
            <w:vAlign w:val="center"/>
            <w:hideMark/>
          </w:tcPr>
          <w:p w14:paraId="27D208FF" w14:textId="1C7B4C08" w:rsidR="001864E3" w:rsidRPr="001864E3" w:rsidRDefault="001864E3" w:rsidP="00E9779F">
            <w:pPr>
              <w:widowControl/>
              <w:rPr>
                <w:rFonts w:ascii="宋体" w:eastAsia="宋体" w:hAnsi="宋体" w:cs="宋体"/>
                <w:color w:val="FF0000"/>
                <w:kern w:val="0"/>
                <w:szCs w:val="21"/>
              </w:rPr>
            </w:pPr>
          </w:p>
        </w:tc>
      </w:tr>
      <w:tr w:rsidR="001864E3" w:rsidRPr="001864E3" w14:paraId="1A7D0DF0" w14:textId="77777777" w:rsidTr="001864E3">
        <w:trPr>
          <w:trHeight w:val="300"/>
          <w:jc w:val="center"/>
        </w:trPr>
        <w:tc>
          <w:tcPr>
            <w:tcW w:w="986" w:type="dxa"/>
            <w:shd w:val="clear" w:color="auto" w:fill="auto"/>
            <w:vAlign w:val="center"/>
            <w:hideMark/>
          </w:tcPr>
          <w:p w14:paraId="59F6935B" w14:textId="77777777" w:rsidR="001864E3" w:rsidRPr="001864E3" w:rsidRDefault="001864E3" w:rsidP="001864E3">
            <w:pPr>
              <w:widowControl/>
              <w:jc w:val="center"/>
              <w:rPr>
                <w:rFonts w:ascii="宋体" w:eastAsia="宋体" w:hAnsi="宋体" w:cs="宋体"/>
                <w:color w:val="FF0000"/>
                <w:kern w:val="0"/>
                <w:sz w:val="22"/>
              </w:rPr>
            </w:pPr>
            <w:r w:rsidRPr="001864E3">
              <w:rPr>
                <w:rFonts w:ascii="宋体" w:eastAsia="宋体" w:hAnsi="宋体" w:cs="宋体" w:hint="eastAsia"/>
                <w:color w:val="FF0000"/>
                <w:kern w:val="0"/>
                <w:sz w:val="22"/>
              </w:rPr>
              <w:t>四</w:t>
            </w:r>
          </w:p>
        </w:tc>
        <w:tc>
          <w:tcPr>
            <w:tcW w:w="1773" w:type="dxa"/>
            <w:shd w:val="clear" w:color="auto" w:fill="auto"/>
            <w:vAlign w:val="center"/>
            <w:hideMark/>
          </w:tcPr>
          <w:p w14:paraId="637FFEDF" w14:textId="77777777" w:rsidR="001864E3" w:rsidRPr="001864E3" w:rsidRDefault="001864E3" w:rsidP="00E9779F">
            <w:pPr>
              <w:widowControl/>
              <w:rPr>
                <w:rFonts w:ascii="宋体" w:eastAsia="宋体" w:hAnsi="宋体" w:cs="宋体"/>
                <w:color w:val="FF0000"/>
                <w:kern w:val="0"/>
                <w:sz w:val="22"/>
              </w:rPr>
            </w:pPr>
            <w:r w:rsidRPr="001864E3">
              <w:rPr>
                <w:rFonts w:ascii="宋体" w:eastAsia="宋体" w:hAnsi="宋体" w:cs="宋体" w:hint="eastAsia"/>
                <w:color w:val="FF0000"/>
                <w:kern w:val="0"/>
                <w:sz w:val="22"/>
              </w:rPr>
              <w:t>建设投资合计</w:t>
            </w:r>
          </w:p>
        </w:tc>
        <w:tc>
          <w:tcPr>
            <w:tcW w:w="988" w:type="dxa"/>
            <w:shd w:val="clear" w:color="auto" w:fill="auto"/>
            <w:vAlign w:val="center"/>
            <w:hideMark/>
          </w:tcPr>
          <w:p w14:paraId="406191AB" w14:textId="41209C88" w:rsidR="001864E3" w:rsidRPr="001864E3" w:rsidRDefault="001864E3" w:rsidP="001864E3">
            <w:pPr>
              <w:widowControl/>
              <w:jc w:val="center"/>
              <w:rPr>
                <w:rFonts w:ascii="宋体" w:eastAsia="宋体" w:hAnsi="宋体" w:cs="Times New Roman"/>
                <w:color w:val="FF0000"/>
                <w:kern w:val="0"/>
                <w:sz w:val="22"/>
              </w:rPr>
            </w:pPr>
          </w:p>
        </w:tc>
        <w:tc>
          <w:tcPr>
            <w:tcW w:w="846" w:type="dxa"/>
            <w:shd w:val="clear" w:color="auto" w:fill="auto"/>
            <w:noWrap/>
            <w:vAlign w:val="center"/>
            <w:hideMark/>
          </w:tcPr>
          <w:p w14:paraId="7A1E3318" w14:textId="1B21EE24" w:rsidR="001864E3" w:rsidRPr="001864E3" w:rsidRDefault="001864E3" w:rsidP="001864E3">
            <w:pPr>
              <w:widowControl/>
              <w:jc w:val="center"/>
              <w:rPr>
                <w:rFonts w:ascii="等线" w:eastAsia="等线" w:hAnsi="等线" w:cs="宋体"/>
                <w:color w:val="FF0000"/>
                <w:kern w:val="0"/>
                <w:sz w:val="22"/>
              </w:rPr>
            </w:pPr>
          </w:p>
        </w:tc>
        <w:tc>
          <w:tcPr>
            <w:tcW w:w="996" w:type="dxa"/>
            <w:shd w:val="clear" w:color="auto" w:fill="auto"/>
            <w:noWrap/>
            <w:vAlign w:val="center"/>
            <w:hideMark/>
          </w:tcPr>
          <w:p w14:paraId="739B2816" w14:textId="7FB9A1A8"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225DC450" w14:textId="0F7BAE48"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40843.95</w:t>
            </w:r>
          </w:p>
        </w:tc>
        <w:tc>
          <w:tcPr>
            <w:tcW w:w="844" w:type="dxa"/>
            <w:shd w:val="clear" w:color="auto" w:fill="auto"/>
            <w:noWrap/>
            <w:vAlign w:val="center"/>
            <w:hideMark/>
          </w:tcPr>
          <w:p w14:paraId="0240EF55" w14:textId="16D9CA90"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102A412F" w14:textId="3C3CB7F3" w:rsidR="001864E3" w:rsidRPr="001864E3" w:rsidRDefault="001864E3" w:rsidP="001864E3">
            <w:pPr>
              <w:widowControl/>
              <w:jc w:val="center"/>
              <w:rPr>
                <w:rFonts w:ascii="等线" w:eastAsia="等线" w:hAnsi="等线" w:cs="宋体"/>
                <w:color w:val="FF0000"/>
                <w:kern w:val="0"/>
                <w:sz w:val="22"/>
              </w:rPr>
            </w:pPr>
          </w:p>
        </w:tc>
        <w:tc>
          <w:tcPr>
            <w:tcW w:w="1076" w:type="dxa"/>
            <w:shd w:val="clear" w:color="auto" w:fill="auto"/>
            <w:noWrap/>
            <w:vAlign w:val="center"/>
            <w:hideMark/>
          </w:tcPr>
          <w:p w14:paraId="40136F7C" w14:textId="0069C39E"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40842.86</w:t>
            </w:r>
          </w:p>
        </w:tc>
        <w:tc>
          <w:tcPr>
            <w:tcW w:w="906" w:type="dxa"/>
            <w:shd w:val="clear" w:color="auto" w:fill="auto"/>
            <w:noWrap/>
            <w:vAlign w:val="center"/>
            <w:hideMark/>
          </w:tcPr>
          <w:p w14:paraId="44A8B67F" w14:textId="74822BCF" w:rsidR="001864E3" w:rsidRPr="001864E3" w:rsidRDefault="001864E3" w:rsidP="001864E3">
            <w:pPr>
              <w:widowControl/>
              <w:jc w:val="center"/>
              <w:rPr>
                <w:rFonts w:ascii="等线" w:eastAsia="等线" w:hAnsi="等线" w:cs="宋体"/>
                <w:color w:val="FF0000"/>
                <w:kern w:val="0"/>
                <w:sz w:val="22"/>
              </w:rPr>
            </w:pPr>
          </w:p>
        </w:tc>
        <w:tc>
          <w:tcPr>
            <w:tcW w:w="1302" w:type="dxa"/>
            <w:shd w:val="clear" w:color="auto" w:fill="auto"/>
            <w:noWrap/>
            <w:vAlign w:val="center"/>
            <w:hideMark/>
          </w:tcPr>
          <w:p w14:paraId="176E06CC" w14:textId="40D792DF" w:rsidR="001864E3" w:rsidRPr="001864E3" w:rsidRDefault="001864E3" w:rsidP="001864E3">
            <w:pPr>
              <w:widowControl/>
              <w:jc w:val="center"/>
              <w:rPr>
                <w:rFonts w:ascii="等线" w:eastAsia="等线" w:hAnsi="等线" w:cs="宋体"/>
                <w:color w:val="FF0000"/>
                <w:kern w:val="0"/>
                <w:sz w:val="22"/>
              </w:rPr>
            </w:pPr>
          </w:p>
        </w:tc>
        <w:tc>
          <w:tcPr>
            <w:tcW w:w="1134" w:type="dxa"/>
            <w:shd w:val="clear" w:color="auto" w:fill="auto"/>
            <w:noWrap/>
            <w:vAlign w:val="center"/>
            <w:hideMark/>
          </w:tcPr>
          <w:p w14:paraId="73077FB9" w14:textId="292A41D1" w:rsidR="001864E3" w:rsidRPr="001864E3" w:rsidRDefault="001864E3" w:rsidP="001864E3">
            <w:pPr>
              <w:widowControl/>
              <w:jc w:val="center"/>
              <w:rPr>
                <w:rFonts w:ascii="等线" w:eastAsia="等线" w:hAnsi="等线" w:cs="宋体"/>
                <w:color w:val="FF0000"/>
                <w:kern w:val="0"/>
                <w:sz w:val="22"/>
              </w:rPr>
            </w:pPr>
            <w:r w:rsidRPr="001864E3">
              <w:rPr>
                <w:rFonts w:ascii="等线" w:eastAsia="等线" w:hAnsi="等线" w:cs="宋体" w:hint="eastAsia"/>
                <w:color w:val="FF0000"/>
                <w:kern w:val="0"/>
                <w:sz w:val="22"/>
              </w:rPr>
              <w:t>-1.09</w:t>
            </w:r>
          </w:p>
        </w:tc>
        <w:tc>
          <w:tcPr>
            <w:tcW w:w="1594" w:type="dxa"/>
            <w:shd w:val="clear" w:color="auto" w:fill="auto"/>
            <w:noWrap/>
            <w:vAlign w:val="center"/>
            <w:hideMark/>
          </w:tcPr>
          <w:p w14:paraId="01BBBE38" w14:textId="552BA95E" w:rsidR="001864E3" w:rsidRPr="001864E3" w:rsidRDefault="001864E3" w:rsidP="00E9779F">
            <w:pPr>
              <w:widowControl/>
              <w:rPr>
                <w:rFonts w:ascii="宋体" w:eastAsia="宋体" w:hAnsi="宋体" w:cs="宋体"/>
                <w:color w:val="FF0000"/>
                <w:kern w:val="0"/>
                <w:szCs w:val="21"/>
              </w:rPr>
            </w:pPr>
          </w:p>
        </w:tc>
      </w:tr>
    </w:tbl>
    <w:p w14:paraId="203D1BBB" w14:textId="77777777" w:rsidR="001864E3" w:rsidRPr="00072170" w:rsidRDefault="001864E3" w:rsidP="001864E3">
      <w:pPr>
        <w:jc w:val="center"/>
        <w:rPr>
          <w:rFonts w:ascii="Times New Roman" w:eastAsia="宋体" w:hAnsi="Times New Roman"/>
          <w:b/>
          <w:sz w:val="28"/>
          <w:szCs w:val="32"/>
        </w:rPr>
      </w:pPr>
    </w:p>
    <w:p w14:paraId="7528AFE5" w14:textId="77777777" w:rsidR="00FC4C2C" w:rsidRPr="00072170" w:rsidRDefault="00FC4C2C">
      <w:pPr>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34F0E48B" w14:textId="7CC393A5" w:rsidR="00FC4C2C" w:rsidRPr="00072170" w:rsidRDefault="00193D4B">
      <w:pPr>
        <w:spacing w:afterLines="50" w:after="156"/>
        <w:rPr>
          <w:rFonts w:ascii="Times New Roman" w:eastAsia="宋体" w:hAnsi="Times New Roman"/>
          <w:b/>
          <w:sz w:val="28"/>
          <w:szCs w:val="32"/>
        </w:rPr>
      </w:pPr>
      <w:r w:rsidRPr="00072170">
        <w:rPr>
          <w:rFonts w:ascii="Times New Roman" w:eastAsia="宋体" w:hAnsi="Times New Roman" w:hint="eastAsia"/>
          <w:b/>
          <w:sz w:val="28"/>
          <w:szCs w:val="32"/>
        </w:rPr>
        <w:lastRenderedPageBreak/>
        <w:t>表</w:t>
      </w:r>
      <w:r w:rsidRPr="00072170">
        <w:rPr>
          <w:rFonts w:ascii="Times New Roman" w:eastAsia="宋体" w:hAnsi="Times New Roman" w:hint="eastAsia"/>
          <w:b/>
          <w:sz w:val="28"/>
          <w:szCs w:val="32"/>
        </w:rPr>
        <w:t>7.7-4</w:t>
      </w:r>
      <w:r w:rsidRPr="00072170">
        <w:rPr>
          <w:rFonts w:ascii="Times New Roman" w:eastAsia="宋体" w:hAnsi="Times New Roman" w:hint="eastAsia"/>
          <w:b/>
          <w:sz w:val="28"/>
          <w:szCs w:val="32"/>
        </w:rPr>
        <w:t>：可研报告与项目建议书差异对比表</w:t>
      </w:r>
    </w:p>
    <w:tbl>
      <w:tblPr>
        <w:tblW w:w="14460" w:type="dxa"/>
        <w:jc w:val="center"/>
        <w:tblLook w:val="04A0" w:firstRow="1" w:lastRow="0" w:firstColumn="1" w:lastColumn="0" w:noHBand="0" w:noVBand="1"/>
      </w:tblPr>
      <w:tblGrid>
        <w:gridCol w:w="852"/>
        <w:gridCol w:w="5211"/>
        <w:gridCol w:w="2268"/>
        <w:gridCol w:w="2553"/>
        <w:gridCol w:w="3576"/>
      </w:tblGrid>
      <w:tr w:rsidR="00072170" w:rsidRPr="00072170" w14:paraId="623A9EB7" w14:textId="77777777">
        <w:trPr>
          <w:trHeight w:val="285"/>
          <w:tblHeader/>
          <w:jc w:val="center"/>
        </w:trPr>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187C882F" w14:textId="77777777" w:rsidR="00FC4C2C" w:rsidRPr="00072170" w:rsidRDefault="00193D4B">
            <w:pPr>
              <w:widowControl/>
              <w:spacing w:line="360" w:lineRule="auto"/>
              <w:jc w:val="center"/>
              <w:rPr>
                <w:rFonts w:ascii="宋体" w:eastAsia="宋体" w:hAnsi="宋体" w:cs="宋体"/>
                <w:b/>
                <w:bCs/>
                <w:kern w:val="0"/>
                <w:szCs w:val="21"/>
              </w:rPr>
            </w:pPr>
            <w:r w:rsidRPr="00072170">
              <w:rPr>
                <w:rFonts w:ascii="宋体" w:eastAsia="宋体" w:hAnsi="宋体" w:cs="宋体" w:hint="eastAsia"/>
                <w:b/>
                <w:bCs/>
                <w:kern w:val="0"/>
                <w:szCs w:val="21"/>
              </w:rPr>
              <w:t>序号</w:t>
            </w:r>
          </w:p>
        </w:tc>
        <w:tc>
          <w:tcPr>
            <w:tcW w:w="5211" w:type="dxa"/>
            <w:tcBorders>
              <w:top w:val="single" w:sz="4" w:space="0" w:color="auto"/>
              <w:left w:val="nil"/>
              <w:bottom w:val="single" w:sz="4" w:space="0" w:color="auto"/>
              <w:right w:val="single" w:sz="4" w:space="0" w:color="auto"/>
            </w:tcBorders>
            <w:shd w:val="clear" w:color="auto" w:fill="auto"/>
            <w:noWrap/>
            <w:vAlign w:val="center"/>
          </w:tcPr>
          <w:p w14:paraId="7C8124D3" w14:textId="77777777" w:rsidR="00FC4C2C" w:rsidRPr="00072170" w:rsidRDefault="00193D4B">
            <w:pPr>
              <w:widowControl/>
              <w:spacing w:line="360" w:lineRule="auto"/>
              <w:jc w:val="center"/>
              <w:rPr>
                <w:rFonts w:ascii="宋体" w:eastAsia="宋体" w:hAnsi="宋体" w:cs="宋体"/>
                <w:b/>
                <w:bCs/>
                <w:kern w:val="0"/>
                <w:szCs w:val="21"/>
              </w:rPr>
            </w:pPr>
            <w:r w:rsidRPr="00072170">
              <w:rPr>
                <w:rFonts w:ascii="宋体" w:eastAsia="宋体" w:hAnsi="宋体" w:cs="宋体" w:hint="eastAsia"/>
                <w:b/>
                <w:bCs/>
                <w:kern w:val="0"/>
                <w:szCs w:val="21"/>
              </w:rPr>
              <w:t>项目名称</w:t>
            </w:r>
          </w:p>
        </w:tc>
        <w:tc>
          <w:tcPr>
            <w:tcW w:w="2268" w:type="dxa"/>
            <w:tcBorders>
              <w:top w:val="single" w:sz="4" w:space="0" w:color="auto"/>
              <w:left w:val="nil"/>
              <w:bottom w:val="single" w:sz="4" w:space="0" w:color="auto"/>
              <w:right w:val="single" w:sz="4" w:space="0" w:color="auto"/>
            </w:tcBorders>
            <w:shd w:val="clear" w:color="auto" w:fill="auto"/>
            <w:vAlign w:val="center"/>
          </w:tcPr>
          <w:p w14:paraId="016EA3E0" w14:textId="77777777" w:rsidR="00FC4C2C" w:rsidRPr="00072170" w:rsidRDefault="00193D4B">
            <w:pPr>
              <w:widowControl/>
              <w:spacing w:line="360" w:lineRule="auto"/>
              <w:jc w:val="center"/>
              <w:rPr>
                <w:rFonts w:ascii="宋体" w:eastAsia="宋体" w:hAnsi="宋体" w:cs="宋体"/>
                <w:b/>
                <w:bCs/>
                <w:kern w:val="0"/>
                <w:szCs w:val="21"/>
              </w:rPr>
            </w:pPr>
            <w:r w:rsidRPr="00072170">
              <w:rPr>
                <w:rFonts w:ascii="宋体" w:eastAsia="宋体" w:hAnsi="宋体" w:cs="宋体" w:hint="eastAsia"/>
                <w:b/>
                <w:bCs/>
                <w:kern w:val="0"/>
                <w:szCs w:val="21"/>
              </w:rPr>
              <w:t>项目建议书（批复稿）</w:t>
            </w:r>
          </w:p>
        </w:tc>
        <w:tc>
          <w:tcPr>
            <w:tcW w:w="2553" w:type="dxa"/>
            <w:tcBorders>
              <w:top w:val="single" w:sz="4" w:space="0" w:color="auto"/>
              <w:left w:val="nil"/>
              <w:bottom w:val="single" w:sz="4" w:space="0" w:color="auto"/>
              <w:right w:val="single" w:sz="4" w:space="0" w:color="auto"/>
            </w:tcBorders>
            <w:shd w:val="clear" w:color="auto" w:fill="auto"/>
            <w:vAlign w:val="center"/>
          </w:tcPr>
          <w:p w14:paraId="0C91672D" w14:textId="77777777" w:rsidR="00FC4C2C" w:rsidRPr="00072170" w:rsidRDefault="00193D4B">
            <w:pPr>
              <w:widowControl/>
              <w:spacing w:line="360" w:lineRule="auto"/>
              <w:jc w:val="center"/>
              <w:rPr>
                <w:rFonts w:ascii="宋体" w:eastAsia="宋体" w:hAnsi="宋体" w:cs="宋体"/>
                <w:b/>
                <w:bCs/>
                <w:kern w:val="0"/>
                <w:szCs w:val="21"/>
              </w:rPr>
            </w:pPr>
            <w:r w:rsidRPr="00072170">
              <w:rPr>
                <w:rFonts w:ascii="宋体" w:eastAsia="宋体" w:hAnsi="宋体" w:cs="宋体" w:hint="eastAsia"/>
                <w:b/>
                <w:bCs/>
                <w:kern w:val="0"/>
                <w:szCs w:val="21"/>
              </w:rPr>
              <w:t>可行性研究报告（修编）</w:t>
            </w:r>
          </w:p>
        </w:tc>
        <w:tc>
          <w:tcPr>
            <w:tcW w:w="3576" w:type="dxa"/>
            <w:tcBorders>
              <w:top w:val="single" w:sz="4" w:space="0" w:color="auto"/>
              <w:left w:val="nil"/>
              <w:bottom w:val="single" w:sz="4" w:space="0" w:color="auto"/>
              <w:right w:val="single" w:sz="4" w:space="0" w:color="auto"/>
            </w:tcBorders>
            <w:shd w:val="clear" w:color="auto" w:fill="auto"/>
            <w:vAlign w:val="center"/>
          </w:tcPr>
          <w:p w14:paraId="412FCF90" w14:textId="77777777" w:rsidR="00FC4C2C" w:rsidRPr="00072170" w:rsidRDefault="00193D4B">
            <w:pPr>
              <w:widowControl/>
              <w:spacing w:line="360" w:lineRule="auto"/>
              <w:jc w:val="center"/>
              <w:rPr>
                <w:rFonts w:ascii="宋体" w:eastAsia="宋体" w:hAnsi="宋体" w:cs="宋体"/>
                <w:b/>
                <w:bCs/>
                <w:kern w:val="0"/>
                <w:szCs w:val="21"/>
              </w:rPr>
            </w:pPr>
            <w:r w:rsidRPr="00072170">
              <w:rPr>
                <w:rFonts w:ascii="宋体" w:eastAsia="宋体" w:hAnsi="宋体" w:cs="宋体" w:hint="eastAsia"/>
                <w:b/>
                <w:bCs/>
                <w:kern w:val="0"/>
                <w:szCs w:val="21"/>
              </w:rPr>
              <w:t>备注</w:t>
            </w:r>
          </w:p>
        </w:tc>
      </w:tr>
      <w:tr w:rsidR="00072170" w:rsidRPr="00072170" w14:paraId="3B1C81B1"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7DE7BB14" w14:textId="77777777" w:rsidR="00FC4C2C" w:rsidRPr="00072170" w:rsidRDefault="00193D4B">
            <w:pPr>
              <w:widowControl/>
              <w:spacing w:line="360" w:lineRule="auto"/>
              <w:jc w:val="center"/>
              <w:rPr>
                <w:rFonts w:ascii="宋体" w:eastAsia="宋体" w:hAnsi="宋体" w:cs="宋体"/>
                <w:b/>
                <w:bCs/>
                <w:kern w:val="0"/>
                <w:szCs w:val="21"/>
              </w:rPr>
            </w:pPr>
            <w:r w:rsidRPr="00072170">
              <w:rPr>
                <w:rFonts w:ascii="宋体" w:eastAsia="宋体" w:hAnsi="宋体" w:cs="宋体" w:hint="eastAsia"/>
                <w:b/>
                <w:bCs/>
                <w:kern w:val="0"/>
                <w:szCs w:val="21"/>
              </w:rPr>
              <w:t>一</w:t>
            </w:r>
          </w:p>
        </w:tc>
        <w:tc>
          <w:tcPr>
            <w:tcW w:w="5211" w:type="dxa"/>
            <w:tcBorders>
              <w:top w:val="nil"/>
              <w:left w:val="nil"/>
              <w:bottom w:val="single" w:sz="4" w:space="0" w:color="auto"/>
              <w:right w:val="single" w:sz="4" w:space="0" w:color="auto"/>
            </w:tcBorders>
            <w:shd w:val="clear" w:color="auto" w:fill="auto"/>
            <w:noWrap/>
            <w:vAlign w:val="center"/>
          </w:tcPr>
          <w:p w14:paraId="3E00DDFC" w14:textId="77777777" w:rsidR="00FC4C2C" w:rsidRPr="00072170" w:rsidRDefault="00193D4B">
            <w:pPr>
              <w:widowControl/>
              <w:spacing w:line="360" w:lineRule="auto"/>
              <w:jc w:val="center"/>
              <w:rPr>
                <w:rFonts w:ascii="宋体" w:eastAsia="宋体" w:hAnsi="宋体" w:cs="宋体"/>
                <w:b/>
                <w:bCs/>
                <w:kern w:val="0"/>
                <w:szCs w:val="21"/>
              </w:rPr>
            </w:pPr>
            <w:r w:rsidRPr="00072170">
              <w:rPr>
                <w:rFonts w:ascii="宋体" w:eastAsia="宋体" w:hAnsi="宋体" w:cs="宋体" w:hint="eastAsia"/>
                <w:b/>
                <w:bCs/>
                <w:kern w:val="0"/>
                <w:szCs w:val="21"/>
              </w:rPr>
              <w:t>工程特性与设计标准</w:t>
            </w:r>
          </w:p>
        </w:tc>
        <w:tc>
          <w:tcPr>
            <w:tcW w:w="2268" w:type="dxa"/>
            <w:tcBorders>
              <w:top w:val="nil"/>
              <w:left w:val="nil"/>
              <w:bottom w:val="single" w:sz="4" w:space="0" w:color="auto"/>
              <w:right w:val="single" w:sz="4" w:space="0" w:color="auto"/>
            </w:tcBorders>
            <w:shd w:val="clear" w:color="auto" w:fill="auto"/>
            <w:noWrap/>
            <w:vAlign w:val="center"/>
          </w:tcPr>
          <w:p w14:paraId="4250DFCB" w14:textId="77777777" w:rsidR="00FC4C2C" w:rsidRPr="00072170" w:rsidRDefault="00FC4C2C">
            <w:pPr>
              <w:widowControl/>
              <w:spacing w:line="360" w:lineRule="auto"/>
              <w:jc w:val="center"/>
              <w:rPr>
                <w:rFonts w:ascii="宋体" w:eastAsia="宋体" w:hAnsi="宋体" w:cs="宋体"/>
                <w:kern w:val="0"/>
                <w:szCs w:val="21"/>
              </w:rPr>
            </w:pPr>
          </w:p>
        </w:tc>
        <w:tc>
          <w:tcPr>
            <w:tcW w:w="2553" w:type="dxa"/>
            <w:tcBorders>
              <w:top w:val="nil"/>
              <w:left w:val="nil"/>
              <w:bottom w:val="single" w:sz="4" w:space="0" w:color="auto"/>
              <w:right w:val="single" w:sz="4" w:space="0" w:color="auto"/>
            </w:tcBorders>
            <w:shd w:val="clear" w:color="auto" w:fill="auto"/>
            <w:noWrap/>
            <w:vAlign w:val="center"/>
          </w:tcPr>
          <w:p w14:paraId="33A64105" w14:textId="77777777" w:rsidR="00FC4C2C" w:rsidRPr="00072170" w:rsidRDefault="00FC4C2C">
            <w:pPr>
              <w:widowControl/>
              <w:spacing w:line="360" w:lineRule="auto"/>
              <w:jc w:val="center"/>
              <w:rPr>
                <w:rFonts w:ascii="宋体" w:eastAsia="宋体" w:hAnsi="宋体" w:cs="宋体"/>
                <w:kern w:val="0"/>
                <w:szCs w:val="21"/>
              </w:rPr>
            </w:pPr>
          </w:p>
        </w:tc>
        <w:tc>
          <w:tcPr>
            <w:tcW w:w="3576" w:type="dxa"/>
            <w:tcBorders>
              <w:top w:val="nil"/>
              <w:left w:val="nil"/>
              <w:bottom w:val="single" w:sz="4" w:space="0" w:color="auto"/>
              <w:right w:val="single" w:sz="4" w:space="0" w:color="auto"/>
            </w:tcBorders>
            <w:shd w:val="clear" w:color="auto" w:fill="auto"/>
            <w:vAlign w:val="center"/>
          </w:tcPr>
          <w:p w14:paraId="0C19213B"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03CEC97B"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4FA8320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1.1</w:t>
            </w:r>
          </w:p>
        </w:tc>
        <w:tc>
          <w:tcPr>
            <w:tcW w:w="5211" w:type="dxa"/>
            <w:tcBorders>
              <w:top w:val="nil"/>
              <w:left w:val="nil"/>
              <w:bottom w:val="single" w:sz="4" w:space="0" w:color="auto"/>
              <w:right w:val="single" w:sz="4" w:space="0" w:color="auto"/>
            </w:tcBorders>
            <w:shd w:val="clear" w:color="auto" w:fill="auto"/>
            <w:noWrap/>
            <w:vAlign w:val="center"/>
          </w:tcPr>
          <w:p w14:paraId="0294F2E5"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用地性质</w:t>
            </w:r>
          </w:p>
        </w:tc>
        <w:tc>
          <w:tcPr>
            <w:tcW w:w="2268" w:type="dxa"/>
            <w:tcBorders>
              <w:top w:val="nil"/>
              <w:left w:val="nil"/>
              <w:bottom w:val="single" w:sz="4" w:space="0" w:color="auto"/>
              <w:right w:val="single" w:sz="4" w:space="0" w:color="auto"/>
            </w:tcBorders>
            <w:shd w:val="clear" w:color="auto" w:fill="auto"/>
            <w:noWrap/>
            <w:vAlign w:val="center"/>
          </w:tcPr>
          <w:p w14:paraId="2736EA5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一类工业工地（M1）</w:t>
            </w:r>
          </w:p>
        </w:tc>
        <w:tc>
          <w:tcPr>
            <w:tcW w:w="2553" w:type="dxa"/>
            <w:tcBorders>
              <w:top w:val="nil"/>
              <w:left w:val="nil"/>
              <w:bottom w:val="single" w:sz="4" w:space="0" w:color="auto"/>
              <w:right w:val="single" w:sz="4" w:space="0" w:color="auto"/>
            </w:tcBorders>
            <w:shd w:val="clear" w:color="auto" w:fill="auto"/>
            <w:noWrap/>
            <w:vAlign w:val="center"/>
          </w:tcPr>
          <w:p w14:paraId="00C82F4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一类工业工地（M1）</w:t>
            </w:r>
          </w:p>
        </w:tc>
        <w:tc>
          <w:tcPr>
            <w:tcW w:w="3576" w:type="dxa"/>
            <w:tcBorders>
              <w:top w:val="nil"/>
              <w:left w:val="nil"/>
              <w:bottom w:val="single" w:sz="4" w:space="0" w:color="auto"/>
              <w:right w:val="single" w:sz="4" w:space="0" w:color="auto"/>
            </w:tcBorders>
            <w:shd w:val="clear" w:color="auto" w:fill="auto"/>
            <w:vAlign w:val="center"/>
          </w:tcPr>
          <w:p w14:paraId="1ACB497C"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13909018"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2F1431D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1.2</w:t>
            </w:r>
          </w:p>
        </w:tc>
        <w:tc>
          <w:tcPr>
            <w:tcW w:w="5211" w:type="dxa"/>
            <w:tcBorders>
              <w:top w:val="nil"/>
              <w:left w:val="nil"/>
              <w:bottom w:val="single" w:sz="4" w:space="0" w:color="auto"/>
              <w:right w:val="single" w:sz="4" w:space="0" w:color="auto"/>
            </w:tcBorders>
            <w:shd w:val="clear" w:color="auto" w:fill="auto"/>
            <w:noWrap/>
            <w:vAlign w:val="center"/>
          </w:tcPr>
          <w:p w14:paraId="34C8BF2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结构使用年限</w:t>
            </w:r>
          </w:p>
        </w:tc>
        <w:tc>
          <w:tcPr>
            <w:tcW w:w="2268" w:type="dxa"/>
            <w:tcBorders>
              <w:top w:val="nil"/>
              <w:left w:val="nil"/>
              <w:bottom w:val="single" w:sz="4" w:space="0" w:color="auto"/>
              <w:right w:val="single" w:sz="4" w:space="0" w:color="auto"/>
            </w:tcBorders>
            <w:shd w:val="clear" w:color="auto" w:fill="auto"/>
            <w:noWrap/>
            <w:vAlign w:val="center"/>
          </w:tcPr>
          <w:p w14:paraId="1459827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50年</w:t>
            </w:r>
          </w:p>
        </w:tc>
        <w:tc>
          <w:tcPr>
            <w:tcW w:w="2553" w:type="dxa"/>
            <w:tcBorders>
              <w:top w:val="nil"/>
              <w:left w:val="nil"/>
              <w:bottom w:val="single" w:sz="4" w:space="0" w:color="auto"/>
              <w:right w:val="single" w:sz="4" w:space="0" w:color="auto"/>
            </w:tcBorders>
            <w:shd w:val="clear" w:color="auto" w:fill="auto"/>
            <w:noWrap/>
            <w:vAlign w:val="center"/>
          </w:tcPr>
          <w:p w14:paraId="48EFAC4B"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50年</w:t>
            </w:r>
          </w:p>
        </w:tc>
        <w:tc>
          <w:tcPr>
            <w:tcW w:w="3576" w:type="dxa"/>
            <w:tcBorders>
              <w:top w:val="nil"/>
              <w:left w:val="nil"/>
              <w:bottom w:val="single" w:sz="4" w:space="0" w:color="auto"/>
              <w:right w:val="single" w:sz="4" w:space="0" w:color="auto"/>
            </w:tcBorders>
            <w:shd w:val="clear" w:color="auto" w:fill="auto"/>
            <w:vAlign w:val="center"/>
          </w:tcPr>
          <w:p w14:paraId="2DB1A841"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4E2CBAA7"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2BF4B15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1.3</w:t>
            </w:r>
          </w:p>
        </w:tc>
        <w:tc>
          <w:tcPr>
            <w:tcW w:w="5211" w:type="dxa"/>
            <w:tcBorders>
              <w:top w:val="nil"/>
              <w:left w:val="nil"/>
              <w:bottom w:val="single" w:sz="4" w:space="0" w:color="auto"/>
              <w:right w:val="single" w:sz="4" w:space="0" w:color="auto"/>
            </w:tcBorders>
            <w:shd w:val="clear" w:color="auto" w:fill="auto"/>
            <w:noWrap/>
            <w:vAlign w:val="center"/>
          </w:tcPr>
          <w:p w14:paraId="6543975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结构安全等级</w:t>
            </w:r>
          </w:p>
        </w:tc>
        <w:tc>
          <w:tcPr>
            <w:tcW w:w="2268" w:type="dxa"/>
            <w:tcBorders>
              <w:top w:val="nil"/>
              <w:left w:val="nil"/>
              <w:bottom w:val="single" w:sz="4" w:space="0" w:color="auto"/>
              <w:right w:val="single" w:sz="4" w:space="0" w:color="auto"/>
            </w:tcBorders>
            <w:shd w:val="clear" w:color="auto" w:fill="auto"/>
            <w:noWrap/>
            <w:vAlign w:val="center"/>
          </w:tcPr>
          <w:p w14:paraId="6D12BF4C"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二级</w:t>
            </w:r>
          </w:p>
        </w:tc>
        <w:tc>
          <w:tcPr>
            <w:tcW w:w="2553" w:type="dxa"/>
            <w:tcBorders>
              <w:top w:val="nil"/>
              <w:left w:val="nil"/>
              <w:bottom w:val="single" w:sz="4" w:space="0" w:color="auto"/>
              <w:right w:val="single" w:sz="4" w:space="0" w:color="auto"/>
            </w:tcBorders>
            <w:shd w:val="clear" w:color="auto" w:fill="auto"/>
            <w:noWrap/>
            <w:vAlign w:val="center"/>
          </w:tcPr>
          <w:p w14:paraId="0341B1C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二级</w:t>
            </w:r>
          </w:p>
        </w:tc>
        <w:tc>
          <w:tcPr>
            <w:tcW w:w="3576" w:type="dxa"/>
            <w:tcBorders>
              <w:top w:val="nil"/>
              <w:left w:val="nil"/>
              <w:bottom w:val="single" w:sz="4" w:space="0" w:color="auto"/>
              <w:right w:val="single" w:sz="4" w:space="0" w:color="auto"/>
            </w:tcBorders>
            <w:shd w:val="clear" w:color="auto" w:fill="auto"/>
            <w:vAlign w:val="center"/>
          </w:tcPr>
          <w:p w14:paraId="0A4D2FBA"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27B88D0C"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25017F76"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1.4</w:t>
            </w:r>
          </w:p>
        </w:tc>
        <w:tc>
          <w:tcPr>
            <w:tcW w:w="5211" w:type="dxa"/>
            <w:tcBorders>
              <w:top w:val="nil"/>
              <w:left w:val="nil"/>
              <w:bottom w:val="single" w:sz="4" w:space="0" w:color="auto"/>
              <w:right w:val="single" w:sz="4" w:space="0" w:color="auto"/>
            </w:tcBorders>
            <w:shd w:val="clear" w:color="auto" w:fill="auto"/>
            <w:noWrap/>
            <w:vAlign w:val="center"/>
          </w:tcPr>
          <w:p w14:paraId="4583A48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结构重要性系数</w:t>
            </w:r>
          </w:p>
        </w:tc>
        <w:tc>
          <w:tcPr>
            <w:tcW w:w="2268" w:type="dxa"/>
            <w:tcBorders>
              <w:top w:val="nil"/>
              <w:left w:val="nil"/>
              <w:bottom w:val="single" w:sz="4" w:space="0" w:color="auto"/>
              <w:right w:val="single" w:sz="4" w:space="0" w:color="auto"/>
            </w:tcBorders>
            <w:shd w:val="clear" w:color="auto" w:fill="auto"/>
            <w:noWrap/>
            <w:vAlign w:val="center"/>
          </w:tcPr>
          <w:p w14:paraId="664B1CD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1.0</w:t>
            </w:r>
          </w:p>
        </w:tc>
        <w:tc>
          <w:tcPr>
            <w:tcW w:w="2553" w:type="dxa"/>
            <w:tcBorders>
              <w:top w:val="nil"/>
              <w:left w:val="nil"/>
              <w:bottom w:val="single" w:sz="4" w:space="0" w:color="auto"/>
              <w:right w:val="single" w:sz="4" w:space="0" w:color="auto"/>
            </w:tcBorders>
            <w:shd w:val="clear" w:color="auto" w:fill="auto"/>
            <w:noWrap/>
            <w:vAlign w:val="center"/>
          </w:tcPr>
          <w:p w14:paraId="6A9E497B"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1.0</w:t>
            </w:r>
          </w:p>
        </w:tc>
        <w:tc>
          <w:tcPr>
            <w:tcW w:w="3576" w:type="dxa"/>
            <w:tcBorders>
              <w:top w:val="nil"/>
              <w:left w:val="nil"/>
              <w:bottom w:val="single" w:sz="4" w:space="0" w:color="auto"/>
              <w:right w:val="single" w:sz="4" w:space="0" w:color="auto"/>
            </w:tcBorders>
            <w:shd w:val="clear" w:color="auto" w:fill="auto"/>
            <w:vAlign w:val="center"/>
          </w:tcPr>
          <w:p w14:paraId="5575EAAB"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可研进一步复核明细</w:t>
            </w:r>
          </w:p>
        </w:tc>
      </w:tr>
      <w:tr w:rsidR="00072170" w:rsidRPr="00072170" w14:paraId="022476B1"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6E07C08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1.5</w:t>
            </w:r>
          </w:p>
        </w:tc>
        <w:tc>
          <w:tcPr>
            <w:tcW w:w="5211" w:type="dxa"/>
            <w:tcBorders>
              <w:top w:val="nil"/>
              <w:left w:val="nil"/>
              <w:bottom w:val="single" w:sz="4" w:space="0" w:color="auto"/>
              <w:right w:val="single" w:sz="4" w:space="0" w:color="auto"/>
            </w:tcBorders>
            <w:shd w:val="clear" w:color="auto" w:fill="auto"/>
            <w:noWrap/>
            <w:vAlign w:val="center"/>
          </w:tcPr>
          <w:p w14:paraId="3A72CE18"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基础设计等级</w:t>
            </w:r>
          </w:p>
        </w:tc>
        <w:tc>
          <w:tcPr>
            <w:tcW w:w="2268" w:type="dxa"/>
            <w:tcBorders>
              <w:top w:val="nil"/>
              <w:left w:val="nil"/>
              <w:bottom w:val="single" w:sz="4" w:space="0" w:color="auto"/>
              <w:right w:val="single" w:sz="4" w:space="0" w:color="auto"/>
            </w:tcBorders>
            <w:shd w:val="clear" w:color="auto" w:fill="auto"/>
            <w:noWrap/>
            <w:vAlign w:val="center"/>
          </w:tcPr>
          <w:p w14:paraId="615945B5"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noWrap/>
            <w:vAlign w:val="center"/>
          </w:tcPr>
          <w:p w14:paraId="38D42C89"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甲级</w:t>
            </w:r>
          </w:p>
        </w:tc>
        <w:tc>
          <w:tcPr>
            <w:tcW w:w="3576" w:type="dxa"/>
            <w:tcBorders>
              <w:top w:val="nil"/>
              <w:left w:val="nil"/>
              <w:bottom w:val="single" w:sz="4" w:space="0" w:color="auto"/>
              <w:right w:val="single" w:sz="4" w:space="0" w:color="auto"/>
            </w:tcBorders>
            <w:shd w:val="clear" w:color="auto" w:fill="auto"/>
            <w:vAlign w:val="center"/>
          </w:tcPr>
          <w:p w14:paraId="3EBD604E"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可研进一步明确</w:t>
            </w:r>
          </w:p>
        </w:tc>
      </w:tr>
      <w:tr w:rsidR="00072170" w:rsidRPr="00072170" w14:paraId="18A1529E"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4BEA1C6C"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1.6</w:t>
            </w:r>
          </w:p>
        </w:tc>
        <w:tc>
          <w:tcPr>
            <w:tcW w:w="5211" w:type="dxa"/>
            <w:tcBorders>
              <w:top w:val="nil"/>
              <w:left w:val="nil"/>
              <w:bottom w:val="single" w:sz="4" w:space="0" w:color="auto"/>
              <w:right w:val="single" w:sz="4" w:space="0" w:color="auto"/>
            </w:tcBorders>
            <w:shd w:val="clear" w:color="auto" w:fill="auto"/>
            <w:noWrap/>
            <w:vAlign w:val="center"/>
          </w:tcPr>
          <w:p w14:paraId="6F5136F2"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人防地下室设计类别</w:t>
            </w:r>
          </w:p>
        </w:tc>
        <w:tc>
          <w:tcPr>
            <w:tcW w:w="2268" w:type="dxa"/>
            <w:tcBorders>
              <w:top w:val="nil"/>
              <w:left w:val="nil"/>
              <w:bottom w:val="single" w:sz="4" w:space="0" w:color="auto"/>
              <w:right w:val="single" w:sz="4" w:space="0" w:color="auto"/>
            </w:tcBorders>
            <w:shd w:val="clear" w:color="auto" w:fill="auto"/>
            <w:noWrap/>
            <w:vAlign w:val="center"/>
          </w:tcPr>
          <w:p w14:paraId="19B5DF59"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noWrap/>
            <w:vAlign w:val="center"/>
          </w:tcPr>
          <w:p w14:paraId="71460F81"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甲类</w:t>
            </w:r>
          </w:p>
        </w:tc>
        <w:tc>
          <w:tcPr>
            <w:tcW w:w="3576" w:type="dxa"/>
            <w:tcBorders>
              <w:top w:val="nil"/>
              <w:left w:val="nil"/>
              <w:bottom w:val="single" w:sz="4" w:space="0" w:color="auto"/>
              <w:right w:val="single" w:sz="4" w:space="0" w:color="auto"/>
            </w:tcBorders>
            <w:shd w:val="clear" w:color="auto" w:fill="auto"/>
            <w:vAlign w:val="center"/>
          </w:tcPr>
          <w:p w14:paraId="27CDAE38"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可研进一步明确</w:t>
            </w:r>
          </w:p>
        </w:tc>
      </w:tr>
      <w:tr w:rsidR="00072170" w:rsidRPr="00072170" w14:paraId="1FAB05BC"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7FEB3AAE"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1.7</w:t>
            </w:r>
          </w:p>
        </w:tc>
        <w:tc>
          <w:tcPr>
            <w:tcW w:w="5211" w:type="dxa"/>
            <w:tcBorders>
              <w:top w:val="nil"/>
              <w:left w:val="nil"/>
              <w:bottom w:val="single" w:sz="4" w:space="0" w:color="auto"/>
              <w:right w:val="single" w:sz="4" w:space="0" w:color="auto"/>
            </w:tcBorders>
            <w:shd w:val="clear" w:color="auto" w:fill="auto"/>
            <w:noWrap/>
            <w:vAlign w:val="center"/>
          </w:tcPr>
          <w:p w14:paraId="7E3729C1"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地下室防常规武器抗力级别</w:t>
            </w:r>
          </w:p>
        </w:tc>
        <w:tc>
          <w:tcPr>
            <w:tcW w:w="2268" w:type="dxa"/>
            <w:tcBorders>
              <w:top w:val="nil"/>
              <w:left w:val="nil"/>
              <w:bottom w:val="single" w:sz="4" w:space="0" w:color="auto"/>
              <w:right w:val="single" w:sz="4" w:space="0" w:color="auto"/>
            </w:tcBorders>
            <w:shd w:val="clear" w:color="auto" w:fill="auto"/>
            <w:noWrap/>
            <w:vAlign w:val="center"/>
          </w:tcPr>
          <w:p w14:paraId="2549DDC1"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noWrap/>
            <w:vAlign w:val="center"/>
          </w:tcPr>
          <w:p w14:paraId="1DCD0CB5"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常6</w:t>
            </w:r>
          </w:p>
        </w:tc>
        <w:tc>
          <w:tcPr>
            <w:tcW w:w="3576" w:type="dxa"/>
            <w:tcBorders>
              <w:top w:val="nil"/>
              <w:left w:val="nil"/>
              <w:bottom w:val="single" w:sz="4" w:space="0" w:color="auto"/>
              <w:right w:val="single" w:sz="4" w:space="0" w:color="auto"/>
            </w:tcBorders>
            <w:shd w:val="clear" w:color="auto" w:fill="auto"/>
            <w:vAlign w:val="center"/>
          </w:tcPr>
          <w:p w14:paraId="5E6D3C31"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按可研评审专家意见进一步明确</w:t>
            </w:r>
          </w:p>
        </w:tc>
      </w:tr>
      <w:tr w:rsidR="00072170" w:rsidRPr="00072170" w14:paraId="17DC6E39"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7F07C04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1.8</w:t>
            </w:r>
          </w:p>
        </w:tc>
        <w:tc>
          <w:tcPr>
            <w:tcW w:w="5211" w:type="dxa"/>
            <w:tcBorders>
              <w:top w:val="nil"/>
              <w:left w:val="nil"/>
              <w:bottom w:val="single" w:sz="4" w:space="0" w:color="auto"/>
              <w:right w:val="single" w:sz="4" w:space="0" w:color="auto"/>
            </w:tcBorders>
            <w:shd w:val="clear" w:color="auto" w:fill="auto"/>
            <w:noWrap/>
            <w:vAlign w:val="center"/>
          </w:tcPr>
          <w:p w14:paraId="676872D4"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地下室防核武器抗力级别</w:t>
            </w:r>
          </w:p>
        </w:tc>
        <w:tc>
          <w:tcPr>
            <w:tcW w:w="2268" w:type="dxa"/>
            <w:tcBorders>
              <w:top w:val="nil"/>
              <w:left w:val="nil"/>
              <w:bottom w:val="single" w:sz="4" w:space="0" w:color="auto"/>
              <w:right w:val="single" w:sz="4" w:space="0" w:color="auto"/>
            </w:tcBorders>
            <w:shd w:val="clear" w:color="auto" w:fill="auto"/>
            <w:noWrap/>
            <w:vAlign w:val="center"/>
          </w:tcPr>
          <w:p w14:paraId="2D0A25C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noWrap/>
            <w:vAlign w:val="center"/>
          </w:tcPr>
          <w:p w14:paraId="7958194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核6</w:t>
            </w:r>
          </w:p>
        </w:tc>
        <w:tc>
          <w:tcPr>
            <w:tcW w:w="3576" w:type="dxa"/>
            <w:tcBorders>
              <w:top w:val="nil"/>
              <w:left w:val="nil"/>
              <w:bottom w:val="single" w:sz="4" w:space="0" w:color="auto"/>
              <w:right w:val="single" w:sz="4" w:space="0" w:color="auto"/>
            </w:tcBorders>
            <w:shd w:val="clear" w:color="auto" w:fill="auto"/>
            <w:vAlign w:val="center"/>
          </w:tcPr>
          <w:p w14:paraId="43CFD99E"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按可研评审专家意见进一步明确</w:t>
            </w:r>
          </w:p>
        </w:tc>
      </w:tr>
      <w:tr w:rsidR="00072170" w:rsidRPr="00072170" w14:paraId="79BB0F79"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7E7D42C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1.9</w:t>
            </w:r>
          </w:p>
        </w:tc>
        <w:tc>
          <w:tcPr>
            <w:tcW w:w="5211" w:type="dxa"/>
            <w:tcBorders>
              <w:top w:val="nil"/>
              <w:left w:val="nil"/>
              <w:bottom w:val="single" w:sz="4" w:space="0" w:color="auto"/>
              <w:right w:val="single" w:sz="4" w:space="0" w:color="auto"/>
            </w:tcBorders>
            <w:shd w:val="clear" w:color="auto" w:fill="auto"/>
            <w:noWrap/>
            <w:vAlign w:val="center"/>
          </w:tcPr>
          <w:p w14:paraId="26784788"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地下室防水等级</w:t>
            </w:r>
          </w:p>
        </w:tc>
        <w:tc>
          <w:tcPr>
            <w:tcW w:w="2268" w:type="dxa"/>
            <w:tcBorders>
              <w:top w:val="nil"/>
              <w:left w:val="nil"/>
              <w:bottom w:val="single" w:sz="4" w:space="0" w:color="auto"/>
              <w:right w:val="single" w:sz="4" w:space="0" w:color="auto"/>
            </w:tcBorders>
            <w:shd w:val="clear" w:color="auto" w:fill="auto"/>
            <w:noWrap/>
            <w:vAlign w:val="center"/>
          </w:tcPr>
          <w:p w14:paraId="6F5CE18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一级</w:t>
            </w:r>
          </w:p>
        </w:tc>
        <w:tc>
          <w:tcPr>
            <w:tcW w:w="2553" w:type="dxa"/>
            <w:tcBorders>
              <w:top w:val="nil"/>
              <w:left w:val="nil"/>
              <w:bottom w:val="single" w:sz="4" w:space="0" w:color="auto"/>
              <w:right w:val="single" w:sz="4" w:space="0" w:color="auto"/>
            </w:tcBorders>
            <w:shd w:val="clear" w:color="auto" w:fill="auto"/>
            <w:noWrap/>
            <w:vAlign w:val="center"/>
          </w:tcPr>
          <w:p w14:paraId="5944EFE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一级</w:t>
            </w:r>
          </w:p>
        </w:tc>
        <w:tc>
          <w:tcPr>
            <w:tcW w:w="3576" w:type="dxa"/>
            <w:tcBorders>
              <w:top w:val="nil"/>
              <w:left w:val="nil"/>
              <w:bottom w:val="single" w:sz="4" w:space="0" w:color="auto"/>
              <w:right w:val="single" w:sz="4" w:space="0" w:color="auto"/>
            </w:tcBorders>
            <w:shd w:val="clear" w:color="auto" w:fill="auto"/>
            <w:vAlign w:val="center"/>
          </w:tcPr>
          <w:p w14:paraId="44B548EA"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29231FBA"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184D8654"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1.10</w:t>
            </w:r>
          </w:p>
        </w:tc>
        <w:tc>
          <w:tcPr>
            <w:tcW w:w="5211" w:type="dxa"/>
            <w:tcBorders>
              <w:top w:val="nil"/>
              <w:left w:val="nil"/>
              <w:bottom w:val="single" w:sz="4" w:space="0" w:color="auto"/>
              <w:right w:val="single" w:sz="4" w:space="0" w:color="auto"/>
            </w:tcBorders>
            <w:shd w:val="clear" w:color="auto" w:fill="auto"/>
            <w:noWrap/>
            <w:vAlign w:val="center"/>
          </w:tcPr>
          <w:p w14:paraId="7126F13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设防烈度</w:t>
            </w:r>
          </w:p>
        </w:tc>
        <w:tc>
          <w:tcPr>
            <w:tcW w:w="2268" w:type="dxa"/>
            <w:tcBorders>
              <w:top w:val="nil"/>
              <w:left w:val="nil"/>
              <w:bottom w:val="single" w:sz="4" w:space="0" w:color="auto"/>
              <w:right w:val="single" w:sz="4" w:space="0" w:color="auto"/>
            </w:tcBorders>
            <w:shd w:val="clear" w:color="auto" w:fill="auto"/>
            <w:noWrap/>
            <w:vAlign w:val="center"/>
          </w:tcPr>
          <w:p w14:paraId="7E01E895"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7度</w:t>
            </w:r>
          </w:p>
        </w:tc>
        <w:tc>
          <w:tcPr>
            <w:tcW w:w="2553" w:type="dxa"/>
            <w:tcBorders>
              <w:top w:val="nil"/>
              <w:left w:val="nil"/>
              <w:bottom w:val="single" w:sz="4" w:space="0" w:color="auto"/>
              <w:right w:val="single" w:sz="4" w:space="0" w:color="auto"/>
            </w:tcBorders>
            <w:shd w:val="clear" w:color="auto" w:fill="auto"/>
            <w:noWrap/>
            <w:vAlign w:val="center"/>
          </w:tcPr>
          <w:p w14:paraId="2A448F25"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7度</w:t>
            </w:r>
          </w:p>
        </w:tc>
        <w:tc>
          <w:tcPr>
            <w:tcW w:w="3576" w:type="dxa"/>
            <w:tcBorders>
              <w:top w:val="nil"/>
              <w:left w:val="nil"/>
              <w:bottom w:val="single" w:sz="4" w:space="0" w:color="auto"/>
              <w:right w:val="single" w:sz="4" w:space="0" w:color="auto"/>
            </w:tcBorders>
            <w:shd w:val="clear" w:color="auto" w:fill="auto"/>
            <w:vAlign w:val="center"/>
          </w:tcPr>
          <w:p w14:paraId="23345164"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16DD3E21"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4384F77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1.11</w:t>
            </w:r>
          </w:p>
        </w:tc>
        <w:tc>
          <w:tcPr>
            <w:tcW w:w="5211" w:type="dxa"/>
            <w:tcBorders>
              <w:top w:val="nil"/>
              <w:left w:val="nil"/>
              <w:bottom w:val="single" w:sz="4" w:space="0" w:color="auto"/>
              <w:right w:val="single" w:sz="4" w:space="0" w:color="auto"/>
            </w:tcBorders>
            <w:shd w:val="clear" w:color="auto" w:fill="auto"/>
            <w:noWrap/>
            <w:vAlign w:val="center"/>
          </w:tcPr>
          <w:p w14:paraId="5F16625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地震动分组</w:t>
            </w:r>
          </w:p>
        </w:tc>
        <w:tc>
          <w:tcPr>
            <w:tcW w:w="2268" w:type="dxa"/>
            <w:tcBorders>
              <w:top w:val="nil"/>
              <w:left w:val="nil"/>
              <w:bottom w:val="single" w:sz="4" w:space="0" w:color="auto"/>
              <w:right w:val="single" w:sz="4" w:space="0" w:color="auto"/>
            </w:tcBorders>
            <w:shd w:val="clear" w:color="auto" w:fill="auto"/>
            <w:noWrap/>
            <w:vAlign w:val="center"/>
          </w:tcPr>
          <w:p w14:paraId="78C7F38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第一组</w:t>
            </w:r>
          </w:p>
        </w:tc>
        <w:tc>
          <w:tcPr>
            <w:tcW w:w="2553" w:type="dxa"/>
            <w:tcBorders>
              <w:top w:val="nil"/>
              <w:left w:val="nil"/>
              <w:bottom w:val="single" w:sz="4" w:space="0" w:color="auto"/>
              <w:right w:val="single" w:sz="4" w:space="0" w:color="auto"/>
            </w:tcBorders>
            <w:shd w:val="clear" w:color="auto" w:fill="auto"/>
            <w:noWrap/>
            <w:vAlign w:val="center"/>
          </w:tcPr>
          <w:p w14:paraId="29D68445"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第一组</w:t>
            </w:r>
          </w:p>
        </w:tc>
        <w:tc>
          <w:tcPr>
            <w:tcW w:w="3576" w:type="dxa"/>
            <w:tcBorders>
              <w:top w:val="nil"/>
              <w:left w:val="nil"/>
              <w:bottom w:val="single" w:sz="4" w:space="0" w:color="auto"/>
              <w:right w:val="single" w:sz="4" w:space="0" w:color="auto"/>
            </w:tcBorders>
            <w:shd w:val="clear" w:color="auto" w:fill="auto"/>
            <w:vAlign w:val="center"/>
          </w:tcPr>
          <w:p w14:paraId="259D1938"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4CAA6C82"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40A54816"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1.12</w:t>
            </w:r>
          </w:p>
        </w:tc>
        <w:tc>
          <w:tcPr>
            <w:tcW w:w="5211" w:type="dxa"/>
            <w:tcBorders>
              <w:top w:val="nil"/>
              <w:left w:val="nil"/>
              <w:bottom w:val="single" w:sz="4" w:space="0" w:color="auto"/>
              <w:right w:val="single" w:sz="4" w:space="0" w:color="auto"/>
            </w:tcBorders>
            <w:shd w:val="clear" w:color="auto" w:fill="auto"/>
            <w:noWrap/>
            <w:vAlign w:val="center"/>
          </w:tcPr>
          <w:p w14:paraId="1FCB5481"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设计基本地震动加速度</w:t>
            </w:r>
          </w:p>
        </w:tc>
        <w:tc>
          <w:tcPr>
            <w:tcW w:w="2268" w:type="dxa"/>
            <w:tcBorders>
              <w:top w:val="nil"/>
              <w:left w:val="nil"/>
              <w:bottom w:val="single" w:sz="4" w:space="0" w:color="auto"/>
              <w:right w:val="single" w:sz="4" w:space="0" w:color="auto"/>
            </w:tcBorders>
            <w:shd w:val="clear" w:color="auto" w:fill="auto"/>
            <w:noWrap/>
            <w:vAlign w:val="center"/>
          </w:tcPr>
          <w:p w14:paraId="56758A8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0.10g</w:t>
            </w:r>
          </w:p>
        </w:tc>
        <w:tc>
          <w:tcPr>
            <w:tcW w:w="2553" w:type="dxa"/>
            <w:tcBorders>
              <w:top w:val="nil"/>
              <w:left w:val="nil"/>
              <w:bottom w:val="single" w:sz="4" w:space="0" w:color="auto"/>
              <w:right w:val="single" w:sz="4" w:space="0" w:color="auto"/>
            </w:tcBorders>
            <w:shd w:val="clear" w:color="auto" w:fill="auto"/>
            <w:noWrap/>
            <w:vAlign w:val="center"/>
          </w:tcPr>
          <w:p w14:paraId="7650BA61"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0.10g</w:t>
            </w:r>
          </w:p>
        </w:tc>
        <w:tc>
          <w:tcPr>
            <w:tcW w:w="3576" w:type="dxa"/>
            <w:tcBorders>
              <w:top w:val="nil"/>
              <w:left w:val="nil"/>
              <w:bottom w:val="single" w:sz="4" w:space="0" w:color="auto"/>
              <w:right w:val="single" w:sz="4" w:space="0" w:color="auto"/>
            </w:tcBorders>
            <w:shd w:val="clear" w:color="auto" w:fill="auto"/>
            <w:vAlign w:val="center"/>
          </w:tcPr>
          <w:p w14:paraId="120B0ACF"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774E17E6"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411191B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1.13</w:t>
            </w:r>
          </w:p>
        </w:tc>
        <w:tc>
          <w:tcPr>
            <w:tcW w:w="5211" w:type="dxa"/>
            <w:tcBorders>
              <w:top w:val="nil"/>
              <w:left w:val="nil"/>
              <w:bottom w:val="single" w:sz="4" w:space="0" w:color="auto"/>
              <w:right w:val="single" w:sz="4" w:space="0" w:color="auto"/>
            </w:tcBorders>
            <w:shd w:val="clear" w:color="auto" w:fill="auto"/>
            <w:noWrap/>
            <w:vAlign w:val="center"/>
          </w:tcPr>
          <w:p w14:paraId="5A10E9A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设防标准</w:t>
            </w:r>
          </w:p>
        </w:tc>
        <w:tc>
          <w:tcPr>
            <w:tcW w:w="2268" w:type="dxa"/>
            <w:tcBorders>
              <w:top w:val="nil"/>
              <w:left w:val="nil"/>
              <w:bottom w:val="single" w:sz="4" w:space="0" w:color="auto"/>
              <w:right w:val="single" w:sz="4" w:space="0" w:color="auto"/>
            </w:tcBorders>
            <w:shd w:val="clear" w:color="auto" w:fill="auto"/>
            <w:noWrap/>
            <w:vAlign w:val="center"/>
          </w:tcPr>
          <w:p w14:paraId="55E1B93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乙类（重点设防）</w:t>
            </w:r>
          </w:p>
        </w:tc>
        <w:tc>
          <w:tcPr>
            <w:tcW w:w="2553" w:type="dxa"/>
            <w:tcBorders>
              <w:top w:val="nil"/>
              <w:left w:val="nil"/>
              <w:bottom w:val="single" w:sz="4" w:space="0" w:color="auto"/>
              <w:right w:val="single" w:sz="4" w:space="0" w:color="auto"/>
            </w:tcBorders>
            <w:shd w:val="clear" w:color="auto" w:fill="auto"/>
            <w:noWrap/>
            <w:vAlign w:val="center"/>
          </w:tcPr>
          <w:p w14:paraId="4F8C2AC2"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丙类（标准设防）</w:t>
            </w:r>
          </w:p>
        </w:tc>
        <w:tc>
          <w:tcPr>
            <w:tcW w:w="3576" w:type="dxa"/>
            <w:tcBorders>
              <w:top w:val="nil"/>
              <w:left w:val="nil"/>
              <w:bottom w:val="single" w:sz="4" w:space="0" w:color="auto"/>
              <w:right w:val="single" w:sz="4" w:space="0" w:color="auto"/>
            </w:tcBorders>
            <w:shd w:val="clear" w:color="auto" w:fill="auto"/>
            <w:vAlign w:val="center"/>
          </w:tcPr>
          <w:p w14:paraId="4F5126E6"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可研按专家意见进一步复核</w:t>
            </w:r>
          </w:p>
        </w:tc>
      </w:tr>
      <w:tr w:rsidR="00072170" w:rsidRPr="00072170" w14:paraId="124ED696"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09F7C44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lastRenderedPageBreak/>
              <w:t>1.14</w:t>
            </w:r>
          </w:p>
        </w:tc>
        <w:tc>
          <w:tcPr>
            <w:tcW w:w="5211" w:type="dxa"/>
            <w:tcBorders>
              <w:top w:val="nil"/>
              <w:left w:val="nil"/>
              <w:bottom w:val="single" w:sz="4" w:space="0" w:color="auto"/>
              <w:right w:val="single" w:sz="4" w:space="0" w:color="auto"/>
            </w:tcBorders>
            <w:shd w:val="clear" w:color="auto" w:fill="auto"/>
            <w:noWrap/>
            <w:vAlign w:val="center"/>
          </w:tcPr>
          <w:p w14:paraId="0132674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抗震等级</w:t>
            </w:r>
          </w:p>
        </w:tc>
        <w:tc>
          <w:tcPr>
            <w:tcW w:w="2268" w:type="dxa"/>
            <w:tcBorders>
              <w:top w:val="nil"/>
              <w:left w:val="nil"/>
              <w:bottom w:val="single" w:sz="4" w:space="0" w:color="auto"/>
              <w:right w:val="single" w:sz="4" w:space="0" w:color="auto"/>
            </w:tcBorders>
            <w:shd w:val="clear" w:color="auto" w:fill="auto"/>
            <w:noWrap/>
            <w:vAlign w:val="center"/>
          </w:tcPr>
          <w:p w14:paraId="05B02C0B" w14:textId="77777777" w:rsidR="00FC4C2C" w:rsidRPr="00072170" w:rsidRDefault="00FC4C2C">
            <w:pPr>
              <w:widowControl/>
              <w:spacing w:line="360" w:lineRule="auto"/>
              <w:jc w:val="center"/>
              <w:rPr>
                <w:rFonts w:ascii="宋体" w:eastAsia="宋体" w:hAnsi="宋体" w:cs="宋体"/>
                <w:kern w:val="0"/>
                <w:szCs w:val="21"/>
              </w:rPr>
            </w:pPr>
          </w:p>
        </w:tc>
        <w:tc>
          <w:tcPr>
            <w:tcW w:w="2553" w:type="dxa"/>
            <w:tcBorders>
              <w:top w:val="nil"/>
              <w:left w:val="nil"/>
              <w:bottom w:val="single" w:sz="4" w:space="0" w:color="auto"/>
              <w:right w:val="single" w:sz="4" w:space="0" w:color="auto"/>
            </w:tcBorders>
            <w:shd w:val="clear" w:color="auto" w:fill="auto"/>
            <w:noWrap/>
            <w:vAlign w:val="center"/>
          </w:tcPr>
          <w:p w14:paraId="52964609" w14:textId="77777777" w:rsidR="00FC4C2C" w:rsidRPr="00072170" w:rsidRDefault="00FC4C2C">
            <w:pPr>
              <w:widowControl/>
              <w:spacing w:line="360" w:lineRule="auto"/>
              <w:jc w:val="center"/>
              <w:rPr>
                <w:rFonts w:ascii="宋体" w:eastAsia="宋体" w:hAnsi="宋体" w:cs="宋体"/>
                <w:kern w:val="0"/>
                <w:szCs w:val="21"/>
              </w:rPr>
            </w:pPr>
          </w:p>
        </w:tc>
        <w:tc>
          <w:tcPr>
            <w:tcW w:w="3576" w:type="dxa"/>
            <w:tcBorders>
              <w:top w:val="nil"/>
              <w:left w:val="nil"/>
              <w:bottom w:val="single" w:sz="4" w:space="0" w:color="auto"/>
              <w:right w:val="single" w:sz="4" w:space="0" w:color="auto"/>
            </w:tcBorders>
            <w:shd w:val="clear" w:color="auto" w:fill="auto"/>
            <w:vAlign w:val="center"/>
          </w:tcPr>
          <w:p w14:paraId="6A09BAC4"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37431E33" w14:textId="77777777">
        <w:trPr>
          <w:trHeight w:val="136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758AE2C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1.14.1</w:t>
            </w:r>
          </w:p>
        </w:tc>
        <w:tc>
          <w:tcPr>
            <w:tcW w:w="5211" w:type="dxa"/>
            <w:tcBorders>
              <w:top w:val="nil"/>
              <w:left w:val="nil"/>
              <w:bottom w:val="single" w:sz="4" w:space="0" w:color="auto"/>
              <w:right w:val="single" w:sz="4" w:space="0" w:color="auto"/>
            </w:tcBorders>
            <w:shd w:val="clear" w:color="auto" w:fill="auto"/>
            <w:vAlign w:val="center"/>
          </w:tcPr>
          <w:p w14:paraId="6C29CAAC"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剪力墙抗震等级</w:t>
            </w:r>
          </w:p>
        </w:tc>
        <w:tc>
          <w:tcPr>
            <w:tcW w:w="2268" w:type="dxa"/>
            <w:tcBorders>
              <w:top w:val="nil"/>
              <w:left w:val="nil"/>
              <w:bottom w:val="single" w:sz="4" w:space="0" w:color="auto"/>
              <w:right w:val="single" w:sz="4" w:space="0" w:color="auto"/>
            </w:tcBorders>
            <w:shd w:val="clear" w:color="auto" w:fill="auto"/>
            <w:vAlign w:val="center"/>
          </w:tcPr>
          <w:p w14:paraId="1A510A1E"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vAlign w:val="center"/>
          </w:tcPr>
          <w:p w14:paraId="31FDEE7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二级</w:t>
            </w:r>
          </w:p>
        </w:tc>
        <w:tc>
          <w:tcPr>
            <w:tcW w:w="3576" w:type="dxa"/>
            <w:vMerge w:val="restart"/>
            <w:tcBorders>
              <w:top w:val="nil"/>
              <w:left w:val="single" w:sz="4" w:space="0" w:color="auto"/>
              <w:bottom w:val="single" w:sz="4" w:space="0" w:color="auto"/>
              <w:right w:val="single" w:sz="4" w:space="0" w:color="auto"/>
            </w:tcBorders>
            <w:shd w:val="clear" w:color="auto" w:fill="auto"/>
            <w:vAlign w:val="center"/>
          </w:tcPr>
          <w:p w14:paraId="75B18B8A"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项目建议书中整体采用框架结构，未明确抗震等级；可研报告按专家评审意见，主楼采用框架—剪力墙结构，裙楼与副楼采用框架结构，并按可研评审专家意见明确剪力墙抗震等级为二级，框架抗震等级为三级</w:t>
            </w:r>
          </w:p>
        </w:tc>
      </w:tr>
      <w:tr w:rsidR="00072170" w:rsidRPr="00072170" w14:paraId="65ECF96C" w14:textId="77777777">
        <w:trPr>
          <w:trHeight w:val="136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24EA681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1.14.2</w:t>
            </w:r>
          </w:p>
        </w:tc>
        <w:tc>
          <w:tcPr>
            <w:tcW w:w="5211" w:type="dxa"/>
            <w:tcBorders>
              <w:top w:val="nil"/>
              <w:left w:val="nil"/>
              <w:bottom w:val="single" w:sz="4" w:space="0" w:color="auto"/>
              <w:right w:val="single" w:sz="4" w:space="0" w:color="auto"/>
            </w:tcBorders>
            <w:shd w:val="clear" w:color="auto" w:fill="auto"/>
            <w:vAlign w:val="center"/>
          </w:tcPr>
          <w:p w14:paraId="4FA8F55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框架抗震等级</w:t>
            </w:r>
          </w:p>
        </w:tc>
        <w:tc>
          <w:tcPr>
            <w:tcW w:w="2268" w:type="dxa"/>
            <w:tcBorders>
              <w:top w:val="nil"/>
              <w:left w:val="nil"/>
              <w:bottom w:val="single" w:sz="4" w:space="0" w:color="auto"/>
              <w:right w:val="single" w:sz="4" w:space="0" w:color="auto"/>
            </w:tcBorders>
            <w:shd w:val="clear" w:color="auto" w:fill="auto"/>
            <w:vAlign w:val="center"/>
          </w:tcPr>
          <w:p w14:paraId="1FD96F3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vAlign w:val="center"/>
          </w:tcPr>
          <w:p w14:paraId="738C4B92"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三级</w:t>
            </w:r>
          </w:p>
        </w:tc>
        <w:tc>
          <w:tcPr>
            <w:tcW w:w="3576" w:type="dxa"/>
            <w:vMerge/>
            <w:tcBorders>
              <w:top w:val="nil"/>
              <w:left w:val="single" w:sz="4" w:space="0" w:color="auto"/>
              <w:bottom w:val="single" w:sz="4" w:space="0" w:color="auto"/>
              <w:right w:val="single" w:sz="4" w:space="0" w:color="auto"/>
            </w:tcBorders>
            <w:vAlign w:val="center"/>
          </w:tcPr>
          <w:p w14:paraId="683C21E3"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704270E6"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4F299D05"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1.15</w:t>
            </w:r>
          </w:p>
        </w:tc>
        <w:tc>
          <w:tcPr>
            <w:tcW w:w="5211" w:type="dxa"/>
            <w:tcBorders>
              <w:top w:val="nil"/>
              <w:left w:val="nil"/>
              <w:bottom w:val="single" w:sz="4" w:space="0" w:color="auto"/>
              <w:right w:val="single" w:sz="4" w:space="0" w:color="auto"/>
            </w:tcBorders>
            <w:shd w:val="clear" w:color="auto" w:fill="auto"/>
            <w:noWrap/>
            <w:vAlign w:val="center"/>
          </w:tcPr>
          <w:p w14:paraId="0A799B2B"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防火等级</w:t>
            </w:r>
          </w:p>
        </w:tc>
        <w:tc>
          <w:tcPr>
            <w:tcW w:w="2268" w:type="dxa"/>
            <w:tcBorders>
              <w:top w:val="nil"/>
              <w:left w:val="nil"/>
              <w:bottom w:val="single" w:sz="4" w:space="0" w:color="auto"/>
              <w:right w:val="single" w:sz="4" w:space="0" w:color="auto"/>
            </w:tcBorders>
            <w:shd w:val="clear" w:color="auto" w:fill="auto"/>
            <w:noWrap/>
            <w:vAlign w:val="center"/>
          </w:tcPr>
          <w:p w14:paraId="764265A2" w14:textId="77777777" w:rsidR="00FC4C2C" w:rsidRPr="00072170" w:rsidRDefault="00FC4C2C">
            <w:pPr>
              <w:widowControl/>
              <w:spacing w:line="360" w:lineRule="auto"/>
              <w:jc w:val="center"/>
              <w:rPr>
                <w:rFonts w:ascii="宋体" w:eastAsia="宋体" w:hAnsi="宋体" w:cs="宋体"/>
                <w:kern w:val="0"/>
                <w:szCs w:val="21"/>
              </w:rPr>
            </w:pPr>
          </w:p>
        </w:tc>
        <w:tc>
          <w:tcPr>
            <w:tcW w:w="2553" w:type="dxa"/>
            <w:tcBorders>
              <w:top w:val="nil"/>
              <w:left w:val="nil"/>
              <w:bottom w:val="single" w:sz="4" w:space="0" w:color="auto"/>
              <w:right w:val="single" w:sz="4" w:space="0" w:color="auto"/>
            </w:tcBorders>
            <w:shd w:val="clear" w:color="auto" w:fill="auto"/>
            <w:noWrap/>
            <w:vAlign w:val="center"/>
          </w:tcPr>
          <w:p w14:paraId="6C41EDB6" w14:textId="77777777" w:rsidR="00FC4C2C" w:rsidRPr="00072170" w:rsidRDefault="00FC4C2C">
            <w:pPr>
              <w:widowControl/>
              <w:spacing w:line="360" w:lineRule="auto"/>
              <w:jc w:val="center"/>
              <w:rPr>
                <w:rFonts w:ascii="宋体" w:eastAsia="宋体" w:hAnsi="宋体" w:cs="宋体"/>
                <w:kern w:val="0"/>
                <w:szCs w:val="21"/>
              </w:rPr>
            </w:pPr>
          </w:p>
        </w:tc>
        <w:tc>
          <w:tcPr>
            <w:tcW w:w="3576" w:type="dxa"/>
            <w:tcBorders>
              <w:top w:val="nil"/>
              <w:left w:val="nil"/>
              <w:bottom w:val="single" w:sz="4" w:space="0" w:color="auto"/>
              <w:right w:val="single" w:sz="4" w:space="0" w:color="auto"/>
            </w:tcBorders>
            <w:shd w:val="clear" w:color="auto" w:fill="auto"/>
            <w:vAlign w:val="center"/>
          </w:tcPr>
          <w:p w14:paraId="384954AE"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3FC22235" w14:textId="77777777">
        <w:trPr>
          <w:trHeight w:val="61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3FF211A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1.15.1</w:t>
            </w:r>
          </w:p>
        </w:tc>
        <w:tc>
          <w:tcPr>
            <w:tcW w:w="5211" w:type="dxa"/>
            <w:tcBorders>
              <w:top w:val="nil"/>
              <w:left w:val="nil"/>
              <w:bottom w:val="single" w:sz="4" w:space="0" w:color="auto"/>
              <w:right w:val="single" w:sz="4" w:space="0" w:color="auto"/>
            </w:tcBorders>
            <w:shd w:val="clear" w:color="auto" w:fill="auto"/>
            <w:noWrap/>
            <w:vAlign w:val="center"/>
          </w:tcPr>
          <w:p w14:paraId="449C154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地上建筑防火等级</w:t>
            </w:r>
          </w:p>
        </w:tc>
        <w:tc>
          <w:tcPr>
            <w:tcW w:w="2268" w:type="dxa"/>
            <w:tcBorders>
              <w:top w:val="nil"/>
              <w:left w:val="nil"/>
              <w:bottom w:val="single" w:sz="4" w:space="0" w:color="auto"/>
              <w:right w:val="single" w:sz="4" w:space="0" w:color="auto"/>
            </w:tcBorders>
            <w:shd w:val="clear" w:color="auto" w:fill="auto"/>
            <w:noWrap/>
            <w:vAlign w:val="center"/>
          </w:tcPr>
          <w:p w14:paraId="32E9F87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noWrap/>
            <w:vAlign w:val="center"/>
          </w:tcPr>
          <w:p w14:paraId="54ED2692"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二级</w:t>
            </w:r>
          </w:p>
        </w:tc>
        <w:tc>
          <w:tcPr>
            <w:tcW w:w="3576" w:type="dxa"/>
            <w:vMerge w:val="restart"/>
            <w:tcBorders>
              <w:top w:val="nil"/>
              <w:left w:val="single" w:sz="4" w:space="0" w:color="auto"/>
              <w:bottom w:val="single" w:sz="4" w:space="0" w:color="000000"/>
              <w:right w:val="single" w:sz="4" w:space="0" w:color="auto"/>
            </w:tcBorders>
            <w:shd w:val="clear" w:color="auto" w:fill="auto"/>
            <w:vAlign w:val="center"/>
          </w:tcPr>
          <w:p w14:paraId="28EDA43B"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项目建议书未明确防火等级，可研报告按专家意见进一步补充明确</w:t>
            </w:r>
          </w:p>
        </w:tc>
      </w:tr>
      <w:tr w:rsidR="00072170" w:rsidRPr="00072170" w14:paraId="018363CD" w14:textId="77777777">
        <w:trPr>
          <w:trHeight w:val="61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15A71CA1"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1.15.2</w:t>
            </w:r>
          </w:p>
        </w:tc>
        <w:tc>
          <w:tcPr>
            <w:tcW w:w="5211" w:type="dxa"/>
            <w:tcBorders>
              <w:top w:val="nil"/>
              <w:left w:val="nil"/>
              <w:bottom w:val="single" w:sz="4" w:space="0" w:color="auto"/>
              <w:right w:val="single" w:sz="4" w:space="0" w:color="auto"/>
            </w:tcBorders>
            <w:shd w:val="clear" w:color="auto" w:fill="auto"/>
            <w:noWrap/>
            <w:vAlign w:val="center"/>
          </w:tcPr>
          <w:p w14:paraId="47020A01"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地下室建筑防火等级</w:t>
            </w:r>
          </w:p>
        </w:tc>
        <w:tc>
          <w:tcPr>
            <w:tcW w:w="2268" w:type="dxa"/>
            <w:tcBorders>
              <w:top w:val="nil"/>
              <w:left w:val="nil"/>
              <w:bottom w:val="single" w:sz="4" w:space="0" w:color="auto"/>
              <w:right w:val="single" w:sz="4" w:space="0" w:color="auto"/>
            </w:tcBorders>
            <w:shd w:val="clear" w:color="auto" w:fill="auto"/>
            <w:noWrap/>
            <w:vAlign w:val="center"/>
          </w:tcPr>
          <w:p w14:paraId="3446A71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noWrap/>
            <w:vAlign w:val="center"/>
          </w:tcPr>
          <w:p w14:paraId="15844E29"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一级</w:t>
            </w:r>
          </w:p>
        </w:tc>
        <w:tc>
          <w:tcPr>
            <w:tcW w:w="3576" w:type="dxa"/>
            <w:vMerge/>
            <w:tcBorders>
              <w:top w:val="nil"/>
              <w:left w:val="single" w:sz="4" w:space="0" w:color="auto"/>
              <w:bottom w:val="single" w:sz="4" w:space="0" w:color="000000"/>
              <w:right w:val="single" w:sz="4" w:space="0" w:color="auto"/>
            </w:tcBorders>
            <w:vAlign w:val="center"/>
          </w:tcPr>
          <w:p w14:paraId="0FB72E99"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645A9F09"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28985623" w14:textId="77777777" w:rsidR="00FC4C2C" w:rsidRPr="00072170" w:rsidRDefault="00193D4B">
            <w:pPr>
              <w:widowControl/>
              <w:spacing w:line="360" w:lineRule="auto"/>
              <w:jc w:val="center"/>
              <w:rPr>
                <w:rFonts w:ascii="宋体" w:eastAsia="宋体" w:hAnsi="宋体" w:cs="宋体"/>
                <w:b/>
                <w:bCs/>
                <w:kern w:val="0"/>
                <w:szCs w:val="21"/>
              </w:rPr>
            </w:pPr>
            <w:r w:rsidRPr="00072170">
              <w:rPr>
                <w:rFonts w:ascii="宋体" w:eastAsia="宋体" w:hAnsi="宋体" w:cs="宋体" w:hint="eastAsia"/>
                <w:b/>
                <w:bCs/>
                <w:kern w:val="0"/>
                <w:szCs w:val="21"/>
              </w:rPr>
              <w:t>二</w:t>
            </w:r>
          </w:p>
        </w:tc>
        <w:tc>
          <w:tcPr>
            <w:tcW w:w="5211" w:type="dxa"/>
            <w:tcBorders>
              <w:top w:val="nil"/>
              <w:left w:val="nil"/>
              <w:bottom w:val="single" w:sz="4" w:space="0" w:color="auto"/>
              <w:right w:val="single" w:sz="4" w:space="0" w:color="auto"/>
            </w:tcBorders>
            <w:shd w:val="clear" w:color="auto" w:fill="auto"/>
            <w:noWrap/>
            <w:vAlign w:val="center"/>
          </w:tcPr>
          <w:p w14:paraId="772D4C10" w14:textId="77777777" w:rsidR="00FC4C2C" w:rsidRPr="00072170" w:rsidRDefault="00193D4B">
            <w:pPr>
              <w:widowControl/>
              <w:spacing w:line="360" w:lineRule="auto"/>
              <w:jc w:val="center"/>
              <w:rPr>
                <w:rFonts w:ascii="宋体" w:eastAsia="宋体" w:hAnsi="宋体" w:cs="宋体"/>
                <w:b/>
                <w:bCs/>
                <w:kern w:val="0"/>
                <w:szCs w:val="21"/>
              </w:rPr>
            </w:pPr>
            <w:r w:rsidRPr="00072170">
              <w:rPr>
                <w:rFonts w:ascii="宋体" w:eastAsia="宋体" w:hAnsi="宋体" w:cs="宋体" w:hint="eastAsia"/>
                <w:b/>
                <w:bCs/>
                <w:kern w:val="0"/>
                <w:szCs w:val="21"/>
              </w:rPr>
              <w:t>主要技术方案</w:t>
            </w:r>
          </w:p>
        </w:tc>
        <w:tc>
          <w:tcPr>
            <w:tcW w:w="2268" w:type="dxa"/>
            <w:tcBorders>
              <w:top w:val="nil"/>
              <w:left w:val="nil"/>
              <w:bottom w:val="single" w:sz="4" w:space="0" w:color="auto"/>
              <w:right w:val="single" w:sz="4" w:space="0" w:color="auto"/>
            </w:tcBorders>
            <w:shd w:val="clear" w:color="auto" w:fill="auto"/>
            <w:noWrap/>
            <w:vAlign w:val="center"/>
          </w:tcPr>
          <w:p w14:paraId="1FCBF4DE" w14:textId="77777777" w:rsidR="00FC4C2C" w:rsidRPr="00072170" w:rsidRDefault="00FC4C2C">
            <w:pPr>
              <w:widowControl/>
              <w:spacing w:line="360" w:lineRule="auto"/>
              <w:jc w:val="center"/>
              <w:rPr>
                <w:rFonts w:ascii="宋体" w:eastAsia="宋体" w:hAnsi="宋体" w:cs="宋体"/>
                <w:kern w:val="0"/>
                <w:szCs w:val="21"/>
              </w:rPr>
            </w:pPr>
          </w:p>
        </w:tc>
        <w:tc>
          <w:tcPr>
            <w:tcW w:w="2553" w:type="dxa"/>
            <w:tcBorders>
              <w:top w:val="nil"/>
              <w:left w:val="nil"/>
              <w:bottom w:val="single" w:sz="4" w:space="0" w:color="auto"/>
              <w:right w:val="single" w:sz="4" w:space="0" w:color="auto"/>
            </w:tcBorders>
            <w:shd w:val="clear" w:color="auto" w:fill="auto"/>
            <w:noWrap/>
            <w:vAlign w:val="center"/>
          </w:tcPr>
          <w:p w14:paraId="6E7DABDB" w14:textId="77777777" w:rsidR="00FC4C2C" w:rsidRPr="00072170" w:rsidRDefault="00FC4C2C">
            <w:pPr>
              <w:widowControl/>
              <w:spacing w:line="360" w:lineRule="auto"/>
              <w:jc w:val="center"/>
              <w:rPr>
                <w:rFonts w:ascii="宋体" w:eastAsia="宋体" w:hAnsi="宋体" w:cs="宋体"/>
                <w:kern w:val="0"/>
                <w:szCs w:val="21"/>
              </w:rPr>
            </w:pPr>
          </w:p>
        </w:tc>
        <w:tc>
          <w:tcPr>
            <w:tcW w:w="3576" w:type="dxa"/>
            <w:tcBorders>
              <w:top w:val="nil"/>
              <w:left w:val="nil"/>
              <w:bottom w:val="single" w:sz="4" w:space="0" w:color="auto"/>
              <w:right w:val="single" w:sz="4" w:space="0" w:color="auto"/>
            </w:tcBorders>
            <w:shd w:val="clear" w:color="auto" w:fill="auto"/>
            <w:vAlign w:val="center"/>
          </w:tcPr>
          <w:p w14:paraId="6636EE23"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0A197619"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039412C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2.1</w:t>
            </w:r>
          </w:p>
        </w:tc>
        <w:tc>
          <w:tcPr>
            <w:tcW w:w="5211" w:type="dxa"/>
            <w:tcBorders>
              <w:top w:val="nil"/>
              <w:left w:val="nil"/>
              <w:bottom w:val="single" w:sz="4" w:space="0" w:color="auto"/>
              <w:right w:val="single" w:sz="4" w:space="0" w:color="auto"/>
            </w:tcBorders>
            <w:shd w:val="clear" w:color="auto" w:fill="auto"/>
            <w:noWrap/>
            <w:vAlign w:val="center"/>
          </w:tcPr>
          <w:p w14:paraId="62A2504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结构方案</w:t>
            </w:r>
          </w:p>
        </w:tc>
        <w:tc>
          <w:tcPr>
            <w:tcW w:w="2268" w:type="dxa"/>
            <w:tcBorders>
              <w:top w:val="nil"/>
              <w:left w:val="nil"/>
              <w:bottom w:val="single" w:sz="4" w:space="0" w:color="auto"/>
              <w:right w:val="single" w:sz="4" w:space="0" w:color="auto"/>
            </w:tcBorders>
            <w:shd w:val="clear" w:color="auto" w:fill="auto"/>
            <w:noWrap/>
            <w:vAlign w:val="center"/>
          </w:tcPr>
          <w:p w14:paraId="07EFE0FC" w14:textId="77777777" w:rsidR="00FC4C2C" w:rsidRPr="00072170" w:rsidRDefault="00FC4C2C">
            <w:pPr>
              <w:widowControl/>
              <w:spacing w:line="360" w:lineRule="auto"/>
              <w:jc w:val="center"/>
              <w:rPr>
                <w:rFonts w:ascii="宋体" w:eastAsia="宋体" w:hAnsi="宋体" w:cs="宋体"/>
                <w:kern w:val="0"/>
                <w:szCs w:val="21"/>
              </w:rPr>
            </w:pPr>
          </w:p>
        </w:tc>
        <w:tc>
          <w:tcPr>
            <w:tcW w:w="2553" w:type="dxa"/>
            <w:tcBorders>
              <w:top w:val="nil"/>
              <w:left w:val="nil"/>
              <w:bottom w:val="single" w:sz="4" w:space="0" w:color="auto"/>
              <w:right w:val="single" w:sz="4" w:space="0" w:color="auto"/>
            </w:tcBorders>
            <w:shd w:val="clear" w:color="auto" w:fill="auto"/>
            <w:noWrap/>
            <w:vAlign w:val="center"/>
          </w:tcPr>
          <w:p w14:paraId="1896E7CF" w14:textId="77777777" w:rsidR="00FC4C2C" w:rsidRPr="00072170" w:rsidRDefault="00FC4C2C">
            <w:pPr>
              <w:widowControl/>
              <w:spacing w:line="360" w:lineRule="auto"/>
              <w:jc w:val="center"/>
              <w:rPr>
                <w:rFonts w:ascii="宋体" w:eastAsia="宋体" w:hAnsi="宋体" w:cs="宋体"/>
                <w:kern w:val="0"/>
                <w:szCs w:val="21"/>
              </w:rPr>
            </w:pPr>
          </w:p>
        </w:tc>
        <w:tc>
          <w:tcPr>
            <w:tcW w:w="3576" w:type="dxa"/>
            <w:tcBorders>
              <w:top w:val="nil"/>
              <w:left w:val="nil"/>
              <w:bottom w:val="single" w:sz="4" w:space="0" w:color="auto"/>
              <w:right w:val="single" w:sz="4" w:space="0" w:color="auto"/>
            </w:tcBorders>
            <w:shd w:val="clear" w:color="auto" w:fill="auto"/>
            <w:vAlign w:val="center"/>
          </w:tcPr>
          <w:p w14:paraId="7047B5E1"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3F1A64D1"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0DD44C3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2.1.1</w:t>
            </w:r>
          </w:p>
        </w:tc>
        <w:tc>
          <w:tcPr>
            <w:tcW w:w="5211" w:type="dxa"/>
            <w:tcBorders>
              <w:top w:val="nil"/>
              <w:left w:val="nil"/>
              <w:bottom w:val="single" w:sz="4" w:space="0" w:color="auto"/>
              <w:right w:val="single" w:sz="4" w:space="0" w:color="auto"/>
            </w:tcBorders>
            <w:shd w:val="clear" w:color="auto" w:fill="auto"/>
            <w:noWrap/>
            <w:vAlign w:val="center"/>
          </w:tcPr>
          <w:p w14:paraId="247C972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主楼结构方案</w:t>
            </w:r>
          </w:p>
        </w:tc>
        <w:tc>
          <w:tcPr>
            <w:tcW w:w="2268" w:type="dxa"/>
            <w:tcBorders>
              <w:top w:val="nil"/>
              <w:left w:val="nil"/>
              <w:bottom w:val="single" w:sz="4" w:space="0" w:color="auto"/>
              <w:right w:val="single" w:sz="4" w:space="0" w:color="auto"/>
            </w:tcBorders>
            <w:shd w:val="clear" w:color="auto" w:fill="auto"/>
            <w:noWrap/>
            <w:vAlign w:val="center"/>
          </w:tcPr>
          <w:p w14:paraId="5ABE627E"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框架</w:t>
            </w:r>
          </w:p>
        </w:tc>
        <w:tc>
          <w:tcPr>
            <w:tcW w:w="2553" w:type="dxa"/>
            <w:tcBorders>
              <w:top w:val="nil"/>
              <w:left w:val="nil"/>
              <w:bottom w:val="single" w:sz="4" w:space="0" w:color="auto"/>
              <w:right w:val="single" w:sz="4" w:space="0" w:color="auto"/>
            </w:tcBorders>
            <w:shd w:val="clear" w:color="auto" w:fill="auto"/>
            <w:noWrap/>
            <w:vAlign w:val="center"/>
          </w:tcPr>
          <w:p w14:paraId="54D55AA2"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框架—剪力墙</w:t>
            </w:r>
          </w:p>
        </w:tc>
        <w:tc>
          <w:tcPr>
            <w:tcW w:w="3576" w:type="dxa"/>
            <w:tcBorders>
              <w:top w:val="nil"/>
              <w:left w:val="nil"/>
              <w:bottom w:val="single" w:sz="4" w:space="0" w:color="auto"/>
              <w:right w:val="single" w:sz="4" w:space="0" w:color="auto"/>
            </w:tcBorders>
            <w:shd w:val="clear" w:color="auto" w:fill="auto"/>
            <w:vAlign w:val="center"/>
          </w:tcPr>
          <w:p w14:paraId="1802D10C"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可研报告按专家评审意见复核</w:t>
            </w:r>
          </w:p>
        </w:tc>
      </w:tr>
      <w:tr w:rsidR="00072170" w:rsidRPr="00072170" w14:paraId="75EFD905"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729A8D4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2.1.2</w:t>
            </w:r>
          </w:p>
        </w:tc>
        <w:tc>
          <w:tcPr>
            <w:tcW w:w="5211" w:type="dxa"/>
            <w:tcBorders>
              <w:top w:val="nil"/>
              <w:left w:val="nil"/>
              <w:bottom w:val="single" w:sz="4" w:space="0" w:color="auto"/>
              <w:right w:val="single" w:sz="4" w:space="0" w:color="auto"/>
            </w:tcBorders>
            <w:shd w:val="clear" w:color="auto" w:fill="auto"/>
            <w:noWrap/>
            <w:vAlign w:val="center"/>
          </w:tcPr>
          <w:p w14:paraId="2E29BC99"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副楼结构方案</w:t>
            </w:r>
          </w:p>
        </w:tc>
        <w:tc>
          <w:tcPr>
            <w:tcW w:w="2268" w:type="dxa"/>
            <w:tcBorders>
              <w:top w:val="nil"/>
              <w:left w:val="nil"/>
              <w:bottom w:val="single" w:sz="4" w:space="0" w:color="auto"/>
              <w:right w:val="single" w:sz="4" w:space="0" w:color="auto"/>
            </w:tcBorders>
            <w:shd w:val="clear" w:color="auto" w:fill="auto"/>
            <w:noWrap/>
            <w:vAlign w:val="center"/>
          </w:tcPr>
          <w:p w14:paraId="1235063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框架</w:t>
            </w:r>
          </w:p>
        </w:tc>
        <w:tc>
          <w:tcPr>
            <w:tcW w:w="2553" w:type="dxa"/>
            <w:tcBorders>
              <w:top w:val="nil"/>
              <w:left w:val="nil"/>
              <w:bottom w:val="single" w:sz="4" w:space="0" w:color="auto"/>
              <w:right w:val="single" w:sz="4" w:space="0" w:color="auto"/>
            </w:tcBorders>
            <w:shd w:val="clear" w:color="auto" w:fill="auto"/>
            <w:noWrap/>
            <w:vAlign w:val="center"/>
          </w:tcPr>
          <w:p w14:paraId="173CFEAC"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框架</w:t>
            </w:r>
          </w:p>
        </w:tc>
        <w:tc>
          <w:tcPr>
            <w:tcW w:w="3576" w:type="dxa"/>
            <w:tcBorders>
              <w:top w:val="nil"/>
              <w:left w:val="nil"/>
              <w:bottom w:val="single" w:sz="4" w:space="0" w:color="auto"/>
              <w:right w:val="single" w:sz="4" w:space="0" w:color="auto"/>
            </w:tcBorders>
            <w:shd w:val="clear" w:color="auto" w:fill="auto"/>
            <w:vAlign w:val="center"/>
          </w:tcPr>
          <w:p w14:paraId="1A02BBEB"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67B9341B"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0D658CEE"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2.1.3</w:t>
            </w:r>
          </w:p>
        </w:tc>
        <w:tc>
          <w:tcPr>
            <w:tcW w:w="5211" w:type="dxa"/>
            <w:tcBorders>
              <w:top w:val="nil"/>
              <w:left w:val="nil"/>
              <w:bottom w:val="single" w:sz="4" w:space="0" w:color="auto"/>
              <w:right w:val="single" w:sz="4" w:space="0" w:color="auto"/>
            </w:tcBorders>
            <w:shd w:val="clear" w:color="auto" w:fill="auto"/>
            <w:noWrap/>
            <w:vAlign w:val="center"/>
          </w:tcPr>
          <w:p w14:paraId="0BDC4089"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裙楼结构方案</w:t>
            </w:r>
          </w:p>
        </w:tc>
        <w:tc>
          <w:tcPr>
            <w:tcW w:w="2268" w:type="dxa"/>
            <w:tcBorders>
              <w:top w:val="nil"/>
              <w:left w:val="nil"/>
              <w:bottom w:val="single" w:sz="4" w:space="0" w:color="auto"/>
              <w:right w:val="single" w:sz="4" w:space="0" w:color="auto"/>
            </w:tcBorders>
            <w:shd w:val="clear" w:color="auto" w:fill="auto"/>
            <w:noWrap/>
            <w:vAlign w:val="center"/>
          </w:tcPr>
          <w:p w14:paraId="1BA4727B"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框架</w:t>
            </w:r>
          </w:p>
        </w:tc>
        <w:tc>
          <w:tcPr>
            <w:tcW w:w="2553" w:type="dxa"/>
            <w:tcBorders>
              <w:top w:val="nil"/>
              <w:left w:val="nil"/>
              <w:bottom w:val="single" w:sz="4" w:space="0" w:color="auto"/>
              <w:right w:val="single" w:sz="4" w:space="0" w:color="auto"/>
            </w:tcBorders>
            <w:shd w:val="clear" w:color="auto" w:fill="auto"/>
            <w:noWrap/>
            <w:vAlign w:val="center"/>
          </w:tcPr>
          <w:p w14:paraId="0EC8A0B1"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框架</w:t>
            </w:r>
          </w:p>
        </w:tc>
        <w:tc>
          <w:tcPr>
            <w:tcW w:w="3576" w:type="dxa"/>
            <w:tcBorders>
              <w:top w:val="nil"/>
              <w:left w:val="nil"/>
              <w:bottom w:val="single" w:sz="4" w:space="0" w:color="auto"/>
              <w:right w:val="single" w:sz="4" w:space="0" w:color="auto"/>
            </w:tcBorders>
            <w:shd w:val="clear" w:color="auto" w:fill="auto"/>
            <w:vAlign w:val="center"/>
          </w:tcPr>
          <w:p w14:paraId="41C96F22"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351F56B0" w14:textId="77777777">
        <w:trPr>
          <w:trHeight w:val="1140"/>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4710D7F5"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lastRenderedPageBreak/>
              <w:t>2.1.4</w:t>
            </w:r>
          </w:p>
        </w:tc>
        <w:tc>
          <w:tcPr>
            <w:tcW w:w="5211" w:type="dxa"/>
            <w:tcBorders>
              <w:top w:val="nil"/>
              <w:left w:val="nil"/>
              <w:bottom w:val="single" w:sz="4" w:space="0" w:color="auto"/>
              <w:right w:val="single" w:sz="4" w:space="0" w:color="auto"/>
            </w:tcBorders>
            <w:shd w:val="clear" w:color="auto" w:fill="auto"/>
            <w:noWrap/>
            <w:vAlign w:val="center"/>
          </w:tcPr>
          <w:p w14:paraId="6C39BE46"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基础方案</w:t>
            </w:r>
          </w:p>
        </w:tc>
        <w:tc>
          <w:tcPr>
            <w:tcW w:w="2268" w:type="dxa"/>
            <w:tcBorders>
              <w:top w:val="nil"/>
              <w:left w:val="nil"/>
              <w:bottom w:val="single" w:sz="4" w:space="0" w:color="auto"/>
              <w:right w:val="single" w:sz="4" w:space="0" w:color="auto"/>
            </w:tcBorders>
            <w:shd w:val="clear" w:color="auto" w:fill="auto"/>
            <w:noWrap/>
            <w:vAlign w:val="center"/>
          </w:tcPr>
          <w:p w14:paraId="7E456F5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放坡+桩锚支护</w:t>
            </w:r>
          </w:p>
        </w:tc>
        <w:tc>
          <w:tcPr>
            <w:tcW w:w="2553" w:type="dxa"/>
            <w:tcBorders>
              <w:top w:val="nil"/>
              <w:left w:val="nil"/>
              <w:bottom w:val="single" w:sz="4" w:space="0" w:color="auto"/>
              <w:right w:val="single" w:sz="4" w:space="0" w:color="auto"/>
            </w:tcBorders>
            <w:shd w:val="clear" w:color="auto" w:fill="auto"/>
            <w:noWrap/>
            <w:vAlign w:val="center"/>
          </w:tcPr>
          <w:p w14:paraId="48CCB292"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旋喷桩支护+搅拌桩止水</w:t>
            </w:r>
          </w:p>
        </w:tc>
        <w:tc>
          <w:tcPr>
            <w:tcW w:w="3576" w:type="dxa"/>
            <w:tcBorders>
              <w:top w:val="nil"/>
              <w:left w:val="nil"/>
              <w:bottom w:val="single" w:sz="4" w:space="0" w:color="auto"/>
              <w:right w:val="single" w:sz="4" w:space="0" w:color="auto"/>
            </w:tcBorders>
            <w:shd w:val="clear" w:color="auto" w:fill="auto"/>
            <w:vAlign w:val="center"/>
          </w:tcPr>
          <w:p w14:paraId="6FEB68C6"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按勘察报告结论，项目不具明挖放坡条件，经复核后按勘察报告意见采用旋喷桩支护+搅拌桩止水的明挖方案</w:t>
            </w:r>
          </w:p>
        </w:tc>
      </w:tr>
      <w:tr w:rsidR="00072170" w:rsidRPr="00072170" w14:paraId="75DC88AD"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0E4D610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2.1.5</w:t>
            </w:r>
          </w:p>
        </w:tc>
        <w:tc>
          <w:tcPr>
            <w:tcW w:w="5211" w:type="dxa"/>
            <w:tcBorders>
              <w:top w:val="nil"/>
              <w:left w:val="nil"/>
              <w:bottom w:val="single" w:sz="4" w:space="0" w:color="auto"/>
              <w:right w:val="single" w:sz="4" w:space="0" w:color="auto"/>
            </w:tcBorders>
            <w:shd w:val="clear" w:color="auto" w:fill="auto"/>
            <w:noWrap/>
            <w:vAlign w:val="center"/>
          </w:tcPr>
          <w:p w14:paraId="498F0648"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抗震设计</w:t>
            </w:r>
          </w:p>
        </w:tc>
        <w:tc>
          <w:tcPr>
            <w:tcW w:w="2268" w:type="dxa"/>
            <w:tcBorders>
              <w:top w:val="nil"/>
              <w:left w:val="nil"/>
              <w:bottom w:val="single" w:sz="4" w:space="0" w:color="auto"/>
              <w:right w:val="single" w:sz="4" w:space="0" w:color="auto"/>
            </w:tcBorders>
            <w:shd w:val="clear" w:color="auto" w:fill="auto"/>
            <w:noWrap/>
            <w:vAlign w:val="center"/>
          </w:tcPr>
          <w:p w14:paraId="0EF0C45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noWrap/>
            <w:vAlign w:val="center"/>
          </w:tcPr>
          <w:p w14:paraId="45A9CCD9"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按延性抗震设计</w:t>
            </w:r>
          </w:p>
        </w:tc>
        <w:tc>
          <w:tcPr>
            <w:tcW w:w="3576" w:type="dxa"/>
            <w:tcBorders>
              <w:top w:val="nil"/>
              <w:left w:val="nil"/>
              <w:bottom w:val="single" w:sz="4" w:space="0" w:color="auto"/>
              <w:right w:val="single" w:sz="4" w:space="0" w:color="auto"/>
            </w:tcBorders>
            <w:shd w:val="clear" w:color="auto" w:fill="auto"/>
            <w:vAlign w:val="center"/>
          </w:tcPr>
          <w:p w14:paraId="1E2468FE"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可研按专家意见进一步补充完善抗震设计方案</w:t>
            </w:r>
          </w:p>
        </w:tc>
      </w:tr>
      <w:tr w:rsidR="00072170" w:rsidRPr="00072170" w14:paraId="4AF6BF08"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28743BB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2.1.6</w:t>
            </w:r>
          </w:p>
        </w:tc>
        <w:tc>
          <w:tcPr>
            <w:tcW w:w="5211" w:type="dxa"/>
            <w:tcBorders>
              <w:top w:val="nil"/>
              <w:left w:val="nil"/>
              <w:bottom w:val="single" w:sz="4" w:space="0" w:color="auto"/>
              <w:right w:val="single" w:sz="4" w:space="0" w:color="auto"/>
            </w:tcBorders>
            <w:shd w:val="clear" w:color="auto" w:fill="auto"/>
            <w:noWrap/>
            <w:vAlign w:val="center"/>
          </w:tcPr>
          <w:p w14:paraId="0E24112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防微振设计</w:t>
            </w:r>
          </w:p>
        </w:tc>
        <w:tc>
          <w:tcPr>
            <w:tcW w:w="2268" w:type="dxa"/>
            <w:tcBorders>
              <w:top w:val="nil"/>
              <w:left w:val="nil"/>
              <w:bottom w:val="single" w:sz="4" w:space="0" w:color="auto"/>
              <w:right w:val="single" w:sz="4" w:space="0" w:color="auto"/>
            </w:tcBorders>
            <w:shd w:val="clear" w:color="auto" w:fill="auto"/>
            <w:noWrap/>
            <w:vAlign w:val="center"/>
          </w:tcPr>
          <w:p w14:paraId="18B3FDE9"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vAlign w:val="center"/>
          </w:tcPr>
          <w:p w14:paraId="4C209236"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增加了精密实验室、精密设备基础、工艺设备平台防微振设计</w:t>
            </w:r>
          </w:p>
        </w:tc>
        <w:tc>
          <w:tcPr>
            <w:tcW w:w="3576" w:type="dxa"/>
            <w:tcBorders>
              <w:top w:val="nil"/>
              <w:left w:val="nil"/>
              <w:bottom w:val="single" w:sz="4" w:space="0" w:color="auto"/>
              <w:right w:val="single" w:sz="4" w:space="0" w:color="auto"/>
            </w:tcBorders>
            <w:shd w:val="clear" w:color="auto" w:fill="auto"/>
            <w:vAlign w:val="center"/>
          </w:tcPr>
          <w:p w14:paraId="1895EECC"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可研按专家意见进一步补充防微振设计</w:t>
            </w:r>
          </w:p>
        </w:tc>
      </w:tr>
      <w:tr w:rsidR="00072170" w:rsidRPr="00072170" w14:paraId="144A1134"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770B7536"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2.2</w:t>
            </w:r>
          </w:p>
        </w:tc>
        <w:tc>
          <w:tcPr>
            <w:tcW w:w="5211" w:type="dxa"/>
            <w:tcBorders>
              <w:top w:val="nil"/>
              <w:left w:val="nil"/>
              <w:bottom w:val="single" w:sz="4" w:space="0" w:color="auto"/>
              <w:right w:val="single" w:sz="4" w:space="0" w:color="auto"/>
            </w:tcBorders>
            <w:shd w:val="clear" w:color="auto" w:fill="auto"/>
            <w:noWrap/>
            <w:vAlign w:val="center"/>
          </w:tcPr>
          <w:p w14:paraId="0D9C9A9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配套设施方案</w:t>
            </w:r>
          </w:p>
        </w:tc>
        <w:tc>
          <w:tcPr>
            <w:tcW w:w="2268" w:type="dxa"/>
            <w:tcBorders>
              <w:top w:val="nil"/>
              <w:left w:val="nil"/>
              <w:bottom w:val="single" w:sz="4" w:space="0" w:color="auto"/>
              <w:right w:val="single" w:sz="4" w:space="0" w:color="auto"/>
            </w:tcBorders>
            <w:shd w:val="clear" w:color="auto" w:fill="auto"/>
            <w:noWrap/>
            <w:vAlign w:val="center"/>
          </w:tcPr>
          <w:p w14:paraId="4BE47EEE" w14:textId="77777777" w:rsidR="00FC4C2C" w:rsidRPr="00072170" w:rsidRDefault="00FC4C2C">
            <w:pPr>
              <w:widowControl/>
              <w:spacing w:line="360" w:lineRule="auto"/>
              <w:jc w:val="center"/>
              <w:rPr>
                <w:rFonts w:ascii="宋体" w:eastAsia="宋体" w:hAnsi="宋体" w:cs="宋体"/>
                <w:kern w:val="0"/>
                <w:szCs w:val="21"/>
              </w:rPr>
            </w:pPr>
          </w:p>
        </w:tc>
        <w:tc>
          <w:tcPr>
            <w:tcW w:w="2553" w:type="dxa"/>
            <w:tcBorders>
              <w:top w:val="nil"/>
              <w:left w:val="nil"/>
              <w:bottom w:val="single" w:sz="4" w:space="0" w:color="auto"/>
              <w:right w:val="single" w:sz="4" w:space="0" w:color="auto"/>
            </w:tcBorders>
            <w:shd w:val="clear" w:color="auto" w:fill="auto"/>
            <w:noWrap/>
            <w:vAlign w:val="center"/>
          </w:tcPr>
          <w:p w14:paraId="17E66102" w14:textId="77777777" w:rsidR="00FC4C2C" w:rsidRPr="00072170" w:rsidRDefault="00FC4C2C">
            <w:pPr>
              <w:widowControl/>
              <w:spacing w:line="360" w:lineRule="auto"/>
              <w:jc w:val="center"/>
              <w:rPr>
                <w:rFonts w:ascii="宋体" w:eastAsia="宋体" w:hAnsi="宋体" w:cs="宋体"/>
                <w:kern w:val="0"/>
                <w:szCs w:val="21"/>
              </w:rPr>
            </w:pPr>
          </w:p>
        </w:tc>
        <w:tc>
          <w:tcPr>
            <w:tcW w:w="3576" w:type="dxa"/>
            <w:tcBorders>
              <w:top w:val="nil"/>
              <w:left w:val="nil"/>
              <w:bottom w:val="single" w:sz="4" w:space="0" w:color="auto"/>
              <w:right w:val="single" w:sz="4" w:space="0" w:color="auto"/>
            </w:tcBorders>
            <w:shd w:val="clear" w:color="auto" w:fill="auto"/>
            <w:vAlign w:val="center"/>
          </w:tcPr>
          <w:p w14:paraId="7C243675"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48E213FF"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7882C48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2.2.1</w:t>
            </w:r>
          </w:p>
        </w:tc>
        <w:tc>
          <w:tcPr>
            <w:tcW w:w="5211" w:type="dxa"/>
            <w:tcBorders>
              <w:top w:val="nil"/>
              <w:left w:val="nil"/>
              <w:bottom w:val="single" w:sz="4" w:space="0" w:color="auto"/>
              <w:right w:val="single" w:sz="4" w:space="0" w:color="auto"/>
            </w:tcBorders>
            <w:shd w:val="clear" w:color="auto" w:fill="auto"/>
            <w:noWrap/>
            <w:vAlign w:val="center"/>
          </w:tcPr>
          <w:p w14:paraId="4BBADB5E"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电气</w:t>
            </w:r>
          </w:p>
        </w:tc>
        <w:tc>
          <w:tcPr>
            <w:tcW w:w="2268" w:type="dxa"/>
            <w:tcBorders>
              <w:top w:val="nil"/>
              <w:left w:val="nil"/>
              <w:bottom w:val="single" w:sz="4" w:space="0" w:color="auto"/>
              <w:right w:val="single" w:sz="4" w:space="0" w:color="auto"/>
            </w:tcBorders>
            <w:shd w:val="clear" w:color="auto" w:fill="auto"/>
            <w:noWrap/>
            <w:vAlign w:val="center"/>
          </w:tcPr>
          <w:p w14:paraId="5A7E7B17" w14:textId="77777777" w:rsidR="00FC4C2C" w:rsidRPr="00072170" w:rsidRDefault="00FC4C2C">
            <w:pPr>
              <w:widowControl/>
              <w:spacing w:line="360" w:lineRule="auto"/>
              <w:jc w:val="center"/>
              <w:rPr>
                <w:rFonts w:ascii="宋体" w:eastAsia="宋体" w:hAnsi="宋体" w:cs="宋体"/>
                <w:kern w:val="0"/>
                <w:szCs w:val="21"/>
              </w:rPr>
            </w:pPr>
          </w:p>
        </w:tc>
        <w:tc>
          <w:tcPr>
            <w:tcW w:w="2553" w:type="dxa"/>
            <w:tcBorders>
              <w:top w:val="nil"/>
              <w:left w:val="nil"/>
              <w:bottom w:val="single" w:sz="4" w:space="0" w:color="auto"/>
              <w:right w:val="single" w:sz="4" w:space="0" w:color="auto"/>
            </w:tcBorders>
            <w:shd w:val="clear" w:color="auto" w:fill="auto"/>
            <w:noWrap/>
            <w:vAlign w:val="center"/>
          </w:tcPr>
          <w:p w14:paraId="4145084F" w14:textId="77777777" w:rsidR="00FC4C2C" w:rsidRPr="00072170" w:rsidRDefault="00FC4C2C">
            <w:pPr>
              <w:widowControl/>
              <w:spacing w:line="360" w:lineRule="auto"/>
              <w:jc w:val="center"/>
              <w:rPr>
                <w:rFonts w:ascii="宋体" w:eastAsia="宋体" w:hAnsi="宋体" w:cs="宋体"/>
                <w:kern w:val="0"/>
                <w:szCs w:val="21"/>
              </w:rPr>
            </w:pPr>
          </w:p>
        </w:tc>
        <w:tc>
          <w:tcPr>
            <w:tcW w:w="3576" w:type="dxa"/>
            <w:tcBorders>
              <w:top w:val="nil"/>
              <w:left w:val="nil"/>
              <w:bottom w:val="single" w:sz="4" w:space="0" w:color="auto"/>
              <w:right w:val="single" w:sz="4" w:space="0" w:color="auto"/>
            </w:tcBorders>
            <w:shd w:val="clear" w:color="auto" w:fill="auto"/>
            <w:vAlign w:val="center"/>
          </w:tcPr>
          <w:p w14:paraId="105C8835"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3842057E"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2426071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w:t>
            </w:r>
          </w:p>
        </w:tc>
        <w:tc>
          <w:tcPr>
            <w:tcW w:w="5211" w:type="dxa"/>
            <w:tcBorders>
              <w:top w:val="nil"/>
              <w:left w:val="nil"/>
              <w:bottom w:val="single" w:sz="4" w:space="0" w:color="auto"/>
              <w:right w:val="single" w:sz="4" w:space="0" w:color="auto"/>
            </w:tcBorders>
            <w:shd w:val="clear" w:color="auto" w:fill="auto"/>
            <w:noWrap/>
            <w:vAlign w:val="center"/>
          </w:tcPr>
          <w:p w14:paraId="61E9BA1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负荷等级</w:t>
            </w:r>
          </w:p>
        </w:tc>
        <w:tc>
          <w:tcPr>
            <w:tcW w:w="2268" w:type="dxa"/>
            <w:tcBorders>
              <w:top w:val="nil"/>
              <w:left w:val="nil"/>
              <w:bottom w:val="single" w:sz="4" w:space="0" w:color="auto"/>
              <w:right w:val="single" w:sz="4" w:space="0" w:color="auto"/>
            </w:tcBorders>
            <w:shd w:val="clear" w:color="auto" w:fill="auto"/>
            <w:noWrap/>
            <w:vAlign w:val="center"/>
          </w:tcPr>
          <w:p w14:paraId="5E94F6EB"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二级</w:t>
            </w:r>
          </w:p>
        </w:tc>
        <w:tc>
          <w:tcPr>
            <w:tcW w:w="2553" w:type="dxa"/>
            <w:tcBorders>
              <w:top w:val="nil"/>
              <w:left w:val="nil"/>
              <w:bottom w:val="single" w:sz="4" w:space="0" w:color="auto"/>
              <w:right w:val="single" w:sz="4" w:space="0" w:color="auto"/>
            </w:tcBorders>
            <w:shd w:val="clear" w:color="auto" w:fill="auto"/>
            <w:noWrap/>
            <w:vAlign w:val="center"/>
          </w:tcPr>
          <w:p w14:paraId="13D18B29"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二级</w:t>
            </w:r>
          </w:p>
        </w:tc>
        <w:tc>
          <w:tcPr>
            <w:tcW w:w="3576" w:type="dxa"/>
            <w:tcBorders>
              <w:top w:val="nil"/>
              <w:left w:val="nil"/>
              <w:bottom w:val="single" w:sz="4" w:space="0" w:color="auto"/>
              <w:right w:val="single" w:sz="4" w:space="0" w:color="auto"/>
            </w:tcBorders>
            <w:shd w:val="clear" w:color="auto" w:fill="auto"/>
            <w:vAlign w:val="center"/>
          </w:tcPr>
          <w:p w14:paraId="68D46C0C"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4DB817FA"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57D97349"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w:t>
            </w:r>
          </w:p>
        </w:tc>
        <w:tc>
          <w:tcPr>
            <w:tcW w:w="5211" w:type="dxa"/>
            <w:tcBorders>
              <w:top w:val="nil"/>
              <w:left w:val="nil"/>
              <w:bottom w:val="single" w:sz="4" w:space="0" w:color="auto"/>
              <w:right w:val="single" w:sz="4" w:space="0" w:color="auto"/>
            </w:tcBorders>
            <w:shd w:val="clear" w:color="auto" w:fill="auto"/>
            <w:noWrap/>
            <w:vAlign w:val="center"/>
          </w:tcPr>
          <w:p w14:paraId="4C28A06B" w14:textId="205E40DE" w:rsidR="00FC4C2C" w:rsidRPr="00BB3056" w:rsidRDefault="004C6BDE">
            <w:pPr>
              <w:widowControl/>
              <w:spacing w:line="360" w:lineRule="auto"/>
              <w:jc w:val="center"/>
              <w:rPr>
                <w:rFonts w:ascii="宋体" w:eastAsia="宋体" w:hAnsi="宋体" w:cs="宋体"/>
                <w:color w:val="FF0000"/>
                <w:kern w:val="0"/>
                <w:szCs w:val="21"/>
              </w:rPr>
            </w:pPr>
            <w:r w:rsidRPr="00BB3056">
              <w:rPr>
                <w:rFonts w:ascii="宋体" w:eastAsia="宋体" w:hAnsi="宋体" w:cs="宋体" w:hint="eastAsia"/>
                <w:color w:val="FF0000"/>
                <w:kern w:val="0"/>
                <w:szCs w:val="21"/>
                <w:highlight w:val="yellow"/>
              </w:rPr>
              <w:t>外电接入</w:t>
            </w:r>
          </w:p>
        </w:tc>
        <w:tc>
          <w:tcPr>
            <w:tcW w:w="2268" w:type="dxa"/>
            <w:tcBorders>
              <w:top w:val="nil"/>
              <w:left w:val="nil"/>
              <w:bottom w:val="single" w:sz="4" w:space="0" w:color="auto"/>
              <w:right w:val="single" w:sz="4" w:space="0" w:color="auto"/>
            </w:tcBorders>
            <w:shd w:val="clear" w:color="auto" w:fill="auto"/>
            <w:noWrap/>
            <w:vAlign w:val="center"/>
          </w:tcPr>
          <w:p w14:paraId="4D9F0E19" w14:textId="77777777" w:rsidR="00FC4C2C" w:rsidRPr="00BB3056" w:rsidRDefault="00193D4B">
            <w:pPr>
              <w:widowControl/>
              <w:spacing w:line="360" w:lineRule="auto"/>
              <w:jc w:val="center"/>
              <w:rPr>
                <w:rFonts w:ascii="宋体" w:eastAsia="宋体" w:hAnsi="宋体" w:cs="宋体"/>
                <w:color w:val="FF0000"/>
                <w:kern w:val="0"/>
                <w:szCs w:val="21"/>
              </w:rPr>
            </w:pPr>
            <w:r w:rsidRPr="00BB3056">
              <w:rPr>
                <w:rFonts w:ascii="宋体" w:eastAsia="宋体" w:hAnsi="宋体" w:cs="宋体" w:hint="eastAsia"/>
                <w:color w:val="FF0000"/>
                <w:kern w:val="0"/>
                <w:szCs w:val="21"/>
              </w:rPr>
              <w:t>双路10kv</w:t>
            </w:r>
          </w:p>
        </w:tc>
        <w:tc>
          <w:tcPr>
            <w:tcW w:w="2553" w:type="dxa"/>
            <w:tcBorders>
              <w:top w:val="nil"/>
              <w:left w:val="nil"/>
              <w:bottom w:val="single" w:sz="4" w:space="0" w:color="auto"/>
              <w:right w:val="single" w:sz="4" w:space="0" w:color="auto"/>
            </w:tcBorders>
            <w:shd w:val="clear" w:color="auto" w:fill="auto"/>
            <w:noWrap/>
            <w:vAlign w:val="center"/>
          </w:tcPr>
          <w:p w14:paraId="69ECBE21" w14:textId="77777777" w:rsidR="00FC4C2C" w:rsidRPr="00BB3056" w:rsidRDefault="00193D4B">
            <w:pPr>
              <w:widowControl/>
              <w:spacing w:line="360" w:lineRule="auto"/>
              <w:jc w:val="center"/>
              <w:rPr>
                <w:rFonts w:ascii="宋体" w:eastAsia="宋体" w:hAnsi="宋体" w:cs="宋体"/>
                <w:color w:val="FF0000"/>
                <w:kern w:val="0"/>
                <w:szCs w:val="21"/>
              </w:rPr>
            </w:pPr>
            <w:r w:rsidRPr="00BB3056">
              <w:rPr>
                <w:rFonts w:ascii="宋体" w:eastAsia="宋体" w:hAnsi="宋体" w:cs="宋体" w:hint="eastAsia"/>
                <w:color w:val="FF0000"/>
                <w:kern w:val="0"/>
                <w:szCs w:val="21"/>
              </w:rPr>
              <w:t>20KV单回路</w:t>
            </w:r>
          </w:p>
        </w:tc>
        <w:tc>
          <w:tcPr>
            <w:tcW w:w="3576" w:type="dxa"/>
            <w:tcBorders>
              <w:top w:val="nil"/>
              <w:left w:val="nil"/>
              <w:bottom w:val="single" w:sz="4" w:space="0" w:color="auto"/>
              <w:right w:val="single" w:sz="4" w:space="0" w:color="auto"/>
            </w:tcBorders>
            <w:shd w:val="clear" w:color="auto" w:fill="auto"/>
            <w:vAlign w:val="center"/>
          </w:tcPr>
          <w:p w14:paraId="3A46EB27" w14:textId="5AC2EF6D" w:rsidR="00FC4C2C" w:rsidRPr="00BB3056" w:rsidRDefault="00193D4B">
            <w:pPr>
              <w:widowControl/>
              <w:spacing w:line="360" w:lineRule="auto"/>
              <w:rPr>
                <w:rFonts w:ascii="宋体" w:eastAsia="宋体" w:hAnsi="宋体" w:cs="宋体"/>
                <w:color w:val="FF0000"/>
                <w:kern w:val="0"/>
                <w:szCs w:val="21"/>
              </w:rPr>
            </w:pPr>
            <w:r w:rsidRPr="00BB3056">
              <w:rPr>
                <w:rFonts w:ascii="宋体" w:eastAsia="宋体" w:hAnsi="宋体" w:cs="宋体" w:hint="eastAsia"/>
                <w:color w:val="FF0000"/>
                <w:kern w:val="0"/>
                <w:szCs w:val="21"/>
                <w:highlight w:val="yellow"/>
              </w:rPr>
              <w:t>可研报告对项目周边基础设施复核后进一步调整</w:t>
            </w:r>
            <w:r w:rsidR="00791D09" w:rsidRPr="00BB3056">
              <w:rPr>
                <w:rFonts w:ascii="宋体" w:eastAsia="宋体" w:hAnsi="宋体" w:cs="宋体" w:hint="eastAsia"/>
                <w:color w:val="FF0000"/>
                <w:kern w:val="0"/>
                <w:szCs w:val="21"/>
                <w:highlight w:val="yellow"/>
              </w:rPr>
              <w:t>电源引入方案，并复核增加外电接入费用</w:t>
            </w:r>
          </w:p>
        </w:tc>
      </w:tr>
      <w:tr w:rsidR="00072170" w:rsidRPr="00072170" w14:paraId="75321FCD" w14:textId="77777777">
        <w:trPr>
          <w:trHeight w:val="1140"/>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2A7C9F5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（3）</w:t>
            </w:r>
          </w:p>
        </w:tc>
        <w:tc>
          <w:tcPr>
            <w:tcW w:w="5211" w:type="dxa"/>
            <w:tcBorders>
              <w:top w:val="nil"/>
              <w:left w:val="nil"/>
              <w:bottom w:val="single" w:sz="4" w:space="0" w:color="auto"/>
              <w:right w:val="single" w:sz="4" w:space="0" w:color="auto"/>
            </w:tcBorders>
            <w:shd w:val="clear" w:color="auto" w:fill="auto"/>
            <w:noWrap/>
            <w:vAlign w:val="center"/>
          </w:tcPr>
          <w:p w14:paraId="09FAD948"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备用电源</w:t>
            </w:r>
          </w:p>
        </w:tc>
        <w:tc>
          <w:tcPr>
            <w:tcW w:w="2268" w:type="dxa"/>
            <w:tcBorders>
              <w:top w:val="nil"/>
              <w:left w:val="nil"/>
              <w:bottom w:val="single" w:sz="4" w:space="0" w:color="auto"/>
              <w:right w:val="single" w:sz="4" w:space="0" w:color="auto"/>
            </w:tcBorders>
            <w:shd w:val="clear" w:color="auto" w:fill="auto"/>
            <w:noWrap/>
            <w:vAlign w:val="center"/>
          </w:tcPr>
          <w:p w14:paraId="776E437E"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1000kw柴发</w:t>
            </w:r>
          </w:p>
        </w:tc>
        <w:tc>
          <w:tcPr>
            <w:tcW w:w="2553" w:type="dxa"/>
            <w:tcBorders>
              <w:top w:val="nil"/>
              <w:left w:val="nil"/>
              <w:bottom w:val="single" w:sz="4" w:space="0" w:color="auto"/>
              <w:right w:val="single" w:sz="4" w:space="0" w:color="auto"/>
            </w:tcBorders>
            <w:shd w:val="clear" w:color="auto" w:fill="auto"/>
            <w:noWrap/>
            <w:vAlign w:val="center"/>
          </w:tcPr>
          <w:p w14:paraId="5C203CA5"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800KW柴发</w:t>
            </w:r>
          </w:p>
        </w:tc>
        <w:tc>
          <w:tcPr>
            <w:tcW w:w="3576" w:type="dxa"/>
            <w:tcBorders>
              <w:top w:val="nil"/>
              <w:left w:val="nil"/>
              <w:bottom w:val="single" w:sz="4" w:space="0" w:color="auto"/>
              <w:right w:val="single" w:sz="4" w:space="0" w:color="auto"/>
            </w:tcBorders>
            <w:shd w:val="clear" w:color="auto" w:fill="auto"/>
            <w:vAlign w:val="center"/>
          </w:tcPr>
          <w:p w14:paraId="5BC37A27"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可研报告按专家意见进一步调整，备用电源按一、二级与消防负荷的要求</w:t>
            </w:r>
            <w:r w:rsidRPr="00072170">
              <w:rPr>
                <w:rFonts w:ascii="宋体" w:eastAsia="宋体" w:hAnsi="宋体" w:cs="宋体" w:hint="eastAsia"/>
                <w:kern w:val="0"/>
                <w:szCs w:val="21"/>
              </w:rPr>
              <w:lastRenderedPageBreak/>
              <w:t>确定</w:t>
            </w:r>
          </w:p>
        </w:tc>
      </w:tr>
      <w:tr w:rsidR="00072170" w:rsidRPr="00072170" w14:paraId="53B45D1D"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1EFB026C"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lastRenderedPageBreak/>
              <w:t>（4）</w:t>
            </w:r>
          </w:p>
        </w:tc>
        <w:tc>
          <w:tcPr>
            <w:tcW w:w="5211" w:type="dxa"/>
            <w:tcBorders>
              <w:top w:val="nil"/>
              <w:left w:val="nil"/>
              <w:bottom w:val="single" w:sz="4" w:space="0" w:color="auto"/>
              <w:right w:val="single" w:sz="4" w:space="0" w:color="auto"/>
            </w:tcBorders>
            <w:shd w:val="clear" w:color="auto" w:fill="auto"/>
            <w:noWrap/>
            <w:vAlign w:val="center"/>
          </w:tcPr>
          <w:p w14:paraId="1E98A1F5"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充电桩</w:t>
            </w:r>
          </w:p>
        </w:tc>
        <w:tc>
          <w:tcPr>
            <w:tcW w:w="2268" w:type="dxa"/>
            <w:tcBorders>
              <w:top w:val="nil"/>
              <w:left w:val="nil"/>
              <w:bottom w:val="single" w:sz="4" w:space="0" w:color="auto"/>
              <w:right w:val="single" w:sz="4" w:space="0" w:color="auto"/>
            </w:tcBorders>
            <w:shd w:val="clear" w:color="auto" w:fill="auto"/>
            <w:noWrap/>
            <w:vAlign w:val="center"/>
          </w:tcPr>
          <w:p w14:paraId="6089FABC"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126</w:t>
            </w:r>
          </w:p>
        </w:tc>
        <w:tc>
          <w:tcPr>
            <w:tcW w:w="2553" w:type="dxa"/>
            <w:tcBorders>
              <w:top w:val="nil"/>
              <w:left w:val="nil"/>
              <w:bottom w:val="single" w:sz="4" w:space="0" w:color="auto"/>
              <w:right w:val="single" w:sz="4" w:space="0" w:color="auto"/>
            </w:tcBorders>
            <w:shd w:val="clear" w:color="auto" w:fill="auto"/>
            <w:noWrap/>
            <w:vAlign w:val="center"/>
          </w:tcPr>
          <w:p w14:paraId="2864EA1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78个</w:t>
            </w:r>
          </w:p>
        </w:tc>
        <w:tc>
          <w:tcPr>
            <w:tcW w:w="3576" w:type="dxa"/>
            <w:tcBorders>
              <w:top w:val="nil"/>
              <w:left w:val="nil"/>
              <w:bottom w:val="single" w:sz="4" w:space="0" w:color="auto"/>
              <w:right w:val="single" w:sz="4" w:space="0" w:color="auto"/>
            </w:tcBorders>
            <w:shd w:val="clear" w:color="auto" w:fill="auto"/>
            <w:vAlign w:val="center"/>
          </w:tcPr>
          <w:p w14:paraId="42766959"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可研报告进一步复核调整。</w:t>
            </w:r>
          </w:p>
        </w:tc>
      </w:tr>
      <w:tr w:rsidR="00072170" w:rsidRPr="00072170" w14:paraId="241989CA" w14:textId="77777777">
        <w:trPr>
          <w:trHeight w:val="85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4964FCF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2.2.2</w:t>
            </w:r>
          </w:p>
        </w:tc>
        <w:tc>
          <w:tcPr>
            <w:tcW w:w="5211" w:type="dxa"/>
            <w:tcBorders>
              <w:top w:val="nil"/>
              <w:left w:val="nil"/>
              <w:bottom w:val="single" w:sz="4" w:space="0" w:color="auto"/>
              <w:right w:val="single" w:sz="4" w:space="0" w:color="auto"/>
            </w:tcBorders>
            <w:shd w:val="clear" w:color="auto" w:fill="auto"/>
            <w:noWrap/>
            <w:vAlign w:val="center"/>
          </w:tcPr>
          <w:p w14:paraId="4248C0D5"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给排水</w:t>
            </w:r>
          </w:p>
        </w:tc>
        <w:tc>
          <w:tcPr>
            <w:tcW w:w="2268" w:type="dxa"/>
            <w:tcBorders>
              <w:top w:val="nil"/>
              <w:left w:val="nil"/>
              <w:bottom w:val="single" w:sz="4" w:space="0" w:color="auto"/>
              <w:right w:val="single" w:sz="4" w:space="0" w:color="auto"/>
            </w:tcBorders>
            <w:shd w:val="clear" w:color="auto" w:fill="auto"/>
            <w:noWrap/>
            <w:vAlign w:val="center"/>
          </w:tcPr>
          <w:p w14:paraId="7C1A7AF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vAlign w:val="center"/>
          </w:tcPr>
          <w:p w14:paraId="1EEBB8BC"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给排水管材及管径的选型进一步复核调整</w:t>
            </w:r>
          </w:p>
        </w:tc>
        <w:tc>
          <w:tcPr>
            <w:tcW w:w="3576" w:type="dxa"/>
            <w:tcBorders>
              <w:top w:val="nil"/>
              <w:left w:val="nil"/>
              <w:bottom w:val="single" w:sz="4" w:space="0" w:color="auto"/>
              <w:right w:val="single" w:sz="4" w:space="0" w:color="auto"/>
            </w:tcBorders>
            <w:shd w:val="clear" w:color="auto" w:fill="auto"/>
            <w:vAlign w:val="center"/>
          </w:tcPr>
          <w:p w14:paraId="541AD2E5"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可研报告按专家意见对给排水管材及管径的选型复核调整</w:t>
            </w:r>
          </w:p>
        </w:tc>
      </w:tr>
      <w:tr w:rsidR="00072170" w:rsidRPr="00072170" w14:paraId="7A72DD3E"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02C7C1C2"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2.2.3</w:t>
            </w:r>
          </w:p>
        </w:tc>
        <w:tc>
          <w:tcPr>
            <w:tcW w:w="5211" w:type="dxa"/>
            <w:tcBorders>
              <w:top w:val="nil"/>
              <w:left w:val="nil"/>
              <w:bottom w:val="single" w:sz="4" w:space="0" w:color="auto"/>
              <w:right w:val="single" w:sz="4" w:space="0" w:color="auto"/>
            </w:tcBorders>
            <w:shd w:val="clear" w:color="auto" w:fill="auto"/>
            <w:noWrap/>
            <w:vAlign w:val="center"/>
          </w:tcPr>
          <w:p w14:paraId="4460EBDE"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通风空调</w:t>
            </w:r>
          </w:p>
        </w:tc>
        <w:tc>
          <w:tcPr>
            <w:tcW w:w="2268" w:type="dxa"/>
            <w:tcBorders>
              <w:top w:val="nil"/>
              <w:left w:val="nil"/>
              <w:bottom w:val="single" w:sz="4" w:space="0" w:color="auto"/>
              <w:right w:val="single" w:sz="4" w:space="0" w:color="auto"/>
            </w:tcBorders>
            <w:shd w:val="clear" w:color="auto" w:fill="auto"/>
            <w:noWrap/>
            <w:vAlign w:val="center"/>
          </w:tcPr>
          <w:p w14:paraId="55458CE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vAlign w:val="center"/>
          </w:tcPr>
          <w:p w14:paraId="683C3271" w14:textId="4303FC45"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调整通风空调主机放置于</w:t>
            </w:r>
            <w:r w:rsidR="00D5053A" w:rsidRPr="00D5053A">
              <w:rPr>
                <w:rFonts w:ascii="宋体" w:eastAsia="宋体" w:hAnsi="宋体" w:cs="宋体" w:hint="eastAsia"/>
                <w:kern w:val="0"/>
                <w:szCs w:val="21"/>
              </w:rPr>
              <w:t>裙楼2层顶部露天平台处</w:t>
            </w:r>
          </w:p>
        </w:tc>
        <w:tc>
          <w:tcPr>
            <w:tcW w:w="3576" w:type="dxa"/>
            <w:tcBorders>
              <w:top w:val="nil"/>
              <w:left w:val="nil"/>
              <w:bottom w:val="single" w:sz="4" w:space="0" w:color="auto"/>
              <w:right w:val="single" w:sz="4" w:space="0" w:color="auto"/>
            </w:tcBorders>
            <w:shd w:val="clear" w:color="auto" w:fill="auto"/>
            <w:vAlign w:val="center"/>
          </w:tcPr>
          <w:p w14:paraId="68680ACA"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可研报告按专家意见进一步调整通风空调外机位置</w:t>
            </w:r>
          </w:p>
        </w:tc>
      </w:tr>
      <w:tr w:rsidR="00072170" w:rsidRPr="00072170" w14:paraId="7CF3F093"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239E890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2.2.4</w:t>
            </w:r>
          </w:p>
        </w:tc>
        <w:tc>
          <w:tcPr>
            <w:tcW w:w="5211" w:type="dxa"/>
            <w:tcBorders>
              <w:top w:val="nil"/>
              <w:left w:val="nil"/>
              <w:bottom w:val="single" w:sz="4" w:space="0" w:color="auto"/>
              <w:right w:val="single" w:sz="4" w:space="0" w:color="auto"/>
            </w:tcBorders>
            <w:shd w:val="clear" w:color="auto" w:fill="auto"/>
            <w:noWrap/>
            <w:vAlign w:val="center"/>
          </w:tcPr>
          <w:p w14:paraId="13FB0AB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燃气</w:t>
            </w:r>
          </w:p>
        </w:tc>
        <w:tc>
          <w:tcPr>
            <w:tcW w:w="2268" w:type="dxa"/>
            <w:tcBorders>
              <w:top w:val="nil"/>
              <w:left w:val="nil"/>
              <w:bottom w:val="single" w:sz="4" w:space="0" w:color="auto"/>
              <w:right w:val="single" w:sz="4" w:space="0" w:color="auto"/>
            </w:tcBorders>
            <w:shd w:val="clear" w:color="auto" w:fill="auto"/>
            <w:noWrap/>
            <w:vAlign w:val="center"/>
          </w:tcPr>
          <w:p w14:paraId="20D7B58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noWrap/>
            <w:vAlign w:val="center"/>
          </w:tcPr>
          <w:p w14:paraId="0E5CA13E"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补充了用气量计算</w:t>
            </w:r>
          </w:p>
        </w:tc>
        <w:tc>
          <w:tcPr>
            <w:tcW w:w="3576" w:type="dxa"/>
            <w:tcBorders>
              <w:top w:val="nil"/>
              <w:left w:val="nil"/>
              <w:bottom w:val="single" w:sz="4" w:space="0" w:color="auto"/>
              <w:right w:val="single" w:sz="4" w:space="0" w:color="auto"/>
            </w:tcBorders>
            <w:shd w:val="clear" w:color="auto" w:fill="auto"/>
            <w:vAlign w:val="center"/>
          </w:tcPr>
          <w:p w14:paraId="12A271C9"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可研报告按专家意见进一步补充了用气量计算过程</w:t>
            </w:r>
          </w:p>
        </w:tc>
      </w:tr>
      <w:tr w:rsidR="00072170" w:rsidRPr="00072170" w14:paraId="5E7FB162"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35613F5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2.2.5</w:t>
            </w:r>
          </w:p>
        </w:tc>
        <w:tc>
          <w:tcPr>
            <w:tcW w:w="5211" w:type="dxa"/>
            <w:tcBorders>
              <w:top w:val="nil"/>
              <w:left w:val="nil"/>
              <w:bottom w:val="single" w:sz="4" w:space="0" w:color="auto"/>
              <w:right w:val="single" w:sz="4" w:space="0" w:color="auto"/>
            </w:tcBorders>
            <w:shd w:val="clear" w:color="auto" w:fill="auto"/>
            <w:noWrap/>
            <w:vAlign w:val="center"/>
          </w:tcPr>
          <w:p w14:paraId="6EC719C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纯水系统</w:t>
            </w:r>
          </w:p>
        </w:tc>
        <w:tc>
          <w:tcPr>
            <w:tcW w:w="2268" w:type="dxa"/>
            <w:tcBorders>
              <w:top w:val="nil"/>
              <w:left w:val="nil"/>
              <w:bottom w:val="single" w:sz="4" w:space="0" w:color="auto"/>
              <w:right w:val="single" w:sz="4" w:space="0" w:color="auto"/>
            </w:tcBorders>
            <w:shd w:val="clear" w:color="auto" w:fill="auto"/>
            <w:noWrap/>
            <w:vAlign w:val="center"/>
          </w:tcPr>
          <w:p w14:paraId="6735FF0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noWrap/>
            <w:vAlign w:val="center"/>
          </w:tcPr>
          <w:p w14:paraId="1D868272"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增加纯水方案</w:t>
            </w:r>
          </w:p>
        </w:tc>
        <w:tc>
          <w:tcPr>
            <w:tcW w:w="3576" w:type="dxa"/>
            <w:tcBorders>
              <w:top w:val="nil"/>
              <w:left w:val="nil"/>
              <w:bottom w:val="single" w:sz="4" w:space="0" w:color="auto"/>
              <w:right w:val="single" w:sz="4" w:space="0" w:color="auto"/>
            </w:tcBorders>
            <w:shd w:val="clear" w:color="auto" w:fill="auto"/>
            <w:vAlign w:val="center"/>
          </w:tcPr>
          <w:p w14:paraId="4C471865"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可研报告按专家意见补充了纯水方案</w:t>
            </w:r>
          </w:p>
        </w:tc>
      </w:tr>
      <w:tr w:rsidR="00072170" w:rsidRPr="00072170" w14:paraId="223AA30B" w14:textId="77777777">
        <w:trPr>
          <w:trHeight w:val="142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63C4DC82"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2.2.6</w:t>
            </w:r>
          </w:p>
        </w:tc>
        <w:tc>
          <w:tcPr>
            <w:tcW w:w="5211" w:type="dxa"/>
            <w:tcBorders>
              <w:top w:val="nil"/>
              <w:left w:val="nil"/>
              <w:bottom w:val="single" w:sz="4" w:space="0" w:color="auto"/>
              <w:right w:val="single" w:sz="4" w:space="0" w:color="auto"/>
            </w:tcBorders>
            <w:shd w:val="clear" w:color="auto" w:fill="auto"/>
            <w:noWrap/>
            <w:vAlign w:val="center"/>
          </w:tcPr>
          <w:p w14:paraId="124C544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消防系统</w:t>
            </w:r>
          </w:p>
        </w:tc>
        <w:tc>
          <w:tcPr>
            <w:tcW w:w="2268" w:type="dxa"/>
            <w:tcBorders>
              <w:top w:val="nil"/>
              <w:left w:val="nil"/>
              <w:bottom w:val="single" w:sz="4" w:space="0" w:color="auto"/>
              <w:right w:val="single" w:sz="4" w:space="0" w:color="auto"/>
            </w:tcBorders>
            <w:shd w:val="clear" w:color="auto" w:fill="auto"/>
            <w:noWrap/>
            <w:vAlign w:val="center"/>
          </w:tcPr>
          <w:p w14:paraId="1548D9BE"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vAlign w:val="center"/>
          </w:tcPr>
          <w:p w14:paraId="26D6143C"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复核了自动喷水灭火系统喷淋范围及设计流量，复核了气体灭火系统及气体介质，补充了火灾自动报警系统，复核了消防照明</w:t>
            </w:r>
            <w:r w:rsidRPr="00072170">
              <w:rPr>
                <w:rFonts w:ascii="宋体" w:eastAsia="宋体" w:hAnsi="宋体" w:cs="宋体" w:hint="eastAsia"/>
                <w:kern w:val="0"/>
                <w:szCs w:val="21"/>
              </w:rPr>
              <w:lastRenderedPageBreak/>
              <w:t>配置</w:t>
            </w:r>
          </w:p>
        </w:tc>
        <w:tc>
          <w:tcPr>
            <w:tcW w:w="3576" w:type="dxa"/>
            <w:tcBorders>
              <w:top w:val="nil"/>
              <w:left w:val="nil"/>
              <w:bottom w:val="single" w:sz="4" w:space="0" w:color="auto"/>
              <w:right w:val="single" w:sz="4" w:space="0" w:color="auto"/>
            </w:tcBorders>
            <w:shd w:val="clear" w:color="auto" w:fill="auto"/>
            <w:vAlign w:val="center"/>
          </w:tcPr>
          <w:p w14:paraId="7DD2FCD6"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lastRenderedPageBreak/>
              <w:t>可研报告按专家意见进一步对消防系统复核完善。</w:t>
            </w:r>
          </w:p>
        </w:tc>
      </w:tr>
      <w:tr w:rsidR="00072170" w:rsidRPr="00072170" w14:paraId="0484624B" w14:textId="77777777">
        <w:trPr>
          <w:trHeight w:val="2280"/>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3E8D95DE"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2.2.7</w:t>
            </w:r>
          </w:p>
        </w:tc>
        <w:tc>
          <w:tcPr>
            <w:tcW w:w="5211" w:type="dxa"/>
            <w:tcBorders>
              <w:top w:val="nil"/>
              <w:left w:val="nil"/>
              <w:bottom w:val="single" w:sz="4" w:space="0" w:color="auto"/>
              <w:right w:val="single" w:sz="4" w:space="0" w:color="auto"/>
            </w:tcBorders>
            <w:shd w:val="clear" w:color="auto" w:fill="auto"/>
            <w:noWrap/>
            <w:vAlign w:val="center"/>
          </w:tcPr>
          <w:p w14:paraId="58BB3A51"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弱电信息化</w:t>
            </w:r>
          </w:p>
        </w:tc>
        <w:tc>
          <w:tcPr>
            <w:tcW w:w="2268" w:type="dxa"/>
            <w:tcBorders>
              <w:top w:val="nil"/>
              <w:left w:val="nil"/>
              <w:bottom w:val="single" w:sz="4" w:space="0" w:color="auto"/>
              <w:right w:val="single" w:sz="4" w:space="0" w:color="auto"/>
            </w:tcBorders>
            <w:shd w:val="clear" w:color="auto" w:fill="auto"/>
            <w:noWrap/>
            <w:vAlign w:val="center"/>
          </w:tcPr>
          <w:p w14:paraId="21B91902"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vAlign w:val="center"/>
          </w:tcPr>
          <w:p w14:paraId="55012490"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完善并细化了综合布线、BA建筑设备管理系统、能量计量及能耗管理系统、安全防范系统、停车场管理系统、机场环境监控系统、信息网络系统、无线对讲系统、有线电视系统、火灾自动报警系统计量专用系统等方案</w:t>
            </w:r>
          </w:p>
        </w:tc>
        <w:tc>
          <w:tcPr>
            <w:tcW w:w="3576" w:type="dxa"/>
            <w:tcBorders>
              <w:top w:val="nil"/>
              <w:left w:val="nil"/>
              <w:bottom w:val="single" w:sz="4" w:space="0" w:color="auto"/>
              <w:right w:val="single" w:sz="4" w:space="0" w:color="auto"/>
            </w:tcBorders>
            <w:shd w:val="clear" w:color="auto" w:fill="auto"/>
            <w:vAlign w:val="center"/>
          </w:tcPr>
          <w:p w14:paraId="27E4830D"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可研报告按专家意见细化了弱电信息化方案</w:t>
            </w:r>
          </w:p>
        </w:tc>
      </w:tr>
      <w:tr w:rsidR="00072170" w:rsidRPr="00072170" w14:paraId="7B1ABE6C"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65BB7F2E"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2.2.8</w:t>
            </w:r>
          </w:p>
        </w:tc>
        <w:tc>
          <w:tcPr>
            <w:tcW w:w="5211" w:type="dxa"/>
            <w:tcBorders>
              <w:top w:val="nil"/>
              <w:left w:val="nil"/>
              <w:bottom w:val="single" w:sz="4" w:space="0" w:color="auto"/>
              <w:right w:val="single" w:sz="4" w:space="0" w:color="auto"/>
            </w:tcBorders>
            <w:shd w:val="clear" w:color="auto" w:fill="auto"/>
            <w:noWrap/>
            <w:vAlign w:val="center"/>
          </w:tcPr>
          <w:p w14:paraId="650B00CB"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其余配套设施</w:t>
            </w:r>
          </w:p>
        </w:tc>
        <w:tc>
          <w:tcPr>
            <w:tcW w:w="2268" w:type="dxa"/>
            <w:tcBorders>
              <w:top w:val="nil"/>
              <w:left w:val="nil"/>
              <w:bottom w:val="single" w:sz="4" w:space="0" w:color="auto"/>
              <w:right w:val="single" w:sz="4" w:space="0" w:color="auto"/>
            </w:tcBorders>
            <w:shd w:val="clear" w:color="auto" w:fill="auto"/>
            <w:noWrap/>
            <w:vAlign w:val="center"/>
          </w:tcPr>
          <w:p w14:paraId="722A59F6"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vAlign w:val="center"/>
          </w:tcPr>
          <w:p w14:paraId="5DCA39FC"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增加大门方案、一体化污水处理方案</w:t>
            </w:r>
          </w:p>
        </w:tc>
        <w:tc>
          <w:tcPr>
            <w:tcW w:w="3576" w:type="dxa"/>
            <w:tcBorders>
              <w:top w:val="nil"/>
              <w:left w:val="nil"/>
              <w:bottom w:val="single" w:sz="4" w:space="0" w:color="auto"/>
              <w:right w:val="single" w:sz="4" w:space="0" w:color="auto"/>
            </w:tcBorders>
            <w:shd w:val="clear" w:color="auto" w:fill="auto"/>
            <w:vAlign w:val="center"/>
          </w:tcPr>
          <w:p w14:paraId="321F700F"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可研按专家意见进一步增加大门及污水设施方案</w:t>
            </w:r>
          </w:p>
        </w:tc>
      </w:tr>
      <w:tr w:rsidR="00072170" w:rsidRPr="00072170" w14:paraId="504ED172"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4C08204E" w14:textId="77777777" w:rsidR="00FC4C2C" w:rsidRPr="00072170" w:rsidRDefault="00193D4B">
            <w:pPr>
              <w:widowControl/>
              <w:spacing w:line="360" w:lineRule="auto"/>
              <w:jc w:val="center"/>
              <w:rPr>
                <w:rFonts w:ascii="宋体" w:eastAsia="宋体" w:hAnsi="宋体" w:cs="宋体"/>
                <w:b/>
                <w:bCs/>
                <w:kern w:val="0"/>
                <w:szCs w:val="21"/>
              </w:rPr>
            </w:pPr>
            <w:r w:rsidRPr="00072170">
              <w:rPr>
                <w:rFonts w:ascii="宋体" w:eastAsia="宋体" w:hAnsi="宋体" w:cs="宋体" w:hint="eastAsia"/>
                <w:b/>
                <w:bCs/>
                <w:kern w:val="0"/>
                <w:szCs w:val="21"/>
              </w:rPr>
              <w:t>三</w:t>
            </w:r>
          </w:p>
        </w:tc>
        <w:tc>
          <w:tcPr>
            <w:tcW w:w="5211" w:type="dxa"/>
            <w:tcBorders>
              <w:top w:val="nil"/>
              <w:left w:val="nil"/>
              <w:bottom w:val="single" w:sz="4" w:space="0" w:color="auto"/>
              <w:right w:val="single" w:sz="4" w:space="0" w:color="auto"/>
            </w:tcBorders>
            <w:shd w:val="clear" w:color="auto" w:fill="auto"/>
            <w:vAlign w:val="center"/>
          </w:tcPr>
          <w:p w14:paraId="6ECC3FE7" w14:textId="77777777" w:rsidR="00FC4C2C" w:rsidRPr="00072170" w:rsidRDefault="00193D4B">
            <w:pPr>
              <w:widowControl/>
              <w:spacing w:line="360" w:lineRule="auto"/>
              <w:jc w:val="center"/>
              <w:rPr>
                <w:rFonts w:ascii="宋体" w:eastAsia="宋体" w:hAnsi="宋体" w:cs="宋体"/>
                <w:b/>
                <w:bCs/>
                <w:kern w:val="0"/>
                <w:szCs w:val="21"/>
              </w:rPr>
            </w:pPr>
            <w:r w:rsidRPr="00072170">
              <w:rPr>
                <w:rFonts w:ascii="宋体" w:eastAsia="宋体" w:hAnsi="宋体" w:cs="宋体" w:hint="eastAsia"/>
                <w:b/>
                <w:bCs/>
                <w:kern w:val="0"/>
                <w:szCs w:val="21"/>
              </w:rPr>
              <w:t>建设内容和规模</w:t>
            </w:r>
          </w:p>
        </w:tc>
        <w:tc>
          <w:tcPr>
            <w:tcW w:w="2268" w:type="dxa"/>
            <w:tcBorders>
              <w:top w:val="nil"/>
              <w:left w:val="nil"/>
              <w:bottom w:val="single" w:sz="4" w:space="0" w:color="auto"/>
              <w:right w:val="single" w:sz="4" w:space="0" w:color="auto"/>
            </w:tcBorders>
            <w:shd w:val="clear" w:color="auto" w:fill="auto"/>
            <w:noWrap/>
            <w:vAlign w:val="center"/>
          </w:tcPr>
          <w:p w14:paraId="2CBC6C84" w14:textId="77777777" w:rsidR="00FC4C2C" w:rsidRPr="00072170" w:rsidRDefault="00FC4C2C">
            <w:pPr>
              <w:widowControl/>
              <w:spacing w:line="360" w:lineRule="auto"/>
              <w:jc w:val="center"/>
              <w:rPr>
                <w:rFonts w:ascii="宋体" w:eastAsia="宋体" w:hAnsi="宋体" w:cs="宋体"/>
                <w:kern w:val="0"/>
                <w:szCs w:val="21"/>
              </w:rPr>
            </w:pPr>
          </w:p>
        </w:tc>
        <w:tc>
          <w:tcPr>
            <w:tcW w:w="2553" w:type="dxa"/>
            <w:tcBorders>
              <w:top w:val="nil"/>
              <w:left w:val="nil"/>
              <w:bottom w:val="single" w:sz="4" w:space="0" w:color="auto"/>
              <w:right w:val="single" w:sz="4" w:space="0" w:color="auto"/>
            </w:tcBorders>
            <w:shd w:val="clear" w:color="auto" w:fill="auto"/>
            <w:noWrap/>
            <w:vAlign w:val="center"/>
          </w:tcPr>
          <w:p w14:paraId="539BD77F" w14:textId="77777777" w:rsidR="00FC4C2C" w:rsidRPr="00072170" w:rsidRDefault="00FC4C2C">
            <w:pPr>
              <w:widowControl/>
              <w:spacing w:line="360" w:lineRule="auto"/>
              <w:jc w:val="center"/>
              <w:rPr>
                <w:rFonts w:ascii="宋体" w:eastAsia="宋体" w:hAnsi="宋体" w:cs="宋体"/>
                <w:kern w:val="0"/>
                <w:szCs w:val="21"/>
              </w:rPr>
            </w:pPr>
          </w:p>
        </w:tc>
        <w:tc>
          <w:tcPr>
            <w:tcW w:w="3576" w:type="dxa"/>
            <w:tcBorders>
              <w:top w:val="nil"/>
              <w:left w:val="nil"/>
              <w:bottom w:val="single" w:sz="4" w:space="0" w:color="auto"/>
              <w:right w:val="single" w:sz="4" w:space="0" w:color="auto"/>
            </w:tcBorders>
            <w:shd w:val="clear" w:color="auto" w:fill="auto"/>
            <w:vAlign w:val="center"/>
          </w:tcPr>
          <w:p w14:paraId="1CA71149"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3B987247"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7AC5D788"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3.1</w:t>
            </w:r>
          </w:p>
        </w:tc>
        <w:tc>
          <w:tcPr>
            <w:tcW w:w="5211" w:type="dxa"/>
            <w:tcBorders>
              <w:top w:val="nil"/>
              <w:left w:val="nil"/>
              <w:bottom w:val="single" w:sz="4" w:space="0" w:color="auto"/>
              <w:right w:val="single" w:sz="4" w:space="0" w:color="auto"/>
            </w:tcBorders>
            <w:shd w:val="clear" w:color="auto" w:fill="auto"/>
            <w:vAlign w:val="center"/>
          </w:tcPr>
          <w:p w14:paraId="12EA637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用地面积（㎡）</w:t>
            </w:r>
          </w:p>
        </w:tc>
        <w:tc>
          <w:tcPr>
            <w:tcW w:w="2268" w:type="dxa"/>
            <w:tcBorders>
              <w:top w:val="nil"/>
              <w:left w:val="nil"/>
              <w:bottom w:val="single" w:sz="4" w:space="0" w:color="auto"/>
              <w:right w:val="single" w:sz="4" w:space="0" w:color="auto"/>
            </w:tcBorders>
            <w:shd w:val="clear" w:color="auto" w:fill="auto"/>
            <w:noWrap/>
            <w:vAlign w:val="center"/>
          </w:tcPr>
          <w:p w14:paraId="44F569D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22186</w:t>
            </w:r>
          </w:p>
        </w:tc>
        <w:tc>
          <w:tcPr>
            <w:tcW w:w="2553" w:type="dxa"/>
            <w:tcBorders>
              <w:top w:val="nil"/>
              <w:left w:val="nil"/>
              <w:bottom w:val="single" w:sz="4" w:space="0" w:color="auto"/>
              <w:right w:val="single" w:sz="4" w:space="0" w:color="auto"/>
            </w:tcBorders>
            <w:shd w:val="clear" w:color="auto" w:fill="auto"/>
            <w:noWrap/>
            <w:vAlign w:val="center"/>
          </w:tcPr>
          <w:p w14:paraId="15EB73F8"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22186</w:t>
            </w:r>
          </w:p>
        </w:tc>
        <w:tc>
          <w:tcPr>
            <w:tcW w:w="3576" w:type="dxa"/>
            <w:tcBorders>
              <w:top w:val="nil"/>
              <w:left w:val="nil"/>
              <w:bottom w:val="single" w:sz="4" w:space="0" w:color="auto"/>
              <w:right w:val="single" w:sz="4" w:space="0" w:color="auto"/>
            </w:tcBorders>
            <w:shd w:val="clear" w:color="auto" w:fill="auto"/>
            <w:vAlign w:val="center"/>
          </w:tcPr>
          <w:p w14:paraId="04CCB069"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642F753B"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6264E83B"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lastRenderedPageBreak/>
              <w:t>3.2</w:t>
            </w:r>
          </w:p>
        </w:tc>
        <w:tc>
          <w:tcPr>
            <w:tcW w:w="5211" w:type="dxa"/>
            <w:tcBorders>
              <w:top w:val="nil"/>
              <w:left w:val="nil"/>
              <w:bottom w:val="single" w:sz="4" w:space="0" w:color="auto"/>
              <w:right w:val="single" w:sz="4" w:space="0" w:color="auto"/>
            </w:tcBorders>
            <w:shd w:val="clear" w:color="auto" w:fill="auto"/>
            <w:vAlign w:val="center"/>
          </w:tcPr>
          <w:p w14:paraId="542E027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建筑面积（㎡）</w:t>
            </w:r>
          </w:p>
        </w:tc>
        <w:tc>
          <w:tcPr>
            <w:tcW w:w="2268" w:type="dxa"/>
            <w:tcBorders>
              <w:top w:val="nil"/>
              <w:left w:val="nil"/>
              <w:bottom w:val="single" w:sz="4" w:space="0" w:color="auto"/>
              <w:right w:val="single" w:sz="4" w:space="0" w:color="auto"/>
            </w:tcBorders>
            <w:shd w:val="clear" w:color="auto" w:fill="auto"/>
            <w:noWrap/>
            <w:vAlign w:val="center"/>
          </w:tcPr>
          <w:p w14:paraId="0422543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59165</w:t>
            </w:r>
          </w:p>
        </w:tc>
        <w:tc>
          <w:tcPr>
            <w:tcW w:w="2553" w:type="dxa"/>
            <w:tcBorders>
              <w:top w:val="nil"/>
              <w:left w:val="nil"/>
              <w:bottom w:val="single" w:sz="4" w:space="0" w:color="auto"/>
              <w:right w:val="single" w:sz="4" w:space="0" w:color="auto"/>
            </w:tcBorders>
            <w:shd w:val="clear" w:color="auto" w:fill="auto"/>
            <w:noWrap/>
            <w:vAlign w:val="center"/>
          </w:tcPr>
          <w:p w14:paraId="3404D36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59165</w:t>
            </w:r>
          </w:p>
        </w:tc>
        <w:tc>
          <w:tcPr>
            <w:tcW w:w="3576" w:type="dxa"/>
            <w:tcBorders>
              <w:top w:val="nil"/>
              <w:left w:val="nil"/>
              <w:bottom w:val="single" w:sz="4" w:space="0" w:color="auto"/>
              <w:right w:val="single" w:sz="4" w:space="0" w:color="auto"/>
            </w:tcBorders>
            <w:shd w:val="clear" w:color="auto" w:fill="auto"/>
            <w:vAlign w:val="center"/>
          </w:tcPr>
          <w:p w14:paraId="382E52E9"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6857BE4D"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0BB1484E"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3.2.1</w:t>
            </w:r>
          </w:p>
        </w:tc>
        <w:tc>
          <w:tcPr>
            <w:tcW w:w="5211" w:type="dxa"/>
            <w:tcBorders>
              <w:top w:val="nil"/>
              <w:left w:val="nil"/>
              <w:bottom w:val="single" w:sz="4" w:space="0" w:color="auto"/>
              <w:right w:val="single" w:sz="4" w:space="0" w:color="auto"/>
            </w:tcBorders>
            <w:shd w:val="clear" w:color="auto" w:fill="auto"/>
            <w:vAlign w:val="center"/>
          </w:tcPr>
          <w:p w14:paraId="2B2F9315"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计量测试实验室（㎡）</w:t>
            </w:r>
          </w:p>
        </w:tc>
        <w:tc>
          <w:tcPr>
            <w:tcW w:w="2268" w:type="dxa"/>
            <w:tcBorders>
              <w:top w:val="nil"/>
              <w:left w:val="nil"/>
              <w:bottom w:val="single" w:sz="4" w:space="0" w:color="auto"/>
              <w:right w:val="single" w:sz="4" w:space="0" w:color="auto"/>
            </w:tcBorders>
            <w:shd w:val="clear" w:color="auto" w:fill="auto"/>
            <w:noWrap/>
            <w:vAlign w:val="center"/>
          </w:tcPr>
          <w:p w14:paraId="5B2A4FB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42084</w:t>
            </w:r>
          </w:p>
        </w:tc>
        <w:tc>
          <w:tcPr>
            <w:tcW w:w="2553" w:type="dxa"/>
            <w:tcBorders>
              <w:top w:val="nil"/>
              <w:left w:val="nil"/>
              <w:bottom w:val="single" w:sz="4" w:space="0" w:color="auto"/>
              <w:right w:val="single" w:sz="4" w:space="0" w:color="auto"/>
            </w:tcBorders>
            <w:shd w:val="clear" w:color="auto" w:fill="auto"/>
            <w:noWrap/>
            <w:vAlign w:val="center"/>
          </w:tcPr>
          <w:p w14:paraId="01400296"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42084</w:t>
            </w:r>
          </w:p>
        </w:tc>
        <w:tc>
          <w:tcPr>
            <w:tcW w:w="3576" w:type="dxa"/>
            <w:tcBorders>
              <w:top w:val="nil"/>
              <w:left w:val="nil"/>
              <w:bottom w:val="single" w:sz="4" w:space="0" w:color="auto"/>
              <w:right w:val="single" w:sz="4" w:space="0" w:color="auto"/>
            </w:tcBorders>
            <w:shd w:val="clear" w:color="auto" w:fill="auto"/>
            <w:vAlign w:val="center"/>
          </w:tcPr>
          <w:p w14:paraId="0FAFDA56"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2F705692"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092C89F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w:t>
            </w:r>
          </w:p>
        </w:tc>
        <w:tc>
          <w:tcPr>
            <w:tcW w:w="5211" w:type="dxa"/>
            <w:tcBorders>
              <w:top w:val="nil"/>
              <w:left w:val="nil"/>
              <w:bottom w:val="single" w:sz="4" w:space="0" w:color="auto"/>
              <w:right w:val="single" w:sz="4" w:space="0" w:color="auto"/>
            </w:tcBorders>
            <w:shd w:val="clear" w:color="auto" w:fill="auto"/>
            <w:vAlign w:val="center"/>
          </w:tcPr>
          <w:p w14:paraId="0CB6BABB"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国家计量基准实验室（㎡）</w:t>
            </w:r>
          </w:p>
        </w:tc>
        <w:tc>
          <w:tcPr>
            <w:tcW w:w="2268" w:type="dxa"/>
            <w:tcBorders>
              <w:top w:val="nil"/>
              <w:left w:val="nil"/>
              <w:bottom w:val="single" w:sz="4" w:space="0" w:color="auto"/>
              <w:right w:val="single" w:sz="4" w:space="0" w:color="auto"/>
            </w:tcBorders>
            <w:shd w:val="clear" w:color="auto" w:fill="auto"/>
            <w:noWrap/>
            <w:vAlign w:val="center"/>
          </w:tcPr>
          <w:p w14:paraId="59264929"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898</w:t>
            </w:r>
          </w:p>
        </w:tc>
        <w:tc>
          <w:tcPr>
            <w:tcW w:w="2553" w:type="dxa"/>
            <w:tcBorders>
              <w:top w:val="nil"/>
              <w:left w:val="nil"/>
              <w:bottom w:val="single" w:sz="4" w:space="0" w:color="auto"/>
              <w:right w:val="single" w:sz="4" w:space="0" w:color="auto"/>
            </w:tcBorders>
            <w:shd w:val="clear" w:color="auto" w:fill="auto"/>
            <w:noWrap/>
            <w:vAlign w:val="center"/>
          </w:tcPr>
          <w:p w14:paraId="2CD190B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898</w:t>
            </w:r>
          </w:p>
        </w:tc>
        <w:tc>
          <w:tcPr>
            <w:tcW w:w="3576" w:type="dxa"/>
            <w:tcBorders>
              <w:top w:val="nil"/>
              <w:left w:val="nil"/>
              <w:bottom w:val="single" w:sz="4" w:space="0" w:color="auto"/>
              <w:right w:val="single" w:sz="4" w:space="0" w:color="auto"/>
            </w:tcBorders>
            <w:shd w:val="clear" w:color="auto" w:fill="auto"/>
            <w:vAlign w:val="center"/>
          </w:tcPr>
          <w:p w14:paraId="7EA8DE98"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6B2B7862"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03B5E181"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w:t>
            </w:r>
          </w:p>
        </w:tc>
        <w:tc>
          <w:tcPr>
            <w:tcW w:w="5211" w:type="dxa"/>
            <w:tcBorders>
              <w:top w:val="nil"/>
              <w:left w:val="nil"/>
              <w:bottom w:val="single" w:sz="4" w:space="0" w:color="auto"/>
              <w:right w:val="single" w:sz="4" w:space="0" w:color="auto"/>
            </w:tcBorders>
            <w:shd w:val="clear" w:color="auto" w:fill="auto"/>
            <w:vAlign w:val="center"/>
          </w:tcPr>
          <w:p w14:paraId="7398C9C2"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国家智能控制系统制造产业计量测试中心（㎡）</w:t>
            </w:r>
          </w:p>
        </w:tc>
        <w:tc>
          <w:tcPr>
            <w:tcW w:w="2268" w:type="dxa"/>
            <w:tcBorders>
              <w:top w:val="nil"/>
              <w:left w:val="nil"/>
              <w:bottom w:val="single" w:sz="4" w:space="0" w:color="auto"/>
              <w:right w:val="single" w:sz="4" w:space="0" w:color="auto"/>
            </w:tcBorders>
            <w:shd w:val="clear" w:color="auto" w:fill="auto"/>
            <w:noWrap/>
            <w:vAlign w:val="center"/>
          </w:tcPr>
          <w:p w14:paraId="478104A6"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11218</w:t>
            </w:r>
          </w:p>
        </w:tc>
        <w:tc>
          <w:tcPr>
            <w:tcW w:w="2553" w:type="dxa"/>
            <w:tcBorders>
              <w:top w:val="nil"/>
              <w:left w:val="nil"/>
              <w:bottom w:val="single" w:sz="4" w:space="0" w:color="auto"/>
              <w:right w:val="single" w:sz="4" w:space="0" w:color="auto"/>
            </w:tcBorders>
            <w:shd w:val="clear" w:color="auto" w:fill="auto"/>
            <w:noWrap/>
            <w:vAlign w:val="center"/>
          </w:tcPr>
          <w:p w14:paraId="3B9C20C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11218</w:t>
            </w:r>
          </w:p>
        </w:tc>
        <w:tc>
          <w:tcPr>
            <w:tcW w:w="3576" w:type="dxa"/>
            <w:tcBorders>
              <w:top w:val="nil"/>
              <w:left w:val="nil"/>
              <w:bottom w:val="single" w:sz="4" w:space="0" w:color="auto"/>
              <w:right w:val="single" w:sz="4" w:space="0" w:color="auto"/>
            </w:tcBorders>
            <w:shd w:val="clear" w:color="auto" w:fill="auto"/>
            <w:vAlign w:val="center"/>
          </w:tcPr>
          <w:p w14:paraId="6FA36A21"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19CBA429"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7DB6464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（3）</w:t>
            </w:r>
          </w:p>
        </w:tc>
        <w:tc>
          <w:tcPr>
            <w:tcW w:w="5211" w:type="dxa"/>
            <w:tcBorders>
              <w:top w:val="nil"/>
              <w:left w:val="nil"/>
              <w:bottom w:val="single" w:sz="4" w:space="0" w:color="auto"/>
              <w:right w:val="single" w:sz="4" w:space="0" w:color="auto"/>
            </w:tcBorders>
            <w:shd w:val="clear" w:color="auto" w:fill="auto"/>
            <w:vAlign w:val="center"/>
          </w:tcPr>
          <w:p w14:paraId="54B3FE2B"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国家城市能源计量中心（广东）（㎡）</w:t>
            </w:r>
          </w:p>
        </w:tc>
        <w:tc>
          <w:tcPr>
            <w:tcW w:w="2268" w:type="dxa"/>
            <w:tcBorders>
              <w:top w:val="nil"/>
              <w:left w:val="nil"/>
              <w:bottom w:val="single" w:sz="4" w:space="0" w:color="auto"/>
              <w:right w:val="single" w:sz="4" w:space="0" w:color="auto"/>
            </w:tcBorders>
            <w:shd w:val="clear" w:color="auto" w:fill="auto"/>
            <w:noWrap/>
            <w:vAlign w:val="center"/>
          </w:tcPr>
          <w:p w14:paraId="182A9DC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5206</w:t>
            </w:r>
          </w:p>
        </w:tc>
        <w:tc>
          <w:tcPr>
            <w:tcW w:w="2553" w:type="dxa"/>
            <w:tcBorders>
              <w:top w:val="nil"/>
              <w:left w:val="nil"/>
              <w:bottom w:val="single" w:sz="4" w:space="0" w:color="auto"/>
              <w:right w:val="single" w:sz="4" w:space="0" w:color="auto"/>
            </w:tcBorders>
            <w:shd w:val="clear" w:color="auto" w:fill="auto"/>
            <w:noWrap/>
            <w:vAlign w:val="center"/>
          </w:tcPr>
          <w:p w14:paraId="35F29855"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5206</w:t>
            </w:r>
          </w:p>
        </w:tc>
        <w:tc>
          <w:tcPr>
            <w:tcW w:w="3576" w:type="dxa"/>
            <w:tcBorders>
              <w:top w:val="nil"/>
              <w:left w:val="nil"/>
              <w:bottom w:val="single" w:sz="4" w:space="0" w:color="auto"/>
              <w:right w:val="single" w:sz="4" w:space="0" w:color="auto"/>
            </w:tcBorders>
            <w:shd w:val="clear" w:color="auto" w:fill="auto"/>
            <w:vAlign w:val="center"/>
          </w:tcPr>
          <w:p w14:paraId="36CAB698"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58A66942"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3465828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（4）</w:t>
            </w:r>
          </w:p>
        </w:tc>
        <w:tc>
          <w:tcPr>
            <w:tcW w:w="5211" w:type="dxa"/>
            <w:tcBorders>
              <w:top w:val="nil"/>
              <w:left w:val="nil"/>
              <w:bottom w:val="single" w:sz="4" w:space="0" w:color="auto"/>
              <w:right w:val="single" w:sz="4" w:space="0" w:color="auto"/>
            </w:tcBorders>
            <w:shd w:val="clear" w:color="auto" w:fill="auto"/>
            <w:vAlign w:val="center"/>
          </w:tcPr>
          <w:p w14:paraId="354E23E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国家计量器具软件测评中心（广东）（㎡）</w:t>
            </w:r>
          </w:p>
        </w:tc>
        <w:tc>
          <w:tcPr>
            <w:tcW w:w="2268" w:type="dxa"/>
            <w:tcBorders>
              <w:top w:val="nil"/>
              <w:left w:val="nil"/>
              <w:bottom w:val="single" w:sz="4" w:space="0" w:color="auto"/>
              <w:right w:val="single" w:sz="4" w:space="0" w:color="auto"/>
            </w:tcBorders>
            <w:shd w:val="clear" w:color="auto" w:fill="auto"/>
            <w:noWrap/>
            <w:vAlign w:val="center"/>
          </w:tcPr>
          <w:p w14:paraId="11C4361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257</w:t>
            </w:r>
          </w:p>
        </w:tc>
        <w:tc>
          <w:tcPr>
            <w:tcW w:w="2553" w:type="dxa"/>
            <w:tcBorders>
              <w:top w:val="nil"/>
              <w:left w:val="nil"/>
              <w:bottom w:val="single" w:sz="4" w:space="0" w:color="auto"/>
              <w:right w:val="single" w:sz="4" w:space="0" w:color="auto"/>
            </w:tcBorders>
            <w:shd w:val="clear" w:color="auto" w:fill="auto"/>
            <w:noWrap/>
            <w:vAlign w:val="center"/>
          </w:tcPr>
          <w:p w14:paraId="2F5C4D7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257</w:t>
            </w:r>
          </w:p>
        </w:tc>
        <w:tc>
          <w:tcPr>
            <w:tcW w:w="3576" w:type="dxa"/>
            <w:tcBorders>
              <w:top w:val="nil"/>
              <w:left w:val="nil"/>
              <w:bottom w:val="single" w:sz="4" w:space="0" w:color="auto"/>
              <w:right w:val="single" w:sz="4" w:space="0" w:color="auto"/>
            </w:tcBorders>
            <w:shd w:val="clear" w:color="auto" w:fill="auto"/>
            <w:vAlign w:val="center"/>
          </w:tcPr>
          <w:p w14:paraId="0315067C"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07F9E2B6"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0320FB4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（5）</w:t>
            </w:r>
          </w:p>
        </w:tc>
        <w:tc>
          <w:tcPr>
            <w:tcW w:w="5211" w:type="dxa"/>
            <w:tcBorders>
              <w:top w:val="nil"/>
              <w:left w:val="nil"/>
              <w:bottom w:val="single" w:sz="4" w:space="0" w:color="auto"/>
              <w:right w:val="single" w:sz="4" w:space="0" w:color="auto"/>
            </w:tcBorders>
            <w:shd w:val="clear" w:color="auto" w:fill="auto"/>
            <w:vAlign w:val="center"/>
          </w:tcPr>
          <w:p w14:paraId="23536A71"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广东省现代几何与力学计量技术重点实验室（㎡）</w:t>
            </w:r>
          </w:p>
        </w:tc>
        <w:tc>
          <w:tcPr>
            <w:tcW w:w="2268" w:type="dxa"/>
            <w:tcBorders>
              <w:top w:val="nil"/>
              <w:left w:val="nil"/>
              <w:bottom w:val="single" w:sz="4" w:space="0" w:color="auto"/>
              <w:right w:val="single" w:sz="4" w:space="0" w:color="auto"/>
            </w:tcBorders>
            <w:shd w:val="clear" w:color="auto" w:fill="auto"/>
            <w:noWrap/>
            <w:vAlign w:val="center"/>
          </w:tcPr>
          <w:p w14:paraId="522740A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1565</w:t>
            </w:r>
          </w:p>
        </w:tc>
        <w:tc>
          <w:tcPr>
            <w:tcW w:w="2553" w:type="dxa"/>
            <w:tcBorders>
              <w:top w:val="nil"/>
              <w:left w:val="nil"/>
              <w:bottom w:val="single" w:sz="4" w:space="0" w:color="auto"/>
              <w:right w:val="single" w:sz="4" w:space="0" w:color="auto"/>
            </w:tcBorders>
            <w:shd w:val="clear" w:color="auto" w:fill="auto"/>
            <w:noWrap/>
            <w:vAlign w:val="center"/>
          </w:tcPr>
          <w:p w14:paraId="46E72738"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1565</w:t>
            </w:r>
          </w:p>
        </w:tc>
        <w:tc>
          <w:tcPr>
            <w:tcW w:w="3576" w:type="dxa"/>
            <w:tcBorders>
              <w:top w:val="nil"/>
              <w:left w:val="nil"/>
              <w:bottom w:val="single" w:sz="4" w:space="0" w:color="auto"/>
              <w:right w:val="single" w:sz="4" w:space="0" w:color="auto"/>
            </w:tcBorders>
            <w:shd w:val="clear" w:color="auto" w:fill="auto"/>
            <w:vAlign w:val="center"/>
          </w:tcPr>
          <w:p w14:paraId="2CD87B2B"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4D586CCE"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187B1B8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（6）</w:t>
            </w:r>
          </w:p>
        </w:tc>
        <w:tc>
          <w:tcPr>
            <w:tcW w:w="5211" w:type="dxa"/>
            <w:tcBorders>
              <w:top w:val="nil"/>
              <w:left w:val="nil"/>
              <w:bottom w:val="single" w:sz="4" w:space="0" w:color="auto"/>
              <w:right w:val="single" w:sz="4" w:space="0" w:color="auto"/>
            </w:tcBorders>
            <w:shd w:val="clear" w:color="auto" w:fill="auto"/>
            <w:vAlign w:val="center"/>
          </w:tcPr>
          <w:p w14:paraId="45DC322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量子精密测量实验室（㎡）</w:t>
            </w:r>
          </w:p>
        </w:tc>
        <w:tc>
          <w:tcPr>
            <w:tcW w:w="2268" w:type="dxa"/>
            <w:tcBorders>
              <w:top w:val="nil"/>
              <w:left w:val="nil"/>
              <w:bottom w:val="single" w:sz="4" w:space="0" w:color="auto"/>
              <w:right w:val="single" w:sz="4" w:space="0" w:color="auto"/>
            </w:tcBorders>
            <w:shd w:val="clear" w:color="auto" w:fill="auto"/>
            <w:noWrap/>
            <w:vAlign w:val="center"/>
          </w:tcPr>
          <w:p w14:paraId="2B7DFFA1"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847</w:t>
            </w:r>
          </w:p>
        </w:tc>
        <w:tc>
          <w:tcPr>
            <w:tcW w:w="2553" w:type="dxa"/>
            <w:tcBorders>
              <w:top w:val="nil"/>
              <w:left w:val="nil"/>
              <w:bottom w:val="single" w:sz="4" w:space="0" w:color="auto"/>
              <w:right w:val="single" w:sz="4" w:space="0" w:color="auto"/>
            </w:tcBorders>
            <w:shd w:val="clear" w:color="auto" w:fill="auto"/>
            <w:noWrap/>
            <w:vAlign w:val="center"/>
          </w:tcPr>
          <w:p w14:paraId="1BC49311"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847</w:t>
            </w:r>
          </w:p>
        </w:tc>
        <w:tc>
          <w:tcPr>
            <w:tcW w:w="3576" w:type="dxa"/>
            <w:tcBorders>
              <w:top w:val="nil"/>
              <w:left w:val="nil"/>
              <w:bottom w:val="single" w:sz="4" w:space="0" w:color="auto"/>
              <w:right w:val="single" w:sz="4" w:space="0" w:color="auto"/>
            </w:tcBorders>
            <w:shd w:val="clear" w:color="auto" w:fill="auto"/>
            <w:vAlign w:val="center"/>
          </w:tcPr>
          <w:p w14:paraId="5F4AA2E7"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1DED9C07"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54530276"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（7）</w:t>
            </w:r>
          </w:p>
        </w:tc>
        <w:tc>
          <w:tcPr>
            <w:tcW w:w="5211" w:type="dxa"/>
            <w:tcBorders>
              <w:top w:val="nil"/>
              <w:left w:val="nil"/>
              <w:bottom w:val="single" w:sz="4" w:space="0" w:color="auto"/>
              <w:right w:val="single" w:sz="4" w:space="0" w:color="auto"/>
            </w:tcBorders>
            <w:shd w:val="clear" w:color="auto" w:fill="auto"/>
            <w:vAlign w:val="center"/>
          </w:tcPr>
          <w:p w14:paraId="0F924AB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广东省质量监督计量器具检验站（㎡）</w:t>
            </w:r>
          </w:p>
        </w:tc>
        <w:tc>
          <w:tcPr>
            <w:tcW w:w="2268" w:type="dxa"/>
            <w:tcBorders>
              <w:top w:val="nil"/>
              <w:left w:val="nil"/>
              <w:bottom w:val="single" w:sz="4" w:space="0" w:color="auto"/>
              <w:right w:val="single" w:sz="4" w:space="0" w:color="auto"/>
            </w:tcBorders>
            <w:shd w:val="clear" w:color="auto" w:fill="auto"/>
            <w:noWrap/>
            <w:vAlign w:val="center"/>
          </w:tcPr>
          <w:p w14:paraId="7A497D96"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5039</w:t>
            </w:r>
          </w:p>
        </w:tc>
        <w:tc>
          <w:tcPr>
            <w:tcW w:w="2553" w:type="dxa"/>
            <w:tcBorders>
              <w:top w:val="nil"/>
              <w:left w:val="nil"/>
              <w:bottom w:val="single" w:sz="4" w:space="0" w:color="auto"/>
              <w:right w:val="single" w:sz="4" w:space="0" w:color="auto"/>
            </w:tcBorders>
            <w:shd w:val="clear" w:color="auto" w:fill="auto"/>
            <w:noWrap/>
            <w:vAlign w:val="center"/>
          </w:tcPr>
          <w:p w14:paraId="7063D049"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5039</w:t>
            </w:r>
          </w:p>
        </w:tc>
        <w:tc>
          <w:tcPr>
            <w:tcW w:w="3576" w:type="dxa"/>
            <w:tcBorders>
              <w:top w:val="nil"/>
              <w:left w:val="nil"/>
              <w:bottom w:val="single" w:sz="4" w:space="0" w:color="auto"/>
              <w:right w:val="single" w:sz="4" w:space="0" w:color="auto"/>
            </w:tcBorders>
            <w:shd w:val="clear" w:color="auto" w:fill="auto"/>
            <w:vAlign w:val="center"/>
          </w:tcPr>
          <w:p w14:paraId="403A76D5"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70F849D4"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3F87796E"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（8）</w:t>
            </w:r>
          </w:p>
        </w:tc>
        <w:tc>
          <w:tcPr>
            <w:tcW w:w="5211" w:type="dxa"/>
            <w:tcBorders>
              <w:top w:val="nil"/>
              <w:left w:val="nil"/>
              <w:bottom w:val="single" w:sz="4" w:space="0" w:color="auto"/>
              <w:right w:val="single" w:sz="4" w:space="0" w:color="auto"/>
            </w:tcBorders>
            <w:shd w:val="clear" w:color="auto" w:fill="auto"/>
            <w:vAlign w:val="center"/>
          </w:tcPr>
          <w:p w14:paraId="4B4A565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广东省质量监督测绘装备检验站（广州）（㎡）</w:t>
            </w:r>
          </w:p>
        </w:tc>
        <w:tc>
          <w:tcPr>
            <w:tcW w:w="2268" w:type="dxa"/>
            <w:tcBorders>
              <w:top w:val="nil"/>
              <w:left w:val="nil"/>
              <w:bottom w:val="single" w:sz="4" w:space="0" w:color="auto"/>
              <w:right w:val="single" w:sz="4" w:space="0" w:color="auto"/>
            </w:tcBorders>
            <w:shd w:val="clear" w:color="auto" w:fill="auto"/>
            <w:noWrap/>
            <w:vAlign w:val="center"/>
          </w:tcPr>
          <w:p w14:paraId="7DDF183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462</w:t>
            </w:r>
          </w:p>
        </w:tc>
        <w:tc>
          <w:tcPr>
            <w:tcW w:w="2553" w:type="dxa"/>
            <w:tcBorders>
              <w:top w:val="nil"/>
              <w:left w:val="nil"/>
              <w:bottom w:val="single" w:sz="4" w:space="0" w:color="auto"/>
              <w:right w:val="single" w:sz="4" w:space="0" w:color="auto"/>
            </w:tcBorders>
            <w:shd w:val="clear" w:color="auto" w:fill="auto"/>
            <w:noWrap/>
            <w:vAlign w:val="center"/>
          </w:tcPr>
          <w:p w14:paraId="72B153F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462</w:t>
            </w:r>
          </w:p>
        </w:tc>
        <w:tc>
          <w:tcPr>
            <w:tcW w:w="3576" w:type="dxa"/>
            <w:tcBorders>
              <w:top w:val="nil"/>
              <w:left w:val="nil"/>
              <w:bottom w:val="single" w:sz="4" w:space="0" w:color="auto"/>
              <w:right w:val="single" w:sz="4" w:space="0" w:color="auto"/>
            </w:tcBorders>
            <w:shd w:val="clear" w:color="auto" w:fill="auto"/>
            <w:vAlign w:val="center"/>
          </w:tcPr>
          <w:p w14:paraId="17F018E8"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395CBF2F"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00354A26"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（9）</w:t>
            </w:r>
          </w:p>
        </w:tc>
        <w:tc>
          <w:tcPr>
            <w:tcW w:w="5211" w:type="dxa"/>
            <w:tcBorders>
              <w:top w:val="nil"/>
              <w:left w:val="nil"/>
              <w:bottom w:val="single" w:sz="4" w:space="0" w:color="auto"/>
              <w:right w:val="single" w:sz="4" w:space="0" w:color="auto"/>
            </w:tcBorders>
            <w:shd w:val="clear" w:color="auto" w:fill="auto"/>
            <w:vAlign w:val="center"/>
          </w:tcPr>
          <w:p w14:paraId="176A384C"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广东省质量监督环境化学分析仪器检验站（广州）（㎡）</w:t>
            </w:r>
          </w:p>
        </w:tc>
        <w:tc>
          <w:tcPr>
            <w:tcW w:w="2268" w:type="dxa"/>
            <w:tcBorders>
              <w:top w:val="nil"/>
              <w:left w:val="nil"/>
              <w:bottom w:val="single" w:sz="4" w:space="0" w:color="auto"/>
              <w:right w:val="single" w:sz="4" w:space="0" w:color="auto"/>
            </w:tcBorders>
            <w:shd w:val="clear" w:color="auto" w:fill="auto"/>
            <w:noWrap/>
            <w:vAlign w:val="center"/>
          </w:tcPr>
          <w:p w14:paraId="60FE80B1"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7411</w:t>
            </w:r>
          </w:p>
        </w:tc>
        <w:tc>
          <w:tcPr>
            <w:tcW w:w="2553" w:type="dxa"/>
            <w:tcBorders>
              <w:top w:val="nil"/>
              <w:left w:val="nil"/>
              <w:bottom w:val="single" w:sz="4" w:space="0" w:color="auto"/>
              <w:right w:val="single" w:sz="4" w:space="0" w:color="auto"/>
            </w:tcBorders>
            <w:shd w:val="clear" w:color="auto" w:fill="auto"/>
            <w:noWrap/>
            <w:vAlign w:val="center"/>
          </w:tcPr>
          <w:p w14:paraId="1E9C00A4"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7411</w:t>
            </w:r>
          </w:p>
        </w:tc>
        <w:tc>
          <w:tcPr>
            <w:tcW w:w="3576" w:type="dxa"/>
            <w:tcBorders>
              <w:top w:val="nil"/>
              <w:left w:val="nil"/>
              <w:bottom w:val="single" w:sz="4" w:space="0" w:color="auto"/>
              <w:right w:val="single" w:sz="4" w:space="0" w:color="auto"/>
            </w:tcBorders>
            <w:shd w:val="clear" w:color="auto" w:fill="auto"/>
            <w:vAlign w:val="center"/>
          </w:tcPr>
          <w:p w14:paraId="61D166AC"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75DF611A"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361F3AB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（10）</w:t>
            </w:r>
          </w:p>
        </w:tc>
        <w:tc>
          <w:tcPr>
            <w:tcW w:w="5211" w:type="dxa"/>
            <w:tcBorders>
              <w:top w:val="nil"/>
              <w:left w:val="nil"/>
              <w:bottom w:val="single" w:sz="4" w:space="0" w:color="auto"/>
              <w:right w:val="single" w:sz="4" w:space="0" w:color="auto"/>
            </w:tcBorders>
            <w:shd w:val="clear" w:color="auto" w:fill="auto"/>
            <w:vAlign w:val="center"/>
          </w:tcPr>
          <w:p w14:paraId="671CC47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广东省超高清电视网络应用产业计量测试中心（㎡）</w:t>
            </w:r>
          </w:p>
        </w:tc>
        <w:tc>
          <w:tcPr>
            <w:tcW w:w="2268" w:type="dxa"/>
            <w:tcBorders>
              <w:top w:val="nil"/>
              <w:left w:val="nil"/>
              <w:bottom w:val="single" w:sz="4" w:space="0" w:color="auto"/>
              <w:right w:val="single" w:sz="4" w:space="0" w:color="auto"/>
            </w:tcBorders>
            <w:shd w:val="clear" w:color="auto" w:fill="auto"/>
            <w:noWrap/>
            <w:vAlign w:val="center"/>
          </w:tcPr>
          <w:p w14:paraId="55A8F8D8"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3372</w:t>
            </w:r>
          </w:p>
        </w:tc>
        <w:tc>
          <w:tcPr>
            <w:tcW w:w="2553" w:type="dxa"/>
            <w:tcBorders>
              <w:top w:val="nil"/>
              <w:left w:val="nil"/>
              <w:bottom w:val="single" w:sz="4" w:space="0" w:color="auto"/>
              <w:right w:val="single" w:sz="4" w:space="0" w:color="auto"/>
            </w:tcBorders>
            <w:shd w:val="clear" w:color="auto" w:fill="auto"/>
            <w:noWrap/>
            <w:vAlign w:val="center"/>
          </w:tcPr>
          <w:p w14:paraId="4E5F4F7C"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3372</w:t>
            </w:r>
          </w:p>
        </w:tc>
        <w:tc>
          <w:tcPr>
            <w:tcW w:w="3576" w:type="dxa"/>
            <w:tcBorders>
              <w:top w:val="nil"/>
              <w:left w:val="nil"/>
              <w:bottom w:val="single" w:sz="4" w:space="0" w:color="auto"/>
              <w:right w:val="single" w:sz="4" w:space="0" w:color="auto"/>
            </w:tcBorders>
            <w:shd w:val="clear" w:color="auto" w:fill="auto"/>
            <w:vAlign w:val="center"/>
          </w:tcPr>
          <w:p w14:paraId="397919CB"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1ADBC593"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159D12E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（11）</w:t>
            </w:r>
          </w:p>
        </w:tc>
        <w:tc>
          <w:tcPr>
            <w:tcW w:w="5211" w:type="dxa"/>
            <w:tcBorders>
              <w:top w:val="nil"/>
              <w:left w:val="nil"/>
              <w:bottom w:val="single" w:sz="4" w:space="0" w:color="auto"/>
              <w:right w:val="single" w:sz="4" w:space="0" w:color="auto"/>
            </w:tcBorders>
            <w:shd w:val="clear" w:color="auto" w:fill="auto"/>
            <w:vAlign w:val="center"/>
          </w:tcPr>
          <w:p w14:paraId="45EB6736"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5G天线计量测试实验室</w:t>
            </w:r>
          </w:p>
        </w:tc>
        <w:tc>
          <w:tcPr>
            <w:tcW w:w="2268" w:type="dxa"/>
            <w:tcBorders>
              <w:top w:val="nil"/>
              <w:left w:val="nil"/>
              <w:bottom w:val="single" w:sz="4" w:space="0" w:color="auto"/>
              <w:right w:val="single" w:sz="4" w:space="0" w:color="auto"/>
            </w:tcBorders>
            <w:shd w:val="clear" w:color="auto" w:fill="auto"/>
            <w:noWrap/>
            <w:vAlign w:val="center"/>
          </w:tcPr>
          <w:p w14:paraId="72E3520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4462</w:t>
            </w:r>
          </w:p>
        </w:tc>
        <w:tc>
          <w:tcPr>
            <w:tcW w:w="2553" w:type="dxa"/>
            <w:tcBorders>
              <w:top w:val="nil"/>
              <w:left w:val="nil"/>
              <w:bottom w:val="single" w:sz="4" w:space="0" w:color="auto"/>
              <w:right w:val="single" w:sz="4" w:space="0" w:color="auto"/>
            </w:tcBorders>
            <w:shd w:val="clear" w:color="auto" w:fill="auto"/>
            <w:noWrap/>
            <w:vAlign w:val="center"/>
          </w:tcPr>
          <w:p w14:paraId="15CF3828"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4462</w:t>
            </w:r>
          </w:p>
        </w:tc>
        <w:tc>
          <w:tcPr>
            <w:tcW w:w="3576" w:type="dxa"/>
            <w:tcBorders>
              <w:top w:val="nil"/>
              <w:left w:val="nil"/>
              <w:bottom w:val="single" w:sz="4" w:space="0" w:color="auto"/>
              <w:right w:val="single" w:sz="4" w:space="0" w:color="auto"/>
            </w:tcBorders>
            <w:shd w:val="clear" w:color="auto" w:fill="auto"/>
            <w:vAlign w:val="center"/>
          </w:tcPr>
          <w:p w14:paraId="49AA0702"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64CD02AF" w14:textId="77777777">
        <w:trPr>
          <w:trHeight w:val="570"/>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7C3756D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（12）</w:t>
            </w:r>
          </w:p>
        </w:tc>
        <w:tc>
          <w:tcPr>
            <w:tcW w:w="5211" w:type="dxa"/>
            <w:tcBorders>
              <w:top w:val="nil"/>
              <w:left w:val="nil"/>
              <w:bottom w:val="single" w:sz="4" w:space="0" w:color="auto"/>
              <w:right w:val="single" w:sz="4" w:space="0" w:color="auto"/>
            </w:tcBorders>
            <w:shd w:val="clear" w:color="auto" w:fill="auto"/>
            <w:vAlign w:val="center"/>
          </w:tcPr>
          <w:p w14:paraId="720A758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体外诊断计量技术协同创新平台（㎡）</w:t>
            </w:r>
          </w:p>
        </w:tc>
        <w:tc>
          <w:tcPr>
            <w:tcW w:w="2268" w:type="dxa"/>
            <w:tcBorders>
              <w:top w:val="nil"/>
              <w:left w:val="nil"/>
              <w:bottom w:val="single" w:sz="4" w:space="0" w:color="auto"/>
              <w:right w:val="single" w:sz="4" w:space="0" w:color="auto"/>
            </w:tcBorders>
            <w:shd w:val="clear" w:color="auto" w:fill="auto"/>
            <w:noWrap/>
            <w:vAlign w:val="center"/>
          </w:tcPr>
          <w:p w14:paraId="164BA19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1347</w:t>
            </w:r>
          </w:p>
        </w:tc>
        <w:tc>
          <w:tcPr>
            <w:tcW w:w="2553" w:type="dxa"/>
            <w:tcBorders>
              <w:top w:val="nil"/>
              <w:left w:val="nil"/>
              <w:bottom w:val="single" w:sz="4" w:space="0" w:color="auto"/>
              <w:right w:val="single" w:sz="4" w:space="0" w:color="auto"/>
            </w:tcBorders>
            <w:shd w:val="clear" w:color="auto" w:fill="auto"/>
            <w:noWrap/>
            <w:vAlign w:val="center"/>
          </w:tcPr>
          <w:p w14:paraId="6E823CAC"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1347</w:t>
            </w:r>
          </w:p>
        </w:tc>
        <w:tc>
          <w:tcPr>
            <w:tcW w:w="3576" w:type="dxa"/>
            <w:tcBorders>
              <w:top w:val="nil"/>
              <w:left w:val="nil"/>
              <w:bottom w:val="single" w:sz="4" w:space="0" w:color="auto"/>
              <w:right w:val="single" w:sz="4" w:space="0" w:color="auto"/>
            </w:tcBorders>
            <w:shd w:val="clear" w:color="auto" w:fill="auto"/>
            <w:vAlign w:val="center"/>
          </w:tcPr>
          <w:p w14:paraId="155E7C23"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06B1B44D"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27ECE7B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lastRenderedPageBreak/>
              <w:t>3.2.2</w:t>
            </w:r>
          </w:p>
        </w:tc>
        <w:tc>
          <w:tcPr>
            <w:tcW w:w="5211" w:type="dxa"/>
            <w:tcBorders>
              <w:top w:val="nil"/>
              <w:left w:val="nil"/>
              <w:bottom w:val="single" w:sz="4" w:space="0" w:color="auto"/>
              <w:right w:val="single" w:sz="4" w:space="0" w:color="auto"/>
            </w:tcBorders>
            <w:shd w:val="clear" w:color="auto" w:fill="auto"/>
            <w:vAlign w:val="center"/>
          </w:tcPr>
          <w:p w14:paraId="46821FC9"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附属用房（㎡）</w:t>
            </w:r>
          </w:p>
        </w:tc>
        <w:tc>
          <w:tcPr>
            <w:tcW w:w="2268" w:type="dxa"/>
            <w:tcBorders>
              <w:top w:val="nil"/>
              <w:left w:val="nil"/>
              <w:bottom w:val="single" w:sz="4" w:space="0" w:color="auto"/>
              <w:right w:val="single" w:sz="4" w:space="0" w:color="auto"/>
            </w:tcBorders>
            <w:shd w:val="clear" w:color="auto" w:fill="auto"/>
            <w:noWrap/>
            <w:vAlign w:val="center"/>
          </w:tcPr>
          <w:p w14:paraId="090A46B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7407</w:t>
            </w:r>
          </w:p>
        </w:tc>
        <w:tc>
          <w:tcPr>
            <w:tcW w:w="2553" w:type="dxa"/>
            <w:tcBorders>
              <w:top w:val="nil"/>
              <w:left w:val="nil"/>
              <w:bottom w:val="single" w:sz="4" w:space="0" w:color="auto"/>
              <w:right w:val="single" w:sz="4" w:space="0" w:color="auto"/>
            </w:tcBorders>
            <w:shd w:val="clear" w:color="auto" w:fill="auto"/>
            <w:noWrap/>
            <w:vAlign w:val="center"/>
          </w:tcPr>
          <w:p w14:paraId="6A4805D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7407</w:t>
            </w:r>
          </w:p>
        </w:tc>
        <w:tc>
          <w:tcPr>
            <w:tcW w:w="3576" w:type="dxa"/>
            <w:tcBorders>
              <w:top w:val="nil"/>
              <w:left w:val="nil"/>
              <w:bottom w:val="single" w:sz="4" w:space="0" w:color="auto"/>
              <w:right w:val="single" w:sz="4" w:space="0" w:color="auto"/>
            </w:tcBorders>
            <w:shd w:val="clear" w:color="auto" w:fill="auto"/>
            <w:vAlign w:val="center"/>
          </w:tcPr>
          <w:p w14:paraId="6814F2C1"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6E9DDFFA"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6A5EADC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w:t>
            </w:r>
          </w:p>
        </w:tc>
        <w:tc>
          <w:tcPr>
            <w:tcW w:w="5211" w:type="dxa"/>
            <w:tcBorders>
              <w:top w:val="nil"/>
              <w:left w:val="nil"/>
              <w:bottom w:val="single" w:sz="4" w:space="0" w:color="auto"/>
              <w:right w:val="single" w:sz="4" w:space="0" w:color="auto"/>
            </w:tcBorders>
            <w:shd w:val="clear" w:color="auto" w:fill="auto"/>
            <w:vAlign w:val="center"/>
          </w:tcPr>
          <w:p w14:paraId="4D3ED51C"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仪器收发等其他辅助室（㎡）</w:t>
            </w:r>
          </w:p>
        </w:tc>
        <w:tc>
          <w:tcPr>
            <w:tcW w:w="2268" w:type="dxa"/>
            <w:tcBorders>
              <w:top w:val="nil"/>
              <w:left w:val="nil"/>
              <w:bottom w:val="single" w:sz="4" w:space="0" w:color="auto"/>
              <w:right w:val="single" w:sz="4" w:space="0" w:color="auto"/>
            </w:tcBorders>
            <w:shd w:val="clear" w:color="auto" w:fill="auto"/>
            <w:noWrap/>
            <w:vAlign w:val="center"/>
          </w:tcPr>
          <w:p w14:paraId="7E82771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5900</w:t>
            </w:r>
          </w:p>
        </w:tc>
        <w:tc>
          <w:tcPr>
            <w:tcW w:w="2553" w:type="dxa"/>
            <w:tcBorders>
              <w:top w:val="nil"/>
              <w:left w:val="nil"/>
              <w:bottom w:val="single" w:sz="4" w:space="0" w:color="auto"/>
              <w:right w:val="single" w:sz="4" w:space="0" w:color="auto"/>
            </w:tcBorders>
            <w:shd w:val="clear" w:color="auto" w:fill="auto"/>
            <w:noWrap/>
            <w:vAlign w:val="center"/>
          </w:tcPr>
          <w:p w14:paraId="6E20EC4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5900</w:t>
            </w:r>
          </w:p>
        </w:tc>
        <w:tc>
          <w:tcPr>
            <w:tcW w:w="3576" w:type="dxa"/>
            <w:tcBorders>
              <w:top w:val="nil"/>
              <w:left w:val="nil"/>
              <w:bottom w:val="single" w:sz="4" w:space="0" w:color="auto"/>
              <w:right w:val="single" w:sz="4" w:space="0" w:color="auto"/>
            </w:tcBorders>
            <w:shd w:val="clear" w:color="auto" w:fill="auto"/>
            <w:vAlign w:val="center"/>
          </w:tcPr>
          <w:p w14:paraId="0016328C"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73934429"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39A65FB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w:t>
            </w:r>
          </w:p>
        </w:tc>
        <w:tc>
          <w:tcPr>
            <w:tcW w:w="5211" w:type="dxa"/>
            <w:tcBorders>
              <w:top w:val="nil"/>
              <w:left w:val="nil"/>
              <w:bottom w:val="single" w:sz="4" w:space="0" w:color="auto"/>
              <w:right w:val="single" w:sz="4" w:space="0" w:color="auto"/>
            </w:tcBorders>
            <w:shd w:val="clear" w:color="auto" w:fill="auto"/>
            <w:vAlign w:val="center"/>
          </w:tcPr>
          <w:p w14:paraId="3EB32508"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食堂（㎡）</w:t>
            </w:r>
          </w:p>
        </w:tc>
        <w:tc>
          <w:tcPr>
            <w:tcW w:w="2268" w:type="dxa"/>
            <w:tcBorders>
              <w:top w:val="nil"/>
              <w:left w:val="nil"/>
              <w:bottom w:val="single" w:sz="4" w:space="0" w:color="auto"/>
              <w:right w:val="single" w:sz="4" w:space="0" w:color="auto"/>
            </w:tcBorders>
            <w:shd w:val="clear" w:color="auto" w:fill="auto"/>
            <w:noWrap/>
            <w:vAlign w:val="center"/>
          </w:tcPr>
          <w:p w14:paraId="79A0822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642</w:t>
            </w:r>
          </w:p>
        </w:tc>
        <w:tc>
          <w:tcPr>
            <w:tcW w:w="2553" w:type="dxa"/>
            <w:tcBorders>
              <w:top w:val="nil"/>
              <w:left w:val="nil"/>
              <w:bottom w:val="single" w:sz="4" w:space="0" w:color="auto"/>
              <w:right w:val="single" w:sz="4" w:space="0" w:color="auto"/>
            </w:tcBorders>
            <w:shd w:val="clear" w:color="auto" w:fill="auto"/>
            <w:noWrap/>
            <w:vAlign w:val="center"/>
          </w:tcPr>
          <w:p w14:paraId="1DAE726E"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642</w:t>
            </w:r>
          </w:p>
        </w:tc>
        <w:tc>
          <w:tcPr>
            <w:tcW w:w="3576" w:type="dxa"/>
            <w:tcBorders>
              <w:top w:val="nil"/>
              <w:left w:val="nil"/>
              <w:bottom w:val="single" w:sz="4" w:space="0" w:color="auto"/>
              <w:right w:val="single" w:sz="4" w:space="0" w:color="auto"/>
            </w:tcBorders>
            <w:shd w:val="clear" w:color="auto" w:fill="auto"/>
            <w:vAlign w:val="center"/>
          </w:tcPr>
          <w:p w14:paraId="4868B276"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20858160"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73AADD4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（3）</w:t>
            </w:r>
          </w:p>
        </w:tc>
        <w:tc>
          <w:tcPr>
            <w:tcW w:w="5211" w:type="dxa"/>
            <w:tcBorders>
              <w:top w:val="nil"/>
              <w:left w:val="nil"/>
              <w:bottom w:val="single" w:sz="4" w:space="0" w:color="auto"/>
              <w:right w:val="single" w:sz="4" w:space="0" w:color="auto"/>
            </w:tcBorders>
            <w:shd w:val="clear" w:color="auto" w:fill="auto"/>
            <w:vAlign w:val="center"/>
          </w:tcPr>
          <w:p w14:paraId="7CF85E95"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学术交流室（㎡）</w:t>
            </w:r>
          </w:p>
        </w:tc>
        <w:tc>
          <w:tcPr>
            <w:tcW w:w="2268" w:type="dxa"/>
            <w:tcBorders>
              <w:top w:val="nil"/>
              <w:left w:val="nil"/>
              <w:bottom w:val="single" w:sz="4" w:space="0" w:color="auto"/>
              <w:right w:val="single" w:sz="4" w:space="0" w:color="auto"/>
            </w:tcBorders>
            <w:shd w:val="clear" w:color="auto" w:fill="auto"/>
            <w:noWrap/>
            <w:vAlign w:val="center"/>
          </w:tcPr>
          <w:p w14:paraId="5F51805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628</w:t>
            </w:r>
          </w:p>
        </w:tc>
        <w:tc>
          <w:tcPr>
            <w:tcW w:w="2553" w:type="dxa"/>
            <w:tcBorders>
              <w:top w:val="nil"/>
              <w:left w:val="nil"/>
              <w:bottom w:val="single" w:sz="4" w:space="0" w:color="auto"/>
              <w:right w:val="single" w:sz="4" w:space="0" w:color="auto"/>
            </w:tcBorders>
            <w:shd w:val="clear" w:color="auto" w:fill="auto"/>
            <w:noWrap/>
            <w:vAlign w:val="center"/>
          </w:tcPr>
          <w:p w14:paraId="54B4D64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628</w:t>
            </w:r>
          </w:p>
        </w:tc>
        <w:tc>
          <w:tcPr>
            <w:tcW w:w="3576" w:type="dxa"/>
            <w:tcBorders>
              <w:top w:val="nil"/>
              <w:left w:val="nil"/>
              <w:bottom w:val="single" w:sz="4" w:space="0" w:color="auto"/>
              <w:right w:val="single" w:sz="4" w:space="0" w:color="auto"/>
            </w:tcBorders>
            <w:shd w:val="clear" w:color="auto" w:fill="auto"/>
            <w:vAlign w:val="center"/>
          </w:tcPr>
          <w:p w14:paraId="388D51BD"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54FD5402"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3CC0FED1"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（4）</w:t>
            </w:r>
          </w:p>
        </w:tc>
        <w:tc>
          <w:tcPr>
            <w:tcW w:w="5211" w:type="dxa"/>
            <w:tcBorders>
              <w:top w:val="nil"/>
              <w:left w:val="nil"/>
              <w:bottom w:val="single" w:sz="4" w:space="0" w:color="auto"/>
              <w:right w:val="single" w:sz="4" w:space="0" w:color="auto"/>
            </w:tcBorders>
            <w:shd w:val="clear" w:color="auto" w:fill="auto"/>
            <w:vAlign w:val="center"/>
          </w:tcPr>
          <w:p w14:paraId="52FC6194"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档案室（㎡）</w:t>
            </w:r>
          </w:p>
        </w:tc>
        <w:tc>
          <w:tcPr>
            <w:tcW w:w="2268" w:type="dxa"/>
            <w:tcBorders>
              <w:top w:val="nil"/>
              <w:left w:val="nil"/>
              <w:bottom w:val="single" w:sz="4" w:space="0" w:color="auto"/>
              <w:right w:val="single" w:sz="4" w:space="0" w:color="auto"/>
            </w:tcBorders>
            <w:shd w:val="clear" w:color="auto" w:fill="auto"/>
            <w:noWrap/>
            <w:vAlign w:val="center"/>
          </w:tcPr>
          <w:p w14:paraId="373859C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200</w:t>
            </w:r>
          </w:p>
        </w:tc>
        <w:tc>
          <w:tcPr>
            <w:tcW w:w="2553" w:type="dxa"/>
            <w:tcBorders>
              <w:top w:val="nil"/>
              <w:left w:val="nil"/>
              <w:bottom w:val="single" w:sz="4" w:space="0" w:color="auto"/>
              <w:right w:val="single" w:sz="4" w:space="0" w:color="auto"/>
            </w:tcBorders>
            <w:shd w:val="clear" w:color="auto" w:fill="auto"/>
            <w:noWrap/>
            <w:vAlign w:val="center"/>
          </w:tcPr>
          <w:p w14:paraId="07DA3B6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200</w:t>
            </w:r>
          </w:p>
        </w:tc>
        <w:tc>
          <w:tcPr>
            <w:tcW w:w="3576" w:type="dxa"/>
            <w:tcBorders>
              <w:top w:val="nil"/>
              <w:left w:val="nil"/>
              <w:bottom w:val="single" w:sz="4" w:space="0" w:color="auto"/>
              <w:right w:val="single" w:sz="4" w:space="0" w:color="auto"/>
            </w:tcBorders>
            <w:shd w:val="clear" w:color="auto" w:fill="auto"/>
            <w:vAlign w:val="center"/>
          </w:tcPr>
          <w:p w14:paraId="5A24E8A1"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1B37F25E"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158CC3AB"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（5）</w:t>
            </w:r>
          </w:p>
        </w:tc>
        <w:tc>
          <w:tcPr>
            <w:tcW w:w="5211" w:type="dxa"/>
            <w:tcBorders>
              <w:top w:val="nil"/>
              <w:left w:val="nil"/>
              <w:bottom w:val="single" w:sz="4" w:space="0" w:color="auto"/>
              <w:right w:val="single" w:sz="4" w:space="0" w:color="auto"/>
            </w:tcBorders>
            <w:shd w:val="clear" w:color="auto" w:fill="auto"/>
            <w:vAlign w:val="center"/>
          </w:tcPr>
          <w:p w14:paraId="543B4306"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门卫室（㎡）</w:t>
            </w:r>
          </w:p>
        </w:tc>
        <w:tc>
          <w:tcPr>
            <w:tcW w:w="2268" w:type="dxa"/>
            <w:tcBorders>
              <w:top w:val="nil"/>
              <w:left w:val="nil"/>
              <w:bottom w:val="single" w:sz="4" w:space="0" w:color="auto"/>
              <w:right w:val="single" w:sz="4" w:space="0" w:color="auto"/>
            </w:tcBorders>
            <w:shd w:val="clear" w:color="auto" w:fill="auto"/>
            <w:noWrap/>
            <w:vAlign w:val="center"/>
          </w:tcPr>
          <w:p w14:paraId="00871719"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100</w:t>
            </w:r>
          </w:p>
        </w:tc>
        <w:tc>
          <w:tcPr>
            <w:tcW w:w="2553" w:type="dxa"/>
            <w:tcBorders>
              <w:top w:val="nil"/>
              <w:left w:val="nil"/>
              <w:bottom w:val="single" w:sz="4" w:space="0" w:color="auto"/>
              <w:right w:val="single" w:sz="4" w:space="0" w:color="auto"/>
            </w:tcBorders>
            <w:shd w:val="clear" w:color="auto" w:fill="auto"/>
            <w:noWrap/>
            <w:vAlign w:val="center"/>
          </w:tcPr>
          <w:p w14:paraId="598DCC5C"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100</w:t>
            </w:r>
          </w:p>
        </w:tc>
        <w:tc>
          <w:tcPr>
            <w:tcW w:w="3576" w:type="dxa"/>
            <w:tcBorders>
              <w:top w:val="nil"/>
              <w:left w:val="nil"/>
              <w:bottom w:val="single" w:sz="4" w:space="0" w:color="auto"/>
              <w:right w:val="single" w:sz="4" w:space="0" w:color="auto"/>
            </w:tcBorders>
            <w:shd w:val="clear" w:color="auto" w:fill="auto"/>
            <w:vAlign w:val="center"/>
          </w:tcPr>
          <w:p w14:paraId="2FE5BAB1"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36F92E3A"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4C59C05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3.2.3</w:t>
            </w:r>
          </w:p>
        </w:tc>
        <w:tc>
          <w:tcPr>
            <w:tcW w:w="5211" w:type="dxa"/>
            <w:tcBorders>
              <w:top w:val="nil"/>
              <w:left w:val="nil"/>
              <w:bottom w:val="single" w:sz="4" w:space="0" w:color="auto"/>
              <w:right w:val="single" w:sz="4" w:space="0" w:color="auto"/>
            </w:tcBorders>
            <w:shd w:val="clear" w:color="auto" w:fill="auto"/>
            <w:vAlign w:val="center"/>
          </w:tcPr>
          <w:p w14:paraId="2A357CD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人防及地下车库（㎡）</w:t>
            </w:r>
          </w:p>
        </w:tc>
        <w:tc>
          <w:tcPr>
            <w:tcW w:w="2268" w:type="dxa"/>
            <w:tcBorders>
              <w:top w:val="nil"/>
              <w:left w:val="nil"/>
              <w:bottom w:val="single" w:sz="4" w:space="0" w:color="auto"/>
              <w:right w:val="single" w:sz="4" w:space="0" w:color="auto"/>
            </w:tcBorders>
            <w:shd w:val="clear" w:color="auto" w:fill="auto"/>
            <w:noWrap/>
            <w:vAlign w:val="center"/>
          </w:tcPr>
          <w:p w14:paraId="610206E9"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9611</w:t>
            </w:r>
          </w:p>
        </w:tc>
        <w:tc>
          <w:tcPr>
            <w:tcW w:w="2553" w:type="dxa"/>
            <w:tcBorders>
              <w:top w:val="nil"/>
              <w:left w:val="nil"/>
              <w:bottom w:val="single" w:sz="4" w:space="0" w:color="auto"/>
              <w:right w:val="single" w:sz="4" w:space="0" w:color="auto"/>
            </w:tcBorders>
            <w:shd w:val="clear" w:color="auto" w:fill="auto"/>
            <w:noWrap/>
            <w:vAlign w:val="center"/>
          </w:tcPr>
          <w:p w14:paraId="25D0003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9611</w:t>
            </w:r>
          </w:p>
        </w:tc>
        <w:tc>
          <w:tcPr>
            <w:tcW w:w="3576" w:type="dxa"/>
            <w:tcBorders>
              <w:top w:val="nil"/>
              <w:left w:val="nil"/>
              <w:bottom w:val="single" w:sz="4" w:space="0" w:color="auto"/>
              <w:right w:val="single" w:sz="4" w:space="0" w:color="auto"/>
            </w:tcBorders>
            <w:shd w:val="clear" w:color="auto" w:fill="auto"/>
            <w:vAlign w:val="center"/>
          </w:tcPr>
          <w:p w14:paraId="37A4590E" w14:textId="05050E8B"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其中计容面积5672㎡</w:t>
            </w:r>
          </w:p>
        </w:tc>
      </w:tr>
      <w:tr w:rsidR="00072170" w:rsidRPr="00072170" w14:paraId="65EF2969"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106F2D22"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3.4</w:t>
            </w:r>
          </w:p>
        </w:tc>
        <w:tc>
          <w:tcPr>
            <w:tcW w:w="5211" w:type="dxa"/>
            <w:tcBorders>
              <w:top w:val="nil"/>
              <w:left w:val="nil"/>
              <w:bottom w:val="single" w:sz="4" w:space="0" w:color="auto"/>
              <w:right w:val="single" w:sz="4" w:space="0" w:color="auto"/>
            </w:tcBorders>
            <w:shd w:val="clear" w:color="auto" w:fill="auto"/>
            <w:noWrap/>
            <w:vAlign w:val="center"/>
          </w:tcPr>
          <w:p w14:paraId="14231E76"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绿化面积</w:t>
            </w:r>
          </w:p>
        </w:tc>
        <w:tc>
          <w:tcPr>
            <w:tcW w:w="2268" w:type="dxa"/>
            <w:tcBorders>
              <w:top w:val="nil"/>
              <w:left w:val="nil"/>
              <w:bottom w:val="single" w:sz="4" w:space="0" w:color="auto"/>
              <w:right w:val="single" w:sz="4" w:space="0" w:color="auto"/>
            </w:tcBorders>
            <w:shd w:val="clear" w:color="auto" w:fill="auto"/>
            <w:noWrap/>
            <w:vAlign w:val="center"/>
          </w:tcPr>
          <w:p w14:paraId="225455AF"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2503</w:t>
            </w:r>
          </w:p>
        </w:tc>
        <w:tc>
          <w:tcPr>
            <w:tcW w:w="2553" w:type="dxa"/>
            <w:tcBorders>
              <w:top w:val="nil"/>
              <w:left w:val="nil"/>
              <w:bottom w:val="single" w:sz="4" w:space="0" w:color="auto"/>
              <w:right w:val="single" w:sz="4" w:space="0" w:color="auto"/>
            </w:tcBorders>
            <w:shd w:val="clear" w:color="auto" w:fill="auto"/>
            <w:noWrap/>
            <w:vAlign w:val="center"/>
          </w:tcPr>
          <w:p w14:paraId="1867D2A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2503</w:t>
            </w:r>
          </w:p>
        </w:tc>
        <w:tc>
          <w:tcPr>
            <w:tcW w:w="3576" w:type="dxa"/>
            <w:tcBorders>
              <w:top w:val="nil"/>
              <w:left w:val="nil"/>
              <w:bottom w:val="single" w:sz="4" w:space="0" w:color="auto"/>
              <w:right w:val="single" w:sz="4" w:space="0" w:color="auto"/>
            </w:tcBorders>
            <w:shd w:val="clear" w:color="auto" w:fill="auto"/>
            <w:vAlign w:val="center"/>
          </w:tcPr>
          <w:p w14:paraId="6207F281"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60D61444"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2314863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3.3</w:t>
            </w:r>
          </w:p>
        </w:tc>
        <w:tc>
          <w:tcPr>
            <w:tcW w:w="5211" w:type="dxa"/>
            <w:tcBorders>
              <w:top w:val="nil"/>
              <w:left w:val="nil"/>
              <w:bottom w:val="single" w:sz="4" w:space="0" w:color="auto"/>
              <w:right w:val="single" w:sz="4" w:space="0" w:color="auto"/>
            </w:tcBorders>
            <w:shd w:val="clear" w:color="auto" w:fill="auto"/>
            <w:noWrap/>
            <w:vAlign w:val="center"/>
          </w:tcPr>
          <w:p w14:paraId="656E13D1"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机动车位（泊）</w:t>
            </w:r>
          </w:p>
        </w:tc>
        <w:tc>
          <w:tcPr>
            <w:tcW w:w="2268" w:type="dxa"/>
            <w:tcBorders>
              <w:top w:val="nil"/>
              <w:left w:val="nil"/>
              <w:bottom w:val="single" w:sz="4" w:space="0" w:color="auto"/>
              <w:right w:val="single" w:sz="4" w:space="0" w:color="auto"/>
            </w:tcBorders>
            <w:shd w:val="clear" w:color="auto" w:fill="auto"/>
            <w:noWrap/>
            <w:vAlign w:val="center"/>
          </w:tcPr>
          <w:p w14:paraId="4AFB3455"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260</w:t>
            </w:r>
          </w:p>
        </w:tc>
        <w:tc>
          <w:tcPr>
            <w:tcW w:w="2553" w:type="dxa"/>
            <w:tcBorders>
              <w:top w:val="nil"/>
              <w:left w:val="nil"/>
              <w:bottom w:val="single" w:sz="4" w:space="0" w:color="auto"/>
              <w:right w:val="single" w:sz="4" w:space="0" w:color="auto"/>
            </w:tcBorders>
            <w:shd w:val="clear" w:color="auto" w:fill="auto"/>
            <w:noWrap/>
            <w:vAlign w:val="center"/>
          </w:tcPr>
          <w:p w14:paraId="221380F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260</w:t>
            </w:r>
          </w:p>
        </w:tc>
        <w:tc>
          <w:tcPr>
            <w:tcW w:w="3576" w:type="dxa"/>
            <w:tcBorders>
              <w:top w:val="nil"/>
              <w:left w:val="nil"/>
              <w:bottom w:val="single" w:sz="4" w:space="0" w:color="auto"/>
              <w:right w:val="single" w:sz="4" w:space="0" w:color="auto"/>
            </w:tcBorders>
            <w:shd w:val="clear" w:color="auto" w:fill="auto"/>
            <w:vAlign w:val="center"/>
          </w:tcPr>
          <w:p w14:paraId="61464BC8"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23ECB35D"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0FD4620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3.4</w:t>
            </w:r>
          </w:p>
        </w:tc>
        <w:tc>
          <w:tcPr>
            <w:tcW w:w="5211" w:type="dxa"/>
            <w:tcBorders>
              <w:top w:val="nil"/>
              <w:left w:val="nil"/>
              <w:bottom w:val="single" w:sz="4" w:space="0" w:color="auto"/>
              <w:right w:val="single" w:sz="4" w:space="0" w:color="auto"/>
            </w:tcBorders>
            <w:shd w:val="clear" w:color="auto" w:fill="auto"/>
            <w:noWrap/>
            <w:vAlign w:val="center"/>
          </w:tcPr>
          <w:p w14:paraId="61C15A8B"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非机动车位（泊）</w:t>
            </w:r>
          </w:p>
        </w:tc>
        <w:tc>
          <w:tcPr>
            <w:tcW w:w="2268" w:type="dxa"/>
            <w:tcBorders>
              <w:top w:val="nil"/>
              <w:left w:val="nil"/>
              <w:bottom w:val="single" w:sz="4" w:space="0" w:color="auto"/>
              <w:right w:val="single" w:sz="4" w:space="0" w:color="auto"/>
            </w:tcBorders>
            <w:shd w:val="clear" w:color="auto" w:fill="auto"/>
            <w:noWrap/>
            <w:vAlign w:val="center"/>
          </w:tcPr>
          <w:p w14:paraId="51BB6295"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666</w:t>
            </w:r>
          </w:p>
        </w:tc>
        <w:tc>
          <w:tcPr>
            <w:tcW w:w="2553" w:type="dxa"/>
            <w:tcBorders>
              <w:top w:val="nil"/>
              <w:left w:val="nil"/>
              <w:bottom w:val="single" w:sz="4" w:space="0" w:color="auto"/>
              <w:right w:val="single" w:sz="4" w:space="0" w:color="auto"/>
            </w:tcBorders>
            <w:shd w:val="clear" w:color="auto" w:fill="auto"/>
            <w:noWrap/>
            <w:vAlign w:val="center"/>
          </w:tcPr>
          <w:p w14:paraId="1CC1D109"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666</w:t>
            </w:r>
          </w:p>
        </w:tc>
        <w:tc>
          <w:tcPr>
            <w:tcW w:w="3576" w:type="dxa"/>
            <w:tcBorders>
              <w:top w:val="nil"/>
              <w:left w:val="nil"/>
              <w:bottom w:val="single" w:sz="4" w:space="0" w:color="auto"/>
              <w:right w:val="single" w:sz="4" w:space="0" w:color="auto"/>
            </w:tcBorders>
            <w:shd w:val="clear" w:color="auto" w:fill="auto"/>
            <w:vAlign w:val="center"/>
          </w:tcPr>
          <w:p w14:paraId="527D171E"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0409CED3"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4AA9CBFA"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3.5</w:t>
            </w:r>
          </w:p>
        </w:tc>
        <w:tc>
          <w:tcPr>
            <w:tcW w:w="5211" w:type="dxa"/>
            <w:tcBorders>
              <w:top w:val="nil"/>
              <w:left w:val="nil"/>
              <w:bottom w:val="single" w:sz="4" w:space="0" w:color="auto"/>
              <w:right w:val="single" w:sz="4" w:space="0" w:color="auto"/>
            </w:tcBorders>
            <w:shd w:val="clear" w:color="auto" w:fill="auto"/>
            <w:noWrap/>
            <w:vAlign w:val="center"/>
          </w:tcPr>
          <w:p w14:paraId="6F0323D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装卸货泊位（泊）</w:t>
            </w:r>
          </w:p>
        </w:tc>
        <w:tc>
          <w:tcPr>
            <w:tcW w:w="2268" w:type="dxa"/>
            <w:tcBorders>
              <w:top w:val="nil"/>
              <w:left w:val="nil"/>
              <w:bottom w:val="single" w:sz="4" w:space="0" w:color="auto"/>
              <w:right w:val="single" w:sz="4" w:space="0" w:color="auto"/>
            </w:tcBorders>
            <w:shd w:val="clear" w:color="auto" w:fill="auto"/>
            <w:noWrap/>
            <w:vAlign w:val="center"/>
          </w:tcPr>
          <w:p w14:paraId="6681D54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w:t>
            </w:r>
          </w:p>
        </w:tc>
        <w:tc>
          <w:tcPr>
            <w:tcW w:w="2553" w:type="dxa"/>
            <w:tcBorders>
              <w:top w:val="nil"/>
              <w:left w:val="nil"/>
              <w:bottom w:val="single" w:sz="4" w:space="0" w:color="auto"/>
              <w:right w:val="single" w:sz="4" w:space="0" w:color="auto"/>
            </w:tcBorders>
            <w:shd w:val="clear" w:color="auto" w:fill="auto"/>
            <w:noWrap/>
            <w:vAlign w:val="center"/>
          </w:tcPr>
          <w:p w14:paraId="1DDFE23B"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18</w:t>
            </w:r>
          </w:p>
        </w:tc>
        <w:tc>
          <w:tcPr>
            <w:tcW w:w="3576" w:type="dxa"/>
            <w:tcBorders>
              <w:top w:val="nil"/>
              <w:left w:val="nil"/>
              <w:bottom w:val="single" w:sz="4" w:space="0" w:color="auto"/>
              <w:right w:val="single" w:sz="4" w:space="0" w:color="auto"/>
            </w:tcBorders>
            <w:shd w:val="clear" w:color="auto" w:fill="auto"/>
            <w:vAlign w:val="center"/>
          </w:tcPr>
          <w:p w14:paraId="30F6B851" w14:textId="77777777" w:rsidR="00FC4C2C" w:rsidRPr="00072170" w:rsidRDefault="00193D4B">
            <w:pPr>
              <w:widowControl/>
              <w:spacing w:line="360" w:lineRule="auto"/>
              <w:rPr>
                <w:rFonts w:ascii="宋体" w:eastAsia="宋体" w:hAnsi="宋体" w:cs="宋体"/>
                <w:kern w:val="0"/>
                <w:szCs w:val="21"/>
              </w:rPr>
            </w:pPr>
            <w:r w:rsidRPr="00072170">
              <w:rPr>
                <w:rFonts w:ascii="宋体" w:eastAsia="宋体" w:hAnsi="宋体" w:cs="宋体" w:hint="eastAsia"/>
                <w:kern w:val="0"/>
                <w:szCs w:val="21"/>
              </w:rPr>
              <w:t>可研报告进一步细化</w:t>
            </w:r>
          </w:p>
        </w:tc>
      </w:tr>
      <w:tr w:rsidR="00072170" w:rsidRPr="00072170" w14:paraId="316E6E7A"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vAlign w:val="center"/>
          </w:tcPr>
          <w:p w14:paraId="07502E80" w14:textId="77777777" w:rsidR="00FC4C2C" w:rsidRPr="00072170" w:rsidRDefault="00193D4B">
            <w:pPr>
              <w:widowControl/>
              <w:spacing w:line="360" w:lineRule="auto"/>
              <w:jc w:val="center"/>
              <w:rPr>
                <w:rFonts w:ascii="宋体" w:eastAsia="宋体" w:hAnsi="宋体" w:cs="宋体"/>
                <w:b/>
                <w:bCs/>
                <w:kern w:val="0"/>
                <w:szCs w:val="21"/>
              </w:rPr>
            </w:pPr>
            <w:r w:rsidRPr="00072170">
              <w:rPr>
                <w:rFonts w:ascii="宋体" w:eastAsia="宋体" w:hAnsi="宋体" w:cs="宋体" w:hint="eastAsia"/>
                <w:b/>
                <w:bCs/>
                <w:kern w:val="0"/>
                <w:szCs w:val="21"/>
              </w:rPr>
              <w:t>四</w:t>
            </w:r>
          </w:p>
        </w:tc>
        <w:tc>
          <w:tcPr>
            <w:tcW w:w="5211" w:type="dxa"/>
            <w:tcBorders>
              <w:top w:val="nil"/>
              <w:left w:val="nil"/>
              <w:bottom w:val="single" w:sz="4" w:space="0" w:color="auto"/>
              <w:right w:val="single" w:sz="4" w:space="0" w:color="auto"/>
            </w:tcBorders>
            <w:shd w:val="clear" w:color="auto" w:fill="auto"/>
            <w:vAlign w:val="center"/>
          </w:tcPr>
          <w:p w14:paraId="2A14A0AB" w14:textId="77777777" w:rsidR="00FC4C2C" w:rsidRPr="00072170" w:rsidRDefault="00193D4B">
            <w:pPr>
              <w:widowControl/>
              <w:spacing w:line="360" w:lineRule="auto"/>
              <w:jc w:val="center"/>
              <w:rPr>
                <w:rFonts w:ascii="宋体" w:eastAsia="宋体" w:hAnsi="宋体" w:cs="宋体"/>
                <w:b/>
                <w:bCs/>
                <w:kern w:val="0"/>
                <w:szCs w:val="21"/>
              </w:rPr>
            </w:pPr>
            <w:r w:rsidRPr="00072170">
              <w:rPr>
                <w:rFonts w:ascii="宋体" w:eastAsia="宋体" w:hAnsi="宋体" w:cs="宋体" w:hint="eastAsia"/>
                <w:b/>
                <w:bCs/>
                <w:kern w:val="0"/>
                <w:szCs w:val="21"/>
              </w:rPr>
              <w:t>项目投资</w:t>
            </w:r>
          </w:p>
        </w:tc>
        <w:tc>
          <w:tcPr>
            <w:tcW w:w="2268" w:type="dxa"/>
            <w:tcBorders>
              <w:top w:val="nil"/>
              <w:left w:val="nil"/>
              <w:bottom w:val="single" w:sz="4" w:space="0" w:color="auto"/>
              <w:right w:val="single" w:sz="4" w:space="0" w:color="auto"/>
            </w:tcBorders>
            <w:shd w:val="clear" w:color="auto" w:fill="auto"/>
            <w:noWrap/>
            <w:vAlign w:val="center"/>
          </w:tcPr>
          <w:p w14:paraId="7464947D" w14:textId="77777777" w:rsidR="00FC4C2C" w:rsidRPr="00072170" w:rsidRDefault="00FC4C2C">
            <w:pPr>
              <w:widowControl/>
              <w:spacing w:line="360" w:lineRule="auto"/>
              <w:jc w:val="center"/>
              <w:rPr>
                <w:rFonts w:ascii="宋体" w:eastAsia="宋体" w:hAnsi="宋体" w:cs="宋体"/>
                <w:kern w:val="0"/>
                <w:szCs w:val="21"/>
              </w:rPr>
            </w:pPr>
          </w:p>
        </w:tc>
        <w:tc>
          <w:tcPr>
            <w:tcW w:w="2553" w:type="dxa"/>
            <w:tcBorders>
              <w:top w:val="nil"/>
              <w:left w:val="nil"/>
              <w:bottom w:val="single" w:sz="4" w:space="0" w:color="auto"/>
              <w:right w:val="single" w:sz="4" w:space="0" w:color="auto"/>
            </w:tcBorders>
            <w:shd w:val="clear" w:color="auto" w:fill="auto"/>
            <w:noWrap/>
            <w:vAlign w:val="center"/>
          </w:tcPr>
          <w:p w14:paraId="51A16D7B" w14:textId="77777777" w:rsidR="00FC4C2C" w:rsidRPr="00072170" w:rsidRDefault="00FC4C2C">
            <w:pPr>
              <w:widowControl/>
              <w:spacing w:line="360" w:lineRule="auto"/>
              <w:jc w:val="center"/>
              <w:rPr>
                <w:rFonts w:ascii="宋体" w:eastAsia="宋体" w:hAnsi="宋体" w:cs="宋体"/>
                <w:kern w:val="0"/>
                <w:szCs w:val="21"/>
              </w:rPr>
            </w:pPr>
          </w:p>
        </w:tc>
        <w:tc>
          <w:tcPr>
            <w:tcW w:w="3576" w:type="dxa"/>
            <w:tcBorders>
              <w:top w:val="nil"/>
              <w:left w:val="nil"/>
              <w:bottom w:val="single" w:sz="4" w:space="0" w:color="auto"/>
              <w:right w:val="single" w:sz="4" w:space="0" w:color="auto"/>
            </w:tcBorders>
            <w:shd w:val="clear" w:color="auto" w:fill="auto"/>
            <w:vAlign w:val="center"/>
          </w:tcPr>
          <w:p w14:paraId="38F1DB14"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20FAFA4F"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7490FA7C"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4.1</w:t>
            </w:r>
          </w:p>
        </w:tc>
        <w:tc>
          <w:tcPr>
            <w:tcW w:w="5211" w:type="dxa"/>
            <w:tcBorders>
              <w:top w:val="nil"/>
              <w:left w:val="nil"/>
              <w:bottom w:val="single" w:sz="4" w:space="0" w:color="auto"/>
              <w:right w:val="single" w:sz="4" w:space="0" w:color="auto"/>
            </w:tcBorders>
            <w:shd w:val="clear" w:color="auto" w:fill="auto"/>
            <w:noWrap/>
            <w:vAlign w:val="center"/>
          </w:tcPr>
          <w:p w14:paraId="78E661C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总投资（万元）</w:t>
            </w:r>
          </w:p>
        </w:tc>
        <w:tc>
          <w:tcPr>
            <w:tcW w:w="2268" w:type="dxa"/>
            <w:tcBorders>
              <w:top w:val="nil"/>
              <w:left w:val="nil"/>
              <w:bottom w:val="single" w:sz="4" w:space="0" w:color="auto"/>
              <w:right w:val="single" w:sz="4" w:space="0" w:color="auto"/>
            </w:tcBorders>
            <w:shd w:val="clear" w:color="auto" w:fill="auto"/>
            <w:noWrap/>
            <w:vAlign w:val="center"/>
          </w:tcPr>
          <w:p w14:paraId="3941FD83"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40843.95</w:t>
            </w:r>
          </w:p>
        </w:tc>
        <w:tc>
          <w:tcPr>
            <w:tcW w:w="2553" w:type="dxa"/>
            <w:tcBorders>
              <w:top w:val="nil"/>
              <w:left w:val="nil"/>
              <w:bottom w:val="single" w:sz="4" w:space="0" w:color="auto"/>
              <w:right w:val="single" w:sz="4" w:space="0" w:color="auto"/>
            </w:tcBorders>
            <w:shd w:val="clear" w:color="auto" w:fill="auto"/>
            <w:noWrap/>
            <w:vAlign w:val="center"/>
          </w:tcPr>
          <w:p w14:paraId="33A76BEC" w14:textId="2CBE7E48" w:rsidR="00FC4C2C" w:rsidRPr="00072170" w:rsidRDefault="00761CBA">
            <w:pPr>
              <w:widowControl/>
              <w:spacing w:line="360" w:lineRule="auto"/>
              <w:jc w:val="center"/>
              <w:rPr>
                <w:rFonts w:ascii="宋体" w:eastAsia="宋体" w:hAnsi="宋体" w:cs="宋体"/>
                <w:kern w:val="0"/>
                <w:szCs w:val="21"/>
              </w:rPr>
            </w:pPr>
            <w:r>
              <w:rPr>
                <w:rFonts w:ascii="宋体" w:eastAsia="宋体" w:hAnsi="宋体" w:cs="宋体"/>
                <w:kern w:val="0"/>
                <w:szCs w:val="21"/>
              </w:rPr>
              <w:t>40842.86</w:t>
            </w:r>
          </w:p>
        </w:tc>
        <w:tc>
          <w:tcPr>
            <w:tcW w:w="3576" w:type="dxa"/>
            <w:vMerge w:val="restart"/>
            <w:tcBorders>
              <w:top w:val="nil"/>
              <w:left w:val="nil"/>
              <w:right w:val="single" w:sz="4" w:space="0" w:color="auto"/>
            </w:tcBorders>
            <w:shd w:val="clear" w:color="auto" w:fill="auto"/>
            <w:vAlign w:val="center"/>
          </w:tcPr>
          <w:p w14:paraId="20FE1EA4" w14:textId="77777777" w:rsidR="001E1588" w:rsidRPr="001E1588" w:rsidRDefault="001E1588" w:rsidP="001E1588">
            <w:pPr>
              <w:widowControl/>
              <w:spacing w:line="360" w:lineRule="auto"/>
              <w:rPr>
                <w:rFonts w:ascii="宋体" w:eastAsia="宋体" w:hAnsi="宋体" w:cs="宋体"/>
                <w:kern w:val="0"/>
                <w:szCs w:val="21"/>
                <w:highlight w:val="yellow"/>
              </w:rPr>
            </w:pPr>
            <w:r w:rsidRPr="001E1588">
              <w:rPr>
                <w:rFonts w:ascii="宋体" w:eastAsia="宋体" w:hAnsi="宋体" w:cs="宋体" w:hint="eastAsia"/>
                <w:kern w:val="0"/>
                <w:szCs w:val="21"/>
                <w:highlight w:val="yellow"/>
              </w:rPr>
              <w:t>（1）建筑及安装工程费：复核了充电桩的数量，复核了基坑工程、电梯、柴油发电机费用单价；增加了抗微振、纯水、雨水调蓄池和外电接入工程费</w:t>
            </w:r>
            <w:r w:rsidRPr="001E1588">
              <w:rPr>
                <w:rFonts w:ascii="宋体" w:eastAsia="宋体" w:hAnsi="宋体" w:cs="宋体" w:hint="eastAsia"/>
                <w:kern w:val="0"/>
                <w:szCs w:val="21"/>
                <w:highlight w:val="yellow"/>
              </w:rPr>
              <w:lastRenderedPageBreak/>
              <w:t>用；不采用装配式建筑的建造方式，减少相应费用；</w:t>
            </w:r>
          </w:p>
          <w:p w14:paraId="4FEA372B" w14:textId="77777777" w:rsidR="001E1588" w:rsidRPr="001E1588" w:rsidRDefault="001E1588" w:rsidP="001E1588">
            <w:pPr>
              <w:widowControl/>
              <w:spacing w:line="360" w:lineRule="auto"/>
              <w:rPr>
                <w:rFonts w:ascii="宋体" w:eastAsia="宋体" w:hAnsi="宋体" w:cs="宋体"/>
                <w:kern w:val="0"/>
                <w:szCs w:val="21"/>
                <w:highlight w:val="yellow"/>
              </w:rPr>
            </w:pPr>
            <w:r w:rsidRPr="001E1588">
              <w:rPr>
                <w:rFonts w:ascii="宋体" w:eastAsia="宋体" w:hAnsi="宋体" w:cs="宋体" w:hint="eastAsia"/>
                <w:kern w:val="0"/>
                <w:szCs w:val="21"/>
                <w:highlight w:val="yellow"/>
              </w:rPr>
              <w:t>（2）工程建设其他费用：核减了社会稳定风险报告编制及高可靠用电费用；建设项目前期工作咨询费、节能评估费按合同额计列；其余工程建设其他费用以建安工程费用为基数计算，因计算基数变化相应调整；</w:t>
            </w:r>
          </w:p>
          <w:p w14:paraId="38E414B3" w14:textId="6753524C" w:rsidR="00AC5873" w:rsidRPr="001E1588" w:rsidRDefault="001E1588" w:rsidP="001E1588">
            <w:pPr>
              <w:widowControl/>
              <w:spacing w:line="360" w:lineRule="auto"/>
              <w:rPr>
                <w:rFonts w:ascii="宋体" w:eastAsia="宋体" w:hAnsi="宋体" w:cs="宋体"/>
                <w:kern w:val="0"/>
                <w:szCs w:val="21"/>
                <w:highlight w:val="yellow"/>
              </w:rPr>
            </w:pPr>
            <w:r w:rsidRPr="001E1588">
              <w:rPr>
                <w:rFonts w:ascii="宋体" w:eastAsia="宋体" w:hAnsi="宋体" w:cs="宋体" w:hint="eastAsia"/>
                <w:kern w:val="0"/>
                <w:szCs w:val="21"/>
                <w:highlight w:val="yellow"/>
              </w:rPr>
              <w:t>（3）预备费：预备费以建安工程费与工程建设其他费用之和为基数计算，因计算技术变化对应调整。</w:t>
            </w:r>
          </w:p>
        </w:tc>
      </w:tr>
      <w:tr w:rsidR="00072170" w:rsidRPr="00072170" w14:paraId="67958162"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57617606"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4.1.1</w:t>
            </w:r>
          </w:p>
        </w:tc>
        <w:tc>
          <w:tcPr>
            <w:tcW w:w="5211" w:type="dxa"/>
            <w:tcBorders>
              <w:top w:val="nil"/>
              <w:left w:val="nil"/>
              <w:bottom w:val="single" w:sz="4" w:space="0" w:color="auto"/>
              <w:right w:val="single" w:sz="4" w:space="0" w:color="auto"/>
            </w:tcBorders>
            <w:shd w:val="clear" w:color="auto" w:fill="auto"/>
            <w:noWrap/>
            <w:vAlign w:val="center"/>
          </w:tcPr>
          <w:p w14:paraId="50F9AF67"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建筑及安装工程费（万元）</w:t>
            </w:r>
          </w:p>
        </w:tc>
        <w:tc>
          <w:tcPr>
            <w:tcW w:w="2268" w:type="dxa"/>
            <w:tcBorders>
              <w:top w:val="nil"/>
              <w:left w:val="nil"/>
              <w:bottom w:val="single" w:sz="4" w:space="0" w:color="auto"/>
              <w:right w:val="single" w:sz="4" w:space="0" w:color="auto"/>
            </w:tcBorders>
            <w:shd w:val="clear" w:color="auto" w:fill="auto"/>
            <w:noWrap/>
            <w:vAlign w:val="center"/>
          </w:tcPr>
          <w:p w14:paraId="15CAD97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32640.73</w:t>
            </w:r>
          </w:p>
        </w:tc>
        <w:tc>
          <w:tcPr>
            <w:tcW w:w="2553" w:type="dxa"/>
            <w:tcBorders>
              <w:top w:val="nil"/>
              <w:left w:val="nil"/>
              <w:bottom w:val="single" w:sz="4" w:space="0" w:color="auto"/>
              <w:right w:val="single" w:sz="4" w:space="0" w:color="auto"/>
            </w:tcBorders>
            <w:shd w:val="clear" w:color="auto" w:fill="auto"/>
            <w:noWrap/>
            <w:vAlign w:val="center"/>
          </w:tcPr>
          <w:p w14:paraId="22064670"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32613.29</w:t>
            </w:r>
          </w:p>
        </w:tc>
        <w:tc>
          <w:tcPr>
            <w:tcW w:w="3576" w:type="dxa"/>
            <w:vMerge/>
            <w:tcBorders>
              <w:left w:val="nil"/>
              <w:right w:val="single" w:sz="4" w:space="0" w:color="auto"/>
            </w:tcBorders>
            <w:shd w:val="clear" w:color="auto" w:fill="auto"/>
            <w:vAlign w:val="center"/>
          </w:tcPr>
          <w:p w14:paraId="65C8E8BD" w14:textId="77777777" w:rsidR="00FC4C2C" w:rsidRPr="00072170" w:rsidRDefault="00FC4C2C">
            <w:pPr>
              <w:widowControl/>
              <w:spacing w:line="360" w:lineRule="auto"/>
              <w:rPr>
                <w:rFonts w:ascii="宋体" w:eastAsia="宋体" w:hAnsi="宋体" w:cs="宋体"/>
                <w:kern w:val="0"/>
                <w:szCs w:val="21"/>
              </w:rPr>
            </w:pPr>
          </w:p>
        </w:tc>
      </w:tr>
      <w:tr w:rsidR="00072170" w:rsidRPr="00072170" w14:paraId="73D0D383"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6D918DE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4.1.2</w:t>
            </w:r>
          </w:p>
        </w:tc>
        <w:tc>
          <w:tcPr>
            <w:tcW w:w="5211" w:type="dxa"/>
            <w:tcBorders>
              <w:top w:val="nil"/>
              <w:left w:val="nil"/>
              <w:bottom w:val="single" w:sz="4" w:space="0" w:color="auto"/>
              <w:right w:val="single" w:sz="4" w:space="0" w:color="auto"/>
            </w:tcBorders>
            <w:shd w:val="clear" w:color="auto" w:fill="auto"/>
            <w:noWrap/>
            <w:vAlign w:val="center"/>
          </w:tcPr>
          <w:p w14:paraId="03FEAA92"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工程建设其他费（万元）</w:t>
            </w:r>
          </w:p>
        </w:tc>
        <w:tc>
          <w:tcPr>
            <w:tcW w:w="2268" w:type="dxa"/>
            <w:tcBorders>
              <w:top w:val="nil"/>
              <w:left w:val="nil"/>
              <w:bottom w:val="single" w:sz="4" w:space="0" w:color="auto"/>
              <w:right w:val="single" w:sz="4" w:space="0" w:color="auto"/>
            </w:tcBorders>
            <w:shd w:val="clear" w:color="auto" w:fill="auto"/>
            <w:noWrap/>
            <w:vAlign w:val="center"/>
          </w:tcPr>
          <w:p w14:paraId="5BE2650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6359.55</w:t>
            </w:r>
          </w:p>
        </w:tc>
        <w:tc>
          <w:tcPr>
            <w:tcW w:w="2553" w:type="dxa"/>
            <w:tcBorders>
              <w:top w:val="nil"/>
              <w:left w:val="nil"/>
              <w:bottom w:val="single" w:sz="4" w:space="0" w:color="auto"/>
              <w:right w:val="single" w:sz="4" w:space="0" w:color="auto"/>
            </w:tcBorders>
            <w:shd w:val="clear" w:color="auto" w:fill="auto"/>
            <w:noWrap/>
            <w:vAlign w:val="center"/>
          </w:tcPr>
          <w:p w14:paraId="174B7E8A" w14:textId="7A7C6A29" w:rsidR="00FC4C2C" w:rsidRPr="00072170" w:rsidRDefault="00761CBA">
            <w:pPr>
              <w:widowControl/>
              <w:spacing w:line="360" w:lineRule="auto"/>
              <w:jc w:val="center"/>
              <w:rPr>
                <w:rFonts w:ascii="宋体" w:eastAsia="宋体" w:hAnsi="宋体" w:cs="宋体"/>
                <w:kern w:val="0"/>
                <w:szCs w:val="21"/>
              </w:rPr>
            </w:pPr>
            <w:r>
              <w:rPr>
                <w:rFonts w:ascii="宋体" w:eastAsia="宋体" w:hAnsi="宋体" w:cs="宋体"/>
                <w:kern w:val="0"/>
                <w:szCs w:val="21"/>
              </w:rPr>
              <w:t>6284.67</w:t>
            </w:r>
          </w:p>
        </w:tc>
        <w:tc>
          <w:tcPr>
            <w:tcW w:w="3576" w:type="dxa"/>
            <w:vMerge/>
            <w:tcBorders>
              <w:left w:val="nil"/>
              <w:right w:val="single" w:sz="4" w:space="0" w:color="auto"/>
            </w:tcBorders>
            <w:shd w:val="clear" w:color="auto" w:fill="auto"/>
            <w:vAlign w:val="center"/>
          </w:tcPr>
          <w:p w14:paraId="46422D4E" w14:textId="77777777" w:rsidR="00FC4C2C" w:rsidRPr="00072170" w:rsidRDefault="00FC4C2C">
            <w:pPr>
              <w:widowControl/>
              <w:spacing w:line="360" w:lineRule="auto"/>
              <w:rPr>
                <w:rFonts w:ascii="宋体" w:eastAsia="宋体" w:hAnsi="宋体" w:cs="宋体"/>
                <w:kern w:val="0"/>
                <w:szCs w:val="21"/>
              </w:rPr>
            </w:pPr>
          </w:p>
        </w:tc>
      </w:tr>
      <w:tr w:rsidR="00FC4C2C" w:rsidRPr="00072170" w14:paraId="20E19EAD" w14:textId="77777777">
        <w:trPr>
          <w:trHeight w:val="285"/>
          <w:jc w:val="center"/>
        </w:trPr>
        <w:tc>
          <w:tcPr>
            <w:tcW w:w="852" w:type="dxa"/>
            <w:tcBorders>
              <w:top w:val="nil"/>
              <w:left w:val="single" w:sz="4" w:space="0" w:color="auto"/>
              <w:bottom w:val="single" w:sz="4" w:space="0" w:color="auto"/>
              <w:right w:val="single" w:sz="4" w:space="0" w:color="auto"/>
            </w:tcBorders>
            <w:shd w:val="clear" w:color="auto" w:fill="auto"/>
            <w:noWrap/>
            <w:vAlign w:val="center"/>
          </w:tcPr>
          <w:p w14:paraId="2D4F420D"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4.1.3</w:t>
            </w:r>
          </w:p>
        </w:tc>
        <w:tc>
          <w:tcPr>
            <w:tcW w:w="5211" w:type="dxa"/>
            <w:tcBorders>
              <w:top w:val="nil"/>
              <w:left w:val="nil"/>
              <w:bottom w:val="single" w:sz="4" w:space="0" w:color="auto"/>
              <w:right w:val="single" w:sz="4" w:space="0" w:color="auto"/>
            </w:tcBorders>
            <w:shd w:val="clear" w:color="auto" w:fill="auto"/>
            <w:noWrap/>
            <w:vAlign w:val="center"/>
          </w:tcPr>
          <w:p w14:paraId="54A5B122"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预备费（万元）</w:t>
            </w:r>
          </w:p>
        </w:tc>
        <w:tc>
          <w:tcPr>
            <w:tcW w:w="2268" w:type="dxa"/>
            <w:tcBorders>
              <w:top w:val="nil"/>
              <w:left w:val="nil"/>
              <w:bottom w:val="single" w:sz="4" w:space="0" w:color="auto"/>
              <w:right w:val="single" w:sz="4" w:space="0" w:color="auto"/>
            </w:tcBorders>
            <w:shd w:val="clear" w:color="auto" w:fill="auto"/>
            <w:noWrap/>
            <w:vAlign w:val="center"/>
          </w:tcPr>
          <w:p w14:paraId="738938F8" w14:textId="77777777" w:rsidR="00FC4C2C" w:rsidRPr="00072170" w:rsidRDefault="00193D4B">
            <w:pPr>
              <w:widowControl/>
              <w:spacing w:line="360" w:lineRule="auto"/>
              <w:jc w:val="center"/>
              <w:rPr>
                <w:rFonts w:ascii="宋体" w:eastAsia="宋体" w:hAnsi="宋体" w:cs="宋体"/>
                <w:kern w:val="0"/>
                <w:szCs w:val="21"/>
              </w:rPr>
            </w:pPr>
            <w:r w:rsidRPr="00072170">
              <w:rPr>
                <w:rFonts w:ascii="宋体" w:eastAsia="宋体" w:hAnsi="宋体" w:cs="宋体" w:hint="eastAsia"/>
                <w:kern w:val="0"/>
                <w:szCs w:val="21"/>
              </w:rPr>
              <w:t>1843.67</w:t>
            </w:r>
          </w:p>
        </w:tc>
        <w:tc>
          <w:tcPr>
            <w:tcW w:w="2553" w:type="dxa"/>
            <w:tcBorders>
              <w:top w:val="nil"/>
              <w:left w:val="nil"/>
              <w:bottom w:val="single" w:sz="4" w:space="0" w:color="auto"/>
              <w:right w:val="single" w:sz="4" w:space="0" w:color="auto"/>
            </w:tcBorders>
            <w:shd w:val="clear" w:color="auto" w:fill="auto"/>
            <w:noWrap/>
            <w:vAlign w:val="center"/>
          </w:tcPr>
          <w:p w14:paraId="725B7734" w14:textId="60C58726" w:rsidR="00FC4C2C" w:rsidRPr="00072170" w:rsidRDefault="00761CBA">
            <w:pPr>
              <w:widowControl/>
              <w:spacing w:line="360" w:lineRule="auto"/>
              <w:jc w:val="center"/>
              <w:rPr>
                <w:rFonts w:ascii="宋体" w:eastAsia="宋体" w:hAnsi="宋体" w:cs="宋体"/>
                <w:kern w:val="0"/>
                <w:szCs w:val="21"/>
              </w:rPr>
            </w:pPr>
            <w:r>
              <w:rPr>
                <w:rFonts w:ascii="宋体" w:eastAsia="宋体" w:hAnsi="宋体" w:cs="宋体"/>
                <w:kern w:val="0"/>
                <w:szCs w:val="21"/>
              </w:rPr>
              <w:t>1944.90</w:t>
            </w:r>
          </w:p>
        </w:tc>
        <w:tc>
          <w:tcPr>
            <w:tcW w:w="3576" w:type="dxa"/>
            <w:vMerge/>
            <w:tcBorders>
              <w:left w:val="nil"/>
              <w:bottom w:val="single" w:sz="4" w:space="0" w:color="auto"/>
              <w:right w:val="single" w:sz="4" w:space="0" w:color="auto"/>
            </w:tcBorders>
            <w:shd w:val="clear" w:color="auto" w:fill="auto"/>
            <w:vAlign w:val="center"/>
          </w:tcPr>
          <w:p w14:paraId="39F9027F" w14:textId="77777777" w:rsidR="00FC4C2C" w:rsidRPr="00072170" w:rsidRDefault="00FC4C2C">
            <w:pPr>
              <w:widowControl/>
              <w:spacing w:line="360" w:lineRule="auto"/>
              <w:rPr>
                <w:rFonts w:ascii="宋体" w:eastAsia="宋体" w:hAnsi="宋体" w:cs="宋体"/>
                <w:kern w:val="0"/>
                <w:szCs w:val="21"/>
              </w:rPr>
            </w:pPr>
          </w:p>
        </w:tc>
      </w:tr>
    </w:tbl>
    <w:p w14:paraId="0A9112D7" w14:textId="77777777" w:rsidR="00FC4C2C" w:rsidRPr="00072170" w:rsidRDefault="00FC4C2C">
      <w:pPr>
        <w:rPr>
          <w:rFonts w:ascii="Times New Roman" w:eastAsia="宋体" w:hAnsi="Times New Roman"/>
          <w:sz w:val="28"/>
          <w:szCs w:val="32"/>
        </w:rPr>
      </w:pPr>
    </w:p>
    <w:p w14:paraId="7A8C7A39" w14:textId="77777777" w:rsidR="00FC4C2C" w:rsidRPr="00072170" w:rsidRDefault="00FC4C2C">
      <w:pPr>
        <w:ind w:firstLineChars="200" w:firstLine="560"/>
        <w:rPr>
          <w:rFonts w:ascii="Times New Roman" w:eastAsia="宋体" w:hAnsi="Times New Roman"/>
          <w:sz w:val="28"/>
          <w:szCs w:val="32"/>
        </w:rPr>
      </w:pPr>
    </w:p>
    <w:p w14:paraId="7A39DEC8" w14:textId="77777777" w:rsidR="00FC4C2C" w:rsidRPr="00072170" w:rsidRDefault="00FC4C2C">
      <w:pPr>
        <w:ind w:firstLineChars="200" w:firstLine="56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19248516" w14:textId="77777777" w:rsidR="00FC4C2C" w:rsidRPr="00072170" w:rsidRDefault="00193D4B">
      <w:pPr>
        <w:pStyle w:val="1"/>
        <w:numPr>
          <w:ilvl w:val="0"/>
          <w:numId w:val="2"/>
        </w:numPr>
      </w:pPr>
      <w:bookmarkStart w:id="145" w:name="_Toc153293917"/>
      <w:r w:rsidRPr="00072170">
        <w:rPr>
          <w:rFonts w:hint="eastAsia"/>
        </w:rPr>
        <w:lastRenderedPageBreak/>
        <w:t>项目影响效果分析</w:t>
      </w:r>
      <w:bookmarkEnd w:id="145"/>
    </w:p>
    <w:p w14:paraId="29125C29" w14:textId="77777777" w:rsidR="00FC4C2C" w:rsidRPr="00072170" w:rsidRDefault="00193D4B" w:rsidP="00193D4B">
      <w:pPr>
        <w:pStyle w:val="2"/>
        <w:numPr>
          <w:ilvl w:val="1"/>
          <w:numId w:val="51"/>
        </w:numPr>
        <w:spacing w:before="156" w:after="156"/>
      </w:pPr>
      <w:bookmarkStart w:id="146" w:name="_Toc153293918"/>
      <w:r w:rsidRPr="00072170">
        <w:rPr>
          <w:rFonts w:hint="eastAsia"/>
        </w:rPr>
        <w:t>经济影响分析</w:t>
      </w:r>
      <w:bookmarkEnd w:id="146"/>
    </w:p>
    <w:p w14:paraId="4066491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通过开展本项目的建设，能够进一步完善我省的计量基标准体系，满足贸易结算、安全防护、医疗卫生、环境监测等领域的计量保障迫切需要，提升产品全寿命周期计量保障能力，推动产品质量提升，引领带动产业创新发展。</w:t>
      </w:r>
    </w:p>
    <w:p w14:paraId="2F0EDA0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是支撑广东计量体系与市场监管的必要基础，是推动高质量发展、服务“双十”产业集群发展的重要平台，是拓展项目使用单位发展空间的必要举措，项目的建设是必要的。项目的建设对环境无任何不良影响。因此，项目具有良好的社会效益。</w:t>
      </w:r>
    </w:p>
    <w:p w14:paraId="67CF6D9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鉴于本项目不属于具有明显经济外部效应的政府投资项目，且项目的投资定位为弥补地区乃至国内计量及检测行业短板的项目，项目的直接投资效果不具备明显的边际经济回报，项目建设所形成的社会效益以无形的间接效益为主，无法通过货币直接衡量其产生的社会效益；因此，无需对其经济影响进行分析。</w:t>
      </w:r>
    </w:p>
    <w:p w14:paraId="1BAB863C" w14:textId="77777777" w:rsidR="00FC4C2C" w:rsidRPr="00072170" w:rsidRDefault="00193D4B" w:rsidP="00193D4B">
      <w:pPr>
        <w:pStyle w:val="2"/>
        <w:numPr>
          <w:ilvl w:val="1"/>
          <w:numId w:val="51"/>
        </w:numPr>
        <w:spacing w:before="156" w:after="156"/>
      </w:pPr>
      <w:bookmarkStart w:id="147" w:name="_社会影响分析"/>
      <w:bookmarkStart w:id="148" w:name="_Toc153293919"/>
      <w:bookmarkEnd w:id="147"/>
      <w:r w:rsidRPr="00072170">
        <w:rPr>
          <w:rFonts w:hint="eastAsia"/>
        </w:rPr>
        <w:t>社会影响分析</w:t>
      </w:r>
      <w:bookmarkEnd w:id="148"/>
    </w:p>
    <w:p w14:paraId="1E495981" w14:textId="77777777" w:rsidR="00FC4C2C" w:rsidRPr="00072170" w:rsidRDefault="00193D4B" w:rsidP="00193D4B">
      <w:pPr>
        <w:pStyle w:val="3"/>
        <w:numPr>
          <w:ilvl w:val="2"/>
          <w:numId w:val="51"/>
        </w:numPr>
        <w:spacing w:before="156" w:after="156"/>
      </w:pPr>
      <w:bookmarkStart w:id="149" w:name="_Toc153293920"/>
      <w:r w:rsidRPr="00072170">
        <w:rPr>
          <w:rFonts w:hint="eastAsia"/>
        </w:rPr>
        <w:t>项目建设对社会的影响</w:t>
      </w:r>
      <w:bookmarkEnd w:id="149"/>
    </w:p>
    <w:p w14:paraId="7EFB7C0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、项目对所在地区居民收入的影响</w:t>
      </w:r>
    </w:p>
    <w:p w14:paraId="10D32F4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项目建设投资较大，建设期的工程施工、工程管理、工程设计、工程监理等会创造一定的就业机会，间接提高了当地居民的收入。此</w:t>
      </w:r>
      <w:r w:rsidRPr="00072170">
        <w:rPr>
          <w:rFonts w:ascii="Times New Roman" w:eastAsia="宋体" w:hAnsi="Times New Roman" w:hint="eastAsia"/>
          <w:sz w:val="28"/>
          <w:szCs w:val="32"/>
        </w:rPr>
        <w:lastRenderedPageBreak/>
        <w:t>外，施工期间材料、物品采购，人员活动和消费活动等，也在一定程度上提高了当地居民的收入。</w:t>
      </w:r>
    </w:p>
    <w:p w14:paraId="10C8A85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、项目对所在地区居民生活水平和生活质量的影响</w:t>
      </w:r>
    </w:p>
    <w:p w14:paraId="7CEF796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一方面，项目建成投入使用后，为当地企事业单位提供了量值溯源和计量比对服务，有利于当地单位提高创新水平和制造质量；项目有利于当地居民生活水平和生活质量的提高。</w:t>
      </w:r>
    </w:p>
    <w:p w14:paraId="0A12710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、项目对所在地区居民就业的影响</w:t>
      </w:r>
    </w:p>
    <w:p w14:paraId="00866A4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项目建设投资较大，建设期的工程管理、设计、施工、监理会创造一定的就业机会；项目建成后，项目运营也将提供一定数量的岗位。因此，项目的建设有利于当地居民的就业。</w:t>
      </w:r>
    </w:p>
    <w:p w14:paraId="3FA774F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、项目对所在地区不同利益群体的影响</w:t>
      </w:r>
    </w:p>
    <w:p w14:paraId="163E0AE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项目的建设施工，对周边居民生活及出行有一定的影响，但施工期间采取必要的环境保护及交通组织措施，可将影响减少。</w:t>
      </w:r>
    </w:p>
    <w:p w14:paraId="653544E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、项目对所在地区弱势群体利益的影响</w:t>
      </w:r>
    </w:p>
    <w:p w14:paraId="47A1AEA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项目建设对妇女、儿童、残疾人员等弱势群体无负面影响。</w:t>
      </w:r>
    </w:p>
    <w:p w14:paraId="20B6413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、项目对所在地区文化、教育、卫生的影响</w:t>
      </w:r>
    </w:p>
    <w:p w14:paraId="0AF0C13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项目建设有利于当地注重计量基准使用，提升当地创新和高质量发展氛围。项目建设有利于当地文化教育水平的提高。</w:t>
      </w:r>
    </w:p>
    <w:p w14:paraId="512FF89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、项目对当地基础设施、社会服务容量的影响</w:t>
      </w:r>
    </w:p>
    <w:p w14:paraId="3861CFB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项目是知识城近期基础设施建设工程，是知识城相关规划发展的需要，项目建设有利于社会和谐发展。</w:t>
      </w:r>
    </w:p>
    <w:p w14:paraId="1B6A852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、项目对所在地区少数民族风俗习惯和宗教的影响</w:t>
      </w:r>
    </w:p>
    <w:p w14:paraId="60833C0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项目建设对少数民族风俗习惯和宗教无负面影响。</w:t>
      </w:r>
    </w:p>
    <w:p w14:paraId="25A2B2FC" w14:textId="77777777" w:rsidR="00FC4C2C" w:rsidRPr="00072170" w:rsidRDefault="00193D4B" w:rsidP="00193D4B">
      <w:pPr>
        <w:pStyle w:val="3"/>
        <w:numPr>
          <w:ilvl w:val="2"/>
          <w:numId w:val="51"/>
        </w:numPr>
        <w:spacing w:before="156" w:after="156"/>
      </w:pPr>
      <w:bookmarkStart w:id="150" w:name="_Toc153293921"/>
      <w:r w:rsidRPr="00072170">
        <w:rPr>
          <w:rFonts w:hint="eastAsia"/>
        </w:rPr>
        <w:t>负面影响分析</w:t>
      </w:r>
      <w:bookmarkEnd w:id="150"/>
    </w:p>
    <w:p w14:paraId="6DB92A3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负面影响主要是项目对环境的影响，项目施工活动对自然环境造成一定的影响，对生态环境产生影响。施工期间，主要体现在运输过程中材料及土石方的洒落、刮吹起尘等，对项目周边正常的交通运行带来一定的影响；以及由于施工中土方开挖、施工机械进出、施工噪声等将对地块周边生产生活带来一定的影响。</w:t>
      </w:r>
    </w:p>
    <w:p w14:paraId="739644F1" w14:textId="77777777" w:rsidR="00FC4C2C" w:rsidRPr="00072170" w:rsidRDefault="00193D4B" w:rsidP="00193D4B">
      <w:pPr>
        <w:pStyle w:val="3"/>
        <w:numPr>
          <w:ilvl w:val="2"/>
          <w:numId w:val="51"/>
        </w:numPr>
        <w:spacing w:before="156" w:after="156"/>
      </w:pPr>
      <w:bookmarkStart w:id="151" w:name="_Toc153293922"/>
      <w:r w:rsidRPr="00072170">
        <w:rPr>
          <w:rFonts w:hint="eastAsia"/>
        </w:rPr>
        <w:t>综合影响</w:t>
      </w:r>
      <w:bookmarkEnd w:id="151"/>
    </w:p>
    <w:p w14:paraId="66DFC93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综合以上分析，本项目社会影响综合分析见下表。</w:t>
      </w:r>
    </w:p>
    <w:p w14:paraId="3236F99B" w14:textId="77777777" w:rsidR="00FC4C2C" w:rsidRPr="00072170" w:rsidRDefault="00193D4B">
      <w:pPr>
        <w:adjustRightInd w:val="0"/>
        <w:snapToGrid w:val="0"/>
        <w:jc w:val="center"/>
        <w:rPr>
          <w:rFonts w:ascii="Times New Roman" w:eastAsia="宋体" w:hAnsi="Times New Roman"/>
          <w:b/>
          <w:sz w:val="28"/>
          <w:szCs w:val="28"/>
        </w:rPr>
      </w:pPr>
      <w:r w:rsidRPr="00072170">
        <w:rPr>
          <w:rFonts w:ascii="Times New Roman" w:eastAsia="宋体" w:hAnsi="Times New Roman" w:hint="eastAsia"/>
          <w:b/>
          <w:sz w:val="28"/>
          <w:szCs w:val="28"/>
        </w:rPr>
        <w:t>表</w:t>
      </w:r>
      <w:r w:rsidRPr="00072170">
        <w:rPr>
          <w:rFonts w:ascii="Times New Roman" w:eastAsia="宋体" w:hAnsi="Times New Roman" w:hint="eastAsia"/>
          <w:b/>
          <w:sz w:val="28"/>
          <w:szCs w:val="28"/>
        </w:rPr>
        <w:t>8</w:t>
      </w:r>
      <w:r w:rsidRPr="00072170">
        <w:rPr>
          <w:rFonts w:ascii="Times New Roman" w:eastAsia="宋体" w:hAnsi="Times New Roman"/>
          <w:b/>
          <w:sz w:val="28"/>
          <w:szCs w:val="28"/>
        </w:rPr>
        <w:t xml:space="preserve">.2.3-1  </w:t>
      </w:r>
      <w:r w:rsidRPr="00072170">
        <w:rPr>
          <w:rFonts w:ascii="Times New Roman" w:eastAsia="宋体" w:hAnsi="Times New Roman" w:hint="eastAsia"/>
          <w:b/>
          <w:sz w:val="28"/>
          <w:szCs w:val="28"/>
        </w:rPr>
        <w:t>项目社会影响分析表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879"/>
        <w:gridCol w:w="1984"/>
        <w:gridCol w:w="3828"/>
        <w:gridCol w:w="1671"/>
      </w:tblGrid>
      <w:tr w:rsidR="00072170" w:rsidRPr="00072170" w14:paraId="53FB7DB0" w14:textId="77777777">
        <w:trPr>
          <w:jc w:val="center"/>
        </w:trPr>
        <w:tc>
          <w:tcPr>
            <w:tcW w:w="879" w:type="dxa"/>
            <w:vAlign w:val="center"/>
          </w:tcPr>
          <w:p w14:paraId="021272C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序号</w:t>
            </w:r>
          </w:p>
        </w:tc>
        <w:tc>
          <w:tcPr>
            <w:tcW w:w="1984" w:type="dxa"/>
            <w:vAlign w:val="center"/>
          </w:tcPr>
          <w:p w14:paraId="18C8CF2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社会因素</w:t>
            </w:r>
          </w:p>
        </w:tc>
        <w:tc>
          <w:tcPr>
            <w:tcW w:w="3828" w:type="dxa"/>
            <w:vAlign w:val="center"/>
          </w:tcPr>
          <w:p w14:paraId="6ABF9C6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影响的范围、程度</w:t>
            </w:r>
          </w:p>
        </w:tc>
        <w:tc>
          <w:tcPr>
            <w:tcW w:w="1671" w:type="dxa"/>
            <w:vAlign w:val="center"/>
          </w:tcPr>
          <w:p w14:paraId="53E003B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措施建议</w:t>
            </w:r>
          </w:p>
        </w:tc>
      </w:tr>
      <w:tr w:rsidR="00072170" w:rsidRPr="00072170" w14:paraId="102CE365" w14:textId="77777777">
        <w:trPr>
          <w:jc w:val="center"/>
        </w:trPr>
        <w:tc>
          <w:tcPr>
            <w:tcW w:w="879" w:type="dxa"/>
            <w:vAlign w:val="center"/>
          </w:tcPr>
          <w:p w14:paraId="7211AC9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1984" w:type="dxa"/>
            <w:vAlign w:val="center"/>
          </w:tcPr>
          <w:p w14:paraId="2B170D0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对居民生活环境的影响</w:t>
            </w:r>
          </w:p>
        </w:tc>
        <w:tc>
          <w:tcPr>
            <w:tcW w:w="3828" w:type="dxa"/>
            <w:vAlign w:val="center"/>
          </w:tcPr>
          <w:p w14:paraId="2E5B75E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建设期间可能产生的噪声、污染等负面影响，影响程度一般；运行期间新增少量可处理生活污染物。</w:t>
            </w:r>
          </w:p>
        </w:tc>
        <w:tc>
          <w:tcPr>
            <w:tcW w:w="1671" w:type="dxa"/>
            <w:vAlign w:val="center"/>
          </w:tcPr>
          <w:p w14:paraId="05C5CBEC"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按环保要求做好环保措施。</w:t>
            </w:r>
          </w:p>
        </w:tc>
      </w:tr>
      <w:tr w:rsidR="00072170" w:rsidRPr="00072170" w14:paraId="60B7470B" w14:textId="77777777">
        <w:trPr>
          <w:jc w:val="center"/>
        </w:trPr>
        <w:tc>
          <w:tcPr>
            <w:tcW w:w="879" w:type="dxa"/>
            <w:vAlign w:val="center"/>
          </w:tcPr>
          <w:p w14:paraId="251C582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1984" w:type="dxa"/>
            <w:vAlign w:val="center"/>
          </w:tcPr>
          <w:p w14:paraId="4B6FC94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对居民就业的影响</w:t>
            </w:r>
          </w:p>
        </w:tc>
        <w:tc>
          <w:tcPr>
            <w:tcW w:w="3828" w:type="dxa"/>
            <w:vAlign w:val="center"/>
          </w:tcPr>
          <w:p w14:paraId="1A89B09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总体为正面影响，可扩大就业量</w:t>
            </w:r>
          </w:p>
        </w:tc>
        <w:tc>
          <w:tcPr>
            <w:tcW w:w="1671" w:type="dxa"/>
            <w:vAlign w:val="center"/>
          </w:tcPr>
          <w:p w14:paraId="2F47633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无</w:t>
            </w:r>
          </w:p>
        </w:tc>
      </w:tr>
      <w:tr w:rsidR="00072170" w:rsidRPr="00072170" w14:paraId="7610F48E" w14:textId="77777777">
        <w:trPr>
          <w:jc w:val="center"/>
        </w:trPr>
        <w:tc>
          <w:tcPr>
            <w:tcW w:w="879" w:type="dxa"/>
            <w:vAlign w:val="center"/>
          </w:tcPr>
          <w:p w14:paraId="722D650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3</w:t>
            </w:r>
          </w:p>
        </w:tc>
        <w:tc>
          <w:tcPr>
            <w:tcW w:w="1984" w:type="dxa"/>
            <w:vAlign w:val="center"/>
          </w:tcPr>
          <w:p w14:paraId="528AD82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对居民生活水平与生活质量的影响</w:t>
            </w:r>
          </w:p>
        </w:tc>
        <w:tc>
          <w:tcPr>
            <w:tcW w:w="3828" w:type="dxa"/>
            <w:vAlign w:val="center"/>
          </w:tcPr>
          <w:p w14:paraId="339312A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对居民生活水平和生活质量，影响程度较小。</w:t>
            </w:r>
          </w:p>
        </w:tc>
        <w:tc>
          <w:tcPr>
            <w:tcW w:w="1671" w:type="dxa"/>
            <w:vAlign w:val="center"/>
          </w:tcPr>
          <w:p w14:paraId="2C3E88C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无</w:t>
            </w:r>
          </w:p>
        </w:tc>
      </w:tr>
      <w:tr w:rsidR="00072170" w:rsidRPr="00072170" w14:paraId="56DE7D90" w14:textId="77777777">
        <w:trPr>
          <w:jc w:val="center"/>
        </w:trPr>
        <w:tc>
          <w:tcPr>
            <w:tcW w:w="879" w:type="dxa"/>
            <w:vAlign w:val="center"/>
          </w:tcPr>
          <w:p w14:paraId="0382DE61"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4</w:t>
            </w:r>
          </w:p>
        </w:tc>
        <w:tc>
          <w:tcPr>
            <w:tcW w:w="1984" w:type="dxa"/>
            <w:vAlign w:val="center"/>
          </w:tcPr>
          <w:p w14:paraId="4E99ED3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对不同利益群体的影响</w:t>
            </w:r>
          </w:p>
        </w:tc>
        <w:tc>
          <w:tcPr>
            <w:tcW w:w="3828" w:type="dxa"/>
            <w:vAlign w:val="center"/>
          </w:tcPr>
          <w:p w14:paraId="022DC60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当地建设行业相关企业收入增加、地方政府税收增加；其他小型企业生产受影响较小。</w:t>
            </w:r>
          </w:p>
        </w:tc>
        <w:tc>
          <w:tcPr>
            <w:tcW w:w="1671" w:type="dxa"/>
            <w:vAlign w:val="center"/>
          </w:tcPr>
          <w:p w14:paraId="3113924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规范施工，做好相关措施</w:t>
            </w:r>
          </w:p>
        </w:tc>
      </w:tr>
      <w:tr w:rsidR="00072170" w:rsidRPr="00072170" w14:paraId="746BB37D" w14:textId="77777777">
        <w:trPr>
          <w:jc w:val="center"/>
        </w:trPr>
        <w:tc>
          <w:tcPr>
            <w:tcW w:w="879" w:type="dxa"/>
            <w:vAlign w:val="center"/>
          </w:tcPr>
          <w:p w14:paraId="3083E5C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5</w:t>
            </w:r>
          </w:p>
        </w:tc>
        <w:tc>
          <w:tcPr>
            <w:tcW w:w="1984" w:type="dxa"/>
            <w:vAlign w:val="center"/>
          </w:tcPr>
          <w:p w14:paraId="4F124B9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对地区基础设施、社会服务容量的影响</w:t>
            </w:r>
          </w:p>
        </w:tc>
        <w:tc>
          <w:tcPr>
            <w:tcW w:w="3828" w:type="dxa"/>
            <w:vAlign w:val="center"/>
          </w:tcPr>
          <w:p w14:paraId="0BEBEE2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不会造成基础设施和资源供应的紧张，影响程度较小</w:t>
            </w:r>
          </w:p>
        </w:tc>
        <w:tc>
          <w:tcPr>
            <w:tcW w:w="1671" w:type="dxa"/>
            <w:vAlign w:val="center"/>
          </w:tcPr>
          <w:p w14:paraId="751CFEE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做好节能措施，减少能源浪费</w:t>
            </w:r>
          </w:p>
        </w:tc>
      </w:tr>
      <w:tr w:rsidR="00072170" w:rsidRPr="00072170" w14:paraId="52254A5D" w14:textId="77777777">
        <w:trPr>
          <w:jc w:val="center"/>
        </w:trPr>
        <w:tc>
          <w:tcPr>
            <w:tcW w:w="879" w:type="dxa"/>
            <w:vAlign w:val="center"/>
          </w:tcPr>
          <w:p w14:paraId="62D1BF0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6</w:t>
            </w:r>
          </w:p>
        </w:tc>
        <w:tc>
          <w:tcPr>
            <w:tcW w:w="1984" w:type="dxa"/>
            <w:vAlign w:val="center"/>
          </w:tcPr>
          <w:p w14:paraId="2399D8F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对少数民族风俗习惯和宗教的影响</w:t>
            </w:r>
          </w:p>
        </w:tc>
        <w:tc>
          <w:tcPr>
            <w:tcW w:w="3828" w:type="dxa"/>
            <w:vAlign w:val="center"/>
          </w:tcPr>
          <w:p w14:paraId="6026484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无直接影响</w:t>
            </w:r>
          </w:p>
        </w:tc>
        <w:tc>
          <w:tcPr>
            <w:tcW w:w="1671" w:type="dxa"/>
            <w:vAlign w:val="center"/>
          </w:tcPr>
          <w:p w14:paraId="37AF10D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无</w:t>
            </w:r>
          </w:p>
        </w:tc>
      </w:tr>
    </w:tbl>
    <w:p w14:paraId="7BA2B835" w14:textId="77777777" w:rsidR="00FC4C2C" w:rsidRPr="00072170" w:rsidRDefault="00193D4B" w:rsidP="00193D4B">
      <w:pPr>
        <w:pStyle w:val="3"/>
        <w:numPr>
          <w:ilvl w:val="2"/>
          <w:numId w:val="51"/>
        </w:numPr>
        <w:spacing w:before="156" w:after="156"/>
      </w:pPr>
      <w:bookmarkStart w:id="152" w:name="_Toc153293923"/>
      <w:r w:rsidRPr="00072170">
        <w:rPr>
          <w:rFonts w:hint="eastAsia"/>
        </w:rPr>
        <w:t>项目与所在地区互适性分析</w:t>
      </w:r>
      <w:bookmarkEnd w:id="152"/>
    </w:p>
    <w:p w14:paraId="2C81D51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本项目得到广州市黄埔区区政府的支持，在交通、电力、通信、供水等基础市政实施方面得到有力的保障和支持，建筑材料等各种条</w:t>
      </w:r>
      <w:r w:rsidRPr="00072170">
        <w:rPr>
          <w:rFonts w:ascii="Times New Roman" w:eastAsia="宋体" w:hAnsi="Times New Roman" w:hint="eastAsia"/>
          <w:sz w:val="28"/>
          <w:szCs w:val="32"/>
        </w:rPr>
        <w:lastRenderedPageBreak/>
        <w:t>件也得到充分的保证，其建设也得到民众的理解和支持。</w:t>
      </w:r>
    </w:p>
    <w:p w14:paraId="0BD7EB4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项目与所在地互适性分析的社会因素主要包括：不同利益群体、当地组织机构和技术文化条件。社会对项目的适应性和可接受程度分析如下表。</w:t>
      </w:r>
    </w:p>
    <w:p w14:paraId="7569F787" w14:textId="77777777" w:rsidR="00FC4C2C" w:rsidRPr="00072170" w:rsidRDefault="00193D4B">
      <w:pPr>
        <w:adjustRightInd w:val="0"/>
        <w:snapToGrid w:val="0"/>
        <w:jc w:val="center"/>
        <w:rPr>
          <w:rFonts w:ascii="Times New Roman" w:eastAsia="宋体" w:hAnsi="Times New Roman"/>
          <w:b/>
          <w:sz w:val="28"/>
          <w:szCs w:val="28"/>
        </w:rPr>
      </w:pPr>
      <w:r w:rsidRPr="00072170">
        <w:rPr>
          <w:rFonts w:ascii="Times New Roman" w:eastAsia="宋体" w:hAnsi="Times New Roman" w:hint="eastAsia"/>
          <w:b/>
          <w:sz w:val="28"/>
          <w:szCs w:val="28"/>
        </w:rPr>
        <w:t>表</w:t>
      </w:r>
      <w:r w:rsidRPr="00072170">
        <w:rPr>
          <w:rFonts w:ascii="Times New Roman" w:eastAsia="宋体" w:hAnsi="Times New Roman" w:hint="eastAsia"/>
          <w:b/>
          <w:sz w:val="28"/>
          <w:szCs w:val="28"/>
        </w:rPr>
        <w:t>8</w:t>
      </w:r>
      <w:r w:rsidRPr="00072170">
        <w:rPr>
          <w:rFonts w:ascii="Times New Roman" w:eastAsia="宋体" w:hAnsi="Times New Roman"/>
          <w:b/>
          <w:sz w:val="28"/>
          <w:szCs w:val="28"/>
        </w:rPr>
        <w:t xml:space="preserve">.2.4-1  </w:t>
      </w:r>
      <w:r w:rsidRPr="00072170">
        <w:rPr>
          <w:rFonts w:ascii="Times New Roman" w:eastAsia="宋体" w:hAnsi="Times New Roman" w:hint="eastAsia"/>
          <w:b/>
          <w:sz w:val="28"/>
          <w:szCs w:val="28"/>
        </w:rPr>
        <w:t>社会对项目的适应性的可接受程度分析表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737"/>
        <w:gridCol w:w="992"/>
        <w:gridCol w:w="1326"/>
        <w:gridCol w:w="1327"/>
        <w:gridCol w:w="1600"/>
        <w:gridCol w:w="992"/>
        <w:gridCol w:w="1388"/>
      </w:tblGrid>
      <w:tr w:rsidR="00072170" w:rsidRPr="00072170" w14:paraId="57DA7ACA" w14:textId="77777777">
        <w:trPr>
          <w:tblHeader/>
          <w:jc w:val="center"/>
        </w:trPr>
        <w:tc>
          <w:tcPr>
            <w:tcW w:w="737" w:type="dxa"/>
            <w:vAlign w:val="center"/>
          </w:tcPr>
          <w:p w14:paraId="7D49F61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序号</w:t>
            </w:r>
          </w:p>
        </w:tc>
        <w:tc>
          <w:tcPr>
            <w:tcW w:w="992" w:type="dxa"/>
            <w:vAlign w:val="center"/>
          </w:tcPr>
          <w:p w14:paraId="1972E0E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社会因素</w:t>
            </w:r>
          </w:p>
        </w:tc>
        <w:tc>
          <w:tcPr>
            <w:tcW w:w="1326" w:type="dxa"/>
            <w:vAlign w:val="center"/>
          </w:tcPr>
          <w:p w14:paraId="672A738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相关者</w:t>
            </w:r>
          </w:p>
        </w:tc>
        <w:tc>
          <w:tcPr>
            <w:tcW w:w="1327" w:type="dxa"/>
            <w:vAlign w:val="center"/>
          </w:tcPr>
          <w:p w14:paraId="629DEC2F"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相关者的兴趣</w:t>
            </w:r>
          </w:p>
        </w:tc>
        <w:tc>
          <w:tcPr>
            <w:tcW w:w="1600" w:type="dxa"/>
            <w:vAlign w:val="center"/>
          </w:tcPr>
          <w:p w14:paraId="5F7ABC7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态度、要求</w:t>
            </w:r>
          </w:p>
        </w:tc>
        <w:tc>
          <w:tcPr>
            <w:tcW w:w="992" w:type="dxa"/>
            <w:vAlign w:val="center"/>
          </w:tcPr>
          <w:p w14:paraId="029DD31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影响程度</w:t>
            </w:r>
          </w:p>
        </w:tc>
        <w:tc>
          <w:tcPr>
            <w:tcW w:w="1388" w:type="dxa"/>
            <w:vAlign w:val="center"/>
          </w:tcPr>
          <w:p w14:paraId="7BB7DE5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措施建议</w:t>
            </w:r>
          </w:p>
        </w:tc>
      </w:tr>
      <w:tr w:rsidR="00072170" w:rsidRPr="00072170" w14:paraId="38F44A21" w14:textId="77777777">
        <w:trPr>
          <w:jc w:val="center"/>
        </w:trPr>
        <w:tc>
          <w:tcPr>
            <w:tcW w:w="737" w:type="dxa"/>
            <w:vMerge w:val="restart"/>
            <w:vAlign w:val="center"/>
          </w:tcPr>
          <w:p w14:paraId="73A5829A"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1</w:t>
            </w:r>
          </w:p>
        </w:tc>
        <w:tc>
          <w:tcPr>
            <w:tcW w:w="992" w:type="dxa"/>
            <w:vMerge w:val="restart"/>
            <w:vAlign w:val="center"/>
          </w:tcPr>
          <w:p w14:paraId="2F904B6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不同利益群体</w:t>
            </w:r>
          </w:p>
        </w:tc>
        <w:tc>
          <w:tcPr>
            <w:tcW w:w="1326" w:type="dxa"/>
            <w:vAlign w:val="center"/>
          </w:tcPr>
          <w:p w14:paraId="4DA87E6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使用单位员工</w:t>
            </w:r>
          </w:p>
        </w:tc>
        <w:tc>
          <w:tcPr>
            <w:tcW w:w="1327" w:type="dxa"/>
            <w:vAlign w:val="center"/>
          </w:tcPr>
          <w:p w14:paraId="5406687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投入使用时间</w:t>
            </w:r>
          </w:p>
        </w:tc>
        <w:tc>
          <w:tcPr>
            <w:tcW w:w="1600" w:type="dxa"/>
            <w:vAlign w:val="center"/>
          </w:tcPr>
          <w:p w14:paraId="14E3AEA0"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配套完善、美观实用</w:t>
            </w:r>
          </w:p>
        </w:tc>
        <w:tc>
          <w:tcPr>
            <w:tcW w:w="992" w:type="dxa"/>
            <w:vAlign w:val="center"/>
          </w:tcPr>
          <w:p w14:paraId="7DAEE57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大</w:t>
            </w:r>
          </w:p>
        </w:tc>
        <w:tc>
          <w:tcPr>
            <w:tcW w:w="1388" w:type="dxa"/>
            <w:vAlign w:val="center"/>
          </w:tcPr>
          <w:p w14:paraId="39A6396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加快建设进度</w:t>
            </w:r>
          </w:p>
        </w:tc>
      </w:tr>
      <w:tr w:rsidR="00072170" w:rsidRPr="00072170" w14:paraId="113A69F5" w14:textId="77777777">
        <w:trPr>
          <w:jc w:val="center"/>
        </w:trPr>
        <w:tc>
          <w:tcPr>
            <w:tcW w:w="737" w:type="dxa"/>
            <w:vMerge/>
            <w:vAlign w:val="center"/>
          </w:tcPr>
          <w:p w14:paraId="0ECCB28D"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5DEA878A" w14:textId="77777777" w:rsidR="00FC4C2C" w:rsidRPr="00072170" w:rsidRDefault="00FC4C2C">
            <w:pPr>
              <w:adjustRightInd w:val="0"/>
              <w:snapToGrid w:val="0"/>
              <w:jc w:val="center"/>
              <w:rPr>
                <w:rFonts w:ascii="Times New Roman" w:eastAsia="宋体" w:hAnsi="Times New Roman"/>
                <w:szCs w:val="21"/>
              </w:rPr>
            </w:pPr>
          </w:p>
        </w:tc>
        <w:tc>
          <w:tcPr>
            <w:tcW w:w="1326" w:type="dxa"/>
            <w:vAlign w:val="center"/>
          </w:tcPr>
          <w:p w14:paraId="095E9B7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市民</w:t>
            </w:r>
          </w:p>
        </w:tc>
        <w:tc>
          <w:tcPr>
            <w:tcW w:w="1327" w:type="dxa"/>
            <w:vAlign w:val="center"/>
          </w:tcPr>
          <w:p w14:paraId="0D7DFD8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建设效果、投入使用时间</w:t>
            </w:r>
          </w:p>
        </w:tc>
        <w:tc>
          <w:tcPr>
            <w:tcW w:w="1600" w:type="dxa"/>
            <w:vAlign w:val="center"/>
          </w:tcPr>
          <w:p w14:paraId="35738506"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快，适用</w:t>
            </w:r>
          </w:p>
        </w:tc>
        <w:tc>
          <w:tcPr>
            <w:tcW w:w="992" w:type="dxa"/>
            <w:vAlign w:val="center"/>
          </w:tcPr>
          <w:p w14:paraId="2BC3096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中</w:t>
            </w:r>
          </w:p>
        </w:tc>
        <w:tc>
          <w:tcPr>
            <w:tcW w:w="1388" w:type="dxa"/>
            <w:vAlign w:val="center"/>
          </w:tcPr>
          <w:p w14:paraId="744B8BAD"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调查意见</w:t>
            </w:r>
          </w:p>
        </w:tc>
      </w:tr>
      <w:tr w:rsidR="00072170" w:rsidRPr="00072170" w14:paraId="535F3B2F" w14:textId="77777777">
        <w:trPr>
          <w:jc w:val="center"/>
        </w:trPr>
        <w:tc>
          <w:tcPr>
            <w:tcW w:w="737" w:type="dxa"/>
            <w:vMerge/>
            <w:vAlign w:val="center"/>
          </w:tcPr>
          <w:p w14:paraId="08FF8418"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4D7B4703" w14:textId="77777777" w:rsidR="00FC4C2C" w:rsidRPr="00072170" w:rsidRDefault="00FC4C2C">
            <w:pPr>
              <w:adjustRightInd w:val="0"/>
              <w:snapToGrid w:val="0"/>
              <w:jc w:val="center"/>
              <w:rPr>
                <w:rFonts w:ascii="Times New Roman" w:eastAsia="宋体" w:hAnsi="Times New Roman"/>
                <w:szCs w:val="21"/>
              </w:rPr>
            </w:pPr>
          </w:p>
        </w:tc>
        <w:tc>
          <w:tcPr>
            <w:tcW w:w="1326" w:type="dxa"/>
            <w:vAlign w:val="center"/>
          </w:tcPr>
          <w:p w14:paraId="0D60241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附近居民</w:t>
            </w:r>
          </w:p>
        </w:tc>
        <w:tc>
          <w:tcPr>
            <w:tcW w:w="1327" w:type="dxa"/>
            <w:vAlign w:val="center"/>
          </w:tcPr>
          <w:p w14:paraId="3C54822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何时建成，是否受影响</w:t>
            </w:r>
          </w:p>
        </w:tc>
        <w:tc>
          <w:tcPr>
            <w:tcW w:w="1600" w:type="dxa"/>
            <w:vAlign w:val="center"/>
          </w:tcPr>
          <w:p w14:paraId="11130F0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文明施工、保护环境、降低运营影响</w:t>
            </w:r>
          </w:p>
        </w:tc>
        <w:tc>
          <w:tcPr>
            <w:tcW w:w="992" w:type="dxa"/>
            <w:vAlign w:val="center"/>
          </w:tcPr>
          <w:p w14:paraId="2334641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一般</w:t>
            </w:r>
          </w:p>
        </w:tc>
        <w:tc>
          <w:tcPr>
            <w:tcW w:w="1388" w:type="dxa"/>
            <w:vAlign w:val="center"/>
          </w:tcPr>
          <w:p w14:paraId="2BF0E3C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采取必要的环境保护及交通组织措施</w:t>
            </w:r>
          </w:p>
        </w:tc>
      </w:tr>
      <w:tr w:rsidR="00072170" w:rsidRPr="00072170" w14:paraId="72191BCC" w14:textId="77777777">
        <w:trPr>
          <w:jc w:val="center"/>
        </w:trPr>
        <w:tc>
          <w:tcPr>
            <w:tcW w:w="737" w:type="dxa"/>
            <w:vMerge/>
            <w:vAlign w:val="center"/>
          </w:tcPr>
          <w:p w14:paraId="076E5783"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2F200379" w14:textId="77777777" w:rsidR="00FC4C2C" w:rsidRPr="00072170" w:rsidRDefault="00FC4C2C">
            <w:pPr>
              <w:adjustRightInd w:val="0"/>
              <w:snapToGrid w:val="0"/>
              <w:jc w:val="center"/>
              <w:rPr>
                <w:rFonts w:ascii="Times New Roman" w:eastAsia="宋体" w:hAnsi="Times New Roman"/>
                <w:szCs w:val="21"/>
              </w:rPr>
            </w:pPr>
          </w:p>
        </w:tc>
        <w:tc>
          <w:tcPr>
            <w:tcW w:w="1326" w:type="dxa"/>
            <w:vAlign w:val="center"/>
          </w:tcPr>
          <w:p w14:paraId="7A320C5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材料设备供应商、设计、施工、监理</w:t>
            </w:r>
          </w:p>
        </w:tc>
        <w:tc>
          <w:tcPr>
            <w:tcW w:w="1327" w:type="dxa"/>
            <w:vAlign w:val="center"/>
          </w:tcPr>
          <w:p w14:paraId="6D10B8E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价格、建设要求</w:t>
            </w:r>
          </w:p>
        </w:tc>
        <w:tc>
          <w:tcPr>
            <w:tcW w:w="1600" w:type="dxa"/>
            <w:vAlign w:val="center"/>
          </w:tcPr>
          <w:p w14:paraId="3592587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价格有竞争力，技术要求较低</w:t>
            </w:r>
          </w:p>
        </w:tc>
        <w:tc>
          <w:tcPr>
            <w:tcW w:w="992" w:type="dxa"/>
            <w:vAlign w:val="center"/>
          </w:tcPr>
          <w:p w14:paraId="4A58083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小</w:t>
            </w:r>
          </w:p>
        </w:tc>
        <w:tc>
          <w:tcPr>
            <w:tcW w:w="1388" w:type="dxa"/>
            <w:vAlign w:val="center"/>
          </w:tcPr>
          <w:p w14:paraId="2E40416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公开招标</w:t>
            </w:r>
          </w:p>
        </w:tc>
      </w:tr>
      <w:tr w:rsidR="00072170" w:rsidRPr="00072170" w14:paraId="710CD259" w14:textId="77777777">
        <w:trPr>
          <w:jc w:val="center"/>
        </w:trPr>
        <w:tc>
          <w:tcPr>
            <w:tcW w:w="737" w:type="dxa"/>
            <w:vMerge w:val="restart"/>
            <w:vAlign w:val="center"/>
          </w:tcPr>
          <w:p w14:paraId="484C611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2</w:t>
            </w:r>
          </w:p>
        </w:tc>
        <w:tc>
          <w:tcPr>
            <w:tcW w:w="992" w:type="dxa"/>
            <w:vMerge w:val="restart"/>
            <w:vAlign w:val="center"/>
          </w:tcPr>
          <w:p w14:paraId="35356C2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当地组织机构</w:t>
            </w:r>
          </w:p>
        </w:tc>
        <w:tc>
          <w:tcPr>
            <w:tcW w:w="1326" w:type="dxa"/>
            <w:vAlign w:val="center"/>
          </w:tcPr>
          <w:p w14:paraId="5D81C703"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区政府</w:t>
            </w:r>
          </w:p>
        </w:tc>
        <w:tc>
          <w:tcPr>
            <w:tcW w:w="1327" w:type="dxa"/>
            <w:vAlign w:val="center"/>
          </w:tcPr>
          <w:p w14:paraId="56BCB18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建设规模、投资、资金落实、进度</w:t>
            </w:r>
          </w:p>
        </w:tc>
        <w:tc>
          <w:tcPr>
            <w:tcW w:w="1600" w:type="dxa"/>
            <w:vAlign w:val="center"/>
          </w:tcPr>
          <w:p w14:paraId="1FF46AE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支持项目建设，关注项目的社会效益</w:t>
            </w:r>
          </w:p>
        </w:tc>
        <w:tc>
          <w:tcPr>
            <w:tcW w:w="992" w:type="dxa"/>
            <w:vAlign w:val="center"/>
          </w:tcPr>
          <w:p w14:paraId="7EB6035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较大</w:t>
            </w:r>
          </w:p>
        </w:tc>
        <w:tc>
          <w:tcPr>
            <w:tcW w:w="1388" w:type="dxa"/>
            <w:vAlign w:val="center"/>
          </w:tcPr>
          <w:p w14:paraId="27AB489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重视</w:t>
            </w:r>
          </w:p>
        </w:tc>
      </w:tr>
      <w:tr w:rsidR="00072170" w:rsidRPr="00072170" w14:paraId="4B1C8DF8" w14:textId="77777777">
        <w:trPr>
          <w:jc w:val="center"/>
        </w:trPr>
        <w:tc>
          <w:tcPr>
            <w:tcW w:w="737" w:type="dxa"/>
            <w:vMerge/>
            <w:vAlign w:val="center"/>
          </w:tcPr>
          <w:p w14:paraId="13EE8616"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409AC73E" w14:textId="77777777" w:rsidR="00FC4C2C" w:rsidRPr="00072170" w:rsidRDefault="00FC4C2C">
            <w:pPr>
              <w:adjustRightInd w:val="0"/>
              <w:snapToGrid w:val="0"/>
              <w:jc w:val="center"/>
              <w:rPr>
                <w:rFonts w:ascii="Times New Roman" w:eastAsia="宋体" w:hAnsi="Times New Roman"/>
                <w:szCs w:val="21"/>
              </w:rPr>
            </w:pPr>
          </w:p>
        </w:tc>
        <w:tc>
          <w:tcPr>
            <w:tcW w:w="1326" w:type="dxa"/>
            <w:vAlign w:val="center"/>
          </w:tcPr>
          <w:p w14:paraId="0CDA79C8"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区相关部门</w:t>
            </w:r>
          </w:p>
        </w:tc>
        <w:tc>
          <w:tcPr>
            <w:tcW w:w="1327" w:type="dxa"/>
            <w:vAlign w:val="center"/>
          </w:tcPr>
          <w:p w14:paraId="347EA27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规划、用地、环保</w:t>
            </w:r>
          </w:p>
        </w:tc>
        <w:tc>
          <w:tcPr>
            <w:tcW w:w="1600" w:type="dxa"/>
            <w:vAlign w:val="center"/>
          </w:tcPr>
          <w:p w14:paraId="792C24B1" w14:textId="77777777" w:rsidR="00FC4C2C" w:rsidRPr="00072170" w:rsidRDefault="00FC4C2C">
            <w:pPr>
              <w:adjustRightInd w:val="0"/>
              <w:snapToGrid w:val="0"/>
              <w:rPr>
                <w:rFonts w:ascii="Times New Roman" w:eastAsia="宋体" w:hAnsi="Times New Roman"/>
                <w:szCs w:val="21"/>
              </w:rPr>
            </w:pPr>
          </w:p>
        </w:tc>
        <w:tc>
          <w:tcPr>
            <w:tcW w:w="992" w:type="dxa"/>
            <w:vAlign w:val="center"/>
          </w:tcPr>
          <w:p w14:paraId="2D889C9A" w14:textId="77777777" w:rsidR="00FC4C2C" w:rsidRPr="00072170" w:rsidRDefault="00FC4C2C">
            <w:pPr>
              <w:adjustRightInd w:val="0"/>
              <w:snapToGrid w:val="0"/>
              <w:rPr>
                <w:rFonts w:ascii="Times New Roman" w:eastAsia="宋体" w:hAnsi="Times New Roman"/>
                <w:szCs w:val="21"/>
              </w:rPr>
            </w:pPr>
          </w:p>
        </w:tc>
        <w:tc>
          <w:tcPr>
            <w:tcW w:w="1388" w:type="dxa"/>
            <w:vAlign w:val="center"/>
          </w:tcPr>
          <w:p w14:paraId="6CEC94FD" w14:textId="77777777" w:rsidR="00FC4C2C" w:rsidRPr="00072170" w:rsidRDefault="00FC4C2C">
            <w:pPr>
              <w:adjustRightInd w:val="0"/>
              <w:snapToGrid w:val="0"/>
              <w:rPr>
                <w:rFonts w:ascii="Times New Roman" w:eastAsia="宋体" w:hAnsi="Times New Roman"/>
                <w:szCs w:val="21"/>
              </w:rPr>
            </w:pPr>
          </w:p>
        </w:tc>
      </w:tr>
      <w:tr w:rsidR="00072170" w:rsidRPr="00072170" w14:paraId="19CA6922" w14:textId="77777777">
        <w:trPr>
          <w:jc w:val="center"/>
        </w:trPr>
        <w:tc>
          <w:tcPr>
            <w:tcW w:w="737" w:type="dxa"/>
            <w:vMerge w:val="restart"/>
            <w:vAlign w:val="center"/>
          </w:tcPr>
          <w:p w14:paraId="217F37D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szCs w:val="21"/>
              </w:rPr>
              <w:t>3</w:t>
            </w:r>
          </w:p>
        </w:tc>
        <w:tc>
          <w:tcPr>
            <w:tcW w:w="992" w:type="dxa"/>
            <w:vMerge w:val="restart"/>
            <w:vAlign w:val="center"/>
          </w:tcPr>
          <w:p w14:paraId="288DF74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当地技术条件</w:t>
            </w:r>
          </w:p>
        </w:tc>
        <w:tc>
          <w:tcPr>
            <w:tcW w:w="1326" w:type="dxa"/>
            <w:vAlign w:val="center"/>
          </w:tcPr>
          <w:p w14:paraId="6954B6F5"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设计</w:t>
            </w:r>
          </w:p>
        </w:tc>
        <w:tc>
          <w:tcPr>
            <w:tcW w:w="1327" w:type="dxa"/>
            <w:vAlign w:val="center"/>
          </w:tcPr>
          <w:p w14:paraId="71FBD67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建设规模、进度和建设标准</w:t>
            </w:r>
          </w:p>
        </w:tc>
        <w:tc>
          <w:tcPr>
            <w:tcW w:w="1600" w:type="dxa"/>
            <w:vAlign w:val="center"/>
          </w:tcPr>
          <w:p w14:paraId="656001B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建设进度时间安排</w:t>
            </w:r>
          </w:p>
        </w:tc>
        <w:tc>
          <w:tcPr>
            <w:tcW w:w="992" w:type="dxa"/>
            <w:vAlign w:val="center"/>
          </w:tcPr>
          <w:p w14:paraId="2F2F1CB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一般</w:t>
            </w:r>
          </w:p>
        </w:tc>
        <w:tc>
          <w:tcPr>
            <w:tcW w:w="1388" w:type="dxa"/>
            <w:vAlign w:val="center"/>
          </w:tcPr>
          <w:p w14:paraId="3D6D00F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符合当地人文、环境特点</w:t>
            </w:r>
          </w:p>
        </w:tc>
      </w:tr>
      <w:tr w:rsidR="00072170" w:rsidRPr="00072170" w14:paraId="236A5B6C" w14:textId="77777777">
        <w:trPr>
          <w:jc w:val="center"/>
        </w:trPr>
        <w:tc>
          <w:tcPr>
            <w:tcW w:w="737" w:type="dxa"/>
            <w:vMerge/>
            <w:vAlign w:val="center"/>
          </w:tcPr>
          <w:p w14:paraId="053004B0"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1E30846B" w14:textId="77777777" w:rsidR="00FC4C2C" w:rsidRPr="00072170" w:rsidRDefault="00FC4C2C">
            <w:pPr>
              <w:adjustRightInd w:val="0"/>
              <w:snapToGrid w:val="0"/>
              <w:jc w:val="center"/>
              <w:rPr>
                <w:rFonts w:ascii="Times New Roman" w:eastAsia="宋体" w:hAnsi="Times New Roman"/>
                <w:szCs w:val="21"/>
              </w:rPr>
            </w:pPr>
          </w:p>
        </w:tc>
        <w:tc>
          <w:tcPr>
            <w:tcW w:w="1326" w:type="dxa"/>
            <w:vAlign w:val="center"/>
          </w:tcPr>
          <w:p w14:paraId="4654C45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施工</w:t>
            </w:r>
          </w:p>
        </w:tc>
        <w:tc>
          <w:tcPr>
            <w:tcW w:w="1327" w:type="dxa"/>
            <w:vAlign w:val="center"/>
          </w:tcPr>
          <w:p w14:paraId="3CFD957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建设规模、进度和建设标准</w:t>
            </w:r>
          </w:p>
        </w:tc>
        <w:tc>
          <w:tcPr>
            <w:tcW w:w="1600" w:type="dxa"/>
            <w:vAlign w:val="center"/>
          </w:tcPr>
          <w:p w14:paraId="675C288F" w14:textId="77777777" w:rsidR="00FC4C2C" w:rsidRPr="00072170" w:rsidRDefault="00FC4C2C">
            <w:pPr>
              <w:adjustRightInd w:val="0"/>
              <w:snapToGrid w:val="0"/>
              <w:rPr>
                <w:rFonts w:ascii="Times New Roman" w:eastAsia="宋体" w:hAnsi="Times New Roman"/>
                <w:szCs w:val="21"/>
              </w:rPr>
            </w:pPr>
          </w:p>
        </w:tc>
        <w:tc>
          <w:tcPr>
            <w:tcW w:w="992" w:type="dxa"/>
            <w:vAlign w:val="center"/>
          </w:tcPr>
          <w:p w14:paraId="558CDB7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一般</w:t>
            </w:r>
          </w:p>
        </w:tc>
        <w:tc>
          <w:tcPr>
            <w:tcW w:w="1388" w:type="dxa"/>
            <w:vAlign w:val="center"/>
          </w:tcPr>
          <w:p w14:paraId="17CCB5E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确保质量和进度要求</w:t>
            </w:r>
          </w:p>
        </w:tc>
      </w:tr>
      <w:tr w:rsidR="00072170" w:rsidRPr="00072170" w14:paraId="531D2E62" w14:textId="77777777">
        <w:trPr>
          <w:jc w:val="center"/>
        </w:trPr>
        <w:tc>
          <w:tcPr>
            <w:tcW w:w="737" w:type="dxa"/>
            <w:vMerge/>
            <w:vAlign w:val="center"/>
          </w:tcPr>
          <w:p w14:paraId="4241FA2D"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7827762C" w14:textId="77777777" w:rsidR="00FC4C2C" w:rsidRPr="00072170" w:rsidRDefault="00FC4C2C">
            <w:pPr>
              <w:adjustRightInd w:val="0"/>
              <w:snapToGrid w:val="0"/>
              <w:jc w:val="center"/>
              <w:rPr>
                <w:rFonts w:ascii="Times New Roman" w:eastAsia="宋体" w:hAnsi="Times New Roman"/>
                <w:szCs w:val="21"/>
              </w:rPr>
            </w:pPr>
          </w:p>
        </w:tc>
        <w:tc>
          <w:tcPr>
            <w:tcW w:w="1326" w:type="dxa"/>
            <w:vAlign w:val="center"/>
          </w:tcPr>
          <w:p w14:paraId="1CED706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监理</w:t>
            </w:r>
          </w:p>
        </w:tc>
        <w:tc>
          <w:tcPr>
            <w:tcW w:w="1327" w:type="dxa"/>
            <w:vAlign w:val="center"/>
          </w:tcPr>
          <w:p w14:paraId="5BFE8B3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建设规模、进度和建设标准</w:t>
            </w:r>
          </w:p>
        </w:tc>
        <w:tc>
          <w:tcPr>
            <w:tcW w:w="1600" w:type="dxa"/>
            <w:vAlign w:val="center"/>
          </w:tcPr>
          <w:p w14:paraId="4F2FAEB9" w14:textId="77777777" w:rsidR="00FC4C2C" w:rsidRPr="00072170" w:rsidRDefault="00FC4C2C">
            <w:pPr>
              <w:adjustRightInd w:val="0"/>
              <w:snapToGrid w:val="0"/>
              <w:rPr>
                <w:rFonts w:ascii="Times New Roman" w:eastAsia="宋体" w:hAnsi="Times New Roman"/>
                <w:szCs w:val="21"/>
              </w:rPr>
            </w:pPr>
          </w:p>
        </w:tc>
        <w:tc>
          <w:tcPr>
            <w:tcW w:w="992" w:type="dxa"/>
            <w:vAlign w:val="center"/>
          </w:tcPr>
          <w:p w14:paraId="734EBEB4"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一般</w:t>
            </w:r>
          </w:p>
        </w:tc>
        <w:tc>
          <w:tcPr>
            <w:tcW w:w="1388" w:type="dxa"/>
            <w:vAlign w:val="center"/>
          </w:tcPr>
          <w:p w14:paraId="2EF6F4E1"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管理措施</w:t>
            </w:r>
          </w:p>
        </w:tc>
      </w:tr>
      <w:tr w:rsidR="00072170" w:rsidRPr="00072170" w14:paraId="423C29E9" w14:textId="77777777">
        <w:trPr>
          <w:jc w:val="center"/>
        </w:trPr>
        <w:tc>
          <w:tcPr>
            <w:tcW w:w="737" w:type="dxa"/>
            <w:vMerge/>
            <w:vAlign w:val="center"/>
          </w:tcPr>
          <w:p w14:paraId="21894CDB"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2B562C93" w14:textId="77777777" w:rsidR="00FC4C2C" w:rsidRPr="00072170" w:rsidRDefault="00FC4C2C">
            <w:pPr>
              <w:adjustRightInd w:val="0"/>
              <w:snapToGrid w:val="0"/>
              <w:jc w:val="center"/>
              <w:rPr>
                <w:rFonts w:ascii="Times New Roman" w:eastAsia="宋体" w:hAnsi="Times New Roman"/>
                <w:szCs w:val="21"/>
              </w:rPr>
            </w:pPr>
          </w:p>
        </w:tc>
        <w:tc>
          <w:tcPr>
            <w:tcW w:w="1326" w:type="dxa"/>
            <w:vAlign w:val="center"/>
          </w:tcPr>
          <w:p w14:paraId="23F8D407"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建筑材料</w:t>
            </w:r>
          </w:p>
        </w:tc>
        <w:tc>
          <w:tcPr>
            <w:tcW w:w="1327" w:type="dxa"/>
            <w:vAlign w:val="center"/>
          </w:tcPr>
          <w:p w14:paraId="1BEAD51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建设规模、进度和建设标准</w:t>
            </w:r>
          </w:p>
        </w:tc>
        <w:tc>
          <w:tcPr>
            <w:tcW w:w="1600" w:type="dxa"/>
            <w:vAlign w:val="center"/>
          </w:tcPr>
          <w:p w14:paraId="1AFE2801" w14:textId="77777777" w:rsidR="00FC4C2C" w:rsidRPr="00072170" w:rsidRDefault="00FC4C2C">
            <w:pPr>
              <w:adjustRightInd w:val="0"/>
              <w:snapToGrid w:val="0"/>
              <w:rPr>
                <w:rFonts w:ascii="Times New Roman" w:eastAsia="宋体" w:hAnsi="Times New Roman"/>
                <w:szCs w:val="21"/>
              </w:rPr>
            </w:pPr>
          </w:p>
        </w:tc>
        <w:tc>
          <w:tcPr>
            <w:tcW w:w="992" w:type="dxa"/>
            <w:vAlign w:val="center"/>
          </w:tcPr>
          <w:p w14:paraId="235174D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一般</w:t>
            </w:r>
          </w:p>
        </w:tc>
        <w:tc>
          <w:tcPr>
            <w:tcW w:w="1388" w:type="dxa"/>
            <w:vAlign w:val="center"/>
          </w:tcPr>
          <w:p w14:paraId="06FD65EF"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质量、价格</w:t>
            </w:r>
          </w:p>
        </w:tc>
      </w:tr>
      <w:tr w:rsidR="00072170" w:rsidRPr="00072170" w14:paraId="467DD094" w14:textId="77777777">
        <w:trPr>
          <w:jc w:val="center"/>
        </w:trPr>
        <w:tc>
          <w:tcPr>
            <w:tcW w:w="737" w:type="dxa"/>
            <w:vMerge/>
            <w:vAlign w:val="center"/>
          </w:tcPr>
          <w:p w14:paraId="1920B04E" w14:textId="77777777" w:rsidR="00FC4C2C" w:rsidRPr="00072170" w:rsidRDefault="00FC4C2C">
            <w:pPr>
              <w:adjustRightInd w:val="0"/>
              <w:snapToGrid w:val="0"/>
              <w:jc w:val="center"/>
              <w:rPr>
                <w:rFonts w:ascii="Times New Roman" w:eastAsia="宋体" w:hAnsi="Times New Roman"/>
                <w:szCs w:val="21"/>
              </w:rPr>
            </w:pPr>
          </w:p>
        </w:tc>
        <w:tc>
          <w:tcPr>
            <w:tcW w:w="992" w:type="dxa"/>
            <w:vMerge/>
            <w:vAlign w:val="center"/>
          </w:tcPr>
          <w:p w14:paraId="16185FF4" w14:textId="77777777" w:rsidR="00FC4C2C" w:rsidRPr="00072170" w:rsidRDefault="00FC4C2C">
            <w:pPr>
              <w:adjustRightInd w:val="0"/>
              <w:snapToGrid w:val="0"/>
              <w:jc w:val="center"/>
              <w:rPr>
                <w:rFonts w:ascii="Times New Roman" w:eastAsia="宋体" w:hAnsi="Times New Roman"/>
                <w:szCs w:val="21"/>
              </w:rPr>
            </w:pPr>
          </w:p>
        </w:tc>
        <w:tc>
          <w:tcPr>
            <w:tcW w:w="1326" w:type="dxa"/>
            <w:vAlign w:val="center"/>
          </w:tcPr>
          <w:p w14:paraId="4025CF4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市政配套</w:t>
            </w:r>
          </w:p>
        </w:tc>
        <w:tc>
          <w:tcPr>
            <w:tcW w:w="1327" w:type="dxa"/>
            <w:vAlign w:val="center"/>
          </w:tcPr>
          <w:p w14:paraId="058DED7A"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建设规模、进度</w:t>
            </w:r>
          </w:p>
        </w:tc>
        <w:tc>
          <w:tcPr>
            <w:tcW w:w="1600" w:type="dxa"/>
            <w:vAlign w:val="center"/>
          </w:tcPr>
          <w:p w14:paraId="30DC1F83" w14:textId="77777777" w:rsidR="00FC4C2C" w:rsidRPr="00072170" w:rsidRDefault="00FC4C2C">
            <w:pPr>
              <w:adjustRightInd w:val="0"/>
              <w:snapToGrid w:val="0"/>
              <w:rPr>
                <w:rFonts w:ascii="Times New Roman" w:eastAsia="宋体" w:hAnsi="Times New Roman"/>
                <w:szCs w:val="21"/>
              </w:rPr>
            </w:pPr>
          </w:p>
        </w:tc>
        <w:tc>
          <w:tcPr>
            <w:tcW w:w="992" w:type="dxa"/>
            <w:vAlign w:val="center"/>
          </w:tcPr>
          <w:p w14:paraId="07B1B54B"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一般</w:t>
            </w:r>
          </w:p>
        </w:tc>
        <w:tc>
          <w:tcPr>
            <w:tcW w:w="1388" w:type="dxa"/>
            <w:vAlign w:val="center"/>
          </w:tcPr>
          <w:p w14:paraId="4784A369"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满足运营要求</w:t>
            </w:r>
          </w:p>
        </w:tc>
      </w:tr>
    </w:tbl>
    <w:p w14:paraId="63B7AB0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由此可见，本项目建设符合地区各利益群体的关系，得到各类组织的支持，适应现有的技术文化条件，具有很好的社会互适性。</w:t>
      </w:r>
    </w:p>
    <w:p w14:paraId="1828657D" w14:textId="77777777" w:rsidR="00FC4C2C" w:rsidRPr="00072170" w:rsidRDefault="00193D4B" w:rsidP="00193D4B">
      <w:pPr>
        <w:pStyle w:val="3"/>
        <w:numPr>
          <w:ilvl w:val="2"/>
          <w:numId w:val="51"/>
        </w:numPr>
        <w:spacing w:before="156" w:after="156"/>
      </w:pPr>
      <w:bookmarkStart w:id="153" w:name="_Toc153293924"/>
      <w:r w:rsidRPr="00072170">
        <w:rPr>
          <w:rFonts w:hint="eastAsia"/>
        </w:rPr>
        <w:lastRenderedPageBreak/>
        <w:t>社会风险分析</w:t>
      </w:r>
      <w:bookmarkEnd w:id="153"/>
    </w:p>
    <w:p w14:paraId="60CA264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的风险是指由于一些不确定因素的存在，导致项目实施后偏离预期结果而造成损失的可能性。项目风险分析旨在识别拟建项目建设和运行中潜在的风险因素，分析风险程度，提出控制风险的对策，以达到降低风险损失的目的。</w:t>
      </w:r>
    </w:p>
    <w:p w14:paraId="462A6E2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本项目是支撑广东计量体系与市场监管的必要基础，正在按基本建设管理程序完成各项前期手续，满足建设的合法性。</w:t>
      </w:r>
    </w:p>
    <w:p w14:paraId="64D055C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本项目已办理土地产权证书，项目建设符合地块规划条件，总平面布置合理，功能分区明确，项目建设是合理的。</w:t>
      </w:r>
    </w:p>
    <w:p w14:paraId="2778D44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充分考虑各种相关制约因素，技术标准和设计方案可行，配套措施完善；项目建设与本地区经济社会发展水平相适应，预计项目将得到大多数群众的支持和认可；项目具备了项目建设的前期条件。项目建设是可行性。</w:t>
      </w:r>
    </w:p>
    <w:p w14:paraId="61742E6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与当地社会经济发展相适应，符合国家和地方政策要求，没有与当地社会经济环境存在矛盾，与当地群众有良好的互适性。项目建设单位将严格报建手续，按标准和规范去设计、施工、运行及管理，做好环保措施，加强与当地群众、政府的沟通、加强项目运营安全管理及工作人员的技能培训、文明教育；以减少对当地群众生产、生活的不利影响和保护群众人身财产安全。因此，项目建设存在的社会安全性风险是比较小的，并且风险具有可控性。</w:t>
      </w:r>
    </w:p>
    <w:p w14:paraId="41246534" w14:textId="77777777" w:rsidR="00FC4C2C" w:rsidRPr="00072170" w:rsidRDefault="00193D4B" w:rsidP="00193D4B">
      <w:pPr>
        <w:pStyle w:val="3"/>
        <w:numPr>
          <w:ilvl w:val="2"/>
          <w:numId w:val="51"/>
        </w:numPr>
        <w:spacing w:before="156" w:after="156"/>
      </w:pPr>
      <w:bookmarkStart w:id="154" w:name="_Toc153293925"/>
      <w:r w:rsidRPr="00072170">
        <w:rPr>
          <w:rFonts w:hint="eastAsia"/>
        </w:rPr>
        <w:lastRenderedPageBreak/>
        <w:t>社会评价结论</w:t>
      </w:r>
      <w:bookmarkEnd w:id="154"/>
    </w:p>
    <w:p w14:paraId="2C4B628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根据建设项目对社会的影响分析和互适性分析，本项目的建成有利于构建社会主义和谐社会，有利于推动黄埔区的发展建设，能够增加当地居民的就业，具有显著的社会效益。</w:t>
      </w:r>
    </w:p>
    <w:p w14:paraId="6310427D" w14:textId="77777777" w:rsidR="00FC4C2C" w:rsidRPr="00072170" w:rsidRDefault="00193D4B" w:rsidP="00193D4B">
      <w:pPr>
        <w:pStyle w:val="2"/>
        <w:numPr>
          <w:ilvl w:val="1"/>
          <w:numId w:val="51"/>
        </w:numPr>
        <w:spacing w:before="156" w:after="156"/>
      </w:pPr>
      <w:bookmarkStart w:id="155" w:name="_Toc153293926"/>
      <w:r w:rsidRPr="00072170">
        <w:rPr>
          <w:rFonts w:hint="eastAsia"/>
        </w:rPr>
        <w:t>生态环境影响分析</w:t>
      </w:r>
      <w:bookmarkEnd w:id="155"/>
    </w:p>
    <w:p w14:paraId="01D3A701" w14:textId="77777777" w:rsidR="00FC4C2C" w:rsidRPr="00072170" w:rsidRDefault="00193D4B" w:rsidP="00193D4B">
      <w:pPr>
        <w:pStyle w:val="3"/>
        <w:numPr>
          <w:ilvl w:val="2"/>
          <w:numId w:val="51"/>
        </w:numPr>
        <w:spacing w:before="156" w:after="156"/>
      </w:pPr>
      <w:bookmarkStart w:id="156" w:name="_Toc153293927"/>
      <w:r w:rsidRPr="00072170">
        <w:rPr>
          <w:rFonts w:hint="eastAsia"/>
        </w:rPr>
        <w:t>编制依据</w:t>
      </w:r>
      <w:bookmarkEnd w:id="156"/>
    </w:p>
    <w:p w14:paraId="2FBA92E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、环境保护法律法则</w:t>
      </w:r>
    </w:p>
    <w:p w14:paraId="23A3657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）《中华人民共和国环境保护法》（</w:t>
      </w:r>
      <w:r w:rsidRPr="00072170">
        <w:rPr>
          <w:rFonts w:ascii="Times New Roman" w:eastAsia="宋体" w:hAnsi="Times New Roman" w:hint="eastAsia"/>
          <w:sz w:val="28"/>
          <w:szCs w:val="32"/>
        </w:rPr>
        <w:t>2014</w:t>
      </w:r>
      <w:r w:rsidRPr="00072170">
        <w:rPr>
          <w:rFonts w:ascii="Times New Roman" w:eastAsia="宋体" w:hAnsi="Times New Roman" w:hint="eastAsia"/>
          <w:sz w:val="28"/>
          <w:szCs w:val="32"/>
        </w:rPr>
        <w:t>年修订版）；</w:t>
      </w:r>
    </w:p>
    <w:p w14:paraId="4E786F2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）《中华人民共和国固体废物污染环境防治法》（</w:t>
      </w:r>
      <w:r w:rsidRPr="00072170">
        <w:rPr>
          <w:rFonts w:ascii="Times New Roman" w:eastAsia="宋体" w:hAnsi="Times New Roman" w:hint="eastAsia"/>
          <w:sz w:val="28"/>
          <w:szCs w:val="32"/>
        </w:rPr>
        <w:t>2016</w:t>
      </w:r>
      <w:r w:rsidRPr="00072170">
        <w:rPr>
          <w:rFonts w:ascii="Times New Roman" w:eastAsia="宋体" w:hAnsi="Times New Roman" w:hint="eastAsia"/>
          <w:sz w:val="28"/>
          <w:szCs w:val="32"/>
        </w:rPr>
        <w:t>年修订版）；</w:t>
      </w:r>
    </w:p>
    <w:p w14:paraId="7D4C2A3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）《中华人民共和国水污染防治法》（</w:t>
      </w:r>
      <w:r w:rsidRPr="00072170">
        <w:rPr>
          <w:rFonts w:ascii="Times New Roman" w:eastAsia="宋体" w:hAnsi="Times New Roman" w:hint="eastAsia"/>
          <w:sz w:val="28"/>
          <w:szCs w:val="32"/>
        </w:rPr>
        <w:t>2008</w:t>
      </w:r>
      <w:r w:rsidRPr="00072170">
        <w:rPr>
          <w:rFonts w:ascii="Times New Roman" w:eastAsia="宋体" w:hAnsi="Times New Roman" w:hint="eastAsia"/>
          <w:sz w:val="28"/>
          <w:szCs w:val="32"/>
        </w:rPr>
        <w:t>年修订版）；</w:t>
      </w:r>
    </w:p>
    <w:p w14:paraId="6DFC690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）《中华人民共和国噪声污染防治法》（</w:t>
      </w:r>
      <w:r w:rsidRPr="00072170">
        <w:rPr>
          <w:rFonts w:ascii="Times New Roman" w:eastAsia="宋体" w:hAnsi="Times New Roman" w:hint="eastAsia"/>
          <w:sz w:val="28"/>
          <w:szCs w:val="32"/>
        </w:rPr>
        <w:t>2022</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月</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日施行）；</w:t>
      </w:r>
    </w:p>
    <w:p w14:paraId="075624D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）《中华人民共和国大气污染防治法》（</w:t>
      </w:r>
      <w:r w:rsidRPr="00072170">
        <w:rPr>
          <w:rFonts w:ascii="Times New Roman" w:eastAsia="宋体" w:hAnsi="Times New Roman" w:hint="eastAsia"/>
          <w:sz w:val="28"/>
          <w:szCs w:val="32"/>
        </w:rPr>
        <w:t>2018</w:t>
      </w:r>
      <w:r w:rsidRPr="00072170">
        <w:rPr>
          <w:rFonts w:ascii="Times New Roman" w:eastAsia="宋体" w:hAnsi="Times New Roman" w:hint="eastAsia"/>
          <w:sz w:val="28"/>
          <w:szCs w:val="32"/>
        </w:rPr>
        <w:t>年修订版）；</w:t>
      </w:r>
    </w:p>
    <w:p w14:paraId="0ED0D46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）《建设项目环境保护管理条例》（</w:t>
      </w:r>
      <w:r w:rsidRPr="00072170">
        <w:rPr>
          <w:rFonts w:ascii="Times New Roman" w:eastAsia="宋体" w:hAnsi="Times New Roman" w:hint="eastAsia"/>
          <w:sz w:val="28"/>
          <w:szCs w:val="32"/>
        </w:rPr>
        <w:t>2017</w:t>
      </w:r>
      <w:r w:rsidRPr="00072170">
        <w:rPr>
          <w:rFonts w:ascii="Times New Roman" w:eastAsia="宋体" w:hAnsi="Times New Roman" w:hint="eastAsia"/>
          <w:sz w:val="28"/>
          <w:szCs w:val="32"/>
        </w:rPr>
        <w:t>年修订版）。</w:t>
      </w:r>
    </w:p>
    <w:p w14:paraId="7C70598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、环境质量标准</w:t>
      </w:r>
    </w:p>
    <w:p w14:paraId="7D26F35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）《广东省水污染物排放限值》（</w:t>
      </w:r>
      <w:r w:rsidRPr="00072170">
        <w:rPr>
          <w:rFonts w:ascii="Times New Roman" w:eastAsia="宋体" w:hAnsi="Times New Roman" w:hint="eastAsia"/>
          <w:sz w:val="28"/>
          <w:szCs w:val="32"/>
        </w:rPr>
        <w:t>DB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44/26-2001</w:t>
      </w:r>
      <w:r w:rsidRPr="00072170">
        <w:rPr>
          <w:rFonts w:ascii="Times New Roman" w:eastAsia="宋体" w:hAnsi="Times New Roman" w:hint="eastAsia"/>
          <w:sz w:val="28"/>
          <w:szCs w:val="32"/>
        </w:rPr>
        <w:t>）；</w:t>
      </w:r>
    </w:p>
    <w:p w14:paraId="5A52617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）《污水排入城镇下水道水质标准》（</w:t>
      </w:r>
      <w:r w:rsidRPr="00072170">
        <w:rPr>
          <w:rFonts w:ascii="Times New Roman" w:eastAsia="宋体" w:hAnsi="Times New Roman" w:hint="eastAsia"/>
          <w:sz w:val="28"/>
          <w:szCs w:val="32"/>
        </w:rPr>
        <w:t>GB/T</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31962-2015</w:t>
      </w:r>
      <w:r w:rsidRPr="00072170">
        <w:rPr>
          <w:rFonts w:ascii="Times New Roman" w:eastAsia="宋体" w:hAnsi="Times New Roman" w:hint="eastAsia"/>
          <w:sz w:val="28"/>
          <w:szCs w:val="32"/>
        </w:rPr>
        <w:t>）；</w:t>
      </w:r>
    </w:p>
    <w:p w14:paraId="25710A3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）《环境空气质量标准》（</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3095-2012</w:t>
      </w:r>
      <w:r w:rsidRPr="00072170">
        <w:rPr>
          <w:rFonts w:ascii="Times New Roman" w:eastAsia="宋体" w:hAnsi="Times New Roman" w:hint="eastAsia"/>
          <w:sz w:val="28"/>
          <w:szCs w:val="32"/>
        </w:rPr>
        <w:t>）；</w:t>
      </w:r>
    </w:p>
    <w:p w14:paraId="7CA285F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）《广东省大气污染物排放限值》（</w:t>
      </w:r>
      <w:r w:rsidRPr="00072170">
        <w:rPr>
          <w:rFonts w:ascii="Times New Roman" w:eastAsia="宋体" w:hAnsi="Times New Roman" w:hint="eastAsia"/>
          <w:sz w:val="28"/>
          <w:szCs w:val="32"/>
        </w:rPr>
        <w:t>DB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44/27-2001</w:t>
      </w:r>
      <w:r w:rsidRPr="00072170">
        <w:rPr>
          <w:rFonts w:ascii="Times New Roman" w:eastAsia="宋体" w:hAnsi="Times New Roman" w:hint="eastAsia"/>
          <w:sz w:val="28"/>
          <w:szCs w:val="32"/>
        </w:rPr>
        <w:t>）；</w:t>
      </w:r>
    </w:p>
    <w:p w14:paraId="01FB7E8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）《声环境质量标准》（</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3096-2008</w:t>
      </w:r>
      <w:r w:rsidRPr="00072170">
        <w:rPr>
          <w:rFonts w:ascii="Times New Roman" w:eastAsia="宋体" w:hAnsi="Times New Roman" w:hint="eastAsia"/>
          <w:sz w:val="28"/>
          <w:szCs w:val="32"/>
        </w:rPr>
        <w:t>）；</w:t>
      </w:r>
    </w:p>
    <w:p w14:paraId="2832A4E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）《建筑施工场界环境噪声排放标准》（</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12523-2011</w:t>
      </w:r>
      <w:r w:rsidRPr="00072170">
        <w:rPr>
          <w:rFonts w:ascii="Times New Roman" w:eastAsia="宋体" w:hAnsi="Times New Roman" w:hint="eastAsia"/>
          <w:sz w:val="28"/>
          <w:szCs w:val="32"/>
        </w:rPr>
        <w:t>）；</w:t>
      </w:r>
    </w:p>
    <w:p w14:paraId="39EC851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）《社会生活环境噪声排放标准》（</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22337-2008</w:t>
      </w:r>
      <w:r w:rsidRPr="00072170">
        <w:rPr>
          <w:rFonts w:ascii="Times New Roman" w:eastAsia="宋体" w:hAnsi="Times New Roman" w:hint="eastAsia"/>
          <w:sz w:val="28"/>
          <w:szCs w:val="32"/>
        </w:rPr>
        <w:t>）；</w:t>
      </w:r>
    </w:p>
    <w:p w14:paraId="41BB828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）《城镇污水处理厂污染物排放标准》（</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18918-2002</w:t>
      </w:r>
      <w:r w:rsidRPr="00072170">
        <w:rPr>
          <w:rFonts w:ascii="Times New Roman" w:eastAsia="宋体" w:hAnsi="Times New Roman" w:hint="eastAsia"/>
          <w:sz w:val="28"/>
          <w:szCs w:val="32"/>
        </w:rPr>
        <w:t>）；</w:t>
      </w:r>
    </w:p>
    <w:p w14:paraId="518C2CF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）《饮食业油烟排放标准（试行）》（</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18483-2001</w:t>
      </w:r>
      <w:r w:rsidRPr="00072170">
        <w:rPr>
          <w:rFonts w:ascii="Times New Roman" w:eastAsia="宋体" w:hAnsi="Times New Roman" w:hint="eastAsia"/>
          <w:sz w:val="28"/>
          <w:szCs w:val="32"/>
        </w:rPr>
        <w:t>）；</w:t>
      </w:r>
    </w:p>
    <w:p w14:paraId="09A6067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）《地表水环境质量标准》（</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3838-2002</w:t>
      </w:r>
      <w:r w:rsidRPr="00072170">
        <w:rPr>
          <w:rFonts w:ascii="Times New Roman" w:eastAsia="宋体" w:hAnsi="Times New Roman" w:hint="eastAsia"/>
          <w:sz w:val="28"/>
          <w:szCs w:val="32"/>
        </w:rPr>
        <w:t>）；</w:t>
      </w:r>
    </w:p>
    <w:p w14:paraId="41525A3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11</w:t>
      </w:r>
      <w:r w:rsidRPr="00072170">
        <w:rPr>
          <w:rFonts w:ascii="Times New Roman" w:eastAsia="宋体" w:hAnsi="Times New Roman" w:hint="eastAsia"/>
          <w:sz w:val="28"/>
          <w:szCs w:val="32"/>
        </w:rPr>
        <w:t>）《危险废物贮存污染控制标准》（</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18597-2001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2013</w:t>
      </w:r>
      <w:r w:rsidRPr="00072170">
        <w:rPr>
          <w:rFonts w:ascii="Times New Roman" w:eastAsia="宋体" w:hAnsi="Times New Roman" w:hint="eastAsia"/>
          <w:sz w:val="28"/>
          <w:szCs w:val="32"/>
        </w:rPr>
        <w:t>年版）；</w:t>
      </w:r>
    </w:p>
    <w:p w14:paraId="0F5CEF0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）《危险废物填埋污染控制标准》（</w:t>
      </w:r>
      <w:r w:rsidRPr="00072170">
        <w:rPr>
          <w:rFonts w:ascii="Times New Roman" w:eastAsia="宋体" w:hAnsi="Times New Roman" w:hint="eastAsia"/>
          <w:sz w:val="28"/>
          <w:szCs w:val="32"/>
        </w:rPr>
        <w:t>GB</w:t>
      </w:r>
      <w:r w:rsidRPr="00072170">
        <w:rPr>
          <w:rFonts w:ascii="Times New Roman" w:eastAsia="宋体" w:hAnsi="Times New Roman"/>
          <w:sz w:val="28"/>
          <w:szCs w:val="32"/>
        </w:rPr>
        <w:t xml:space="preserve"> </w:t>
      </w:r>
      <w:r w:rsidRPr="00072170">
        <w:rPr>
          <w:rFonts w:ascii="Times New Roman" w:eastAsia="宋体" w:hAnsi="Times New Roman" w:hint="eastAsia"/>
          <w:sz w:val="28"/>
          <w:szCs w:val="32"/>
        </w:rPr>
        <w:t>18598-2001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2013</w:t>
      </w:r>
      <w:r w:rsidRPr="00072170">
        <w:rPr>
          <w:rFonts w:ascii="Times New Roman" w:eastAsia="宋体" w:hAnsi="Times New Roman" w:hint="eastAsia"/>
          <w:sz w:val="28"/>
          <w:szCs w:val="32"/>
        </w:rPr>
        <w:t>年版）。</w:t>
      </w:r>
    </w:p>
    <w:p w14:paraId="7B4A34E8" w14:textId="77777777" w:rsidR="00FC4C2C" w:rsidRPr="00072170" w:rsidRDefault="00193D4B" w:rsidP="00193D4B">
      <w:pPr>
        <w:pStyle w:val="3"/>
        <w:numPr>
          <w:ilvl w:val="2"/>
          <w:numId w:val="51"/>
        </w:numPr>
        <w:spacing w:before="156" w:after="156"/>
      </w:pPr>
      <w:bookmarkStart w:id="157" w:name="_Toc153293928"/>
      <w:r w:rsidRPr="00072170">
        <w:rPr>
          <w:rFonts w:hint="eastAsia"/>
        </w:rPr>
        <w:t>项目场址环境现状</w:t>
      </w:r>
      <w:bookmarkEnd w:id="157"/>
    </w:p>
    <w:p w14:paraId="68DC9AE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项目地块周边自然生态环境条件好，无工业污染源，四周的空气环境质量良好，声环境质量良好。</w:t>
      </w:r>
    </w:p>
    <w:p w14:paraId="7230264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项目位于知识城新一代信息技术创新园区内，广河北辅路以北，东方纵横项目东侧，项目选址不在《广州市城市环境总体规划（</w:t>
      </w:r>
      <w:r w:rsidRPr="00072170">
        <w:rPr>
          <w:rFonts w:ascii="Times New Roman" w:eastAsia="宋体" w:hAnsi="Times New Roman" w:hint="eastAsia"/>
          <w:sz w:val="28"/>
          <w:szCs w:val="32"/>
        </w:rPr>
        <w:t>2014-2030</w:t>
      </w:r>
      <w:r w:rsidRPr="00072170">
        <w:rPr>
          <w:rFonts w:ascii="Times New Roman" w:eastAsia="宋体" w:hAnsi="Times New Roman" w:hint="eastAsia"/>
          <w:sz w:val="28"/>
          <w:szCs w:val="32"/>
        </w:rPr>
        <w:t>）》划定的生态保护红线、生态环境空间管控、大气环境空间管控区域、水环境空间管控区域内。项目选址不在涉及重要水源涵养、珍稀水生生物保护区。用地范围内无生态环境保护目标，无原始植被生长和珍贵野生动物活动，区域生态系统敏感程度较低。</w:t>
      </w:r>
    </w:p>
    <w:p w14:paraId="3C3943C4" w14:textId="77777777" w:rsidR="00FC4C2C" w:rsidRPr="00072170" w:rsidRDefault="00193D4B" w:rsidP="00193D4B">
      <w:pPr>
        <w:pStyle w:val="3"/>
        <w:numPr>
          <w:ilvl w:val="2"/>
          <w:numId w:val="51"/>
        </w:numPr>
        <w:spacing w:before="156" w:after="156"/>
      </w:pPr>
      <w:bookmarkStart w:id="158" w:name="_Toc153293929"/>
      <w:r w:rsidRPr="00072170">
        <w:rPr>
          <w:rFonts w:hint="eastAsia"/>
        </w:rPr>
        <w:t>项目建设与运营对环境的影响</w:t>
      </w:r>
      <w:bookmarkEnd w:id="158"/>
    </w:p>
    <w:p w14:paraId="7BE98540" w14:textId="77777777" w:rsidR="00FC4C2C" w:rsidRPr="00072170" w:rsidRDefault="00193D4B" w:rsidP="00193D4B">
      <w:pPr>
        <w:pStyle w:val="4"/>
        <w:numPr>
          <w:ilvl w:val="3"/>
          <w:numId w:val="51"/>
        </w:numPr>
        <w:spacing w:before="156" w:after="156"/>
      </w:pPr>
      <w:r w:rsidRPr="00072170">
        <w:rPr>
          <w:rFonts w:hint="eastAsia"/>
        </w:rPr>
        <w:t>施工期环境影响分析</w:t>
      </w:r>
    </w:p>
    <w:p w14:paraId="48A9DA4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、水环境污染</w:t>
      </w:r>
    </w:p>
    <w:p w14:paraId="3728346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施工期水环境污染主要为施工废水与工人的生活废水。</w:t>
      </w:r>
    </w:p>
    <w:p w14:paraId="1C6F465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施工废水包括：建筑施工废水包括地基、道路开挖和铺设、建设过程中开挖和钻孔产生的泥浆水、机械设备运转的冷却水和洗涤水、施工机械及运输车辆的冲洗水；暴雨冲刷覆土、建筑砂石、垃圾和弃土等产生的未经处理的污水等。工人的生活污水主要为工地食堂污水、盥洗水和厕所冲洗水等。</w:t>
      </w:r>
    </w:p>
    <w:p w14:paraId="73EB035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、大气污染</w:t>
      </w:r>
    </w:p>
    <w:p w14:paraId="19EB611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施工期间产生的大气污染主要为施工扬尘与运输车辆尾气污染，对道路沿线和施工场地周围地区的空气环境产生一定的影响。</w:t>
      </w:r>
    </w:p>
    <w:p w14:paraId="75F7A1D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扬尘主要来源为：挖填土方作业过程中土壤翻动产生扬尘；土方、砂石料、水泥等筑路材料以及弃土、废料等废弃物运输过程密闭不好产生扬尘；散落在施工现场、施工便道及周围的尘土，在车辆通过时或刮风时，形成地面降尘的二次污染；制备建筑材料过程（如混凝土搅拌等），将有粉状物逸散进入空气中；原料堆场和暴露松散土壤的工作面，受风吹时，表面颗粒物会受侵蚀随风飞扬进入空气中等。</w:t>
      </w:r>
    </w:p>
    <w:p w14:paraId="3807A43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施工运输车辆一般是大型柴油车，产生机动车尾气。运输车辆尾气污染物主要为</w:t>
      </w:r>
      <w:r w:rsidRPr="00072170">
        <w:rPr>
          <w:rFonts w:ascii="Times New Roman" w:eastAsia="宋体" w:hAnsi="Times New Roman" w:hint="eastAsia"/>
          <w:sz w:val="28"/>
          <w:szCs w:val="32"/>
        </w:rPr>
        <w:t>CO</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NO</w:t>
      </w:r>
      <w:r w:rsidRPr="00072170">
        <w:rPr>
          <w:rFonts w:ascii="Times New Roman" w:eastAsia="宋体" w:hAnsi="Times New Roman" w:hint="eastAsia"/>
          <w:sz w:val="28"/>
          <w:szCs w:val="32"/>
          <w:vertAlign w:val="subscript"/>
        </w:rPr>
        <w:t>x</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PM</w:t>
      </w:r>
      <w:r w:rsidRPr="00072170">
        <w:rPr>
          <w:rFonts w:ascii="Times New Roman" w:eastAsia="宋体" w:hAnsi="Times New Roman" w:hint="eastAsia"/>
          <w:sz w:val="28"/>
          <w:szCs w:val="32"/>
          <w:vertAlign w:val="subscript"/>
        </w:rPr>
        <w:t>10</w:t>
      </w:r>
      <w:r w:rsidRPr="00072170">
        <w:rPr>
          <w:rFonts w:ascii="Times New Roman" w:eastAsia="宋体" w:hAnsi="Times New Roman" w:hint="eastAsia"/>
          <w:sz w:val="28"/>
          <w:szCs w:val="32"/>
        </w:rPr>
        <w:t>，产生量较小，只要加强管理，不会对周围环境空气产生明显影响。施工期产生的大气污染影响是短暂的，随施工期结束而消失。</w:t>
      </w:r>
    </w:p>
    <w:p w14:paraId="1832E0E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、噪声污染</w:t>
      </w:r>
    </w:p>
    <w:p w14:paraId="72EB472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拟建项目工程施工时噪声主要来源于主要有设备噪声、机械噪声。施工设备噪声主要是铲车、装载车等设备的发动机噪声及电锯噪声，</w:t>
      </w:r>
      <w:r w:rsidRPr="00072170">
        <w:rPr>
          <w:rFonts w:ascii="Times New Roman" w:eastAsia="宋体" w:hAnsi="Times New Roman" w:hint="eastAsia"/>
          <w:sz w:val="28"/>
          <w:szCs w:val="32"/>
        </w:rPr>
        <w:lastRenderedPageBreak/>
        <w:t>土方阶段使用的推土机、运输车辆等设备，是移动式的噪声源，噪声影响的范围广；机械噪声主要是搅拌机的撞击声、装卸材料的碰击声、拆除模板及清除模板上附着物的敲击声。</w:t>
      </w:r>
    </w:p>
    <w:p w14:paraId="47165ED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施工噪声属非稳态噪声源，无残留污染，一旦施工活动结束，施工噪声也就随之结束，其对周围声学环境质量的影响随施工结束而消失。</w:t>
      </w:r>
    </w:p>
    <w:p w14:paraId="404141A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、固体废弃物污染</w:t>
      </w:r>
    </w:p>
    <w:p w14:paraId="2281BFC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施工期产生的固体废物主要来源于建筑弃渣、地表开挖的余泥、施工剩余废物料等，主要为石、水泥块、塑料、木头等物体。由于场地平整需要，工程存在大量的土方需外运处理，如不妥善处理这些建筑固体废弃物，则会阻碍交通，污染环境。在运输过程中，车辆如不注意清洁运输，沿途撒漏泥土，污染街道和公路，影响市容和交通。此外，还有建筑施工人员生活垃圾。</w:t>
      </w:r>
    </w:p>
    <w:p w14:paraId="66A6E9A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、水土流失</w:t>
      </w:r>
    </w:p>
    <w:p w14:paraId="2C5F1DB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在施工过程中土壤暴露在雨、风和其他干扰之中，另外，大量的土方填挖、陡坡、边坡的形成和整理，会使土壤暴露情况加剧。施工过程中，泥土转运装卸作业过程和堆放时，都可能出现散落和水土流失。同时，施工中土壤结构会受到破坏，土壤抵抗侵蚀的能力将会大大减弱，在暴雨中由降雨所产生的土壤侵蚀，将会造成项目建设过程中较严重的水土流失。</w:t>
      </w:r>
    </w:p>
    <w:p w14:paraId="5802B73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开发建设过程中严重的水土流失，不但会影响工程进度和工程质量，而且产生的泥沙作为一种废物或污染物往外排放，会对区内水体</w:t>
      </w:r>
      <w:r w:rsidRPr="00072170">
        <w:rPr>
          <w:rFonts w:ascii="Times New Roman" w:eastAsia="宋体" w:hAnsi="Times New Roman" w:hint="eastAsia"/>
          <w:sz w:val="28"/>
          <w:szCs w:val="32"/>
        </w:rPr>
        <w:lastRenderedPageBreak/>
        <w:t>产生影响。在施工场地上，雨水径流将以“黄泥水”的形式进入排水沟，“黄泥水”沉积后将会堵塞排水沟及地下排水管网，对地面排水系统产生影响；在靠近河流段，泥浆水将直接进入河道，增加河水的含沙量，造成河床淤积；同时，泥浆水还会夹带施工场地上的水泥、油污等污染物进入水体，造成水体污染。故施工期水土流失问题值得注意，应采取必要的措施加以控制。</w:t>
      </w:r>
    </w:p>
    <w:p w14:paraId="7B3C71E1" w14:textId="77777777" w:rsidR="00FC4C2C" w:rsidRPr="00072170" w:rsidRDefault="00193D4B" w:rsidP="00193D4B">
      <w:pPr>
        <w:pStyle w:val="4"/>
        <w:numPr>
          <w:ilvl w:val="3"/>
          <w:numId w:val="51"/>
        </w:numPr>
        <w:spacing w:before="156" w:after="156"/>
      </w:pPr>
      <w:r w:rsidRPr="00072170">
        <w:rPr>
          <w:rFonts w:hint="eastAsia"/>
        </w:rPr>
        <w:t>运营期环境影响分析</w:t>
      </w:r>
    </w:p>
    <w:p w14:paraId="58E9B2F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、水环境污染</w:t>
      </w:r>
    </w:p>
    <w:p w14:paraId="1883425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项目建成后主要是职工的生活污水与场地清洗污水，包括餐饮废水、室外场地冲洗污水、车辆清洗废水以及与工作人员的清洁洗涤水，其主要为污染物</w:t>
      </w:r>
      <w:r w:rsidRPr="00072170">
        <w:rPr>
          <w:rFonts w:ascii="Times New Roman" w:eastAsia="宋体" w:hAnsi="Times New Roman" w:hint="eastAsia"/>
          <w:sz w:val="28"/>
          <w:szCs w:val="32"/>
        </w:rPr>
        <w:t>COD</w:t>
      </w:r>
      <w:r w:rsidRPr="00072170">
        <w:rPr>
          <w:rFonts w:ascii="Times New Roman" w:eastAsia="宋体" w:hAnsi="Times New Roman" w:hint="eastAsia"/>
          <w:sz w:val="28"/>
          <w:szCs w:val="32"/>
          <w:vertAlign w:val="subscript"/>
        </w:rPr>
        <w:t>cr</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BOD</w:t>
      </w:r>
      <w:r w:rsidRPr="00072170">
        <w:rPr>
          <w:rFonts w:ascii="Times New Roman" w:eastAsia="宋体" w:hAnsi="Times New Roman" w:hint="eastAsia"/>
          <w:sz w:val="28"/>
          <w:szCs w:val="32"/>
          <w:vertAlign w:val="subscript"/>
        </w:rPr>
        <w:t>5</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SS</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NH</w:t>
      </w:r>
      <w:r w:rsidRPr="00072170">
        <w:rPr>
          <w:rFonts w:ascii="Times New Roman" w:eastAsia="宋体" w:hAnsi="Times New Roman" w:hint="eastAsia"/>
          <w:sz w:val="28"/>
          <w:szCs w:val="32"/>
          <w:vertAlign w:val="subscript"/>
        </w:rPr>
        <w:t>3</w:t>
      </w:r>
      <w:r w:rsidRPr="00072170">
        <w:rPr>
          <w:rFonts w:ascii="Times New Roman" w:eastAsia="宋体" w:hAnsi="Times New Roman" w:hint="eastAsia"/>
          <w:sz w:val="28"/>
          <w:szCs w:val="32"/>
          <w:vertAlign w:val="superscript"/>
        </w:rPr>
        <w:t>-</w:t>
      </w:r>
      <w:r w:rsidRPr="00072170">
        <w:rPr>
          <w:rFonts w:ascii="Times New Roman" w:eastAsia="宋体" w:hAnsi="Times New Roman" w:hint="eastAsia"/>
          <w:sz w:val="28"/>
          <w:szCs w:val="32"/>
        </w:rPr>
        <w:t>N</w:t>
      </w:r>
      <w:r w:rsidRPr="00072170">
        <w:rPr>
          <w:rFonts w:ascii="Times New Roman" w:eastAsia="宋体" w:hAnsi="Times New Roman" w:hint="eastAsia"/>
          <w:sz w:val="28"/>
          <w:szCs w:val="32"/>
        </w:rPr>
        <w:t>、动植物油等。</w:t>
      </w:r>
    </w:p>
    <w:p w14:paraId="7E94B53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另外对于实验室排放的废水中可能含有腐蚀性、有毒性的成分，若不进行收集处理，可能对周边生态环境造成影响。</w:t>
      </w:r>
    </w:p>
    <w:p w14:paraId="29F8958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、大气污染</w:t>
      </w:r>
    </w:p>
    <w:p w14:paraId="408D762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运营期产生的废气主要是来自机动车排放的尾气以及食堂厨房油烟废气等，会对附近的空气环境质量产生一定的影响。此外，实验室在实验过程中涉及使用挥发性化学试剂，会产生少量实验室废气，应收集处理达标后排放。</w:t>
      </w:r>
    </w:p>
    <w:p w14:paraId="0DFB41D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、噪声污染</w:t>
      </w:r>
    </w:p>
    <w:p w14:paraId="7B189B8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职工工作、生活所产生的噪声可能对周边环境造成噪声污染，对周边居民生活带来一定影响；另一方面，备用发电机、风机等设备运行时所产生的噪声是主要的机械噪声源。</w:t>
      </w:r>
    </w:p>
    <w:p w14:paraId="7A12A6F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4</w:t>
      </w:r>
      <w:r w:rsidRPr="00072170">
        <w:rPr>
          <w:rFonts w:ascii="Times New Roman" w:eastAsia="宋体" w:hAnsi="Times New Roman" w:hint="eastAsia"/>
          <w:sz w:val="28"/>
          <w:szCs w:val="32"/>
        </w:rPr>
        <w:t>、固体废弃物污染</w:t>
      </w:r>
    </w:p>
    <w:p w14:paraId="389D0CF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运营期产生的固体废物主要是职工产生的生活垃圾、室外场地的树木落叶以及实验废品等。生活垃圾设置分类收集垃圾桶，定点收集，通过垃圾转运站转运，尽量做到“日产日清”、物尽其用、再生和循环利用。</w:t>
      </w:r>
    </w:p>
    <w:p w14:paraId="7C06CCC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、生物实验室危险废弃物污染</w:t>
      </w:r>
    </w:p>
    <w:p w14:paraId="2BEAA37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本项目拟建的生物实验室运营期间可能产生的废弃物主要包括：废气、废液、废固等。</w:t>
      </w:r>
    </w:p>
    <w:p w14:paraId="638EF16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废气：主要包括硝酸雾、盐酸雾等无机废气或甲醇、乙酸乙酯等常见溶剂挥发产生的有机废气。</w:t>
      </w:r>
    </w:p>
    <w:p w14:paraId="7DD044C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废液：主要包括（</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）常见溶剂等有机类废液；（</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）缓冲液等无机酸碱性废液；（</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）含细菌、病毒类废液，主要是部分基体标准物质实验的少量废料。</w:t>
      </w:r>
    </w:p>
    <w:p w14:paraId="39EB54E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废固：按照国际标准可分为（</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）可重复或再使用，或可按普通“家庭”废弃物丢弃的非污染（非感染性）废弃物，主要包括标签、手套等未沾染生物或有害化学药品的一般性实验耗材；（</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）针头、刀片、玻片等尖锐性废弃物；（</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）废弃的污染（有潜在的感染性）材料，包括沾染生物或有害化学药品的琼脂、平板、擦手纸、接种环、牙签、棉花棒等可能具有感染性的实验耗材。</w:t>
      </w:r>
    </w:p>
    <w:p w14:paraId="14249D80" w14:textId="77777777" w:rsidR="00FC4C2C" w:rsidRPr="00072170" w:rsidRDefault="00193D4B" w:rsidP="00193D4B">
      <w:pPr>
        <w:pStyle w:val="3"/>
        <w:numPr>
          <w:ilvl w:val="2"/>
          <w:numId w:val="51"/>
        </w:numPr>
        <w:spacing w:before="156" w:after="156"/>
      </w:pPr>
      <w:bookmarkStart w:id="159" w:name="_Toc153293930"/>
      <w:r w:rsidRPr="00072170">
        <w:rPr>
          <w:rFonts w:hint="eastAsia"/>
        </w:rPr>
        <w:lastRenderedPageBreak/>
        <w:t>环境保护措施</w:t>
      </w:r>
      <w:bookmarkEnd w:id="159"/>
    </w:p>
    <w:p w14:paraId="5BBAF5D7" w14:textId="77777777" w:rsidR="00FC4C2C" w:rsidRPr="00072170" w:rsidRDefault="00193D4B" w:rsidP="00193D4B">
      <w:pPr>
        <w:pStyle w:val="4"/>
        <w:numPr>
          <w:ilvl w:val="3"/>
          <w:numId w:val="51"/>
        </w:numPr>
        <w:spacing w:before="156" w:after="156"/>
      </w:pPr>
      <w:r w:rsidRPr="00072170">
        <w:rPr>
          <w:rFonts w:hint="eastAsia"/>
        </w:rPr>
        <w:t>施工期环境保护措施</w:t>
      </w:r>
    </w:p>
    <w:p w14:paraId="2E7617B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、水环境污染防治处理措施</w:t>
      </w:r>
    </w:p>
    <w:p w14:paraId="0379975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为防止施工废水对园区内生活人群产生影响，应按以下措施对施工废水与生活污水进行处理：</w:t>
      </w:r>
    </w:p>
    <w:p w14:paraId="6AAE8FE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）生活污水可通过设置临时厕所、卫生间等收集后排放到校区化粪池统一三级厌氧处理。</w:t>
      </w:r>
    </w:p>
    <w:p w14:paraId="45D2B74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）砂石料加工区、混凝土加工区必须设沉淀池，将生产废水集中后统一进行处理，可满足净化达标排放或循环利用。</w:t>
      </w:r>
    </w:p>
    <w:p w14:paraId="3FCEFBE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）混凝土冲洗废水，采用间歇式自然沉淀的方法，调节</w:t>
      </w:r>
      <w:r w:rsidRPr="00072170">
        <w:rPr>
          <w:rFonts w:ascii="Times New Roman" w:eastAsia="宋体" w:hAnsi="Times New Roman" w:hint="eastAsia"/>
          <w:sz w:val="28"/>
          <w:szCs w:val="32"/>
        </w:rPr>
        <w:t>pH</w:t>
      </w:r>
      <w:r w:rsidRPr="00072170">
        <w:rPr>
          <w:rFonts w:ascii="Times New Roman" w:eastAsia="宋体" w:hAnsi="Times New Roman" w:hint="eastAsia"/>
          <w:sz w:val="28"/>
          <w:szCs w:val="32"/>
        </w:rPr>
        <w:t>后，可满足外排或循环利用。</w:t>
      </w:r>
    </w:p>
    <w:p w14:paraId="02A1F10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）施工机械的洗涤水可能含有石油类，采用隔油沉淀后才可排放。</w:t>
      </w:r>
    </w:p>
    <w:p w14:paraId="19A98BC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）施工现场要道路畅通，场地平整，无大面积积水，施工期采用排水沟、挡墙等防止水土流失等措施，控制降雨引起的污染物径流冲刷。</w:t>
      </w:r>
    </w:p>
    <w:p w14:paraId="1863A45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）应采用先进的施工方法减少废水排放，加强管理杜绝施工机械在运行、清洗过程中油料的跑、冒、滴、漏问题。</w:t>
      </w:r>
    </w:p>
    <w:p w14:paraId="41A468A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、大气污染防治处理措施</w:t>
      </w:r>
    </w:p>
    <w:p w14:paraId="5B50DB9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为使施工过程中大气污染对园区及周边环境影响降低到最低程度，建议采取以下措施：</w:t>
      </w:r>
    </w:p>
    <w:p w14:paraId="480402E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）设置工地围挡。围挡作用主要是阻挡一部分施工扬尘扩散</w:t>
      </w:r>
      <w:r w:rsidRPr="00072170">
        <w:rPr>
          <w:rFonts w:ascii="Times New Roman" w:eastAsia="宋体" w:hAnsi="Times New Roman" w:hint="eastAsia"/>
          <w:sz w:val="28"/>
          <w:szCs w:val="32"/>
        </w:rPr>
        <w:lastRenderedPageBreak/>
        <w:t>到施工区外，当风力不大时也可减少自然扬尘的产生，减少扬尘污染十分必要。较好的围挡应当有一定的高度（不小于</w:t>
      </w:r>
      <w:r w:rsidRPr="00072170">
        <w:rPr>
          <w:rFonts w:ascii="Times New Roman" w:eastAsia="宋体" w:hAnsi="Times New Roman" w:hint="eastAsia"/>
          <w:sz w:val="28"/>
          <w:szCs w:val="32"/>
        </w:rPr>
        <w:t>1.8m</w:t>
      </w:r>
      <w:r w:rsidRPr="00072170">
        <w:rPr>
          <w:rFonts w:ascii="Times New Roman" w:eastAsia="宋体" w:hAnsi="Times New Roman" w:hint="eastAsia"/>
          <w:sz w:val="28"/>
          <w:szCs w:val="32"/>
        </w:rPr>
        <w:t>），档板与挡板之间，挡板与地面之间要密封。</w:t>
      </w:r>
    </w:p>
    <w:p w14:paraId="5CF0E8E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）开挖、钻孔和拆迁过程中，应洒水使作业面保持一定的湿度；对施工场地内松散、干涸的表土，也应经常洒水防止粉尘；回填土方时，在表层土质干燥时应适当洒水，防止粉尘飞扬。</w:t>
      </w:r>
    </w:p>
    <w:p w14:paraId="2122F51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）加强回填土方堆放场的管理，要制定土方表面压实、定期喷水、覆盖等措施；不需要的泥土，建筑材料弃渣应及时运走，不宜长时间堆积。</w:t>
      </w:r>
    </w:p>
    <w:p w14:paraId="5520C4F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）运土卡车及建筑材料运输车应按规定配置防洒落设备，装载不宜过满，保证运输过程中不散落；并规划好运输车辆的运行路线与时间，尽量避免在繁华区、交通集中区、居民住宅区等敏感区行驶。</w:t>
      </w:r>
    </w:p>
    <w:p w14:paraId="653173F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）对运输过程中散落在地面上的泥土要及时清扫，以减少运行过程中扬尘。</w:t>
      </w:r>
    </w:p>
    <w:p w14:paraId="353A15E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）施工过程中，应严禁将废弃的建筑材料作为燃料燃烧，工地食堂应使用液化石油气或电炊具，不能使用燃油炊具。</w:t>
      </w:r>
    </w:p>
    <w:p w14:paraId="10673CF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）使用性能良好的汽车，建设材料运输设施采用清洁环保能源，提高燃油的燃烧效率，减少对大气的污染。</w:t>
      </w:r>
    </w:p>
    <w:p w14:paraId="6399FDA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）对未使用的粒状施工材料如水泥、砂石等进行覆盖处理，避免风吹引起扬尘。</w:t>
      </w:r>
    </w:p>
    <w:p w14:paraId="25A6006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）施工结束时，应及时对施工占用场地恢复地面道路及植被。</w:t>
      </w:r>
    </w:p>
    <w:p w14:paraId="6C69995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、噪声污染防治处理措施</w:t>
      </w:r>
    </w:p>
    <w:p w14:paraId="2A2BEA4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为减少噪声影响建设单位和施工单位必须按照《中华人民共和国环境噪声污染防治条例》及本地环保部门对噪声污染防治的规定执行。并从以下几方面着手，采取适当的措施来减轻其噪声的影响：</w:t>
      </w:r>
    </w:p>
    <w:p w14:paraId="71C8949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）严禁夜间施工和高噪声设备在休息时间（中午或夜间）作业。</w:t>
      </w:r>
    </w:p>
    <w:p w14:paraId="36F85D8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）尽量选用低噪声机械设备或带隔声、消声的设备，并维持机械设备处于良好运转状态以降低噪声对环境的影响。</w:t>
      </w:r>
    </w:p>
    <w:p w14:paraId="7129291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）施工部门应合理安排好施工时间和施工场所，在施工边界设临时隔声屏，以减少噪声的影响。</w:t>
      </w:r>
    </w:p>
    <w:p w14:paraId="531AF6E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）空压机应进行消声、减振处理，并设置在专用机房内，严格限制在七时至十二、十四至二十二时使用。</w:t>
      </w:r>
    </w:p>
    <w:p w14:paraId="4C7FE7B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）注意加强运输车辆管理，以减少噪声对周边居民的影响。水泵应采取隔振减振措施，与这些设备相连接的管道采用柔性接头隔绝通过管道的振动传递。</w:t>
      </w:r>
    </w:p>
    <w:p w14:paraId="61E86C5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）对于超过《社会生活环境噪声排放标准》的灌浆震荡、建筑材料装卸、房屋装修等施工，如有特殊情况，须申报当地环保部门批准。</w:t>
      </w:r>
    </w:p>
    <w:p w14:paraId="2C90DC7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只要本项目建筑施工单位加强管理，严格执行以上有关的管理规定，本项目施工过程中产生噪声是可以得到有效的控制。</w:t>
      </w:r>
    </w:p>
    <w:p w14:paraId="4C665DB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、固体废弃物防治处理措施</w:t>
      </w:r>
    </w:p>
    <w:p w14:paraId="0E259D2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为了防止弃土对环境的污染，建议采取如下措施：完善工程剩余土方管理，施工前的规划即混凝土工程剩余土方（弃土）的管理工作，</w:t>
      </w:r>
      <w:r w:rsidRPr="00072170">
        <w:rPr>
          <w:rFonts w:ascii="Times New Roman" w:eastAsia="宋体" w:hAnsi="Times New Roman" w:hint="eastAsia"/>
          <w:sz w:val="28"/>
          <w:szCs w:val="32"/>
        </w:rPr>
        <w:lastRenderedPageBreak/>
        <w:t>监控和管理土方作业各阶段进度，平衡工地內的填土和弃土，使其供需相等，若无法实现，可协调其他营建业者的土方供需状况，以达到弃土的零排放。</w:t>
      </w:r>
    </w:p>
    <w:p w14:paraId="5409D38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为了控制建筑废弃物对环境的污染，减少堆放和运输过程中对环境的影响，建议采取如下措施：</w:t>
      </w:r>
    </w:p>
    <w:p w14:paraId="1805BCE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）按规定办理余泥渣土排放的手续，获得批准后委托有资质的单位将余泥、建筑垃圾等运至指定的受纳地点弃土。</w:t>
      </w:r>
    </w:p>
    <w:p w14:paraId="2F2C233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）施工单位应当及时清理运走、处置建筑施工过程中产生的垃圾，并采取措施，防止污染环境。</w:t>
      </w:r>
    </w:p>
    <w:p w14:paraId="4B4EB04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）车辆运输散体材料和废弃物时，必须密闭、包扎、覆盖，不得沿途漏撒；运载土方的车辆必须在规定的时间内，按指定路段行驶。</w:t>
      </w:r>
    </w:p>
    <w:p w14:paraId="24CE0E8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）收集、贮存、运输、处置固体废物的单位和个人，必须采取防扬散、防流失、防渗漏或者其他防止污染环境的措施。</w:t>
      </w:r>
    </w:p>
    <w:p w14:paraId="100F3BD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）严格遵守《城市建筑垃圾管理规定》的要求，不得将建筑垃圾混入生活垃圾中，也不得将危险废物混入建筑垃圾中处置。</w:t>
      </w:r>
    </w:p>
    <w:p w14:paraId="33784E5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）项目施工期生活垃圾的处置办法为定期外运至集中的生活垃圾收集处理系统，施工现场应设置专用的生活垃圾存放设施，并固定存放点，禁止将生活垃圾等固体废物投入水体或随意堆放在路边。</w:t>
      </w:r>
    </w:p>
    <w:p w14:paraId="2961931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、水土流失防治措施</w:t>
      </w:r>
    </w:p>
    <w:p w14:paraId="1F553B3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）在施工中，应合理安排施工计划、施工程序，协调好各个施工步骤，雨季中尽量减少地面坡度，减少开挖面，并争取土料随挖、</w:t>
      </w:r>
      <w:r w:rsidRPr="00072170">
        <w:rPr>
          <w:rFonts w:ascii="Times New Roman" w:eastAsia="宋体" w:hAnsi="Times New Roman" w:hint="eastAsia"/>
          <w:sz w:val="28"/>
          <w:szCs w:val="32"/>
        </w:rPr>
        <w:lastRenderedPageBreak/>
        <w:t>随运，减少裸土的暴露时间，以避免受降雨的直接冲刷，在暴雨期，还应采取应急措施，尽量用覆盖物覆盖新开挖的陡坡，防止冲刷和塌崩。</w:t>
      </w:r>
    </w:p>
    <w:p w14:paraId="23CC8C1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）施工上要尽量求得土石工程的平衡，减少弃土，做好各项排水、截水、防止水土流失的设计，做好必要的防护坡，防止水土流入附近的河涌。</w:t>
      </w:r>
    </w:p>
    <w:p w14:paraId="7927E8A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在施工场地，争取做到土料随填随压，不留松土。同时，要开边沟，边坡要用石块铺砌，填土场的上游要设置导流沟，防止上游的径流通过，填土作业应尽集中和避开暴雨期。运土、运沙石卡车要保持完好，运输时装载不宜太满，保证运载过程不散落。</w:t>
      </w:r>
    </w:p>
    <w:p w14:paraId="0B166B9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、其他</w:t>
      </w:r>
    </w:p>
    <w:p w14:paraId="762AA75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合理安排施工：合理安排子项目的工期，要求施工单位尽可能地减少在施工过程中对他人工作的影响，提供文明施工，并及时解决施工对环境影响的问题。</w:t>
      </w:r>
    </w:p>
    <w:p w14:paraId="5D61CD5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建立污染紧急处理机制：应变项目可能产生的污染问题，建立污染紧急处理机制。</w:t>
      </w:r>
    </w:p>
    <w:p w14:paraId="0C0FEA83" w14:textId="77777777" w:rsidR="00FC4C2C" w:rsidRPr="00072170" w:rsidRDefault="00193D4B" w:rsidP="00193D4B">
      <w:pPr>
        <w:pStyle w:val="4"/>
        <w:numPr>
          <w:ilvl w:val="3"/>
          <w:numId w:val="51"/>
        </w:numPr>
        <w:spacing w:before="156" w:after="156"/>
      </w:pPr>
      <w:r w:rsidRPr="00072170">
        <w:rPr>
          <w:rFonts w:hint="eastAsia"/>
        </w:rPr>
        <w:t>运营期环境保护措施</w:t>
      </w:r>
    </w:p>
    <w:p w14:paraId="59A45DE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、水环境污染防治处理措施</w:t>
      </w:r>
    </w:p>
    <w:p w14:paraId="11B28D1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按照清污分流的原则排放，排水系统应采用雨、污分流系统。</w:t>
      </w:r>
    </w:p>
    <w:p w14:paraId="09DB1A4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本项目生活污水经三级化粪池集中处理、食堂含油废水经隔油沉渣处理，发电机房的污水经隔油池处理，经市政排污管道就近进入项目所属区域内的污水处理厂；雨水经收集处理后再循环利用。</w:t>
      </w:r>
    </w:p>
    <w:p w14:paraId="358BB96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雨水作为一种有价值的水资源已经逐步利用到绿化浇洒和室外消防上，今后随着技术的发展，其利用价值还会不断提升。</w:t>
      </w:r>
    </w:p>
    <w:p w14:paraId="4C53C92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对于实验室废水需经过无害化处理方可排入市政管网。</w:t>
      </w:r>
    </w:p>
    <w:p w14:paraId="4558D43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、大气污染防治处理措施</w:t>
      </w:r>
    </w:p>
    <w:p w14:paraId="7BD2A6F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本项目可通过采用合理通道等方法来减少汽车低速进出项目区域的频率；并通过道路绿化带的过滤吸附机动车尾气，对周围环境空气影响较小。</w:t>
      </w:r>
    </w:p>
    <w:p w14:paraId="5B5C08C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项目建成后，食堂使用天然气（</w:t>
      </w:r>
      <w:r w:rsidRPr="00072170">
        <w:rPr>
          <w:rFonts w:ascii="Times New Roman" w:eastAsia="宋体" w:hAnsi="Times New Roman" w:hint="eastAsia"/>
          <w:sz w:val="28"/>
          <w:szCs w:val="32"/>
        </w:rPr>
        <w:t>LNG</w:t>
      </w:r>
      <w:r w:rsidRPr="00072170">
        <w:rPr>
          <w:rFonts w:ascii="Times New Roman" w:eastAsia="宋体" w:hAnsi="Times New Roman" w:hint="eastAsia"/>
          <w:sz w:val="28"/>
          <w:szCs w:val="32"/>
        </w:rPr>
        <w:t>），气化率</w:t>
      </w:r>
      <w:r w:rsidRPr="00072170">
        <w:rPr>
          <w:rFonts w:ascii="Times New Roman" w:eastAsia="宋体" w:hAnsi="Times New Roman" w:hint="eastAsia"/>
          <w:sz w:val="28"/>
          <w:szCs w:val="32"/>
        </w:rPr>
        <w:t>100%</w:t>
      </w:r>
      <w:r w:rsidRPr="00072170">
        <w:rPr>
          <w:rFonts w:ascii="Times New Roman" w:eastAsia="宋体" w:hAnsi="Times New Roman" w:hint="eastAsia"/>
          <w:sz w:val="28"/>
          <w:szCs w:val="32"/>
        </w:rPr>
        <w:t>，天然气燃烧完全，燃烧产物简单，厨房油烟经静电油烟净化器处理后排放；备用发电机废气经喷淋装置处理后再高空排放，不会对周围环境造成明显影响。</w:t>
      </w:r>
    </w:p>
    <w:p w14:paraId="74CA8DC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项目实验室在实验过程中涉及使用挥发性化学试剂，会产生少量实验室废气，实验室废气通过实验台台面万向罩</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通风柜收集后，进行“碱液喷淋</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二级活性炭吸附”处理后，引至所在建筑楼顶高空排放。</w:t>
      </w:r>
    </w:p>
    <w:p w14:paraId="19AE7F1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、噪声污染防治处理</w:t>
      </w:r>
    </w:p>
    <w:p w14:paraId="564F316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对备用发电机、给水及消防水泵和风机等，应选用低噪音的优质机型；在噪声的传播途径上采取措施，设置隔声、隔震、消声、吸声装置，尽量降低环境噪声，以达到国家标准；空调应选购噪音低的变频空调（≤</w:t>
      </w:r>
      <w:r w:rsidRPr="00072170">
        <w:rPr>
          <w:rFonts w:ascii="Times New Roman" w:eastAsia="宋体" w:hAnsi="Times New Roman" w:hint="eastAsia"/>
          <w:sz w:val="28"/>
          <w:szCs w:val="32"/>
        </w:rPr>
        <w:t>60dB</w:t>
      </w:r>
      <w:r w:rsidRPr="00072170">
        <w:rPr>
          <w:rFonts w:ascii="Times New Roman" w:eastAsia="宋体" w:hAnsi="Times New Roman" w:hint="eastAsia"/>
          <w:sz w:val="28"/>
          <w:szCs w:val="32"/>
        </w:rPr>
        <w:t>）；建筑垃圾装卸场地安装隔音墙；避免园区广播声音过大，以免影响周边生活、工作人群。</w:t>
      </w:r>
    </w:p>
    <w:p w14:paraId="372753A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、固体废弃物防治处理措施</w:t>
      </w:r>
    </w:p>
    <w:p w14:paraId="7ABFE9B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实验废物、生活垃圾设置分类收集垃圾桶，定点收集，通过垃圾转运站转运，做好垃圾堆放点的消毒、除臭和杀灭害虫工作；尽量做到“日产日清”、物尽其用、再生和循环利用，针对生活垃圾越来越严重的白色污染，提倡使用易分解的包装材料，逐步禁止销售和使用一次性难以降解的包装品；建筑垃圾交由前来运输建筑垃圾的船舶运输到指定地点处理。</w:t>
      </w:r>
    </w:p>
    <w:p w14:paraId="2F76852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、危险废弃物处理</w:t>
      </w:r>
    </w:p>
    <w:p w14:paraId="70DED0F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运营期产生的危险废物应委托具有危险废物经营资质的单位统一收集并妥善处置；同时，项目需设置专门的危险固废收集设施，与普通的城市生活垃圾区别开来。危险废物临时贮存设施要符合《危险废物贮存污染控制标准》（</w:t>
      </w:r>
      <w:r w:rsidRPr="00072170">
        <w:rPr>
          <w:rFonts w:ascii="Times New Roman" w:eastAsia="宋体" w:hAnsi="Times New Roman" w:hint="eastAsia"/>
          <w:sz w:val="28"/>
          <w:szCs w:val="32"/>
        </w:rPr>
        <w:t>GB18597-2001</w:t>
      </w:r>
      <w:r w:rsidRPr="00072170">
        <w:rPr>
          <w:rFonts w:ascii="Times New Roman" w:eastAsia="宋体" w:hAnsi="Times New Roman" w:hint="eastAsia"/>
          <w:sz w:val="28"/>
          <w:szCs w:val="32"/>
        </w:rPr>
        <w:t>）的有关规定。且严格按环发《国家危险废物名录（</w:t>
      </w:r>
      <w:r w:rsidRPr="00072170">
        <w:rPr>
          <w:rFonts w:ascii="Times New Roman" w:eastAsia="宋体" w:hAnsi="Times New Roman" w:hint="eastAsia"/>
          <w:sz w:val="28"/>
          <w:szCs w:val="32"/>
        </w:rPr>
        <w:t>2021</w:t>
      </w:r>
      <w:r w:rsidRPr="00072170">
        <w:rPr>
          <w:rFonts w:ascii="Times New Roman" w:eastAsia="宋体" w:hAnsi="Times New Roman" w:hint="eastAsia"/>
          <w:sz w:val="28"/>
          <w:szCs w:val="32"/>
        </w:rPr>
        <w:t>年版）》、关于《广东省危险废物经营许可证管理暂行规定》和《广东省危险废物转移报告联单管理暂行规定》中的有关要求实施。加强对危险废物的管理，对危险废物的产生、利用、收集、运输、贮存、处置等环节建立追踪性的账目和手续，并纳入环保部门的监督管理。</w:t>
      </w:r>
    </w:p>
    <w:p w14:paraId="2F030BCA" w14:textId="77777777" w:rsidR="00FC4C2C" w:rsidRPr="00072170" w:rsidRDefault="00193D4B" w:rsidP="00193D4B">
      <w:pPr>
        <w:pStyle w:val="3"/>
        <w:numPr>
          <w:ilvl w:val="2"/>
          <w:numId w:val="51"/>
        </w:numPr>
        <w:spacing w:before="156" w:after="156"/>
      </w:pPr>
      <w:bookmarkStart w:id="160" w:name="_Toc153293931"/>
      <w:r w:rsidRPr="00072170">
        <w:rPr>
          <w:rFonts w:hint="eastAsia"/>
        </w:rPr>
        <w:t>环境影响评价</w:t>
      </w:r>
      <w:bookmarkEnd w:id="160"/>
    </w:p>
    <w:p w14:paraId="22E814A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由于项目产生的污染程度较轻，且有相应的防治措施，项目建成后如能严格执行建设项目“三同时”的有关规定，本项目在环保方面是可行。</w:t>
      </w:r>
    </w:p>
    <w:p w14:paraId="3C6C52EF" w14:textId="77777777" w:rsidR="00FC4C2C" w:rsidRPr="00072170" w:rsidRDefault="00193D4B" w:rsidP="00193D4B">
      <w:pPr>
        <w:pStyle w:val="2"/>
        <w:numPr>
          <w:ilvl w:val="1"/>
          <w:numId w:val="51"/>
        </w:numPr>
        <w:spacing w:before="156" w:after="156"/>
      </w:pPr>
      <w:bookmarkStart w:id="161" w:name="_Toc153293932"/>
      <w:r w:rsidRPr="00072170">
        <w:rPr>
          <w:rFonts w:hint="eastAsia"/>
        </w:rPr>
        <w:lastRenderedPageBreak/>
        <w:t>资源和能源利用效果分析</w:t>
      </w:r>
      <w:bookmarkEnd w:id="161"/>
    </w:p>
    <w:p w14:paraId="22B66AA0" w14:textId="77777777" w:rsidR="00FC4C2C" w:rsidRPr="00072170" w:rsidRDefault="00193D4B" w:rsidP="00193D4B">
      <w:pPr>
        <w:pStyle w:val="3"/>
        <w:numPr>
          <w:ilvl w:val="2"/>
          <w:numId w:val="51"/>
        </w:numPr>
        <w:spacing w:before="156" w:after="156"/>
      </w:pPr>
      <w:bookmarkStart w:id="162" w:name="_Toc153293933"/>
      <w:r w:rsidRPr="00072170">
        <w:rPr>
          <w:rFonts w:hint="eastAsia"/>
        </w:rPr>
        <w:t>分析评价依据</w:t>
      </w:r>
      <w:bookmarkEnd w:id="162"/>
    </w:p>
    <w:p w14:paraId="4B2540C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《中华人民共和国节约能源法》（</w:t>
      </w:r>
      <w:r w:rsidRPr="00072170">
        <w:rPr>
          <w:rFonts w:ascii="Times New Roman" w:eastAsia="宋体" w:hAnsi="Times New Roman" w:hint="eastAsia"/>
          <w:sz w:val="28"/>
          <w:szCs w:val="32"/>
        </w:rPr>
        <w:t>2018</w:t>
      </w:r>
      <w:r w:rsidRPr="00072170">
        <w:rPr>
          <w:rFonts w:ascii="Times New Roman" w:eastAsia="宋体" w:hAnsi="Times New Roman" w:hint="eastAsia"/>
          <w:sz w:val="28"/>
          <w:szCs w:val="32"/>
        </w:rPr>
        <w:t>年</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月修订）。</w:t>
      </w:r>
    </w:p>
    <w:p w14:paraId="6F323B0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《固定资产投资项目节能审查办法》（国家发展改革委令</w:t>
      </w:r>
      <w:r w:rsidRPr="00072170">
        <w:rPr>
          <w:rFonts w:ascii="Times New Roman" w:eastAsia="宋体" w:hAnsi="Times New Roman" w:hint="eastAsia"/>
          <w:sz w:val="28"/>
          <w:szCs w:val="32"/>
        </w:rPr>
        <w:t>2023</w:t>
      </w:r>
      <w:r w:rsidRPr="00072170">
        <w:rPr>
          <w:rFonts w:ascii="Times New Roman" w:eastAsia="宋体" w:hAnsi="Times New Roman" w:hint="eastAsia"/>
          <w:sz w:val="28"/>
          <w:szCs w:val="32"/>
        </w:rPr>
        <w:t>年第</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号）。</w:t>
      </w:r>
    </w:p>
    <w:p w14:paraId="750E57B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《建筑节能与可再生能源利用通用规范》（</w:t>
      </w:r>
      <w:r w:rsidRPr="00072170">
        <w:rPr>
          <w:rFonts w:ascii="Times New Roman" w:eastAsia="宋体" w:hAnsi="Times New Roman" w:hint="eastAsia"/>
          <w:sz w:val="28"/>
          <w:szCs w:val="32"/>
        </w:rPr>
        <w:t>G55015-2021</w:t>
      </w:r>
      <w:r w:rsidRPr="00072170">
        <w:rPr>
          <w:rFonts w:ascii="Times New Roman" w:eastAsia="宋体" w:hAnsi="Times New Roman" w:hint="eastAsia"/>
          <w:sz w:val="28"/>
          <w:szCs w:val="32"/>
        </w:rPr>
        <w:t>）。</w:t>
      </w:r>
    </w:p>
    <w:p w14:paraId="4249383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《民用建筑供暖通风与空调设计规范》（</w:t>
      </w:r>
      <w:r w:rsidRPr="00072170">
        <w:rPr>
          <w:rFonts w:ascii="Times New Roman" w:eastAsia="宋体" w:hAnsi="Times New Roman" w:hint="eastAsia"/>
          <w:sz w:val="28"/>
          <w:szCs w:val="32"/>
        </w:rPr>
        <w:t>GB50736-2012</w:t>
      </w:r>
      <w:r w:rsidRPr="00072170">
        <w:rPr>
          <w:rFonts w:ascii="Times New Roman" w:eastAsia="宋体" w:hAnsi="Times New Roman" w:hint="eastAsia"/>
          <w:sz w:val="28"/>
          <w:szCs w:val="32"/>
        </w:rPr>
        <w:t>）。</w:t>
      </w:r>
    </w:p>
    <w:p w14:paraId="0DFD88B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《建筑给水排水设计规范》（</w:t>
      </w:r>
      <w:r w:rsidRPr="00072170">
        <w:rPr>
          <w:rFonts w:ascii="Times New Roman" w:eastAsia="宋体" w:hAnsi="Times New Roman" w:hint="eastAsia"/>
          <w:sz w:val="28"/>
          <w:szCs w:val="32"/>
        </w:rPr>
        <w:t>GB50015-2019</w:t>
      </w:r>
      <w:r w:rsidRPr="00072170">
        <w:rPr>
          <w:rFonts w:ascii="Times New Roman" w:eastAsia="宋体" w:hAnsi="Times New Roman" w:hint="eastAsia"/>
          <w:sz w:val="28"/>
          <w:szCs w:val="32"/>
        </w:rPr>
        <w:t>）。</w:t>
      </w:r>
    </w:p>
    <w:p w14:paraId="5273ABC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《民用建筑节水设计标准》（</w:t>
      </w:r>
      <w:r w:rsidRPr="00072170">
        <w:rPr>
          <w:rFonts w:ascii="Times New Roman" w:eastAsia="宋体" w:hAnsi="Times New Roman" w:hint="eastAsia"/>
          <w:sz w:val="28"/>
          <w:szCs w:val="32"/>
        </w:rPr>
        <w:t>GB50555-2010</w:t>
      </w:r>
      <w:r w:rsidRPr="00072170">
        <w:rPr>
          <w:rFonts w:ascii="Times New Roman" w:eastAsia="宋体" w:hAnsi="Times New Roman" w:hint="eastAsia"/>
          <w:sz w:val="28"/>
          <w:szCs w:val="32"/>
        </w:rPr>
        <w:t>）。</w:t>
      </w:r>
    </w:p>
    <w:p w14:paraId="3A92BBF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《绿色建筑评价标准》（</w:t>
      </w:r>
      <w:r w:rsidRPr="00072170">
        <w:rPr>
          <w:rFonts w:ascii="Times New Roman" w:eastAsia="宋体" w:hAnsi="Times New Roman" w:hint="eastAsia"/>
          <w:sz w:val="28"/>
          <w:szCs w:val="32"/>
        </w:rPr>
        <w:t>GB/T50378-2019</w:t>
      </w:r>
      <w:r w:rsidRPr="00072170">
        <w:rPr>
          <w:rFonts w:ascii="Times New Roman" w:eastAsia="宋体" w:hAnsi="Times New Roman" w:hint="eastAsia"/>
          <w:sz w:val="28"/>
          <w:szCs w:val="32"/>
        </w:rPr>
        <w:t>）。</w:t>
      </w:r>
    </w:p>
    <w:p w14:paraId="2A41495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《建筑照明设计标准》（</w:t>
      </w:r>
      <w:r w:rsidRPr="00072170">
        <w:rPr>
          <w:rFonts w:ascii="Times New Roman" w:eastAsia="宋体" w:hAnsi="Times New Roman" w:hint="eastAsia"/>
          <w:sz w:val="28"/>
          <w:szCs w:val="32"/>
        </w:rPr>
        <w:t>GB 50034-2013</w:t>
      </w:r>
      <w:r w:rsidRPr="00072170">
        <w:rPr>
          <w:rFonts w:ascii="Times New Roman" w:eastAsia="宋体" w:hAnsi="Times New Roman" w:hint="eastAsia"/>
          <w:sz w:val="28"/>
          <w:szCs w:val="32"/>
        </w:rPr>
        <w:t>）。</w:t>
      </w:r>
    </w:p>
    <w:p w14:paraId="25A8912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《广东省民用建筑节能条例》。</w:t>
      </w:r>
    </w:p>
    <w:p w14:paraId="4ED5AEF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《民用建筑热工设计规范》（</w:t>
      </w:r>
      <w:r w:rsidRPr="00072170">
        <w:rPr>
          <w:rFonts w:ascii="Times New Roman" w:eastAsia="宋体" w:hAnsi="Times New Roman" w:hint="eastAsia"/>
          <w:sz w:val="28"/>
          <w:szCs w:val="32"/>
        </w:rPr>
        <w:t>GB50176-2016</w:t>
      </w:r>
      <w:r w:rsidRPr="00072170">
        <w:rPr>
          <w:rFonts w:ascii="Times New Roman" w:eastAsia="宋体" w:hAnsi="Times New Roman" w:hint="eastAsia"/>
          <w:sz w:val="28"/>
          <w:szCs w:val="32"/>
        </w:rPr>
        <w:t>）。</w:t>
      </w:r>
    </w:p>
    <w:p w14:paraId="76A5B76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11.</w:t>
      </w:r>
      <w:r w:rsidRPr="00072170">
        <w:rPr>
          <w:rFonts w:ascii="Times New Roman" w:eastAsia="宋体" w:hAnsi="Times New Roman" w:hint="eastAsia"/>
          <w:sz w:val="28"/>
          <w:szCs w:val="32"/>
        </w:rPr>
        <w:t>《建筑采光设计标准》（</w:t>
      </w:r>
      <w:r w:rsidRPr="00072170">
        <w:rPr>
          <w:rFonts w:ascii="Times New Roman" w:eastAsia="宋体" w:hAnsi="Times New Roman" w:hint="eastAsia"/>
          <w:sz w:val="28"/>
          <w:szCs w:val="32"/>
        </w:rPr>
        <w:t>GB/T50033-2013</w:t>
      </w:r>
      <w:r w:rsidRPr="00072170">
        <w:rPr>
          <w:rFonts w:ascii="Times New Roman" w:eastAsia="宋体" w:hAnsi="Times New Roman" w:hint="eastAsia"/>
          <w:sz w:val="28"/>
          <w:szCs w:val="32"/>
        </w:rPr>
        <w:t>）。</w:t>
      </w:r>
    </w:p>
    <w:p w14:paraId="4E79F8C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12.</w:t>
      </w:r>
      <w:r w:rsidRPr="00072170">
        <w:rPr>
          <w:rFonts w:hint="eastAsia"/>
        </w:rPr>
        <w:t xml:space="preserve"> </w:t>
      </w:r>
      <w:r w:rsidRPr="00072170">
        <w:rPr>
          <w:rFonts w:ascii="Times New Roman" w:eastAsia="宋体" w:hAnsi="Times New Roman" w:hint="eastAsia"/>
          <w:sz w:val="28"/>
          <w:szCs w:val="32"/>
        </w:rPr>
        <w:t>《民用建筑电气设计标准》（</w:t>
      </w:r>
      <w:r w:rsidRPr="00072170">
        <w:rPr>
          <w:rFonts w:ascii="Times New Roman" w:eastAsia="宋体" w:hAnsi="Times New Roman" w:hint="eastAsia"/>
          <w:sz w:val="28"/>
          <w:szCs w:val="32"/>
        </w:rPr>
        <w:t>GB51348-2019</w:t>
      </w:r>
      <w:r w:rsidRPr="00072170">
        <w:rPr>
          <w:rFonts w:ascii="Times New Roman" w:eastAsia="宋体" w:hAnsi="Times New Roman" w:hint="eastAsia"/>
          <w:sz w:val="28"/>
          <w:szCs w:val="32"/>
        </w:rPr>
        <w:t>）。</w:t>
      </w:r>
    </w:p>
    <w:p w14:paraId="3849EEF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13.</w:t>
      </w:r>
      <w:r w:rsidRPr="00072170">
        <w:rPr>
          <w:rFonts w:ascii="Times New Roman" w:eastAsia="宋体" w:hAnsi="Times New Roman" w:hint="eastAsia"/>
          <w:sz w:val="28"/>
          <w:szCs w:val="32"/>
        </w:rPr>
        <w:t>《综合能耗计算通则》（</w:t>
      </w:r>
      <w:r w:rsidRPr="00072170">
        <w:rPr>
          <w:rFonts w:ascii="Times New Roman" w:eastAsia="宋体" w:hAnsi="Times New Roman" w:hint="eastAsia"/>
          <w:sz w:val="28"/>
          <w:szCs w:val="32"/>
        </w:rPr>
        <w:t>GB/T 2589-2020</w:t>
      </w:r>
      <w:r w:rsidRPr="00072170">
        <w:rPr>
          <w:rFonts w:ascii="Times New Roman" w:eastAsia="宋体" w:hAnsi="Times New Roman" w:hint="eastAsia"/>
          <w:sz w:val="28"/>
          <w:szCs w:val="32"/>
        </w:rPr>
        <w:t>）。</w:t>
      </w:r>
    </w:p>
    <w:p w14:paraId="0762540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14.</w:t>
      </w:r>
      <w:r w:rsidRPr="00072170">
        <w:rPr>
          <w:rFonts w:ascii="Times New Roman" w:eastAsia="宋体" w:hAnsi="Times New Roman" w:hint="eastAsia"/>
          <w:sz w:val="28"/>
          <w:szCs w:val="32"/>
        </w:rPr>
        <w:t>《广东省用水定额》（</w:t>
      </w:r>
      <w:r w:rsidRPr="00072170">
        <w:rPr>
          <w:rFonts w:ascii="Times New Roman" w:eastAsia="宋体" w:hAnsi="Times New Roman" w:hint="eastAsia"/>
          <w:sz w:val="28"/>
          <w:szCs w:val="32"/>
        </w:rPr>
        <w:t>DB 44/T 1461-2021</w:t>
      </w:r>
      <w:r w:rsidRPr="00072170">
        <w:rPr>
          <w:rFonts w:ascii="Times New Roman" w:eastAsia="宋体" w:hAnsi="Times New Roman" w:hint="eastAsia"/>
          <w:sz w:val="28"/>
          <w:szCs w:val="32"/>
        </w:rPr>
        <w:t>）。</w:t>
      </w:r>
    </w:p>
    <w:p w14:paraId="623F3F0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15.</w:t>
      </w:r>
      <w:r w:rsidRPr="00072170">
        <w:rPr>
          <w:rFonts w:ascii="Times New Roman" w:eastAsia="宋体" w:hAnsi="Times New Roman" w:hint="eastAsia"/>
          <w:sz w:val="28"/>
          <w:szCs w:val="32"/>
        </w:rPr>
        <w:t>《用能单位能源计量器具配备和管理通则》（</w:t>
      </w:r>
      <w:r w:rsidRPr="00072170">
        <w:rPr>
          <w:rFonts w:ascii="Times New Roman" w:eastAsia="宋体" w:hAnsi="Times New Roman" w:hint="eastAsia"/>
          <w:sz w:val="28"/>
          <w:szCs w:val="32"/>
        </w:rPr>
        <w:t>GB 17167-2006</w:t>
      </w:r>
      <w:r w:rsidRPr="00072170">
        <w:rPr>
          <w:rFonts w:ascii="Times New Roman" w:eastAsia="宋体" w:hAnsi="Times New Roman" w:hint="eastAsia"/>
          <w:sz w:val="28"/>
          <w:szCs w:val="32"/>
        </w:rPr>
        <w:t>）。</w:t>
      </w:r>
    </w:p>
    <w:p w14:paraId="2F61D43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16.</w:t>
      </w:r>
      <w:r w:rsidRPr="00072170">
        <w:rPr>
          <w:rFonts w:ascii="Times New Roman" w:eastAsia="宋体" w:hAnsi="Times New Roman" w:hint="eastAsia"/>
          <w:sz w:val="28"/>
          <w:szCs w:val="32"/>
        </w:rPr>
        <w:t>《公共机构能源资源计量器具配备和管理要求》（</w:t>
      </w:r>
      <w:r w:rsidRPr="00072170">
        <w:rPr>
          <w:rFonts w:ascii="Times New Roman" w:eastAsia="宋体" w:hAnsi="Times New Roman" w:hint="eastAsia"/>
          <w:sz w:val="28"/>
          <w:szCs w:val="32"/>
        </w:rPr>
        <w:t>GB/T 29149-2012</w:t>
      </w:r>
      <w:r w:rsidRPr="00072170">
        <w:rPr>
          <w:rFonts w:ascii="Times New Roman" w:eastAsia="宋体" w:hAnsi="Times New Roman" w:hint="eastAsia"/>
          <w:sz w:val="28"/>
          <w:szCs w:val="32"/>
        </w:rPr>
        <w:t>）。</w:t>
      </w:r>
    </w:p>
    <w:p w14:paraId="5718538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17.</w:t>
      </w:r>
      <w:r w:rsidRPr="00072170">
        <w:rPr>
          <w:rFonts w:ascii="Times New Roman" w:eastAsia="宋体" w:hAnsi="Times New Roman" w:hint="eastAsia"/>
          <w:sz w:val="28"/>
          <w:szCs w:val="32"/>
        </w:rPr>
        <w:t>《广东省建筑、电力、钢铁、石化、水泥行业固定资产投资项目能评对标准入值》（粤发改资环（</w:t>
      </w:r>
      <w:r w:rsidRPr="00072170">
        <w:rPr>
          <w:rFonts w:ascii="Times New Roman" w:eastAsia="宋体" w:hAnsi="Times New Roman" w:hint="eastAsia"/>
          <w:sz w:val="28"/>
          <w:szCs w:val="32"/>
        </w:rPr>
        <w:t>2015</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413</w:t>
      </w:r>
      <w:r w:rsidRPr="00072170">
        <w:rPr>
          <w:rFonts w:ascii="Times New Roman" w:eastAsia="宋体" w:hAnsi="Times New Roman" w:hint="eastAsia"/>
          <w:sz w:val="28"/>
          <w:szCs w:val="32"/>
        </w:rPr>
        <w:t>号）。</w:t>
      </w:r>
    </w:p>
    <w:p w14:paraId="5B48FEF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18.</w:t>
      </w:r>
      <w:r w:rsidRPr="00072170">
        <w:rPr>
          <w:rFonts w:ascii="Times New Roman" w:eastAsia="宋体" w:hAnsi="Times New Roman" w:hint="eastAsia"/>
          <w:sz w:val="28"/>
          <w:szCs w:val="32"/>
        </w:rPr>
        <w:t>《广东省公共机构能源资源消耗限额》（</w:t>
      </w:r>
      <w:r w:rsidRPr="00072170">
        <w:rPr>
          <w:rFonts w:ascii="Times New Roman" w:eastAsia="宋体" w:hAnsi="Times New Roman" w:hint="eastAsia"/>
          <w:sz w:val="28"/>
          <w:szCs w:val="32"/>
        </w:rPr>
        <w:t>DB44T 2267-2021</w:t>
      </w:r>
      <w:r w:rsidRPr="00072170">
        <w:rPr>
          <w:rFonts w:ascii="Times New Roman" w:eastAsia="宋体" w:hAnsi="Times New Roman" w:hint="eastAsia"/>
          <w:sz w:val="28"/>
          <w:szCs w:val="32"/>
        </w:rPr>
        <w:t>）。</w:t>
      </w:r>
    </w:p>
    <w:p w14:paraId="1A6A27E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19.</w:t>
      </w:r>
      <w:r w:rsidRPr="00072170">
        <w:rPr>
          <w:rFonts w:ascii="Times New Roman" w:eastAsia="宋体" w:hAnsi="Times New Roman" w:hint="eastAsia"/>
          <w:sz w:val="28"/>
          <w:szCs w:val="32"/>
        </w:rPr>
        <w:t>《建筑碳排放计算导则》（试行）。</w:t>
      </w:r>
    </w:p>
    <w:p w14:paraId="758A2235" w14:textId="77777777" w:rsidR="00FC4C2C" w:rsidRPr="00072170" w:rsidRDefault="00193D4B" w:rsidP="00193D4B">
      <w:pPr>
        <w:pStyle w:val="3"/>
        <w:numPr>
          <w:ilvl w:val="2"/>
          <w:numId w:val="51"/>
        </w:numPr>
        <w:spacing w:before="156" w:after="156"/>
      </w:pPr>
      <w:bookmarkStart w:id="163" w:name="_Toc153293934"/>
      <w:r w:rsidRPr="00072170">
        <w:rPr>
          <w:rFonts w:hint="eastAsia"/>
        </w:rPr>
        <w:t>能源消费情况核算及能效水平评价</w:t>
      </w:r>
      <w:bookmarkEnd w:id="163"/>
    </w:p>
    <w:p w14:paraId="4F4F422A" w14:textId="77777777" w:rsidR="00FC4C2C" w:rsidRPr="00072170" w:rsidRDefault="00193D4B" w:rsidP="00193D4B">
      <w:pPr>
        <w:pStyle w:val="4"/>
        <w:numPr>
          <w:ilvl w:val="3"/>
          <w:numId w:val="51"/>
        </w:numPr>
        <w:spacing w:before="156" w:after="156"/>
      </w:pPr>
      <w:r w:rsidRPr="00072170">
        <w:rPr>
          <w:rFonts w:hint="eastAsia"/>
        </w:rPr>
        <w:t>资源和能源利用情况</w:t>
      </w:r>
    </w:p>
    <w:p w14:paraId="2EAA294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能耗主要是各工程供电、供水的能耗，供电能耗包括动力、空调、通风系统、照明系统、电声系统等。供水能耗指各项目的生活和实验用水消耗。供气能耗指食堂用气消耗。</w:t>
      </w:r>
    </w:p>
    <w:p w14:paraId="50FEC22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本项目不涉及矿产资源、森林资源、水资源（含非常规水源）、再生资源、废物和污水资源化利用，以及设备回收利用。</w:t>
      </w:r>
    </w:p>
    <w:p w14:paraId="586BADA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、项目年耗电量</w:t>
      </w:r>
    </w:p>
    <w:p w14:paraId="35F0FAAA" w14:textId="77777777" w:rsidR="00FC4C2C" w:rsidRPr="00072170" w:rsidRDefault="00193D4B">
      <w:pPr>
        <w:ind w:firstLineChars="200" w:firstLine="560"/>
        <w:rPr>
          <w:rFonts w:ascii="Times New Roman" w:eastAsia="宋体" w:hAnsi="Times New Roman"/>
          <w:sz w:val="28"/>
          <w:szCs w:val="32"/>
        </w:rPr>
      </w:pPr>
      <w:bookmarkStart w:id="164" w:name="耗电量"/>
      <w:r w:rsidRPr="00072170">
        <w:rPr>
          <w:rFonts w:ascii="Times New Roman" w:eastAsia="宋体" w:hAnsi="Times New Roman" w:hint="eastAsia"/>
          <w:sz w:val="28"/>
          <w:szCs w:val="32"/>
        </w:rPr>
        <w:t>本项目的工程的能耗主要是各工程供电，供电能耗包括动力（主要包括：机械设备、自动化设备、精密仪器设备、纯水系统等）、空调、通风系统、照明系统、电声系统等，项目年耗电量经估算，约为</w:t>
      </w:r>
      <w:r w:rsidRPr="00072170">
        <w:rPr>
          <w:rFonts w:ascii="Times New Roman" w:eastAsia="宋体" w:hAnsi="Times New Roman"/>
          <w:sz w:val="28"/>
          <w:szCs w:val="32"/>
        </w:rPr>
        <w:t>2810.94</w:t>
      </w:r>
      <w:r w:rsidRPr="00072170">
        <w:rPr>
          <w:rFonts w:ascii="Times New Roman" w:eastAsia="宋体" w:hAnsi="Times New Roman" w:hint="eastAsia"/>
          <w:sz w:val="28"/>
          <w:szCs w:val="32"/>
        </w:rPr>
        <w:t>万千瓦时。</w:t>
      </w:r>
    </w:p>
    <w:bookmarkEnd w:id="164"/>
    <w:p w14:paraId="78CD2B4A"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8</w:t>
      </w:r>
      <w:r w:rsidRPr="00072170">
        <w:rPr>
          <w:rFonts w:ascii="Times New Roman" w:eastAsia="宋体" w:hAnsi="Times New Roman"/>
          <w:b/>
          <w:sz w:val="28"/>
          <w:szCs w:val="32"/>
        </w:rPr>
        <w:t xml:space="preserve">.4.2-1  </w:t>
      </w:r>
      <w:r w:rsidRPr="00072170">
        <w:rPr>
          <w:rFonts w:ascii="Times New Roman" w:eastAsia="宋体" w:hAnsi="Times New Roman" w:hint="eastAsia"/>
          <w:b/>
          <w:sz w:val="28"/>
          <w:szCs w:val="32"/>
        </w:rPr>
        <w:t>项目年耗电量表</w:t>
      </w: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
        <w:gridCol w:w="2608"/>
        <w:gridCol w:w="1400"/>
        <w:gridCol w:w="985"/>
        <w:gridCol w:w="741"/>
        <w:gridCol w:w="960"/>
        <w:gridCol w:w="1111"/>
      </w:tblGrid>
      <w:tr w:rsidR="00072170" w:rsidRPr="00072170" w14:paraId="0063E764" w14:textId="77777777">
        <w:trPr>
          <w:trHeight w:val="570"/>
          <w:tblHeader/>
          <w:jc w:val="center"/>
        </w:trPr>
        <w:tc>
          <w:tcPr>
            <w:tcW w:w="695" w:type="dxa"/>
            <w:shd w:val="clear" w:color="auto" w:fill="auto"/>
            <w:vAlign w:val="center"/>
          </w:tcPr>
          <w:p w14:paraId="7202A66C" w14:textId="77777777" w:rsidR="00FC4C2C" w:rsidRPr="00072170" w:rsidRDefault="00193D4B">
            <w:pPr>
              <w:widowControl/>
              <w:jc w:val="center"/>
              <w:rPr>
                <w:rFonts w:ascii="宋体" w:eastAsia="宋体" w:hAnsi="宋体" w:cs="宋体"/>
                <w:b/>
                <w:kern w:val="0"/>
                <w:szCs w:val="21"/>
              </w:rPr>
            </w:pPr>
            <w:r w:rsidRPr="00072170">
              <w:rPr>
                <w:rFonts w:ascii="宋体" w:eastAsia="宋体" w:hAnsi="宋体" w:cs="宋体" w:hint="eastAsia"/>
                <w:b/>
                <w:kern w:val="0"/>
                <w:szCs w:val="21"/>
              </w:rPr>
              <w:t>序号</w:t>
            </w:r>
          </w:p>
        </w:tc>
        <w:tc>
          <w:tcPr>
            <w:tcW w:w="2608" w:type="dxa"/>
            <w:shd w:val="clear" w:color="auto" w:fill="auto"/>
            <w:vAlign w:val="center"/>
          </w:tcPr>
          <w:p w14:paraId="6AB776D7" w14:textId="77777777" w:rsidR="00FC4C2C" w:rsidRPr="00072170" w:rsidRDefault="00193D4B">
            <w:pPr>
              <w:widowControl/>
              <w:jc w:val="center"/>
              <w:rPr>
                <w:rFonts w:ascii="宋体" w:eastAsia="宋体" w:hAnsi="宋体" w:cs="宋体"/>
                <w:b/>
                <w:kern w:val="0"/>
                <w:szCs w:val="21"/>
              </w:rPr>
            </w:pPr>
            <w:r w:rsidRPr="00072170">
              <w:rPr>
                <w:rFonts w:ascii="宋体" w:eastAsia="宋体" w:hAnsi="宋体" w:cs="宋体" w:hint="eastAsia"/>
                <w:b/>
                <w:kern w:val="0"/>
                <w:szCs w:val="21"/>
              </w:rPr>
              <w:t>功能区</w:t>
            </w:r>
          </w:p>
        </w:tc>
        <w:tc>
          <w:tcPr>
            <w:tcW w:w="1400" w:type="dxa"/>
            <w:shd w:val="clear" w:color="auto" w:fill="auto"/>
            <w:vAlign w:val="center"/>
          </w:tcPr>
          <w:p w14:paraId="1B570ED1" w14:textId="77777777" w:rsidR="00FC4C2C" w:rsidRPr="00072170" w:rsidRDefault="00193D4B">
            <w:pPr>
              <w:widowControl/>
              <w:jc w:val="center"/>
              <w:rPr>
                <w:rFonts w:ascii="宋体" w:eastAsia="宋体" w:hAnsi="宋体" w:cs="宋体"/>
                <w:b/>
                <w:kern w:val="0"/>
                <w:szCs w:val="21"/>
              </w:rPr>
            </w:pPr>
            <w:r w:rsidRPr="00072170">
              <w:rPr>
                <w:rFonts w:ascii="宋体" w:eastAsia="宋体" w:hAnsi="宋体" w:cs="宋体" w:hint="eastAsia"/>
                <w:b/>
                <w:kern w:val="0"/>
                <w:szCs w:val="21"/>
              </w:rPr>
              <w:t>有功计算负荷（kW）</w:t>
            </w:r>
          </w:p>
        </w:tc>
        <w:tc>
          <w:tcPr>
            <w:tcW w:w="985" w:type="dxa"/>
            <w:shd w:val="clear" w:color="auto" w:fill="auto"/>
            <w:vAlign w:val="center"/>
          </w:tcPr>
          <w:p w14:paraId="75E0334D" w14:textId="77777777" w:rsidR="00FC4C2C" w:rsidRPr="00072170" w:rsidRDefault="00193D4B">
            <w:pPr>
              <w:widowControl/>
              <w:jc w:val="center"/>
              <w:rPr>
                <w:rFonts w:ascii="宋体" w:eastAsia="宋体" w:hAnsi="宋体" w:cs="宋体"/>
                <w:b/>
                <w:kern w:val="0"/>
                <w:szCs w:val="21"/>
              </w:rPr>
            </w:pPr>
            <w:r w:rsidRPr="00072170">
              <w:rPr>
                <w:rFonts w:ascii="宋体" w:eastAsia="宋体" w:hAnsi="宋体" w:cs="宋体" w:hint="eastAsia"/>
                <w:b/>
                <w:kern w:val="0"/>
                <w:szCs w:val="21"/>
              </w:rPr>
              <w:t>年工作天数</w:t>
            </w:r>
          </w:p>
        </w:tc>
        <w:tc>
          <w:tcPr>
            <w:tcW w:w="741" w:type="dxa"/>
            <w:shd w:val="clear" w:color="auto" w:fill="auto"/>
            <w:vAlign w:val="center"/>
          </w:tcPr>
          <w:p w14:paraId="351D06D6" w14:textId="77777777" w:rsidR="00FC4C2C" w:rsidRPr="00072170" w:rsidRDefault="00193D4B">
            <w:pPr>
              <w:widowControl/>
              <w:jc w:val="center"/>
              <w:rPr>
                <w:rFonts w:ascii="宋体" w:eastAsia="宋体" w:hAnsi="宋体" w:cs="宋体"/>
                <w:b/>
                <w:kern w:val="0"/>
                <w:szCs w:val="21"/>
              </w:rPr>
            </w:pPr>
            <w:r w:rsidRPr="00072170">
              <w:rPr>
                <w:rFonts w:ascii="宋体" w:eastAsia="宋体" w:hAnsi="宋体" w:cs="宋体" w:hint="eastAsia"/>
                <w:b/>
                <w:kern w:val="0"/>
                <w:szCs w:val="21"/>
              </w:rPr>
              <w:t>每天时数</w:t>
            </w:r>
          </w:p>
        </w:tc>
        <w:tc>
          <w:tcPr>
            <w:tcW w:w="960" w:type="dxa"/>
            <w:shd w:val="clear" w:color="auto" w:fill="auto"/>
            <w:vAlign w:val="center"/>
          </w:tcPr>
          <w:p w14:paraId="359C0EF1" w14:textId="77777777" w:rsidR="00FC4C2C" w:rsidRPr="00072170" w:rsidRDefault="00193D4B">
            <w:pPr>
              <w:widowControl/>
              <w:jc w:val="center"/>
              <w:rPr>
                <w:rFonts w:ascii="宋体" w:eastAsia="宋体" w:hAnsi="宋体" w:cs="宋体"/>
                <w:b/>
                <w:kern w:val="0"/>
                <w:szCs w:val="21"/>
              </w:rPr>
            </w:pPr>
            <w:r w:rsidRPr="00072170">
              <w:rPr>
                <w:rFonts w:ascii="宋体" w:eastAsia="宋体" w:hAnsi="宋体" w:cs="宋体" w:hint="eastAsia"/>
                <w:b/>
                <w:kern w:val="0"/>
                <w:szCs w:val="21"/>
              </w:rPr>
              <w:t>有功负荷率</w:t>
            </w:r>
          </w:p>
        </w:tc>
        <w:tc>
          <w:tcPr>
            <w:tcW w:w="1111" w:type="dxa"/>
            <w:shd w:val="clear" w:color="auto" w:fill="auto"/>
            <w:vAlign w:val="center"/>
          </w:tcPr>
          <w:p w14:paraId="3EF60D2A" w14:textId="77777777" w:rsidR="00FC4C2C" w:rsidRPr="00072170" w:rsidRDefault="00193D4B">
            <w:pPr>
              <w:widowControl/>
              <w:jc w:val="center"/>
              <w:rPr>
                <w:rFonts w:ascii="宋体" w:eastAsia="宋体" w:hAnsi="宋体" w:cs="宋体"/>
                <w:b/>
                <w:kern w:val="0"/>
                <w:szCs w:val="21"/>
              </w:rPr>
            </w:pPr>
            <w:r w:rsidRPr="00072170">
              <w:rPr>
                <w:rFonts w:ascii="宋体" w:eastAsia="宋体" w:hAnsi="宋体" w:cs="宋体" w:hint="eastAsia"/>
                <w:b/>
                <w:kern w:val="0"/>
                <w:szCs w:val="21"/>
              </w:rPr>
              <w:t>年用电量</w:t>
            </w:r>
          </w:p>
        </w:tc>
      </w:tr>
      <w:tr w:rsidR="00072170" w:rsidRPr="00072170" w14:paraId="3DD08399" w14:textId="77777777">
        <w:trPr>
          <w:trHeight w:val="285"/>
          <w:jc w:val="center"/>
        </w:trPr>
        <w:tc>
          <w:tcPr>
            <w:tcW w:w="695" w:type="dxa"/>
            <w:shd w:val="clear" w:color="auto" w:fill="auto"/>
            <w:vAlign w:val="center"/>
          </w:tcPr>
          <w:p w14:paraId="13B0A6B8"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一</w:t>
            </w:r>
          </w:p>
        </w:tc>
        <w:tc>
          <w:tcPr>
            <w:tcW w:w="2608" w:type="dxa"/>
            <w:shd w:val="clear" w:color="auto" w:fill="auto"/>
            <w:vAlign w:val="center"/>
          </w:tcPr>
          <w:p w14:paraId="7AF8ADF1"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动力照明</w:t>
            </w:r>
          </w:p>
        </w:tc>
        <w:tc>
          <w:tcPr>
            <w:tcW w:w="1400" w:type="dxa"/>
            <w:shd w:val="clear" w:color="auto" w:fill="auto"/>
          </w:tcPr>
          <w:p w14:paraId="3136019A"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1532.82 </w:t>
            </w:r>
          </w:p>
        </w:tc>
        <w:tc>
          <w:tcPr>
            <w:tcW w:w="985" w:type="dxa"/>
            <w:shd w:val="clear" w:color="auto" w:fill="auto"/>
          </w:tcPr>
          <w:p w14:paraId="7FE83128" w14:textId="77777777" w:rsidR="00FC4C2C" w:rsidRPr="00072170" w:rsidRDefault="00FC4C2C">
            <w:pPr>
              <w:widowControl/>
              <w:jc w:val="center"/>
              <w:rPr>
                <w:rFonts w:ascii="宋体" w:eastAsia="宋体" w:hAnsi="宋体"/>
                <w:szCs w:val="21"/>
              </w:rPr>
            </w:pPr>
          </w:p>
        </w:tc>
        <w:tc>
          <w:tcPr>
            <w:tcW w:w="741" w:type="dxa"/>
            <w:shd w:val="clear" w:color="auto" w:fill="auto"/>
          </w:tcPr>
          <w:p w14:paraId="09B2BEED" w14:textId="77777777" w:rsidR="00FC4C2C" w:rsidRPr="00072170" w:rsidRDefault="00FC4C2C">
            <w:pPr>
              <w:widowControl/>
              <w:jc w:val="center"/>
              <w:rPr>
                <w:rFonts w:ascii="宋体" w:eastAsia="宋体" w:hAnsi="宋体"/>
                <w:szCs w:val="21"/>
              </w:rPr>
            </w:pPr>
          </w:p>
        </w:tc>
        <w:tc>
          <w:tcPr>
            <w:tcW w:w="960" w:type="dxa"/>
            <w:shd w:val="clear" w:color="auto" w:fill="auto"/>
          </w:tcPr>
          <w:p w14:paraId="29533316" w14:textId="77777777" w:rsidR="00FC4C2C" w:rsidRPr="00072170" w:rsidRDefault="00FC4C2C">
            <w:pPr>
              <w:widowControl/>
              <w:jc w:val="center"/>
              <w:rPr>
                <w:rFonts w:ascii="宋体" w:eastAsia="宋体" w:hAnsi="宋体"/>
                <w:szCs w:val="21"/>
              </w:rPr>
            </w:pPr>
          </w:p>
        </w:tc>
        <w:tc>
          <w:tcPr>
            <w:tcW w:w="1111" w:type="dxa"/>
            <w:shd w:val="clear" w:color="auto" w:fill="auto"/>
          </w:tcPr>
          <w:p w14:paraId="77DB942D"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243.61 </w:t>
            </w:r>
          </w:p>
        </w:tc>
      </w:tr>
      <w:tr w:rsidR="00072170" w:rsidRPr="00072170" w14:paraId="455F5B79" w14:textId="77777777">
        <w:trPr>
          <w:trHeight w:val="285"/>
          <w:jc w:val="center"/>
        </w:trPr>
        <w:tc>
          <w:tcPr>
            <w:tcW w:w="695" w:type="dxa"/>
            <w:shd w:val="clear" w:color="auto" w:fill="auto"/>
            <w:vAlign w:val="center"/>
          </w:tcPr>
          <w:p w14:paraId="03556B2A"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w:t>
            </w:r>
          </w:p>
        </w:tc>
        <w:tc>
          <w:tcPr>
            <w:tcW w:w="2608" w:type="dxa"/>
            <w:shd w:val="clear" w:color="auto" w:fill="auto"/>
            <w:vAlign w:val="center"/>
          </w:tcPr>
          <w:p w14:paraId="7EFCD0EB"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地下车库</w:t>
            </w:r>
          </w:p>
        </w:tc>
        <w:tc>
          <w:tcPr>
            <w:tcW w:w="1400" w:type="dxa"/>
            <w:shd w:val="clear" w:color="auto" w:fill="auto"/>
          </w:tcPr>
          <w:p w14:paraId="43E7BD16"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100.92 </w:t>
            </w:r>
          </w:p>
        </w:tc>
        <w:tc>
          <w:tcPr>
            <w:tcW w:w="985" w:type="dxa"/>
            <w:shd w:val="clear" w:color="auto" w:fill="auto"/>
          </w:tcPr>
          <w:p w14:paraId="2C4DCD2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365.00 </w:t>
            </w:r>
          </w:p>
        </w:tc>
        <w:tc>
          <w:tcPr>
            <w:tcW w:w="741" w:type="dxa"/>
            <w:shd w:val="clear" w:color="auto" w:fill="auto"/>
          </w:tcPr>
          <w:p w14:paraId="3FC555E5"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24.00 </w:t>
            </w:r>
          </w:p>
        </w:tc>
        <w:tc>
          <w:tcPr>
            <w:tcW w:w="960" w:type="dxa"/>
            <w:shd w:val="clear" w:color="auto" w:fill="auto"/>
          </w:tcPr>
          <w:p w14:paraId="107D1985"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2A48C94D"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57.46 </w:t>
            </w:r>
          </w:p>
        </w:tc>
      </w:tr>
      <w:tr w:rsidR="00072170" w:rsidRPr="00072170" w14:paraId="0799AA22" w14:textId="77777777">
        <w:trPr>
          <w:trHeight w:val="285"/>
          <w:jc w:val="center"/>
        </w:trPr>
        <w:tc>
          <w:tcPr>
            <w:tcW w:w="695" w:type="dxa"/>
            <w:shd w:val="clear" w:color="auto" w:fill="auto"/>
            <w:vAlign w:val="center"/>
          </w:tcPr>
          <w:p w14:paraId="76451C40"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2</w:t>
            </w:r>
          </w:p>
        </w:tc>
        <w:tc>
          <w:tcPr>
            <w:tcW w:w="2608" w:type="dxa"/>
            <w:shd w:val="clear" w:color="auto" w:fill="auto"/>
            <w:vAlign w:val="center"/>
          </w:tcPr>
          <w:p w14:paraId="5459C7A6"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地下实验室</w:t>
            </w:r>
          </w:p>
        </w:tc>
        <w:tc>
          <w:tcPr>
            <w:tcW w:w="1400" w:type="dxa"/>
            <w:shd w:val="clear" w:color="auto" w:fill="auto"/>
          </w:tcPr>
          <w:p w14:paraId="134D03A6"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158.82 </w:t>
            </w:r>
          </w:p>
        </w:tc>
        <w:tc>
          <w:tcPr>
            <w:tcW w:w="985" w:type="dxa"/>
            <w:shd w:val="clear" w:color="auto" w:fill="auto"/>
          </w:tcPr>
          <w:p w14:paraId="0C91B0B4"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4C34A21C"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1A3BF945"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09D69187"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20.65 </w:t>
            </w:r>
          </w:p>
        </w:tc>
      </w:tr>
      <w:tr w:rsidR="00072170" w:rsidRPr="00072170" w14:paraId="1276760E" w14:textId="77777777">
        <w:trPr>
          <w:trHeight w:val="285"/>
          <w:jc w:val="center"/>
        </w:trPr>
        <w:tc>
          <w:tcPr>
            <w:tcW w:w="695" w:type="dxa"/>
            <w:shd w:val="clear" w:color="auto" w:fill="auto"/>
            <w:vAlign w:val="center"/>
          </w:tcPr>
          <w:p w14:paraId="2D2095C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3</w:t>
            </w:r>
          </w:p>
        </w:tc>
        <w:tc>
          <w:tcPr>
            <w:tcW w:w="2608" w:type="dxa"/>
            <w:shd w:val="clear" w:color="auto" w:fill="auto"/>
            <w:vAlign w:val="center"/>
          </w:tcPr>
          <w:p w14:paraId="561E81FA"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裙楼</w:t>
            </w:r>
          </w:p>
        </w:tc>
        <w:tc>
          <w:tcPr>
            <w:tcW w:w="1400" w:type="dxa"/>
            <w:shd w:val="clear" w:color="auto" w:fill="auto"/>
          </w:tcPr>
          <w:p w14:paraId="6B6D44BC"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511.22 </w:t>
            </w:r>
          </w:p>
        </w:tc>
        <w:tc>
          <w:tcPr>
            <w:tcW w:w="985" w:type="dxa"/>
            <w:shd w:val="clear" w:color="auto" w:fill="auto"/>
          </w:tcPr>
          <w:p w14:paraId="59F2D63C"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5411920A"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411C6618"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79858619"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66.46 </w:t>
            </w:r>
          </w:p>
        </w:tc>
      </w:tr>
      <w:tr w:rsidR="00072170" w:rsidRPr="00072170" w14:paraId="6E911DAE" w14:textId="77777777">
        <w:trPr>
          <w:trHeight w:val="285"/>
          <w:jc w:val="center"/>
        </w:trPr>
        <w:tc>
          <w:tcPr>
            <w:tcW w:w="695" w:type="dxa"/>
            <w:shd w:val="clear" w:color="auto" w:fill="auto"/>
            <w:vAlign w:val="center"/>
          </w:tcPr>
          <w:p w14:paraId="659BAC0F"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4</w:t>
            </w:r>
          </w:p>
        </w:tc>
        <w:tc>
          <w:tcPr>
            <w:tcW w:w="2608" w:type="dxa"/>
            <w:shd w:val="clear" w:color="auto" w:fill="auto"/>
            <w:vAlign w:val="center"/>
          </w:tcPr>
          <w:p w14:paraId="2024A566"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主楼</w:t>
            </w:r>
          </w:p>
        </w:tc>
        <w:tc>
          <w:tcPr>
            <w:tcW w:w="1400" w:type="dxa"/>
            <w:shd w:val="clear" w:color="auto" w:fill="auto"/>
          </w:tcPr>
          <w:p w14:paraId="38EA0DC0"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470.40 </w:t>
            </w:r>
          </w:p>
        </w:tc>
        <w:tc>
          <w:tcPr>
            <w:tcW w:w="985" w:type="dxa"/>
            <w:shd w:val="clear" w:color="auto" w:fill="auto"/>
          </w:tcPr>
          <w:p w14:paraId="061E5479"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549B51A4"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6597D672"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0D0AB367"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61.15 </w:t>
            </w:r>
          </w:p>
        </w:tc>
      </w:tr>
      <w:tr w:rsidR="00072170" w:rsidRPr="00072170" w14:paraId="363AC48E" w14:textId="77777777">
        <w:trPr>
          <w:trHeight w:val="285"/>
          <w:jc w:val="center"/>
        </w:trPr>
        <w:tc>
          <w:tcPr>
            <w:tcW w:w="695" w:type="dxa"/>
            <w:shd w:val="clear" w:color="auto" w:fill="auto"/>
            <w:vAlign w:val="center"/>
          </w:tcPr>
          <w:p w14:paraId="502C7CF1"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5</w:t>
            </w:r>
          </w:p>
        </w:tc>
        <w:tc>
          <w:tcPr>
            <w:tcW w:w="2608" w:type="dxa"/>
            <w:shd w:val="clear" w:color="auto" w:fill="auto"/>
            <w:vAlign w:val="center"/>
          </w:tcPr>
          <w:p w14:paraId="55C21692"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副楼1</w:t>
            </w:r>
          </w:p>
        </w:tc>
        <w:tc>
          <w:tcPr>
            <w:tcW w:w="1400" w:type="dxa"/>
            <w:shd w:val="clear" w:color="auto" w:fill="auto"/>
          </w:tcPr>
          <w:p w14:paraId="11E8C3E5"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123.54 </w:t>
            </w:r>
          </w:p>
        </w:tc>
        <w:tc>
          <w:tcPr>
            <w:tcW w:w="985" w:type="dxa"/>
            <w:shd w:val="clear" w:color="auto" w:fill="auto"/>
          </w:tcPr>
          <w:p w14:paraId="29AFEE67"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5D59A076"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526DADCD"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54B170A1"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16.06 </w:t>
            </w:r>
          </w:p>
        </w:tc>
      </w:tr>
      <w:tr w:rsidR="00072170" w:rsidRPr="00072170" w14:paraId="3ADCF07E" w14:textId="77777777">
        <w:trPr>
          <w:trHeight w:val="285"/>
          <w:jc w:val="center"/>
        </w:trPr>
        <w:tc>
          <w:tcPr>
            <w:tcW w:w="695" w:type="dxa"/>
            <w:shd w:val="clear" w:color="auto" w:fill="auto"/>
            <w:vAlign w:val="center"/>
          </w:tcPr>
          <w:p w14:paraId="07933CED"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6</w:t>
            </w:r>
          </w:p>
        </w:tc>
        <w:tc>
          <w:tcPr>
            <w:tcW w:w="2608" w:type="dxa"/>
            <w:shd w:val="clear" w:color="auto" w:fill="auto"/>
            <w:vAlign w:val="center"/>
          </w:tcPr>
          <w:p w14:paraId="3695128F"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副楼2</w:t>
            </w:r>
          </w:p>
        </w:tc>
        <w:tc>
          <w:tcPr>
            <w:tcW w:w="1400" w:type="dxa"/>
            <w:shd w:val="clear" w:color="auto" w:fill="auto"/>
          </w:tcPr>
          <w:p w14:paraId="0FF5D636"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123.54 </w:t>
            </w:r>
          </w:p>
        </w:tc>
        <w:tc>
          <w:tcPr>
            <w:tcW w:w="985" w:type="dxa"/>
            <w:shd w:val="clear" w:color="auto" w:fill="auto"/>
          </w:tcPr>
          <w:p w14:paraId="65279C6C"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3BA8CE06"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55F4A082"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24BE7D62"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16.06 </w:t>
            </w:r>
          </w:p>
        </w:tc>
      </w:tr>
      <w:tr w:rsidR="00072170" w:rsidRPr="00072170" w14:paraId="5E683EE5" w14:textId="77777777">
        <w:trPr>
          <w:trHeight w:val="285"/>
          <w:jc w:val="center"/>
        </w:trPr>
        <w:tc>
          <w:tcPr>
            <w:tcW w:w="695" w:type="dxa"/>
            <w:shd w:val="clear" w:color="auto" w:fill="auto"/>
            <w:vAlign w:val="center"/>
          </w:tcPr>
          <w:p w14:paraId="4902EE16"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7</w:t>
            </w:r>
          </w:p>
        </w:tc>
        <w:tc>
          <w:tcPr>
            <w:tcW w:w="2608" w:type="dxa"/>
            <w:shd w:val="clear" w:color="auto" w:fill="auto"/>
            <w:vAlign w:val="center"/>
          </w:tcPr>
          <w:p w14:paraId="10749371"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道路广场</w:t>
            </w:r>
          </w:p>
        </w:tc>
        <w:tc>
          <w:tcPr>
            <w:tcW w:w="1400" w:type="dxa"/>
            <w:shd w:val="clear" w:color="auto" w:fill="auto"/>
          </w:tcPr>
          <w:p w14:paraId="63491A89"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39.13 </w:t>
            </w:r>
          </w:p>
        </w:tc>
        <w:tc>
          <w:tcPr>
            <w:tcW w:w="985" w:type="dxa"/>
            <w:shd w:val="clear" w:color="auto" w:fill="auto"/>
          </w:tcPr>
          <w:p w14:paraId="068BD45D"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3D5E980D"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70FC0143"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0EC95FAE"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5.09 </w:t>
            </w:r>
          </w:p>
        </w:tc>
      </w:tr>
      <w:tr w:rsidR="00072170" w:rsidRPr="00072170" w14:paraId="62492D27" w14:textId="77777777">
        <w:trPr>
          <w:trHeight w:val="285"/>
          <w:jc w:val="center"/>
        </w:trPr>
        <w:tc>
          <w:tcPr>
            <w:tcW w:w="695" w:type="dxa"/>
            <w:shd w:val="clear" w:color="auto" w:fill="auto"/>
            <w:vAlign w:val="center"/>
          </w:tcPr>
          <w:p w14:paraId="6041C93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8</w:t>
            </w:r>
          </w:p>
        </w:tc>
        <w:tc>
          <w:tcPr>
            <w:tcW w:w="2608" w:type="dxa"/>
            <w:shd w:val="clear" w:color="auto" w:fill="auto"/>
            <w:vAlign w:val="center"/>
          </w:tcPr>
          <w:p w14:paraId="56D1C7CE"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绿地</w:t>
            </w:r>
          </w:p>
        </w:tc>
        <w:tc>
          <w:tcPr>
            <w:tcW w:w="1400" w:type="dxa"/>
            <w:shd w:val="clear" w:color="auto" w:fill="auto"/>
          </w:tcPr>
          <w:p w14:paraId="48EB0ED7"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5.26 </w:t>
            </w:r>
          </w:p>
        </w:tc>
        <w:tc>
          <w:tcPr>
            <w:tcW w:w="985" w:type="dxa"/>
            <w:shd w:val="clear" w:color="auto" w:fill="auto"/>
          </w:tcPr>
          <w:p w14:paraId="7CA5223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661FCA6A"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6CA52457"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167003A9"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0.68 </w:t>
            </w:r>
          </w:p>
        </w:tc>
      </w:tr>
      <w:tr w:rsidR="00072170" w:rsidRPr="00072170" w14:paraId="770AEB96" w14:textId="77777777">
        <w:trPr>
          <w:trHeight w:val="285"/>
          <w:jc w:val="center"/>
        </w:trPr>
        <w:tc>
          <w:tcPr>
            <w:tcW w:w="695" w:type="dxa"/>
            <w:shd w:val="clear" w:color="auto" w:fill="auto"/>
            <w:vAlign w:val="center"/>
          </w:tcPr>
          <w:p w14:paraId="2C562B4D"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二</w:t>
            </w:r>
          </w:p>
        </w:tc>
        <w:tc>
          <w:tcPr>
            <w:tcW w:w="2608" w:type="dxa"/>
            <w:shd w:val="clear" w:color="auto" w:fill="auto"/>
            <w:vAlign w:val="center"/>
          </w:tcPr>
          <w:p w14:paraId="00C805AA"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检定设备</w:t>
            </w:r>
          </w:p>
        </w:tc>
        <w:tc>
          <w:tcPr>
            <w:tcW w:w="1400" w:type="dxa"/>
            <w:shd w:val="clear" w:color="auto" w:fill="auto"/>
          </w:tcPr>
          <w:p w14:paraId="148DF253"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5165.78 </w:t>
            </w:r>
          </w:p>
        </w:tc>
        <w:tc>
          <w:tcPr>
            <w:tcW w:w="985" w:type="dxa"/>
            <w:shd w:val="clear" w:color="auto" w:fill="auto"/>
          </w:tcPr>
          <w:p w14:paraId="24960A09" w14:textId="77777777" w:rsidR="00FC4C2C" w:rsidRPr="00072170" w:rsidRDefault="00FC4C2C">
            <w:pPr>
              <w:widowControl/>
              <w:jc w:val="center"/>
              <w:rPr>
                <w:rFonts w:ascii="宋体" w:eastAsia="宋体" w:hAnsi="宋体"/>
                <w:szCs w:val="21"/>
              </w:rPr>
            </w:pPr>
          </w:p>
        </w:tc>
        <w:tc>
          <w:tcPr>
            <w:tcW w:w="741" w:type="dxa"/>
            <w:shd w:val="clear" w:color="auto" w:fill="auto"/>
          </w:tcPr>
          <w:p w14:paraId="2B0BBCDF" w14:textId="77777777" w:rsidR="00FC4C2C" w:rsidRPr="00072170" w:rsidRDefault="00FC4C2C">
            <w:pPr>
              <w:widowControl/>
              <w:jc w:val="center"/>
              <w:rPr>
                <w:rFonts w:ascii="宋体" w:eastAsia="宋体" w:hAnsi="宋体"/>
                <w:szCs w:val="21"/>
              </w:rPr>
            </w:pPr>
          </w:p>
        </w:tc>
        <w:tc>
          <w:tcPr>
            <w:tcW w:w="960" w:type="dxa"/>
            <w:shd w:val="clear" w:color="auto" w:fill="auto"/>
          </w:tcPr>
          <w:p w14:paraId="7C597EAD" w14:textId="77777777" w:rsidR="00FC4C2C" w:rsidRPr="00072170" w:rsidRDefault="00FC4C2C">
            <w:pPr>
              <w:widowControl/>
              <w:jc w:val="center"/>
              <w:rPr>
                <w:rFonts w:ascii="宋体" w:eastAsia="宋体" w:hAnsi="宋体"/>
                <w:szCs w:val="21"/>
              </w:rPr>
            </w:pPr>
          </w:p>
        </w:tc>
        <w:tc>
          <w:tcPr>
            <w:tcW w:w="1111" w:type="dxa"/>
            <w:shd w:val="clear" w:color="auto" w:fill="auto"/>
          </w:tcPr>
          <w:p w14:paraId="105DBC3B"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671.55 </w:t>
            </w:r>
          </w:p>
        </w:tc>
      </w:tr>
      <w:tr w:rsidR="00072170" w:rsidRPr="00072170" w14:paraId="61E90860" w14:textId="77777777">
        <w:trPr>
          <w:trHeight w:val="285"/>
          <w:jc w:val="center"/>
        </w:trPr>
        <w:tc>
          <w:tcPr>
            <w:tcW w:w="695" w:type="dxa"/>
            <w:shd w:val="clear" w:color="auto" w:fill="auto"/>
            <w:vAlign w:val="center"/>
          </w:tcPr>
          <w:p w14:paraId="78FCD69F"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lastRenderedPageBreak/>
              <w:t>1</w:t>
            </w:r>
          </w:p>
        </w:tc>
        <w:tc>
          <w:tcPr>
            <w:tcW w:w="2608" w:type="dxa"/>
            <w:shd w:val="clear" w:color="auto" w:fill="auto"/>
            <w:vAlign w:val="center"/>
          </w:tcPr>
          <w:p w14:paraId="16C278CA"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国家计量基准实验室</w:t>
            </w:r>
          </w:p>
        </w:tc>
        <w:tc>
          <w:tcPr>
            <w:tcW w:w="1400" w:type="dxa"/>
            <w:shd w:val="clear" w:color="auto" w:fill="auto"/>
          </w:tcPr>
          <w:p w14:paraId="3DA0ADEE"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13.50 </w:t>
            </w:r>
          </w:p>
        </w:tc>
        <w:tc>
          <w:tcPr>
            <w:tcW w:w="985" w:type="dxa"/>
            <w:shd w:val="clear" w:color="auto" w:fill="auto"/>
          </w:tcPr>
          <w:p w14:paraId="583D676A"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46B5332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30797E92"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3FF9817A"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1.76 </w:t>
            </w:r>
          </w:p>
        </w:tc>
      </w:tr>
      <w:tr w:rsidR="00072170" w:rsidRPr="00072170" w14:paraId="79C13E57" w14:textId="77777777">
        <w:trPr>
          <w:trHeight w:val="570"/>
          <w:jc w:val="center"/>
        </w:trPr>
        <w:tc>
          <w:tcPr>
            <w:tcW w:w="695" w:type="dxa"/>
            <w:shd w:val="clear" w:color="auto" w:fill="auto"/>
            <w:vAlign w:val="center"/>
          </w:tcPr>
          <w:p w14:paraId="43F329A9"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2</w:t>
            </w:r>
          </w:p>
        </w:tc>
        <w:tc>
          <w:tcPr>
            <w:tcW w:w="2608" w:type="dxa"/>
            <w:shd w:val="clear" w:color="auto" w:fill="auto"/>
            <w:vAlign w:val="center"/>
          </w:tcPr>
          <w:p w14:paraId="6292099D"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国家智能控制系统制造产业计量测试中心</w:t>
            </w:r>
          </w:p>
        </w:tc>
        <w:tc>
          <w:tcPr>
            <w:tcW w:w="1400" w:type="dxa"/>
            <w:shd w:val="clear" w:color="auto" w:fill="auto"/>
          </w:tcPr>
          <w:p w14:paraId="1787C858"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2148.98 </w:t>
            </w:r>
          </w:p>
        </w:tc>
        <w:tc>
          <w:tcPr>
            <w:tcW w:w="985" w:type="dxa"/>
            <w:shd w:val="clear" w:color="auto" w:fill="auto"/>
          </w:tcPr>
          <w:p w14:paraId="4F1D988E"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3D726F74"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6A2A963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7ED2D84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279.37 </w:t>
            </w:r>
          </w:p>
        </w:tc>
      </w:tr>
      <w:tr w:rsidR="00072170" w:rsidRPr="00072170" w14:paraId="0EF37CAF" w14:textId="77777777">
        <w:trPr>
          <w:trHeight w:val="285"/>
          <w:jc w:val="center"/>
        </w:trPr>
        <w:tc>
          <w:tcPr>
            <w:tcW w:w="695" w:type="dxa"/>
            <w:shd w:val="clear" w:color="auto" w:fill="auto"/>
            <w:vAlign w:val="center"/>
          </w:tcPr>
          <w:p w14:paraId="05818253"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3</w:t>
            </w:r>
          </w:p>
        </w:tc>
        <w:tc>
          <w:tcPr>
            <w:tcW w:w="2608" w:type="dxa"/>
            <w:shd w:val="clear" w:color="auto" w:fill="auto"/>
            <w:vAlign w:val="center"/>
          </w:tcPr>
          <w:p w14:paraId="54716139"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国家城市能源计量中心</w:t>
            </w:r>
          </w:p>
        </w:tc>
        <w:tc>
          <w:tcPr>
            <w:tcW w:w="1400" w:type="dxa"/>
            <w:shd w:val="clear" w:color="auto" w:fill="auto"/>
          </w:tcPr>
          <w:p w14:paraId="1CABB4F4"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375.30 </w:t>
            </w:r>
          </w:p>
        </w:tc>
        <w:tc>
          <w:tcPr>
            <w:tcW w:w="985" w:type="dxa"/>
            <w:shd w:val="clear" w:color="auto" w:fill="auto"/>
          </w:tcPr>
          <w:p w14:paraId="0249C80A"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638BE17A"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0855E7DB"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62AC8191"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48.79 </w:t>
            </w:r>
          </w:p>
        </w:tc>
      </w:tr>
      <w:tr w:rsidR="00072170" w:rsidRPr="00072170" w14:paraId="4C28B235" w14:textId="77777777">
        <w:trPr>
          <w:trHeight w:val="570"/>
          <w:jc w:val="center"/>
        </w:trPr>
        <w:tc>
          <w:tcPr>
            <w:tcW w:w="695" w:type="dxa"/>
            <w:shd w:val="clear" w:color="auto" w:fill="auto"/>
            <w:vAlign w:val="center"/>
          </w:tcPr>
          <w:p w14:paraId="2E02F35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4</w:t>
            </w:r>
          </w:p>
        </w:tc>
        <w:tc>
          <w:tcPr>
            <w:tcW w:w="2608" w:type="dxa"/>
            <w:shd w:val="clear" w:color="auto" w:fill="auto"/>
            <w:vAlign w:val="center"/>
          </w:tcPr>
          <w:p w14:paraId="423EC339"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国家计量器具软件测评中心（广东）</w:t>
            </w:r>
          </w:p>
        </w:tc>
        <w:tc>
          <w:tcPr>
            <w:tcW w:w="1400" w:type="dxa"/>
            <w:shd w:val="clear" w:color="auto" w:fill="auto"/>
          </w:tcPr>
          <w:p w14:paraId="7CD44163"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36.00 </w:t>
            </w:r>
          </w:p>
        </w:tc>
        <w:tc>
          <w:tcPr>
            <w:tcW w:w="985" w:type="dxa"/>
            <w:shd w:val="clear" w:color="auto" w:fill="auto"/>
          </w:tcPr>
          <w:p w14:paraId="75DD7171"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4B55ED44"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3A7C353A"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4A12BEA6"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4.68 </w:t>
            </w:r>
          </w:p>
        </w:tc>
      </w:tr>
      <w:tr w:rsidR="00072170" w:rsidRPr="00072170" w14:paraId="4A28DD4C" w14:textId="77777777">
        <w:trPr>
          <w:trHeight w:val="570"/>
          <w:jc w:val="center"/>
        </w:trPr>
        <w:tc>
          <w:tcPr>
            <w:tcW w:w="695" w:type="dxa"/>
            <w:shd w:val="clear" w:color="auto" w:fill="auto"/>
            <w:vAlign w:val="center"/>
          </w:tcPr>
          <w:p w14:paraId="5049752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5</w:t>
            </w:r>
          </w:p>
        </w:tc>
        <w:tc>
          <w:tcPr>
            <w:tcW w:w="2608" w:type="dxa"/>
            <w:shd w:val="clear" w:color="auto" w:fill="auto"/>
            <w:vAlign w:val="center"/>
          </w:tcPr>
          <w:p w14:paraId="2D20CB43"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广东省现代几何与力学计量技术重点实验室</w:t>
            </w:r>
          </w:p>
        </w:tc>
        <w:tc>
          <w:tcPr>
            <w:tcW w:w="1400" w:type="dxa"/>
            <w:shd w:val="clear" w:color="auto" w:fill="auto"/>
          </w:tcPr>
          <w:p w14:paraId="5E229E9B"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162.00 </w:t>
            </w:r>
          </w:p>
        </w:tc>
        <w:tc>
          <w:tcPr>
            <w:tcW w:w="985" w:type="dxa"/>
            <w:shd w:val="clear" w:color="auto" w:fill="auto"/>
          </w:tcPr>
          <w:p w14:paraId="712B9545"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300A66A9"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1A113F22"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22AFB7B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21.06 </w:t>
            </w:r>
          </w:p>
        </w:tc>
      </w:tr>
      <w:tr w:rsidR="00072170" w:rsidRPr="00072170" w14:paraId="6EFC9EC3" w14:textId="77777777">
        <w:trPr>
          <w:trHeight w:val="285"/>
          <w:jc w:val="center"/>
        </w:trPr>
        <w:tc>
          <w:tcPr>
            <w:tcW w:w="695" w:type="dxa"/>
            <w:shd w:val="clear" w:color="auto" w:fill="auto"/>
            <w:vAlign w:val="center"/>
          </w:tcPr>
          <w:p w14:paraId="1CBE8E51"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6</w:t>
            </w:r>
          </w:p>
        </w:tc>
        <w:tc>
          <w:tcPr>
            <w:tcW w:w="2608" w:type="dxa"/>
            <w:shd w:val="clear" w:color="auto" w:fill="auto"/>
            <w:vAlign w:val="center"/>
          </w:tcPr>
          <w:p w14:paraId="55668DDE"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量子精密测量实验室</w:t>
            </w:r>
          </w:p>
        </w:tc>
        <w:tc>
          <w:tcPr>
            <w:tcW w:w="1400" w:type="dxa"/>
            <w:shd w:val="clear" w:color="auto" w:fill="auto"/>
          </w:tcPr>
          <w:p w14:paraId="5A5D72A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47.25 </w:t>
            </w:r>
          </w:p>
        </w:tc>
        <w:tc>
          <w:tcPr>
            <w:tcW w:w="985" w:type="dxa"/>
            <w:shd w:val="clear" w:color="auto" w:fill="auto"/>
          </w:tcPr>
          <w:p w14:paraId="4E059923"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47D0AD54"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2B9652A6"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40ED69B2"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6.14 </w:t>
            </w:r>
          </w:p>
        </w:tc>
      </w:tr>
      <w:tr w:rsidR="00072170" w:rsidRPr="00072170" w14:paraId="453621E7" w14:textId="77777777">
        <w:trPr>
          <w:trHeight w:val="285"/>
          <w:jc w:val="center"/>
        </w:trPr>
        <w:tc>
          <w:tcPr>
            <w:tcW w:w="695" w:type="dxa"/>
            <w:shd w:val="clear" w:color="auto" w:fill="auto"/>
            <w:vAlign w:val="center"/>
          </w:tcPr>
          <w:p w14:paraId="6C639B8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7</w:t>
            </w:r>
          </w:p>
        </w:tc>
        <w:tc>
          <w:tcPr>
            <w:tcW w:w="2608" w:type="dxa"/>
            <w:shd w:val="clear" w:color="auto" w:fill="auto"/>
            <w:vAlign w:val="center"/>
          </w:tcPr>
          <w:p w14:paraId="445220BF"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广东省质量监督计量器具检验站</w:t>
            </w:r>
          </w:p>
        </w:tc>
        <w:tc>
          <w:tcPr>
            <w:tcW w:w="1400" w:type="dxa"/>
            <w:shd w:val="clear" w:color="auto" w:fill="auto"/>
          </w:tcPr>
          <w:p w14:paraId="1DBF1ABA"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650.25 </w:t>
            </w:r>
          </w:p>
        </w:tc>
        <w:tc>
          <w:tcPr>
            <w:tcW w:w="985" w:type="dxa"/>
            <w:shd w:val="clear" w:color="auto" w:fill="auto"/>
          </w:tcPr>
          <w:p w14:paraId="47711528"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5845733A"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7B624DC9"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054F106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84.53 </w:t>
            </w:r>
          </w:p>
        </w:tc>
      </w:tr>
      <w:tr w:rsidR="00072170" w:rsidRPr="00072170" w14:paraId="2963D4DD" w14:textId="77777777">
        <w:trPr>
          <w:trHeight w:val="570"/>
          <w:jc w:val="center"/>
        </w:trPr>
        <w:tc>
          <w:tcPr>
            <w:tcW w:w="695" w:type="dxa"/>
            <w:shd w:val="clear" w:color="auto" w:fill="auto"/>
            <w:vAlign w:val="center"/>
          </w:tcPr>
          <w:p w14:paraId="48BF81DF"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8</w:t>
            </w:r>
          </w:p>
        </w:tc>
        <w:tc>
          <w:tcPr>
            <w:tcW w:w="2608" w:type="dxa"/>
            <w:shd w:val="clear" w:color="auto" w:fill="auto"/>
            <w:vAlign w:val="center"/>
          </w:tcPr>
          <w:p w14:paraId="75E61183"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广东省质量监督测绘装备检验站（广州）</w:t>
            </w:r>
          </w:p>
        </w:tc>
        <w:tc>
          <w:tcPr>
            <w:tcW w:w="1400" w:type="dxa"/>
            <w:shd w:val="clear" w:color="auto" w:fill="auto"/>
          </w:tcPr>
          <w:p w14:paraId="163AD610"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103.50 </w:t>
            </w:r>
          </w:p>
        </w:tc>
        <w:tc>
          <w:tcPr>
            <w:tcW w:w="985" w:type="dxa"/>
            <w:shd w:val="clear" w:color="auto" w:fill="auto"/>
          </w:tcPr>
          <w:p w14:paraId="6A32E6D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3DCFE8A8"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6C1D413B"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395C6A39"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13.46 </w:t>
            </w:r>
          </w:p>
        </w:tc>
      </w:tr>
      <w:tr w:rsidR="00072170" w:rsidRPr="00072170" w14:paraId="2DD90CD5" w14:textId="77777777">
        <w:trPr>
          <w:trHeight w:val="570"/>
          <w:jc w:val="center"/>
        </w:trPr>
        <w:tc>
          <w:tcPr>
            <w:tcW w:w="695" w:type="dxa"/>
            <w:shd w:val="clear" w:color="auto" w:fill="auto"/>
            <w:vAlign w:val="center"/>
          </w:tcPr>
          <w:p w14:paraId="75E9F90D"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9</w:t>
            </w:r>
          </w:p>
        </w:tc>
        <w:tc>
          <w:tcPr>
            <w:tcW w:w="2608" w:type="dxa"/>
            <w:shd w:val="clear" w:color="auto" w:fill="auto"/>
            <w:vAlign w:val="center"/>
          </w:tcPr>
          <w:p w14:paraId="2C044E9A"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广东省质量监督环境化学分析仪器检验站（广州）</w:t>
            </w:r>
          </w:p>
        </w:tc>
        <w:tc>
          <w:tcPr>
            <w:tcW w:w="1400" w:type="dxa"/>
            <w:shd w:val="clear" w:color="auto" w:fill="auto"/>
          </w:tcPr>
          <w:p w14:paraId="3C482C8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414.00 </w:t>
            </w:r>
          </w:p>
        </w:tc>
        <w:tc>
          <w:tcPr>
            <w:tcW w:w="985" w:type="dxa"/>
            <w:shd w:val="clear" w:color="auto" w:fill="auto"/>
          </w:tcPr>
          <w:p w14:paraId="37E22FC9"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7B4FF095"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44CD77AB"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1974B88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53.82 </w:t>
            </w:r>
          </w:p>
        </w:tc>
      </w:tr>
      <w:tr w:rsidR="00072170" w:rsidRPr="00072170" w14:paraId="65D5179C" w14:textId="77777777">
        <w:trPr>
          <w:trHeight w:val="570"/>
          <w:jc w:val="center"/>
        </w:trPr>
        <w:tc>
          <w:tcPr>
            <w:tcW w:w="695" w:type="dxa"/>
            <w:shd w:val="clear" w:color="auto" w:fill="auto"/>
            <w:vAlign w:val="center"/>
          </w:tcPr>
          <w:p w14:paraId="7ACE1AC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10</w:t>
            </w:r>
          </w:p>
        </w:tc>
        <w:tc>
          <w:tcPr>
            <w:tcW w:w="2608" w:type="dxa"/>
            <w:shd w:val="clear" w:color="auto" w:fill="auto"/>
            <w:vAlign w:val="center"/>
          </w:tcPr>
          <w:p w14:paraId="4FE5FE23"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广东省超高清电视网络应用产业计量测试中心</w:t>
            </w:r>
          </w:p>
        </w:tc>
        <w:tc>
          <w:tcPr>
            <w:tcW w:w="1400" w:type="dxa"/>
            <w:shd w:val="clear" w:color="auto" w:fill="auto"/>
          </w:tcPr>
          <w:p w14:paraId="4553673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112.50 </w:t>
            </w:r>
          </w:p>
        </w:tc>
        <w:tc>
          <w:tcPr>
            <w:tcW w:w="985" w:type="dxa"/>
            <w:shd w:val="clear" w:color="auto" w:fill="auto"/>
          </w:tcPr>
          <w:p w14:paraId="2BACB042"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1AF29BA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684B5BE4"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2E11396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14.63 </w:t>
            </w:r>
          </w:p>
        </w:tc>
      </w:tr>
      <w:tr w:rsidR="00072170" w:rsidRPr="00072170" w14:paraId="1B0EA730" w14:textId="77777777">
        <w:trPr>
          <w:trHeight w:val="285"/>
          <w:jc w:val="center"/>
        </w:trPr>
        <w:tc>
          <w:tcPr>
            <w:tcW w:w="695" w:type="dxa"/>
            <w:shd w:val="clear" w:color="auto" w:fill="auto"/>
            <w:vAlign w:val="center"/>
          </w:tcPr>
          <w:p w14:paraId="3AF7B608"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11</w:t>
            </w:r>
          </w:p>
        </w:tc>
        <w:tc>
          <w:tcPr>
            <w:tcW w:w="2608" w:type="dxa"/>
            <w:shd w:val="clear" w:color="auto" w:fill="auto"/>
            <w:vAlign w:val="center"/>
          </w:tcPr>
          <w:p w14:paraId="4C0F1C22"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5G天线计量测试实验室</w:t>
            </w:r>
          </w:p>
        </w:tc>
        <w:tc>
          <w:tcPr>
            <w:tcW w:w="1400" w:type="dxa"/>
            <w:shd w:val="clear" w:color="auto" w:fill="auto"/>
          </w:tcPr>
          <w:p w14:paraId="7AB72C46"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711.00 </w:t>
            </w:r>
          </w:p>
        </w:tc>
        <w:tc>
          <w:tcPr>
            <w:tcW w:w="985" w:type="dxa"/>
            <w:shd w:val="clear" w:color="auto" w:fill="auto"/>
          </w:tcPr>
          <w:p w14:paraId="602A7728"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582A31F1"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65CAC06B"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2E44A8DB"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92.43 </w:t>
            </w:r>
          </w:p>
        </w:tc>
      </w:tr>
      <w:tr w:rsidR="00072170" w:rsidRPr="00072170" w14:paraId="0EFD1645" w14:textId="77777777">
        <w:trPr>
          <w:trHeight w:val="285"/>
          <w:jc w:val="center"/>
        </w:trPr>
        <w:tc>
          <w:tcPr>
            <w:tcW w:w="695" w:type="dxa"/>
            <w:shd w:val="clear" w:color="auto" w:fill="auto"/>
            <w:vAlign w:val="center"/>
          </w:tcPr>
          <w:p w14:paraId="1C3096CF"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12</w:t>
            </w:r>
          </w:p>
        </w:tc>
        <w:tc>
          <w:tcPr>
            <w:tcW w:w="2608" w:type="dxa"/>
            <w:shd w:val="clear" w:color="auto" w:fill="auto"/>
            <w:vAlign w:val="center"/>
          </w:tcPr>
          <w:p w14:paraId="0F1649C9"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体外诊断计量技术协同创新平台</w:t>
            </w:r>
          </w:p>
        </w:tc>
        <w:tc>
          <w:tcPr>
            <w:tcW w:w="1400" w:type="dxa"/>
            <w:shd w:val="clear" w:color="auto" w:fill="auto"/>
          </w:tcPr>
          <w:p w14:paraId="65195B8A"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391.50 </w:t>
            </w:r>
          </w:p>
        </w:tc>
        <w:tc>
          <w:tcPr>
            <w:tcW w:w="985" w:type="dxa"/>
            <w:shd w:val="clear" w:color="auto" w:fill="auto"/>
          </w:tcPr>
          <w:p w14:paraId="18D9ADD4"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250.00 </w:t>
            </w:r>
          </w:p>
        </w:tc>
        <w:tc>
          <w:tcPr>
            <w:tcW w:w="741" w:type="dxa"/>
            <w:shd w:val="clear" w:color="auto" w:fill="auto"/>
          </w:tcPr>
          <w:p w14:paraId="71EE58A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8.00 </w:t>
            </w:r>
          </w:p>
        </w:tc>
        <w:tc>
          <w:tcPr>
            <w:tcW w:w="960" w:type="dxa"/>
            <w:shd w:val="clear" w:color="auto" w:fill="auto"/>
          </w:tcPr>
          <w:p w14:paraId="5FCD1407"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59864475"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50.90 </w:t>
            </w:r>
          </w:p>
        </w:tc>
      </w:tr>
      <w:tr w:rsidR="00072170" w:rsidRPr="00072170" w14:paraId="3A4B2BF9" w14:textId="77777777">
        <w:trPr>
          <w:trHeight w:val="285"/>
          <w:jc w:val="center"/>
        </w:trPr>
        <w:tc>
          <w:tcPr>
            <w:tcW w:w="695" w:type="dxa"/>
            <w:shd w:val="clear" w:color="auto" w:fill="auto"/>
            <w:vAlign w:val="center"/>
          </w:tcPr>
          <w:p w14:paraId="1E4C1FC6"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三</w:t>
            </w:r>
          </w:p>
        </w:tc>
        <w:tc>
          <w:tcPr>
            <w:tcW w:w="2608" w:type="dxa"/>
            <w:shd w:val="clear" w:color="auto" w:fill="auto"/>
            <w:vAlign w:val="center"/>
          </w:tcPr>
          <w:p w14:paraId="696BA613"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洁净空调</w:t>
            </w:r>
          </w:p>
        </w:tc>
        <w:tc>
          <w:tcPr>
            <w:tcW w:w="1400" w:type="dxa"/>
            <w:shd w:val="clear" w:color="auto" w:fill="auto"/>
          </w:tcPr>
          <w:p w14:paraId="61CF1B1D"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523.52 </w:t>
            </w:r>
          </w:p>
        </w:tc>
        <w:tc>
          <w:tcPr>
            <w:tcW w:w="985" w:type="dxa"/>
            <w:shd w:val="clear" w:color="auto" w:fill="auto"/>
          </w:tcPr>
          <w:p w14:paraId="61501D2C" w14:textId="77777777" w:rsidR="00FC4C2C" w:rsidRPr="00072170" w:rsidRDefault="00FC4C2C">
            <w:pPr>
              <w:widowControl/>
              <w:jc w:val="center"/>
              <w:rPr>
                <w:rFonts w:ascii="宋体" w:eastAsia="宋体" w:hAnsi="宋体"/>
                <w:szCs w:val="21"/>
              </w:rPr>
            </w:pPr>
          </w:p>
        </w:tc>
        <w:tc>
          <w:tcPr>
            <w:tcW w:w="741" w:type="dxa"/>
            <w:shd w:val="clear" w:color="auto" w:fill="auto"/>
          </w:tcPr>
          <w:p w14:paraId="597C0191" w14:textId="77777777" w:rsidR="00FC4C2C" w:rsidRPr="00072170" w:rsidRDefault="00FC4C2C">
            <w:pPr>
              <w:widowControl/>
              <w:jc w:val="center"/>
              <w:rPr>
                <w:rFonts w:ascii="宋体" w:eastAsia="宋体" w:hAnsi="宋体"/>
                <w:szCs w:val="21"/>
              </w:rPr>
            </w:pPr>
          </w:p>
        </w:tc>
        <w:tc>
          <w:tcPr>
            <w:tcW w:w="960" w:type="dxa"/>
            <w:shd w:val="clear" w:color="auto" w:fill="auto"/>
          </w:tcPr>
          <w:p w14:paraId="0554F6B0" w14:textId="77777777" w:rsidR="00FC4C2C" w:rsidRPr="00072170" w:rsidRDefault="00FC4C2C">
            <w:pPr>
              <w:widowControl/>
              <w:jc w:val="center"/>
              <w:rPr>
                <w:rFonts w:ascii="宋体" w:eastAsia="宋体" w:hAnsi="宋体"/>
                <w:szCs w:val="21"/>
              </w:rPr>
            </w:pPr>
          </w:p>
        </w:tc>
        <w:tc>
          <w:tcPr>
            <w:tcW w:w="1111" w:type="dxa"/>
            <w:shd w:val="clear" w:color="auto" w:fill="auto"/>
          </w:tcPr>
          <w:p w14:paraId="27887DB4"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298.09 </w:t>
            </w:r>
          </w:p>
        </w:tc>
      </w:tr>
      <w:tr w:rsidR="00072170" w:rsidRPr="00072170" w14:paraId="00F1A37B" w14:textId="77777777">
        <w:trPr>
          <w:trHeight w:val="285"/>
          <w:jc w:val="center"/>
        </w:trPr>
        <w:tc>
          <w:tcPr>
            <w:tcW w:w="695" w:type="dxa"/>
            <w:shd w:val="clear" w:color="auto" w:fill="auto"/>
            <w:vAlign w:val="center"/>
          </w:tcPr>
          <w:p w14:paraId="70E2B12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w:t>
            </w:r>
          </w:p>
        </w:tc>
        <w:tc>
          <w:tcPr>
            <w:tcW w:w="2608" w:type="dxa"/>
            <w:shd w:val="clear" w:color="auto" w:fill="auto"/>
            <w:vAlign w:val="center"/>
          </w:tcPr>
          <w:p w14:paraId="43B3A3ED"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百级洁净实验室</w:t>
            </w:r>
          </w:p>
        </w:tc>
        <w:tc>
          <w:tcPr>
            <w:tcW w:w="1400" w:type="dxa"/>
            <w:shd w:val="clear" w:color="auto" w:fill="auto"/>
          </w:tcPr>
          <w:p w14:paraId="5DA484C0"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85.44 </w:t>
            </w:r>
          </w:p>
        </w:tc>
        <w:tc>
          <w:tcPr>
            <w:tcW w:w="985" w:type="dxa"/>
            <w:shd w:val="clear" w:color="auto" w:fill="auto"/>
          </w:tcPr>
          <w:p w14:paraId="0B85A8CC"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365.00 </w:t>
            </w:r>
          </w:p>
        </w:tc>
        <w:tc>
          <w:tcPr>
            <w:tcW w:w="741" w:type="dxa"/>
            <w:shd w:val="clear" w:color="auto" w:fill="auto"/>
          </w:tcPr>
          <w:p w14:paraId="21A954EE"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24.00 </w:t>
            </w:r>
          </w:p>
        </w:tc>
        <w:tc>
          <w:tcPr>
            <w:tcW w:w="960" w:type="dxa"/>
            <w:shd w:val="clear" w:color="auto" w:fill="auto"/>
          </w:tcPr>
          <w:p w14:paraId="782BF87D"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49E8BEE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48.65 </w:t>
            </w:r>
          </w:p>
        </w:tc>
      </w:tr>
      <w:tr w:rsidR="00072170" w:rsidRPr="00072170" w14:paraId="67BAB97F" w14:textId="77777777">
        <w:trPr>
          <w:trHeight w:val="285"/>
          <w:jc w:val="center"/>
        </w:trPr>
        <w:tc>
          <w:tcPr>
            <w:tcW w:w="695" w:type="dxa"/>
            <w:shd w:val="clear" w:color="auto" w:fill="auto"/>
            <w:vAlign w:val="center"/>
          </w:tcPr>
          <w:p w14:paraId="51195231"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2</w:t>
            </w:r>
          </w:p>
        </w:tc>
        <w:tc>
          <w:tcPr>
            <w:tcW w:w="2608" w:type="dxa"/>
            <w:shd w:val="clear" w:color="auto" w:fill="auto"/>
            <w:vAlign w:val="center"/>
          </w:tcPr>
          <w:p w14:paraId="5372F798"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千级洁净实验室</w:t>
            </w:r>
          </w:p>
        </w:tc>
        <w:tc>
          <w:tcPr>
            <w:tcW w:w="1400" w:type="dxa"/>
            <w:shd w:val="clear" w:color="auto" w:fill="auto"/>
          </w:tcPr>
          <w:p w14:paraId="7C9166B2"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56.16 </w:t>
            </w:r>
          </w:p>
        </w:tc>
        <w:tc>
          <w:tcPr>
            <w:tcW w:w="985" w:type="dxa"/>
            <w:shd w:val="clear" w:color="auto" w:fill="auto"/>
          </w:tcPr>
          <w:p w14:paraId="711DAAC1"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365.00 </w:t>
            </w:r>
          </w:p>
        </w:tc>
        <w:tc>
          <w:tcPr>
            <w:tcW w:w="741" w:type="dxa"/>
            <w:shd w:val="clear" w:color="auto" w:fill="auto"/>
          </w:tcPr>
          <w:p w14:paraId="1A2CA421"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24.00 </w:t>
            </w:r>
          </w:p>
        </w:tc>
        <w:tc>
          <w:tcPr>
            <w:tcW w:w="960" w:type="dxa"/>
            <w:shd w:val="clear" w:color="auto" w:fill="auto"/>
          </w:tcPr>
          <w:p w14:paraId="3DA13CC3"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6DA4D636"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31.98 </w:t>
            </w:r>
          </w:p>
        </w:tc>
      </w:tr>
      <w:tr w:rsidR="00072170" w:rsidRPr="00072170" w14:paraId="36E9B995" w14:textId="77777777">
        <w:trPr>
          <w:trHeight w:val="285"/>
          <w:jc w:val="center"/>
        </w:trPr>
        <w:tc>
          <w:tcPr>
            <w:tcW w:w="695" w:type="dxa"/>
            <w:shd w:val="clear" w:color="auto" w:fill="auto"/>
            <w:vAlign w:val="center"/>
          </w:tcPr>
          <w:p w14:paraId="016B1BED"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3</w:t>
            </w:r>
          </w:p>
        </w:tc>
        <w:tc>
          <w:tcPr>
            <w:tcW w:w="2608" w:type="dxa"/>
            <w:shd w:val="clear" w:color="auto" w:fill="auto"/>
            <w:vAlign w:val="center"/>
          </w:tcPr>
          <w:p w14:paraId="051AFDF6"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万级洁净实验室</w:t>
            </w:r>
          </w:p>
        </w:tc>
        <w:tc>
          <w:tcPr>
            <w:tcW w:w="1400" w:type="dxa"/>
            <w:shd w:val="clear" w:color="auto" w:fill="auto"/>
          </w:tcPr>
          <w:p w14:paraId="778D75F2"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343.52 </w:t>
            </w:r>
          </w:p>
        </w:tc>
        <w:tc>
          <w:tcPr>
            <w:tcW w:w="985" w:type="dxa"/>
            <w:shd w:val="clear" w:color="auto" w:fill="auto"/>
          </w:tcPr>
          <w:p w14:paraId="08F2B75E"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365.00 </w:t>
            </w:r>
          </w:p>
        </w:tc>
        <w:tc>
          <w:tcPr>
            <w:tcW w:w="741" w:type="dxa"/>
            <w:shd w:val="clear" w:color="auto" w:fill="auto"/>
          </w:tcPr>
          <w:p w14:paraId="62713B55"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24.00 </w:t>
            </w:r>
          </w:p>
        </w:tc>
        <w:tc>
          <w:tcPr>
            <w:tcW w:w="960" w:type="dxa"/>
            <w:shd w:val="clear" w:color="auto" w:fill="auto"/>
          </w:tcPr>
          <w:p w14:paraId="2CFE0FD6"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29B2440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195.60 </w:t>
            </w:r>
          </w:p>
        </w:tc>
      </w:tr>
      <w:tr w:rsidR="00072170" w:rsidRPr="00072170" w14:paraId="77DBA506" w14:textId="77777777">
        <w:trPr>
          <w:trHeight w:val="285"/>
          <w:jc w:val="center"/>
        </w:trPr>
        <w:tc>
          <w:tcPr>
            <w:tcW w:w="695" w:type="dxa"/>
            <w:shd w:val="clear" w:color="auto" w:fill="auto"/>
            <w:vAlign w:val="center"/>
          </w:tcPr>
          <w:p w14:paraId="3F816391"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4</w:t>
            </w:r>
          </w:p>
        </w:tc>
        <w:tc>
          <w:tcPr>
            <w:tcW w:w="2608" w:type="dxa"/>
            <w:shd w:val="clear" w:color="auto" w:fill="auto"/>
            <w:vAlign w:val="center"/>
          </w:tcPr>
          <w:p w14:paraId="61D594BB"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十万级洁净实验室</w:t>
            </w:r>
          </w:p>
        </w:tc>
        <w:tc>
          <w:tcPr>
            <w:tcW w:w="1400" w:type="dxa"/>
            <w:shd w:val="clear" w:color="auto" w:fill="auto"/>
          </w:tcPr>
          <w:p w14:paraId="59B7A8B7"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25.44 </w:t>
            </w:r>
          </w:p>
        </w:tc>
        <w:tc>
          <w:tcPr>
            <w:tcW w:w="985" w:type="dxa"/>
            <w:shd w:val="clear" w:color="auto" w:fill="auto"/>
          </w:tcPr>
          <w:p w14:paraId="75D06C10"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365.00 </w:t>
            </w:r>
          </w:p>
        </w:tc>
        <w:tc>
          <w:tcPr>
            <w:tcW w:w="741" w:type="dxa"/>
            <w:shd w:val="clear" w:color="auto" w:fill="auto"/>
          </w:tcPr>
          <w:p w14:paraId="57CE9E1E"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24.00 </w:t>
            </w:r>
          </w:p>
        </w:tc>
        <w:tc>
          <w:tcPr>
            <w:tcW w:w="960" w:type="dxa"/>
            <w:shd w:val="clear" w:color="auto" w:fill="auto"/>
          </w:tcPr>
          <w:p w14:paraId="2C94CBED"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63601392"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14.49 </w:t>
            </w:r>
          </w:p>
        </w:tc>
      </w:tr>
      <w:tr w:rsidR="00072170" w:rsidRPr="00072170" w14:paraId="25381E97" w14:textId="77777777">
        <w:trPr>
          <w:trHeight w:val="285"/>
          <w:jc w:val="center"/>
        </w:trPr>
        <w:tc>
          <w:tcPr>
            <w:tcW w:w="695" w:type="dxa"/>
            <w:shd w:val="clear" w:color="auto" w:fill="auto"/>
            <w:vAlign w:val="center"/>
          </w:tcPr>
          <w:p w14:paraId="4056C0F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5</w:t>
            </w:r>
          </w:p>
        </w:tc>
        <w:tc>
          <w:tcPr>
            <w:tcW w:w="2608" w:type="dxa"/>
            <w:shd w:val="clear" w:color="auto" w:fill="auto"/>
            <w:vAlign w:val="center"/>
          </w:tcPr>
          <w:p w14:paraId="5B3622F1"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百万级洁净实验室</w:t>
            </w:r>
          </w:p>
        </w:tc>
        <w:tc>
          <w:tcPr>
            <w:tcW w:w="1400" w:type="dxa"/>
            <w:shd w:val="clear" w:color="auto" w:fill="auto"/>
          </w:tcPr>
          <w:p w14:paraId="46E75583"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12.96 </w:t>
            </w:r>
          </w:p>
        </w:tc>
        <w:tc>
          <w:tcPr>
            <w:tcW w:w="985" w:type="dxa"/>
            <w:shd w:val="clear" w:color="auto" w:fill="auto"/>
          </w:tcPr>
          <w:p w14:paraId="33C853E3"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365.00 </w:t>
            </w:r>
          </w:p>
        </w:tc>
        <w:tc>
          <w:tcPr>
            <w:tcW w:w="741" w:type="dxa"/>
            <w:shd w:val="clear" w:color="auto" w:fill="auto"/>
          </w:tcPr>
          <w:p w14:paraId="27470861"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24.00 </w:t>
            </w:r>
          </w:p>
        </w:tc>
        <w:tc>
          <w:tcPr>
            <w:tcW w:w="960" w:type="dxa"/>
            <w:shd w:val="clear" w:color="auto" w:fill="auto"/>
          </w:tcPr>
          <w:p w14:paraId="6B192DB4"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3FFB42A2"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7.38 </w:t>
            </w:r>
          </w:p>
        </w:tc>
      </w:tr>
      <w:tr w:rsidR="00072170" w:rsidRPr="00072170" w14:paraId="1EA6D623" w14:textId="77777777">
        <w:trPr>
          <w:trHeight w:val="285"/>
          <w:jc w:val="center"/>
        </w:trPr>
        <w:tc>
          <w:tcPr>
            <w:tcW w:w="695" w:type="dxa"/>
            <w:shd w:val="clear" w:color="auto" w:fill="auto"/>
            <w:vAlign w:val="center"/>
          </w:tcPr>
          <w:p w14:paraId="74FA433F"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四</w:t>
            </w:r>
          </w:p>
        </w:tc>
        <w:tc>
          <w:tcPr>
            <w:tcW w:w="2608" w:type="dxa"/>
            <w:shd w:val="clear" w:color="auto" w:fill="auto"/>
            <w:vAlign w:val="center"/>
          </w:tcPr>
          <w:p w14:paraId="3FF2B129"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精密空调</w:t>
            </w:r>
          </w:p>
        </w:tc>
        <w:tc>
          <w:tcPr>
            <w:tcW w:w="1400" w:type="dxa"/>
            <w:shd w:val="clear" w:color="auto" w:fill="auto"/>
          </w:tcPr>
          <w:p w14:paraId="5C8353AD"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2372.48 </w:t>
            </w:r>
          </w:p>
        </w:tc>
        <w:tc>
          <w:tcPr>
            <w:tcW w:w="985" w:type="dxa"/>
            <w:shd w:val="clear" w:color="auto" w:fill="auto"/>
          </w:tcPr>
          <w:p w14:paraId="352DEF43" w14:textId="77777777" w:rsidR="00FC4C2C" w:rsidRPr="00072170" w:rsidRDefault="00FC4C2C">
            <w:pPr>
              <w:widowControl/>
              <w:jc w:val="center"/>
              <w:rPr>
                <w:rFonts w:ascii="宋体" w:eastAsia="宋体" w:hAnsi="宋体"/>
                <w:szCs w:val="21"/>
              </w:rPr>
            </w:pPr>
          </w:p>
        </w:tc>
        <w:tc>
          <w:tcPr>
            <w:tcW w:w="741" w:type="dxa"/>
            <w:shd w:val="clear" w:color="auto" w:fill="auto"/>
          </w:tcPr>
          <w:p w14:paraId="3E40A7E5" w14:textId="77777777" w:rsidR="00FC4C2C" w:rsidRPr="00072170" w:rsidRDefault="00FC4C2C">
            <w:pPr>
              <w:widowControl/>
              <w:jc w:val="center"/>
              <w:rPr>
                <w:rFonts w:ascii="宋体" w:eastAsia="宋体" w:hAnsi="宋体"/>
                <w:szCs w:val="21"/>
              </w:rPr>
            </w:pPr>
          </w:p>
        </w:tc>
        <w:tc>
          <w:tcPr>
            <w:tcW w:w="960" w:type="dxa"/>
            <w:shd w:val="clear" w:color="auto" w:fill="auto"/>
          </w:tcPr>
          <w:p w14:paraId="5175CBC4" w14:textId="77777777" w:rsidR="00FC4C2C" w:rsidRPr="00072170" w:rsidRDefault="00FC4C2C">
            <w:pPr>
              <w:widowControl/>
              <w:jc w:val="center"/>
              <w:rPr>
                <w:rFonts w:ascii="宋体" w:eastAsia="宋体" w:hAnsi="宋体"/>
                <w:szCs w:val="21"/>
              </w:rPr>
            </w:pPr>
          </w:p>
        </w:tc>
        <w:tc>
          <w:tcPr>
            <w:tcW w:w="1111" w:type="dxa"/>
            <w:shd w:val="clear" w:color="auto" w:fill="auto"/>
          </w:tcPr>
          <w:p w14:paraId="2F16F44C"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1350.89 </w:t>
            </w:r>
          </w:p>
        </w:tc>
      </w:tr>
      <w:tr w:rsidR="00072170" w:rsidRPr="00072170" w14:paraId="23A2E4F9" w14:textId="77777777">
        <w:trPr>
          <w:trHeight w:val="285"/>
          <w:jc w:val="center"/>
        </w:trPr>
        <w:tc>
          <w:tcPr>
            <w:tcW w:w="695" w:type="dxa"/>
            <w:shd w:val="clear" w:color="auto" w:fill="auto"/>
            <w:vAlign w:val="center"/>
          </w:tcPr>
          <w:p w14:paraId="0171BDF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w:t>
            </w:r>
          </w:p>
        </w:tc>
        <w:tc>
          <w:tcPr>
            <w:tcW w:w="2608" w:type="dxa"/>
            <w:shd w:val="clear" w:color="auto" w:fill="auto"/>
            <w:vAlign w:val="center"/>
          </w:tcPr>
          <w:p w14:paraId="039201AE"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±0.2℃精密实验室</w:t>
            </w:r>
          </w:p>
        </w:tc>
        <w:tc>
          <w:tcPr>
            <w:tcW w:w="1400" w:type="dxa"/>
            <w:shd w:val="clear" w:color="auto" w:fill="auto"/>
          </w:tcPr>
          <w:p w14:paraId="13572C3C"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234.00 </w:t>
            </w:r>
          </w:p>
        </w:tc>
        <w:tc>
          <w:tcPr>
            <w:tcW w:w="985" w:type="dxa"/>
            <w:shd w:val="clear" w:color="auto" w:fill="auto"/>
          </w:tcPr>
          <w:p w14:paraId="1248A55E"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365.00 </w:t>
            </w:r>
          </w:p>
        </w:tc>
        <w:tc>
          <w:tcPr>
            <w:tcW w:w="741" w:type="dxa"/>
            <w:shd w:val="clear" w:color="auto" w:fill="auto"/>
          </w:tcPr>
          <w:p w14:paraId="07FCB7C3"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24.00 </w:t>
            </w:r>
          </w:p>
        </w:tc>
        <w:tc>
          <w:tcPr>
            <w:tcW w:w="960" w:type="dxa"/>
            <w:shd w:val="clear" w:color="auto" w:fill="auto"/>
          </w:tcPr>
          <w:p w14:paraId="05226AB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1465E22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133.24 </w:t>
            </w:r>
          </w:p>
        </w:tc>
      </w:tr>
      <w:tr w:rsidR="00072170" w:rsidRPr="00072170" w14:paraId="1BA8B9EA" w14:textId="77777777">
        <w:trPr>
          <w:trHeight w:val="285"/>
          <w:jc w:val="center"/>
        </w:trPr>
        <w:tc>
          <w:tcPr>
            <w:tcW w:w="695" w:type="dxa"/>
            <w:shd w:val="clear" w:color="auto" w:fill="auto"/>
            <w:vAlign w:val="center"/>
          </w:tcPr>
          <w:p w14:paraId="3B36DD76"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2</w:t>
            </w:r>
          </w:p>
        </w:tc>
        <w:tc>
          <w:tcPr>
            <w:tcW w:w="2608" w:type="dxa"/>
            <w:shd w:val="clear" w:color="auto" w:fill="auto"/>
            <w:vAlign w:val="center"/>
          </w:tcPr>
          <w:p w14:paraId="42DABBFA"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±0.5℃精密实验室</w:t>
            </w:r>
          </w:p>
        </w:tc>
        <w:tc>
          <w:tcPr>
            <w:tcW w:w="1400" w:type="dxa"/>
            <w:shd w:val="clear" w:color="auto" w:fill="auto"/>
          </w:tcPr>
          <w:p w14:paraId="5C6A43EE"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204.16 </w:t>
            </w:r>
          </w:p>
        </w:tc>
        <w:tc>
          <w:tcPr>
            <w:tcW w:w="985" w:type="dxa"/>
            <w:shd w:val="clear" w:color="auto" w:fill="auto"/>
          </w:tcPr>
          <w:p w14:paraId="73BCE0B1"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365.00 </w:t>
            </w:r>
          </w:p>
        </w:tc>
        <w:tc>
          <w:tcPr>
            <w:tcW w:w="741" w:type="dxa"/>
            <w:shd w:val="clear" w:color="auto" w:fill="auto"/>
          </w:tcPr>
          <w:p w14:paraId="3004E156"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24.00 </w:t>
            </w:r>
          </w:p>
        </w:tc>
        <w:tc>
          <w:tcPr>
            <w:tcW w:w="960" w:type="dxa"/>
            <w:shd w:val="clear" w:color="auto" w:fill="auto"/>
          </w:tcPr>
          <w:p w14:paraId="46455D9C"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6E24FA71"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116.25 </w:t>
            </w:r>
          </w:p>
        </w:tc>
      </w:tr>
      <w:tr w:rsidR="00072170" w:rsidRPr="00072170" w14:paraId="2A9A44EE" w14:textId="77777777">
        <w:trPr>
          <w:trHeight w:val="285"/>
          <w:jc w:val="center"/>
        </w:trPr>
        <w:tc>
          <w:tcPr>
            <w:tcW w:w="695" w:type="dxa"/>
            <w:shd w:val="clear" w:color="auto" w:fill="auto"/>
            <w:vAlign w:val="center"/>
          </w:tcPr>
          <w:p w14:paraId="32F0F909"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3</w:t>
            </w:r>
          </w:p>
        </w:tc>
        <w:tc>
          <w:tcPr>
            <w:tcW w:w="2608" w:type="dxa"/>
            <w:shd w:val="clear" w:color="auto" w:fill="auto"/>
            <w:vAlign w:val="center"/>
          </w:tcPr>
          <w:p w14:paraId="618E9C7E"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±1℃精密实验室</w:t>
            </w:r>
          </w:p>
        </w:tc>
        <w:tc>
          <w:tcPr>
            <w:tcW w:w="1400" w:type="dxa"/>
            <w:shd w:val="clear" w:color="auto" w:fill="auto"/>
          </w:tcPr>
          <w:p w14:paraId="37167FE4"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644.64 </w:t>
            </w:r>
          </w:p>
        </w:tc>
        <w:tc>
          <w:tcPr>
            <w:tcW w:w="985" w:type="dxa"/>
            <w:shd w:val="clear" w:color="auto" w:fill="auto"/>
          </w:tcPr>
          <w:p w14:paraId="753519CD"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365.00 </w:t>
            </w:r>
          </w:p>
        </w:tc>
        <w:tc>
          <w:tcPr>
            <w:tcW w:w="741" w:type="dxa"/>
            <w:shd w:val="clear" w:color="auto" w:fill="auto"/>
          </w:tcPr>
          <w:p w14:paraId="112BD4B9"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24.00 </w:t>
            </w:r>
          </w:p>
        </w:tc>
        <w:tc>
          <w:tcPr>
            <w:tcW w:w="960" w:type="dxa"/>
            <w:shd w:val="clear" w:color="auto" w:fill="auto"/>
          </w:tcPr>
          <w:p w14:paraId="598C6B70"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7B02844C"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367.06 </w:t>
            </w:r>
          </w:p>
        </w:tc>
      </w:tr>
      <w:tr w:rsidR="00072170" w:rsidRPr="00072170" w14:paraId="0AED7BEC" w14:textId="77777777">
        <w:trPr>
          <w:trHeight w:val="285"/>
          <w:jc w:val="center"/>
        </w:trPr>
        <w:tc>
          <w:tcPr>
            <w:tcW w:w="695" w:type="dxa"/>
            <w:shd w:val="clear" w:color="auto" w:fill="auto"/>
            <w:vAlign w:val="center"/>
          </w:tcPr>
          <w:p w14:paraId="7B5338E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4</w:t>
            </w:r>
          </w:p>
        </w:tc>
        <w:tc>
          <w:tcPr>
            <w:tcW w:w="2608" w:type="dxa"/>
            <w:shd w:val="clear" w:color="auto" w:fill="auto"/>
            <w:vAlign w:val="center"/>
          </w:tcPr>
          <w:p w14:paraId="42BAB29C"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±2℃精密实验室</w:t>
            </w:r>
          </w:p>
        </w:tc>
        <w:tc>
          <w:tcPr>
            <w:tcW w:w="1400" w:type="dxa"/>
            <w:shd w:val="clear" w:color="auto" w:fill="auto"/>
          </w:tcPr>
          <w:p w14:paraId="0F62E99C"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1289.68 </w:t>
            </w:r>
          </w:p>
        </w:tc>
        <w:tc>
          <w:tcPr>
            <w:tcW w:w="985" w:type="dxa"/>
            <w:shd w:val="clear" w:color="auto" w:fill="auto"/>
          </w:tcPr>
          <w:p w14:paraId="60A8BE77"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365.00 </w:t>
            </w:r>
          </w:p>
        </w:tc>
        <w:tc>
          <w:tcPr>
            <w:tcW w:w="741" w:type="dxa"/>
            <w:shd w:val="clear" w:color="auto" w:fill="auto"/>
          </w:tcPr>
          <w:p w14:paraId="449FCF4B"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24.00 </w:t>
            </w:r>
          </w:p>
        </w:tc>
        <w:tc>
          <w:tcPr>
            <w:tcW w:w="960" w:type="dxa"/>
            <w:shd w:val="clear" w:color="auto" w:fill="auto"/>
          </w:tcPr>
          <w:p w14:paraId="41E057F2"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569AC7BD"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734.34 </w:t>
            </w:r>
          </w:p>
        </w:tc>
      </w:tr>
      <w:tr w:rsidR="00072170" w:rsidRPr="00072170" w14:paraId="531FE1FF" w14:textId="77777777">
        <w:trPr>
          <w:trHeight w:val="285"/>
          <w:jc w:val="center"/>
        </w:trPr>
        <w:tc>
          <w:tcPr>
            <w:tcW w:w="695" w:type="dxa"/>
            <w:shd w:val="clear" w:color="auto" w:fill="auto"/>
            <w:vAlign w:val="center"/>
          </w:tcPr>
          <w:p w14:paraId="53B7D38A"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五</w:t>
            </w:r>
          </w:p>
        </w:tc>
        <w:tc>
          <w:tcPr>
            <w:tcW w:w="2608" w:type="dxa"/>
            <w:shd w:val="clear" w:color="auto" w:fill="auto"/>
            <w:vAlign w:val="center"/>
          </w:tcPr>
          <w:p w14:paraId="4E3B47EC"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主要设备</w:t>
            </w:r>
          </w:p>
        </w:tc>
        <w:tc>
          <w:tcPr>
            <w:tcW w:w="1400" w:type="dxa"/>
            <w:shd w:val="clear" w:color="auto" w:fill="auto"/>
          </w:tcPr>
          <w:p w14:paraId="53430D10"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353.85 </w:t>
            </w:r>
          </w:p>
        </w:tc>
        <w:tc>
          <w:tcPr>
            <w:tcW w:w="985" w:type="dxa"/>
            <w:shd w:val="clear" w:color="auto" w:fill="auto"/>
          </w:tcPr>
          <w:p w14:paraId="4E5900F8" w14:textId="77777777" w:rsidR="00FC4C2C" w:rsidRPr="00072170" w:rsidRDefault="00FC4C2C">
            <w:pPr>
              <w:widowControl/>
              <w:jc w:val="center"/>
              <w:rPr>
                <w:rFonts w:ascii="宋体" w:eastAsia="宋体" w:hAnsi="宋体"/>
                <w:szCs w:val="21"/>
              </w:rPr>
            </w:pPr>
          </w:p>
        </w:tc>
        <w:tc>
          <w:tcPr>
            <w:tcW w:w="741" w:type="dxa"/>
            <w:shd w:val="clear" w:color="auto" w:fill="auto"/>
          </w:tcPr>
          <w:p w14:paraId="478701FC" w14:textId="77777777" w:rsidR="00FC4C2C" w:rsidRPr="00072170" w:rsidRDefault="00FC4C2C">
            <w:pPr>
              <w:widowControl/>
              <w:jc w:val="center"/>
              <w:rPr>
                <w:rFonts w:ascii="宋体" w:eastAsia="宋体" w:hAnsi="宋体"/>
                <w:szCs w:val="21"/>
              </w:rPr>
            </w:pPr>
          </w:p>
        </w:tc>
        <w:tc>
          <w:tcPr>
            <w:tcW w:w="960" w:type="dxa"/>
            <w:shd w:val="clear" w:color="auto" w:fill="auto"/>
          </w:tcPr>
          <w:p w14:paraId="2163FCDC" w14:textId="77777777" w:rsidR="00FC4C2C" w:rsidRPr="00072170" w:rsidRDefault="00FC4C2C">
            <w:pPr>
              <w:widowControl/>
              <w:jc w:val="center"/>
              <w:rPr>
                <w:rFonts w:ascii="宋体" w:eastAsia="宋体" w:hAnsi="宋体"/>
                <w:szCs w:val="21"/>
              </w:rPr>
            </w:pPr>
          </w:p>
        </w:tc>
        <w:tc>
          <w:tcPr>
            <w:tcW w:w="1111" w:type="dxa"/>
            <w:shd w:val="clear" w:color="auto" w:fill="auto"/>
          </w:tcPr>
          <w:p w14:paraId="13E8555F"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201.48 </w:t>
            </w:r>
          </w:p>
        </w:tc>
      </w:tr>
      <w:tr w:rsidR="00072170" w:rsidRPr="00072170" w14:paraId="7470ABE7" w14:textId="77777777">
        <w:trPr>
          <w:trHeight w:val="285"/>
          <w:jc w:val="center"/>
        </w:trPr>
        <w:tc>
          <w:tcPr>
            <w:tcW w:w="695" w:type="dxa"/>
            <w:shd w:val="clear" w:color="auto" w:fill="auto"/>
            <w:vAlign w:val="center"/>
          </w:tcPr>
          <w:p w14:paraId="092DCE3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w:t>
            </w:r>
          </w:p>
        </w:tc>
        <w:tc>
          <w:tcPr>
            <w:tcW w:w="2608" w:type="dxa"/>
            <w:shd w:val="clear" w:color="auto" w:fill="auto"/>
            <w:vAlign w:val="center"/>
          </w:tcPr>
          <w:p w14:paraId="3D4D51B3"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水泵及其它设备</w:t>
            </w:r>
          </w:p>
        </w:tc>
        <w:tc>
          <w:tcPr>
            <w:tcW w:w="1400" w:type="dxa"/>
            <w:shd w:val="clear" w:color="auto" w:fill="auto"/>
          </w:tcPr>
          <w:p w14:paraId="5A441691"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70.00 </w:t>
            </w:r>
          </w:p>
        </w:tc>
        <w:tc>
          <w:tcPr>
            <w:tcW w:w="985" w:type="dxa"/>
            <w:shd w:val="clear" w:color="auto" w:fill="auto"/>
          </w:tcPr>
          <w:p w14:paraId="0122B104"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365.00 </w:t>
            </w:r>
          </w:p>
        </w:tc>
        <w:tc>
          <w:tcPr>
            <w:tcW w:w="741" w:type="dxa"/>
            <w:shd w:val="clear" w:color="auto" w:fill="auto"/>
          </w:tcPr>
          <w:p w14:paraId="2AED8EFE"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24.00 </w:t>
            </w:r>
          </w:p>
        </w:tc>
        <w:tc>
          <w:tcPr>
            <w:tcW w:w="960" w:type="dxa"/>
            <w:shd w:val="clear" w:color="auto" w:fill="auto"/>
          </w:tcPr>
          <w:p w14:paraId="76936403"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0F70C636"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39.86 </w:t>
            </w:r>
          </w:p>
        </w:tc>
      </w:tr>
      <w:tr w:rsidR="00072170" w:rsidRPr="00072170" w14:paraId="3CBEF069" w14:textId="77777777">
        <w:trPr>
          <w:trHeight w:val="285"/>
          <w:jc w:val="center"/>
        </w:trPr>
        <w:tc>
          <w:tcPr>
            <w:tcW w:w="695" w:type="dxa"/>
            <w:shd w:val="clear" w:color="auto" w:fill="auto"/>
            <w:vAlign w:val="center"/>
          </w:tcPr>
          <w:p w14:paraId="217FB627"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2</w:t>
            </w:r>
          </w:p>
        </w:tc>
        <w:tc>
          <w:tcPr>
            <w:tcW w:w="2608" w:type="dxa"/>
            <w:shd w:val="clear" w:color="auto" w:fill="auto"/>
            <w:vAlign w:val="center"/>
          </w:tcPr>
          <w:p w14:paraId="3B7BCC1C"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充电桩</w:t>
            </w:r>
          </w:p>
        </w:tc>
        <w:tc>
          <w:tcPr>
            <w:tcW w:w="1400" w:type="dxa"/>
            <w:shd w:val="clear" w:color="auto" w:fill="auto"/>
          </w:tcPr>
          <w:p w14:paraId="17523520"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218.40 </w:t>
            </w:r>
          </w:p>
        </w:tc>
        <w:tc>
          <w:tcPr>
            <w:tcW w:w="985" w:type="dxa"/>
            <w:shd w:val="clear" w:color="auto" w:fill="auto"/>
          </w:tcPr>
          <w:p w14:paraId="47CCD621"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365.00 </w:t>
            </w:r>
          </w:p>
        </w:tc>
        <w:tc>
          <w:tcPr>
            <w:tcW w:w="741" w:type="dxa"/>
            <w:shd w:val="clear" w:color="auto" w:fill="auto"/>
          </w:tcPr>
          <w:p w14:paraId="183F9119"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24.00 </w:t>
            </w:r>
          </w:p>
        </w:tc>
        <w:tc>
          <w:tcPr>
            <w:tcW w:w="960" w:type="dxa"/>
            <w:shd w:val="clear" w:color="auto" w:fill="auto"/>
          </w:tcPr>
          <w:p w14:paraId="59AE2F24"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0A5367BA"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124.36 </w:t>
            </w:r>
          </w:p>
        </w:tc>
      </w:tr>
      <w:tr w:rsidR="00072170" w:rsidRPr="00072170" w14:paraId="3CA34AC4" w14:textId="77777777">
        <w:trPr>
          <w:trHeight w:val="285"/>
          <w:jc w:val="center"/>
        </w:trPr>
        <w:tc>
          <w:tcPr>
            <w:tcW w:w="695" w:type="dxa"/>
            <w:shd w:val="clear" w:color="auto" w:fill="auto"/>
            <w:vAlign w:val="center"/>
          </w:tcPr>
          <w:p w14:paraId="0419BB93"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3</w:t>
            </w:r>
          </w:p>
        </w:tc>
        <w:tc>
          <w:tcPr>
            <w:tcW w:w="2608" w:type="dxa"/>
            <w:shd w:val="clear" w:color="auto" w:fill="auto"/>
            <w:vAlign w:val="center"/>
          </w:tcPr>
          <w:p w14:paraId="6A3D9831"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电梯</w:t>
            </w:r>
          </w:p>
        </w:tc>
        <w:tc>
          <w:tcPr>
            <w:tcW w:w="1400" w:type="dxa"/>
            <w:shd w:val="clear" w:color="auto" w:fill="auto"/>
          </w:tcPr>
          <w:p w14:paraId="58048CEE"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65.45 </w:t>
            </w:r>
          </w:p>
        </w:tc>
        <w:tc>
          <w:tcPr>
            <w:tcW w:w="985" w:type="dxa"/>
            <w:shd w:val="clear" w:color="auto" w:fill="auto"/>
          </w:tcPr>
          <w:p w14:paraId="419F6D56"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365.00 </w:t>
            </w:r>
          </w:p>
        </w:tc>
        <w:tc>
          <w:tcPr>
            <w:tcW w:w="741" w:type="dxa"/>
            <w:shd w:val="clear" w:color="auto" w:fill="auto"/>
          </w:tcPr>
          <w:p w14:paraId="1C326525"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24.00 </w:t>
            </w:r>
          </w:p>
        </w:tc>
        <w:tc>
          <w:tcPr>
            <w:tcW w:w="960" w:type="dxa"/>
            <w:shd w:val="clear" w:color="auto" w:fill="auto"/>
          </w:tcPr>
          <w:p w14:paraId="545EFB4E"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5ADBC862"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37.27 </w:t>
            </w:r>
          </w:p>
        </w:tc>
      </w:tr>
      <w:tr w:rsidR="00072170" w:rsidRPr="00072170" w14:paraId="4FA0EC6F" w14:textId="77777777">
        <w:trPr>
          <w:trHeight w:val="285"/>
          <w:jc w:val="center"/>
        </w:trPr>
        <w:tc>
          <w:tcPr>
            <w:tcW w:w="695" w:type="dxa"/>
            <w:shd w:val="clear" w:color="auto" w:fill="auto"/>
            <w:vAlign w:val="center"/>
          </w:tcPr>
          <w:p w14:paraId="5F782202"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六</w:t>
            </w:r>
          </w:p>
        </w:tc>
        <w:tc>
          <w:tcPr>
            <w:tcW w:w="2608" w:type="dxa"/>
            <w:shd w:val="clear" w:color="auto" w:fill="auto"/>
            <w:vAlign w:val="center"/>
          </w:tcPr>
          <w:p w14:paraId="1EBD9AA5"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合计（一～五）</w:t>
            </w:r>
          </w:p>
        </w:tc>
        <w:tc>
          <w:tcPr>
            <w:tcW w:w="1400" w:type="dxa"/>
            <w:shd w:val="clear" w:color="auto" w:fill="auto"/>
          </w:tcPr>
          <w:p w14:paraId="6AE25F57"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9948.44 </w:t>
            </w:r>
          </w:p>
        </w:tc>
        <w:tc>
          <w:tcPr>
            <w:tcW w:w="985" w:type="dxa"/>
            <w:shd w:val="clear" w:color="auto" w:fill="auto"/>
          </w:tcPr>
          <w:p w14:paraId="09707DAD" w14:textId="77777777" w:rsidR="00FC4C2C" w:rsidRPr="00072170" w:rsidRDefault="00FC4C2C">
            <w:pPr>
              <w:widowControl/>
              <w:jc w:val="center"/>
              <w:rPr>
                <w:rFonts w:ascii="宋体" w:eastAsia="宋体" w:hAnsi="宋体"/>
                <w:szCs w:val="21"/>
              </w:rPr>
            </w:pPr>
          </w:p>
        </w:tc>
        <w:tc>
          <w:tcPr>
            <w:tcW w:w="741" w:type="dxa"/>
            <w:shd w:val="clear" w:color="auto" w:fill="auto"/>
          </w:tcPr>
          <w:p w14:paraId="3B920D12" w14:textId="77777777" w:rsidR="00FC4C2C" w:rsidRPr="00072170" w:rsidRDefault="00FC4C2C">
            <w:pPr>
              <w:widowControl/>
              <w:jc w:val="center"/>
              <w:rPr>
                <w:rFonts w:ascii="宋体" w:eastAsia="宋体" w:hAnsi="宋体"/>
                <w:szCs w:val="21"/>
              </w:rPr>
            </w:pPr>
          </w:p>
        </w:tc>
        <w:tc>
          <w:tcPr>
            <w:tcW w:w="960" w:type="dxa"/>
            <w:shd w:val="clear" w:color="auto" w:fill="auto"/>
          </w:tcPr>
          <w:p w14:paraId="6D0C405B" w14:textId="77777777" w:rsidR="00FC4C2C" w:rsidRPr="00072170" w:rsidRDefault="00FC4C2C">
            <w:pPr>
              <w:widowControl/>
              <w:jc w:val="center"/>
              <w:rPr>
                <w:rFonts w:ascii="宋体" w:eastAsia="宋体" w:hAnsi="宋体"/>
                <w:szCs w:val="21"/>
              </w:rPr>
            </w:pPr>
          </w:p>
        </w:tc>
        <w:tc>
          <w:tcPr>
            <w:tcW w:w="1111" w:type="dxa"/>
            <w:shd w:val="clear" w:color="auto" w:fill="auto"/>
          </w:tcPr>
          <w:p w14:paraId="0A0DD494"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2765.62 </w:t>
            </w:r>
          </w:p>
        </w:tc>
      </w:tr>
      <w:tr w:rsidR="00072170" w:rsidRPr="00072170" w14:paraId="51B819CE" w14:textId="77777777">
        <w:trPr>
          <w:trHeight w:val="285"/>
          <w:jc w:val="center"/>
        </w:trPr>
        <w:tc>
          <w:tcPr>
            <w:tcW w:w="695" w:type="dxa"/>
            <w:shd w:val="clear" w:color="auto" w:fill="auto"/>
            <w:vAlign w:val="center"/>
          </w:tcPr>
          <w:p w14:paraId="6B9B40C7"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七</w:t>
            </w:r>
          </w:p>
        </w:tc>
        <w:tc>
          <w:tcPr>
            <w:tcW w:w="2608" w:type="dxa"/>
            <w:shd w:val="clear" w:color="auto" w:fill="auto"/>
            <w:vAlign w:val="center"/>
          </w:tcPr>
          <w:p w14:paraId="3E11060F"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乘以同时系数</w:t>
            </w:r>
          </w:p>
        </w:tc>
        <w:tc>
          <w:tcPr>
            <w:tcW w:w="1400" w:type="dxa"/>
            <w:shd w:val="clear" w:color="auto" w:fill="auto"/>
          </w:tcPr>
          <w:p w14:paraId="2E22395A"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7958.75 </w:t>
            </w:r>
          </w:p>
        </w:tc>
        <w:tc>
          <w:tcPr>
            <w:tcW w:w="985" w:type="dxa"/>
            <w:shd w:val="clear" w:color="auto" w:fill="auto"/>
          </w:tcPr>
          <w:p w14:paraId="71FF0B9B" w14:textId="77777777" w:rsidR="00FC4C2C" w:rsidRPr="00072170" w:rsidRDefault="00FC4C2C">
            <w:pPr>
              <w:widowControl/>
              <w:jc w:val="center"/>
              <w:rPr>
                <w:rFonts w:ascii="宋体" w:eastAsia="宋体" w:hAnsi="宋体"/>
                <w:szCs w:val="21"/>
              </w:rPr>
            </w:pPr>
          </w:p>
        </w:tc>
        <w:tc>
          <w:tcPr>
            <w:tcW w:w="741" w:type="dxa"/>
            <w:shd w:val="clear" w:color="auto" w:fill="auto"/>
          </w:tcPr>
          <w:p w14:paraId="606D384F" w14:textId="77777777" w:rsidR="00FC4C2C" w:rsidRPr="00072170" w:rsidRDefault="00FC4C2C">
            <w:pPr>
              <w:widowControl/>
              <w:jc w:val="center"/>
              <w:rPr>
                <w:rFonts w:ascii="宋体" w:eastAsia="宋体" w:hAnsi="宋体"/>
                <w:szCs w:val="21"/>
              </w:rPr>
            </w:pPr>
          </w:p>
        </w:tc>
        <w:tc>
          <w:tcPr>
            <w:tcW w:w="960" w:type="dxa"/>
            <w:shd w:val="clear" w:color="auto" w:fill="auto"/>
          </w:tcPr>
          <w:p w14:paraId="59162A68" w14:textId="77777777" w:rsidR="00FC4C2C" w:rsidRPr="00072170" w:rsidRDefault="00FC4C2C">
            <w:pPr>
              <w:widowControl/>
              <w:jc w:val="center"/>
              <w:rPr>
                <w:rFonts w:ascii="宋体" w:eastAsia="宋体" w:hAnsi="宋体"/>
                <w:szCs w:val="21"/>
              </w:rPr>
            </w:pPr>
          </w:p>
        </w:tc>
        <w:tc>
          <w:tcPr>
            <w:tcW w:w="1111" w:type="dxa"/>
            <w:shd w:val="clear" w:color="auto" w:fill="auto"/>
          </w:tcPr>
          <w:p w14:paraId="4265AD59" w14:textId="77777777" w:rsidR="00FC4C2C" w:rsidRPr="00072170" w:rsidRDefault="00FC4C2C">
            <w:pPr>
              <w:widowControl/>
              <w:jc w:val="center"/>
              <w:rPr>
                <w:rFonts w:ascii="宋体" w:eastAsia="宋体" w:hAnsi="宋体"/>
                <w:szCs w:val="21"/>
              </w:rPr>
            </w:pPr>
          </w:p>
        </w:tc>
      </w:tr>
      <w:tr w:rsidR="00072170" w:rsidRPr="00072170" w14:paraId="3F60F037" w14:textId="77777777">
        <w:trPr>
          <w:trHeight w:val="285"/>
          <w:jc w:val="center"/>
        </w:trPr>
        <w:tc>
          <w:tcPr>
            <w:tcW w:w="695" w:type="dxa"/>
            <w:shd w:val="clear" w:color="auto" w:fill="auto"/>
            <w:vAlign w:val="center"/>
          </w:tcPr>
          <w:p w14:paraId="1EC2D1F3"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八</w:t>
            </w:r>
          </w:p>
        </w:tc>
        <w:tc>
          <w:tcPr>
            <w:tcW w:w="2608" w:type="dxa"/>
            <w:shd w:val="clear" w:color="auto" w:fill="auto"/>
            <w:vAlign w:val="center"/>
          </w:tcPr>
          <w:p w14:paraId="32FD1026"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补偿后累计</w:t>
            </w:r>
          </w:p>
        </w:tc>
        <w:tc>
          <w:tcPr>
            <w:tcW w:w="1400" w:type="dxa"/>
            <w:shd w:val="clear" w:color="auto" w:fill="auto"/>
          </w:tcPr>
          <w:p w14:paraId="3161567A"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7958.75 </w:t>
            </w:r>
          </w:p>
        </w:tc>
        <w:tc>
          <w:tcPr>
            <w:tcW w:w="985" w:type="dxa"/>
            <w:shd w:val="clear" w:color="auto" w:fill="auto"/>
          </w:tcPr>
          <w:p w14:paraId="7E3F4389" w14:textId="77777777" w:rsidR="00FC4C2C" w:rsidRPr="00072170" w:rsidRDefault="00FC4C2C">
            <w:pPr>
              <w:widowControl/>
              <w:jc w:val="center"/>
              <w:rPr>
                <w:rFonts w:ascii="宋体" w:eastAsia="宋体" w:hAnsi="宋体"/>
                <w:szCs w:val="21"/>
              </w:rPr>
            </w:pPr>
          </w:p>
        </w:tc>
        <w:tc>
          <w:tcPr>
            <w:tcW w:w="741" w:type="dxa"/>
            <w:shd w:val="clear" w:color="auto" w:fill="auto"/>
          </w:tcPr>
          <w:p w14:paraId="5C0EC7F8" w14:textId="77777777" w:rsidR="00FC4C2C" w:rsidRPr="00072170" w:rsidRDefault="00FC4C2C">
            <w:pPr>
              <w:widowControl/>
              <w:jc w:val="center"/>
              <w:rPr>
                <w:rFonts w:ascii="宋体" w:eastAsia="宋体" w:hAnsi="宋体"/>
                <w:szCs w:val="21"/>
              </w:rPr>
            </w:pPr>
          </w:p>
        </w:tc>
        <w:tc>
          <w:tcPr>
            <w:tcW w:w="960" w:type="dxa"/>
            <w:shd w:val="clear" w:color="auto" w:fill="auto"/>
          </w:tcPr>
          <w:p w14:paraId="3E1A4FD5" w14:textId="77777777" w:rsidR="00FC4C2C" w:rsidRPr="00072170" w:rsidRDefault="00FC4C2C">
            <w:pPr>
              <w:widowControl/>
              <w:jc w:val="center"/>
              <w:rPr>
                <w:rFonts w:ascii="宋体" w:eastAsia="宋体" w:hAnsi="宋体"/>
                <w:szCs w:val="21"/>
              </w:rPr>
            </w:pPr>
          </w:p>
        </w:tc>
        <w:tc>
          <w:tcPr>
            <w:tcW w:w="1111" w:type="dxa"/>
            <w:shd w:val="clear" w:color="auto" w:fill="auto"/>
          </w:tcPr>
          <w:p w14:paraId="127576F2" w14:textId="77777777" w:rsidR="00FC4C2C" w:rsidRPr="00072170" w:rsidRDefault="00FC4C2C">
            <w:pPr>
              <w:widowControl/>
              <w:jc w:val="center"/>
              <w:rPr>
                <w:rFonts w:ascii="宋体" w:eastAsia="宋体" w:hAnsi="宋体"/>
                <w:szCs w:val="21"/>
              </w:rPr>
            </w:pPr>
          </w:p>
        </w:tc>
      </w:tr>
      <w:tr w:rsidR="00072170" w:rsidRPr="00072170" w14:paraId="68EC62AC" w14:textId="77777777">
        <w:trPr>
          <w:trHeight w:val="285"/>
          <w:jc w:val="center"/>
        </w:trPr>
        <w:tc>
          <w:tcPr>
            <w:tcW w:w="695" w:type="dxa"/>
            <w:shd w:val="clear" w:color="auto" w:fill="auto"/>
            <w:vAlign w:val="center"/>
          </w:tcPr>
          <w:p w14:paraId="04EC40B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九</w:t>
            </w:r>
          </w:p>
        </w:tc>
        <w:tc>
          <w:tcPr>
            <w:tcW w:w="2608" w:type="dxa"/>
            <w:shd w:val="clear" w:color="auto" w:fill="auto"/>
            <w:vAlign w:val="center"/>
          </w:tcPr>
          <w:p w14:paraId="767B013E"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变压器损耗</w:t>
            </w:r>
          </w:p>
        </w:tc>
        <w:tc>
          <w:tcPr>
            <w:tcW w:w="1400" w:type="dxa"/>
            <w:shd w:val="clear" w:color="auto" w:fill="auto"/>
          </w:tcPr>
          <w:p w14:paraId="67EBAF24"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79.59 </w:t>
            </w:r>
          </w:p>
        </w:tc>
        <w:tc>
          <w:tcPr>
            <w:tcW w:w="985" w:type="dxa"/>
            <w:shd w:val="clear" w:color="auto" w:fill="auto"/>
          </w:tcPr>
          <w:p w14:paraId="57AAEF96"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365.00 </w:t>
            </w:r>
          </w:p>
        </w:tc>
        <w:tc>
          <w:tcPr>
            <w:tcW w:w="741" w:type="dxa"/>
            <w:shd w:val="clear" w:color="auto" w:fill="auto"/>
          </w:tcPr>
          <w:p w14:paraId="53B642D4"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24.00 </w:t>
            </w:r>
          </w:p>
        </w:tc>
        <w:tc>
          <w:tcPr>
            <w:tcW w:w="960" w:type="dxa"/>
            <w:shd w:val="clear" w:color="auto" w:fill="auto"/>
          </w:tcPr>
          <w:p w14:paraId="122EAA17"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0.65 </w:t>
            </w:r>
          </w:p>
        </w:tc>
        <w:tc>
          <w:tcPr>
            <w:tcW w:w="1111" w:type="dxa"/>
            <w:shd w:val="clear" w:color="auto" w:fill="auto"/>
          </w:tcPr>
          <w:p w14:paraId="233FFD7D"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45.32 </w:t>
            </w:r>
          </w:p>
        </w:tc>
      </w:tr>
      <w:tr w:rsidR="00072170" w:rsidRPr="00072170" w14:paraId="174E2547" w14:textId="77777777">
        <w:trPr>
          <w:trHeight w:val="285"/>
          <w:jc w:val="center"/>
        </w:trPr>
        <w:tc>
          <w:tcPr>
            <w:tcW w:w="695" w:type="dxa"/>
            <w:shd w:val="clear" w:color="auto" w:fill="auto"/>
            <w:vAlign w:val="center"/>
          </w:tcPr>
          <w:p w14:paraId="4F925E83"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十</w:t>
            </w:r>
          </w:p>
        </w:tc>
        <w:tc>
          <w:tcPr>
            <w:tcW w:w="2608" w:type="dxa"/>
            <w:shd w:val="clear" w:color="auto" w:fill="auto"/>
            <w:vAlign w:val="center"/>
          </w:tcPr>
          <w:p w14:paraId="3D40B55C" w14:textId="77777777" w:rsidR="00FC4C2C" w:rsidRPr="00072170" w:rsidRDefault="00193D4B">
            <w:pPr>
              <w:widowControl/>
              <w:rPr>
                <w:rFonts w:ascii="宋体" w:eastAsia="宋体" w:hAnsi="宋体" w:cs="宋体"/>
                <w:kern w:val="0"/>
                <w:szCs w:val="21"/>
              </w:rPr>
            </w:pPr>
            <w:r w:rsidRPr="00072170">
              <w:rPr>
                <w:rFonts w:ascii="宋体" w:eastAsia="宋体" w:hAnsi="宋体" w:cs="宋体" w:hint="eastAsia"/>
                <w:kern w:val="0"/>
                <w:szCs w:val="21"/>
              </w:rPr>
              <w:t>变压器高压侧累计</w:t>
            </w:r>
          </w:p>
        </w:tc>
        <w:tc>
          <w:tcPr>
            <w:tcW w:w="1400" w:type="dxa"/>
            <w:shd w:val="clear" w:color="auto" w:fill="auto"/>
          </w:tcPr>
          <w:p w14:paraId="767A683B"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8038.34 </w:t>
            </w:r>
          </w:p>
        </w:tc>
        <w:tc>
          <w:tcPr>
            <w:tcW w:w="985" w:type="dxa"/>
            <w:shd w:val="clear" w:color="auto" w:fill="auto"/>
          </w:tcPr>
          <w:p w14:paraId="50FD8928" w14:textId="77777777" w:rsidR="00FC4C2C" w:rsidRPr="00072170" w:rsidRDefault="00FC4C2C">
            <w:pPr>
              <w:widowControl/>
              <w:jc w:val="center"/>
              <w:rPr>
                <w:rFonts w:ascii="宋体" w:eastAsia="宋体" w:hAnsi="宋体"/>
                <w:szCs w:val="21"/>
              </w:rPr>
            </w:pPr>
          </w:p>
        </w:tc>
        <w:tc>
          <w:tcPr>
            <w:tcW w:w="741" w:type="dxa"/>
            <w:shd w:val="clear" w:color="auto" w:fill="auto"/>
          </w:tcPr>
          <w:p w14:paraId="2983A8C3" w14:textId="77777777" w:rsidR="00FC4C2C" w:rsidRPr="00072170" w:rsidRDefault="00FC4C2C">
            <w:pPr>
              <w:widowControl/>
              <w:jc w:val="center"/>
              <w:rPr>
                <w:rFonts w:ascii="宋体" w:eastAsia="宋体" w:hAnsi="宋体"/>
                <w:szCs w:val="21"/>
              </w:rPr>
            </w:pPr>
          </w:p>
        </w:tc>
        <w:tc>
          <w:tcPr>
            <w:tcW w:w="960" w:type="dxa"/>
            <w:shd w:val="clear" w:color="auto" w:fill="auto"/>
          </w:tcPr>
          <w:p w14:paraId="3AEE0387" w14:textId="77777777" w:rsidR="00FC4C2C" w:rsidRPr="00072170" w:rsidRDefault="00FC4C2C">
            <w:pPr>
              <w:widowControl/>
              <w:jc w:val="center"/>
              <w:rPr>
                <w:rFonts w:ascii="宋体" w:eastAsia="宋体" w:hAnsi="宋体"/>
                <w:szCs w:val="21"/>
              </w:rPr>
            </w:pPr>
          </w:p>
        </w:tc>
        <w:tc>
          <w:tcPr>
            <w:tcW w:w="1111" w:type="dxa"/>
            <w:shd w:val="clear" w:color="auto" w:fill="auto"/>
          </w:tcPr>
          <w:p w14:paraId="580A1ED8" w14:textId="77777777" w:rsidR="00FC4C2C" w:rsidRPr="00072170" w:rsidRDefault="00193D4B">
            <w:pPr>
              <w:widowControl/>
              <w:jc w:val="center"/>
              <w:rPr>
                <w:rFonts w:ascii="宋体" w:eastAsia="宋体" w:hAnsi="宋体"/>
                <w:szCs w:val="21"/>
              </w:rPr>
            </w:pPr>
            <w:r w:rsidRPr="00072170">
              <w:rPr>
                <w:rFonts w:ascii="宋体" w:eastAsia="宋体" w:hAnsi="宋体"/>
                <w:szCs w:val="21"/>
              </w:rPr>
              <w:t xml:space="preserve">2810.94 </w:t>
            </w:r>
          </w:p>
        </w:tc>
      </w:tr>
    </w:tbl>
    <w:p w14:paraId="2BF8E258" w14:textId="77777777" w:rsidR="00FC4C2C" w:rsidRPr="00072170" w:rsidRDefault="00193D4B">
      <w:pPr>
        <w:spacing w:beforeLines="100" w:before="312"/>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2</w:t>
      </w:r>
      <w:r w:rsidRPr="00072170">
        <w:rPr>
          <w:rFonts w:ascii="Times New Roman" w:eastAsia="宋体" w:hAnsi="Times New Roman" w:hint="eastAsia"/>
          <w:sz w:val="28"/>
          <w:szCs w:val="32"/>
        </w:rPr>
        <w:t>、项目年燃气使用量</w:t>
      </w:r>
    </w:p>
    <w:p w14:paraId="061023B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项目用气主要为食堂用气，燃气消耗量按照</w:t>
      </w:r>
      <w:r w:rsidRPr="00072170">
        <w:rPr>
          <w:rFonts w:ascii="Times New Roman" w:eastAsia="宋体" w:hAnsi="Times New Roman" w:hint="eastAsia"/>
          <w:sz w:val="28"/>
          <w:szCs w:val="32"/>
        </w:rPr>
        <w:t>4</w:t>
      </w:r>
      <w:r w:rsidRPr="00072170">
        <w:rPr>
          <w:rFonts w:ascii="Times New Roman" w:eastAsia="宋体" w:hAnsi="Times New Roman"/>
          <w:sz w:val="28"/>
          <w:szCs w:val="32"/>
        </w:rPr>
        <w:t>10</w:t>
      </w:r>
      <w:r w:rsidRPr="00072170">
        <w:rPr>
          <w:rFonts w:ascii="Times New Roman" w:eastAsia="宋体" w:hAnsi="Times New Roman" w:hint="eastAsia"/>
          <w:sz w:val="28"/>
          <w:szCs w:val="32"/>
        </w:rPr>
        <w:t>人用气规模估算，人均用气指标按</w:t>
      </w:r>
      <w:r w:rsidRPr="00072170">
        <w:rPr>
          <w:rFonts w:ascii="Times New Roman" w:eastAsia="宋体" w:hAnsi="Times New Roman" w:hint="eastAsia"/>
          <w:sz w:val="28"/>
          <w:szCs w:val="32"/>
        </w:rPr>
        <w:t>2</w:t>
      </w:r>
      <w:r w:rsidRPr="00072170">
        <w:rPr>
          <w:rFonts w:ascii="Times New Roman" w:eastAsia="宋体" w:hAnsi="Times New Roman"/>
          <w:sz w:val="28"/>
          <w:szCs w:val="32"/>
        </w:rPr>
        <w:t>874</w:t>
      </w:r>
      <w:r w:rsidRPr="00072170">
        <w:rPr>
          <w:rFonts w:ascii="Times New Roman" w:eastAsia="宋体" w:hAnsi="Times New Roman" w:hint="eastAsia"/>
          <w:sz w:val="28"/>
          <w:szCs w:val="32"/>
        </w:rPr>
        <w:t>MJ/</w:t>
      </w:r>
      <w:r w:rsidRPr="00072170">
        <w:rPr>
          <w:rFonts w:ascii="Times New Roman" w:eastAsia="宋体" w:hAnsi="Times New Roman" w:hint="eastAsia"/>
          <w:sz w:val="28"/>
          <w:szCs w:val="32"/>
        </w:rPr>
        <w:t>人•年；经估算，用气量为</w:t>
      </w:r>
      <w:r w:rsidRPr="00072170">
        <w:rPr>
          <w:rFonts w:ascii="Times New Roman" w:eastAsia="宋体" w:hAnsi="Times New Roman" w:hint="eastAsia"/>
          <w:sz w:val="28"/>
          <w:szCs w:val="32"/>
        </w:rPr>
        <w:t>1.64</w:t>
      </w:r>
      <w:r w:rsidRPr="00072170">
        <w:rPr>
          <w:rFonts w:ascii="Times New Roman" w:eastAsia="宋体" w:hAnsi="Times New Roman" w:hint="eastAsia"/>
          <w:sz w:val="28"/>
          <w:szCs w:val="32"/>
        </w:rPr>
        <w:t>万</w:t>
      </w:r>
      <w:r w:rsidRPr="00072170">
        <w:rPr>
          <w:rFonts w:ascii="Times New Roman" w:eastAsia="宋体" w:hAnsi="Times New Roman" w:hint="eastAsia"/>
          <w:sz w:val="28"/>
          <w:szCs w:val="32"/>
        </w:rPr>
        <w:t>Nm</w:t>
      </w:r>
      <w:r w:rsidRPr="00072170">
        <w:rPr>
          <w:rFonts w:ascii="Times New Roman" w:eastAsia="宋体" w:hAnsi="Times New Roman" w:hint="eastAsia"/>
          <w:sz w:val="28"/>
          <w:szCs w:val="32"/>
        </w:rPr>
        <w:t>³</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年。</w:t>
      </w:r>
    </w:p>
    <w:p w14:paraId="3437AE0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、项目年总用水量</w:t>
      </w:r>
    </w:p>
    <w:p w14:paraId="571B138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供水能耗指各项目的生活和实验用水消耗；水资源消耗主要包括职工用水、实验室用水、管理员用水、食堂用水、车库清洗用水、道路广场用水、绿化用水、不可预见用水等内容，年用水量约合</w:t>
      </w:r>
      <w:r w:rsidRPr="00072170">
        <w:rPr>
          <w:rFonts w:ascii="Times New Roman" w:eastAsia="宋体" w:hAnsi="Times New Roman" w:hint="eastAsia"/>
          <w:sz w:val="28"/>
          <w:szCs w:val="32"/>
        </w:rPr>
        <w:t>2</w:t>
      </w:r>
      <w:r w:rsidRPr="00072170">
        <w:rPr>
          <w:rFonts w:ascii="Times New Roman" w:eastAsia="宋体" w:hAnsi="Times New Roman"/>
          <w:sz w:val="28"/>
          <w:szCs w:val="32"/>
        </w:rPr>
        <w:t>8.97</w:t>
      </w:r>
      <w:r w:rsidRPr="00072170">
        <w:rPr>
          <w:rFonts w:ascii="Times New Roman" w:eastAsia="宋体" w:hAnsi="Times New Roman" w:hint="eastAsia"/>
          <w:sz w:val="28"/>
          <w:szCs w:val="32"/>
        </w:rPr>
        <w:t>万</w:t>
      </w:r>
      <w:r w:rsidRPr="00072170">
        <w:rPr>
          <w:rFonts w:ascii="Times New Roman" w:eastAsia="宋体" w:hAnsi="Times New Roman" w:hint="eastAsia"/>
          <w:sz w:val="28"/>
          <w:szCs w:val="32"/>
        </w:rPr>
        <w:t>m</w:t>
      </w:r>
      <w:r w:rsidRPr="00072170">
        <w:rPr>
          <w:rFonts w:ascii="Times New Roman" w:eastAsia="宋体" w:hAnsi="Times New Roman" w:hint="eastAsia"/>
          <w:sz w:val="28"/>
          <w:szCs w:val="32"/>
        </w:rPr>
        <w:t>³</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年。</w:t>
      </w:r>
    </w:p>
    <w:p w14:paraId="44C85671"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8</w:t>
      </w:r>
      <w:r w:rsidRPr="00072170">
        <w:rPr>
          <w:rFonts w:ascii="Times New Roman" w:eastAsia="宋体" w:hAnsi="Times New Roman"/>
          <w:b/>
          <w:sz w:val="28"/>
          <w:szCs w:val="32"/>
        </w:rPr>
        <w:t xml:space="preserve">.4.2-2  </w:t>
      </w:r>
      <w:r w:rsidRPr="00072170">
        <w:rPr>
          <w:rFonts w:ascii="Times New Roman" w:eastAsia="宋体" w:hAnsi="Times New Roman" w:hint="eastAsia"/>
          <w:b/>
          <w:sz w:val="28"/>
          <w:szCs w:val="32"/>
        </w:rPr>
        <w:t>项目年用水量表</w:t>
      </w:r>
    </w:p>
    <w:tbl>
      <w:tblPr>
        <w:tblW w:w="80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2016"/>
        <w:gridCol w:w="1222"/>
        <w:gridCol w:w="1984"/>
        <w:gridCol w:w="2126"/>
      </w:tblGrid>
      <w:tr w:rsidR="00072170" w:rsidRPr="00072170" w14:paraId="118ECC26" w14:textId="77777777" w:rsidTr="002C66A3">
        <w:trPr>
          <w:trHeight w:val="570"/>
          <w:tblHeader/>
          <w:jc w:val="center"/>
        </w:trPr>
        <w:tc>
          <w:tcPr>
            <w:tcW w:w="744" w:type="dxa"/>
            <w:shd w:val="clear" w:color="auto" w:fill="auto"/>
            <w:vAlign w:val="center"/>
          </w:tcPr>
          <w:p w14:paraId="54A8FC53" w14:textId="77777777" w:rsidR="00FC4C2C" w:rsidRPr="00072170" w:rsidRDefault="00193D4B">
            <w:pPr>
              <w:widowControl/>
              <w:jc w:val="center"/>
              <w:rPr>
                <w:rFonts w:ascii="宋体" w:eastAsia="宋体" w:hAnsi="宋体" w:cs="宋体"/>
                <w:b/>
                <w:kern w:val="0"/>
                <w:szCs w:val="21"/>
              </w:rPr>
            </w:pPr>
            <w:r w:rsidRPr="00072170">
              <w:rPr>
                <w:rFonts w:ascii="宋体" w:eastAsia="宋体" w:hAnsi="宋体" w:cs="宋体" w:hint="eastAsia"/>
                <w:b/>
                <w:kern w:val="0"/>
                <w:szCs w:val="21"/>
              </w:rPr>
              <w:t>序号</w:t>
            </w:r>
          </w:p>
        </w:tc>
        <w:tc>
          <w:tcPr>
            <w:tcW w:w="2016" w:type="dxa"/>
            <w:shd w:val="clear" w:color="auto" w:fill="auto"/>
            <w:vAlign w:val="center"/>
          </w:tcPr>
          <w:p w14:paraId="71E4DCBB" w14:textId="77777777" w:rsidR="00FC4C2C" w:rsidRPr="00072170" w:rsidRDefault="00193D4B">
            <w:pPr>
              <w:widowControl/>
              <w:jc w:val="center"/>
              <w:rPr>
                <w:rFonts w:ascii="宋体" w:eastAsia="宋体" w:hAnsi="宋体" w:cs="宋体"/>
                <w:b/>
                <w:kern w:val="0"/>
                <w:szCs w:val="21"/>
              </w:rPr>
            </w:pPr>
            <w:r w:rsidRPr="00072170">
              <w:rPr>
                <w:rFonts w:ascii="宋体" w:eastAsia="宋体" w:hAnsi="宋体" w:cs="宋体" w:hint="eastAsia"/>
                <w:b/>
                <w:kern w:val="0"/>
                <w:szCs w:val="21"/>
              </w:rPr>
              <w:t>用水项目</w:t>
            </w:r>
          </w:p>
        </w:tc>
        <w:tc>
          <w:tcPr>
            <w:tcW w:w="1222" w:type="dxa"/>
            <w:shd w:val="clear" w:color="auto" w:fill="auto"/>
            <w:vAlign w:val="center"/>
          </w:tcPr>
          <w:p w14:paraId="73F4F74E" w14:textId="77777777" w:rsidR="00FC4C2C" w:rsidRPr="00072170" w:rsidRDefault="00193D4B">
            <w:pPr>
              <w:widowControl/>
              <w:jc w:val="center"/>
              <w:rPr>
                <w:rFonts w:ascii="宋体" w:eastAsia="宋体" w:hAnsi="宋体" w:cs="宋体"/>
                <w:b/>
                <w:kern w:val="0"/>
                <w:szCs w:val="21"/>
              </w:rPr>
            </w:pPr>
            <w:r w:rsidRPr="00072170">
              <w:rPr>
                <w:rFonts w:ascii="宋体" w:eastAsia="宋体" w:hAnsi="宋体" w:cs="宋体" w:hint="eastAsia"/>
                <w:b/>
                <w:kern w:val="0"/>
                <w:szCs w:val="21"/>
              </w:rPr>
              <w:t>日用水量（m³/天)</w:t>
            </w:r>
          </w:p>
        </w:tc>
        <w:tc>
          <w:tcPr>
            <w:tcW w:w="1984" w:type="dxa"/>
            <w:shd w:val="clear" w:color="auto" w:fill="auto"/>
            <w:vAlign w:val="center"/>
          </w:tcPr>
          <w:p w14:paraId="17C05177" w14:textId="77777777" w:rsidR="00FC4C2C" w:rsidRPr="00072170" w:rsidRDefault="00193D4B">
            <w:pPr>
              <w:widowControl/>
              <w:jc w:val="center"/>
              <w:rPr>
                <w:rFonts w:ascii="宋体" w:eastAsia="宋体" w:hAnsi="宋体" w:cs="宋体"/>
                <w:b/>
                <w:kern w:val="0"/>
                <w:szCs w:val="21"/>
              </w:rPr>
            </w:pPr>
            <w:r w:rsidRPr="00072170">
              <w:rPr>
                <w:rFonts w:ascii="宋体" w:eastAsia="宋体" w:hAnsi="宋体" w:cs="宋体" w:hint="eastAsia"/>
                <w:b/>
                <w:kern w:val="0"/>
                <w:szCs w:val="21"/>
              </w:rPr>
              <w:t>年均用水天数（天）</w:t>
            </w:r>
          </w:p>
        </w:tc>
        <w:tc>
          <w:tcPr>
            <w:tcW w:w="2126" w:type="dxa"/>
            <w:shd w:val="clear" w:color="auto" w:fill="auto"/>
            <w:vAlign w:val="center"/>
          </w:tcPr>
          <w:p w14:paraId="48020BE3" w14:textId="77777777" w:rsidR="00FC4C2C" w:rsidRPr="00072170" w:rsidRDefault="00193D4B">
            <w:pPr>
              <w:widowControl/>
              <w:jc w:val="center"/>
              <w:rPr>
                <w:rFonts w:ascii="宋体" w:eastAsia="宋体" w:hAnsi="宋体" w:cs="宋体"/>
                <w:b/>
                <w:kern w:val="0"/>
                <w:szCs w:val="21"/>
              </w:rPr>
            </w:pPr>
            <w:r w:rsidRPr="00072170">
              <w:rPr>
                <w:rFonts w:ascii="宋体" w:eastAsia="宋体" w:hAnsi="宋体" w:cs="宋体" w:hint="eastAsia"/>
                <w:b/>
                <w:kern w:val="0"/>
                <w:szCs w:val="21"/>
              </w:rPr>
              <w:t>年用水量(万m³/年)</w:t>
            </w:r>
          </w:p>
        </w:tc>
      </w:tr>
      <w:tr w:rsidR="00072170" w:rsidRPr="00072170" w14:paraId="7E8C217D" w14:textId="77777777" w:rsidTr="002C66A3">
        <w:trPr>
          <w:trHeight w:val="285"/>
          <w:jc w:val="center"/>
        </w:trPr>
        <w:tc>
          <w:tcPr>
            <w:tcW w:w="744" w:type="dxa"/>
            <w:shd w:val="clear" w:color="auto" w:fill="auto"/>
            <w:vAlign w:val="center"/>
          </w:tcPr>
          <w:p w14:paraId="2E3A88A0"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w:t>
            </w:r>
          </w:p>
        </w:tc>
        <w:tc>
          <w:tcPr>
            <w:tcW w:w="2016" w:type="dxa"/>
            <w:shd w:val="clear" w:color="auto" w:fill="auto"/>
            <w:vAlign w:val="center"/>
          </w:tcPr>
          <w:p w14:paraId="16982C28"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职工用水</w:t>
            </w:r>
          </w:p>
        </w:tc>
        <w:tc>
          <w:tcPr>
            <w:tcW w:w="1222" w:type="dxa"/>
            <w:shd w:val="clear" w:color="auto" w:fill="auto"/>
            <w:vAlign w:val="center"/>
          </w:tcPr>
          <w:p w14:paraId="66E2BFB0"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20.00</w:t>
            </w:r>
          </w:p>
        </w:tc>
        <w:tc>
          <w:tcPr>
            <w:tcW w:w="1984" w:type="dxa"/>
            <w:shd w:val="clear" w:color="auto" w:fill="auto"/>
            <w:vAlign w:val="center"/>
          </w:tcPr>
          <w:p w14:paraId="23E0B5E1"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250.00</w:t>
            </w:r>
          </w:p>
        </w:tc>
        <w:tc>
          <w:tcPr>
            <w:tcW w:w="2126" w:type="dxa"/>
            <w:shd w:val="clear" w:color="auto" w:fill="auto"/>
            <w:vAlign w:val="center"/>
          </w:tcPr>
          <w:p w14:paraId="7EAE44A3"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0.50</w:t>
            </w:r>
          </w:p>
        </w:tc>
      </w:tr>
      <w:tr w:rsidR="00072170" w:rsidRPr="00072170" w14:paraId="04F5D339" w14:textId="77777777" w:rsidTr="002C66A3">
        <w:trPr>
          <w:trHeight w:val="285"/>
          <w:jc w:val="center"/>
        </w:trPr>
        <w:tc>
          <w:tcPr>
            <w:tcW w:w="744" w:type="dxa"/>
            <w:shd w:val="clear" w:color="auto" w:fill="auto"/>
            <w:vAlign w:val="center"/>
          </w:tcPr>
          <w:p w14:paraId="60EDB769"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2</w:t>
            </w:r>
          </w:p>
        </w:tc>
        <w:tc>
          <w:tcPr>
            <w:tcW w:w="2016" w:type="dxa"/>
            <w:shd w:val="clear" w:color="auto" w:fill="auto"/>
            <w:vAlign w:val="center"/>
          </w:tcPr>
          <w:p w14:paraId="1AA232D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实验用水</w:t>
            </w:r>
          </w:p>
        </w:tc>
        <w:tc>
          <w:tcPr>
            <w:tcW w:w="1222" w:type="dxa"/>
            <w:shd w:val="clear" w:color="auto" w:fill="auto"/>
            <w:vAlign w:val="center"/>
          </w:tcPr>
          <w:p w14:paraId="5B85AAC3"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991.08</w:t>
            </w:r>
          </w:p>
        </w:tc>
        <w:tc>
          <w:tcPr>
            <w:tcW w:w="1984" w:type="dxa"/>
            <w:shd w:val="clear" w:color="auto" w:fill="auto"/>
            <w:vAlign w:val="center"/>
          </w:tcPr>
          <w:p w14:paraId="31F4E550"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250.00</w:t>
            </w:r>
          </w:p>
        </w:tc>
        <w:tc>
          <w:tcPr>
            <w:tcW w:w="2126" w:type="dxa"/>
            <w:shd w:val="clear" w:color="auto" w:fill="auto"/>
            <w:vAlign w:val="center"/>
          </w:tcPr>
          <w:p w14:paraId="1B0E0C2D"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24.78</w:t>
            </w:r>
          </w:p>
        </w:tc>
      </w:tr>
      <w:tr w:rsidR="00072170" w:rsidRPr="00072170" w14:paraId="0F877CD9" w14:textId="77777777" w:rsidTr="002C66A3">
        <w:trPr>
          <w:trHeight w:val="285"/>
          <w:jc w:val="center"/>
        </w:trPr>
        <w:tc>
          <w:tcPr>
            <w:tcW w:w="744" w:type="dxa"/>
            <w:shd w:val="clear" w:color="auto" w:fill="auto"/>
            <w:vAlign w:val="center"/>
          </w:tcPr>
          <w:p w14:paraId="65B4E003"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3</w:t>
            </w:r>
          </w:p>
        </w:tc>
        <w:tc>
          <w:tcPr>
            <w:tcW w:w="2016" w:type="dxa"/>
            <w:shd w:val="clear" w:color="auto" w:fill="auto"/>
            <w:vAlign w:val="center"/>
          </w:tcPr>
          <w:p w14:paraId="6702B6A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管理员用水</w:t>
            </w:r>
          </w:p>
        </w:tc>
        <w:tc>
          <w:tcPr>
            <w:tcW w:w="1222" w:type="dxa"/>
            <w:shd w:val="clear" w:color="auto" w:fill="auto"/>
            <w:vAlign w:val="center"/>
          </w:tcPr>
          <w:p w14:paraId="6E26A751"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0.40</w:t>
            </w:r>
          </w:p>
        </w:tc>
        <w:tc>
          <w:tcPr>
            <w:tcW w:w="1984" w:type="dxa"/>
            <w:shd w:val="clear" w:color="auto" w:fill="auto"/>
            <w:vAlign w:val="center"/>
          </w:tcPr>
          <w:p w14:paraId="5BEDCF87"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365.00</w:t>
            </w:r>
          </w:p>
        </w:tc>
        <w:tc>
          <w:tcPr>
            <w:tcW w:w="2126" w:type="dxa"/>
            <w:shd w:val="clear" w:color="auto" w:fill="auto"/>
            <w:vAlign w:val="center"/>
          </w:tcPr>
          <w:p w14:paraId="4D3F46AF"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0.01</w:t>
            </w:r>
          </w:p>
        </w:tc>
      </w:tr>
      <w:tr w:rsidR="00072170" w:rsidRPr="00072170" w14:paraId="179B6C12" w14:textId="77777777" w:rsidTr="002C66A3">
        <w:trPr>
          <w:trHeight w:val="285"/>
          <w:jc w:val="center"/>
        </w:trPr>
        <w:tc>
          <w:tcPr>
            <w:tcW w:w="744" w:type="dxa"/>
            <w:shd w:val="clear" w:color="auto" w:fill="auto"/>
            <w:vAlign w:val="center"/>
          </w:tcPr>
          <w:p w14:paraId="5BCD3911"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4</w:t>
            </w:r>
          </w:p>
        </w:tc>
        <w:tc>
          <w:tcPr>
            <w:tcW w:w="2016" w:type="dxa"/>
            <w:shd w:val="clear" w:color="auto" w:fill="auto"/>
            <w:vAlign w:val="center"/>
          </w:tcPr>
          <w:p w14:paraId="6B132FC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食堂用水</w:t>
            </w:r>
          </w:p>
        </w:tc>
        <w:tc>
          <w:tcPr>
            <w:tcW w:w="1222" w:type="dxa"/>
            <w:shd w:val="clear" w:color="auto" w:fill="auto"/>
            <w:vAlign w:val="center"/>
          </w:tcPr>
          <w:p w14:paraId="5A1C764D"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8.20</w:t>
            </w:r>
          </w:p>
        </w:tc>
        <w:tc>
          <w:tcPr>
            <w:tcW w:w="1984" w:type="dxa"/>
            <w:shd w:val="clear" w:color="auto" w:fill="auto"/>
            <w:vAlign w:val="center"/>
          </w:tcPr>
          <w:p w14:paraId="10F34ACE"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250.00</w:t>
            </w:r>
          </w:p>
        </w:tc>
        <w:tc>
          <w:tcPr>
            <w:tcW w:w="2126" w:type="dxa"/>
            <w:shd w:val="clear" w:color="auto" w:fill="auto"/>
            <w:vAlign w:val="center"/>
          </w:tcPr>
          <w:p w14:paraId="60898AB7"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0.21</w:t>
            </w:r>
          </w:p>
        </w:tc>
      </w:tr>
      <w:tr w:rsidR="00072170" w:rsidRPr="00072170" w14:paraId="536A5FFA" w14:textId="77777777" w:rsidTr="002C66A3">
        <w:trPr>
          <w:trHeight w:val="285"/>
          <w:jc w:val="center"/>
        </w:trPr>
        <w:tc>
          <w:tcPr>
            <w:tcW w:w="744" w:type="dxa"/>
            <w:shd w:val="clear" w:color="auto" w:fill="auto"/>
            <w:vAlign w:val="center"/>
          </w:tcPr>
          <w:p w14:paraId="408D9CFF"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5</w:t>
            </w:r>
          </w:p>
        </w:tc>
        <w:tc>
          <w:tcPr>
            <w:tcW w:w="2016" w:type="dxa"/>
            <w:shd w:val="clear" w:color="auto" w:fill="auto"/>
            <w:vAlign w:val="center"/>
          </w:tcPr>
          <w:p w14:paraId="13CCADC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车库清洗用水</w:t>
            </w:r>
          </w:p>
        </w:tc>
        <w:tc>
          <w:tcPr>
            <w:tcW w:w="1222" w:type="dxa"/>
            <w:shd w:val="clear" w:color="auto" w:fill="auto"/>
            <w:vAlign w:val="center"/>
          </w:tcPr>
          <w:p w14:paraId="2E33FF57"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28.83</w:t>
            </w:r>
          </w:p>
        </w:tc>
        <w:tc>
          <w:tcPr>
            <w:tcW w:w="1984" w:type="dxa"/>
            <w:shd w:val="clear" w:color="auto" w:fill="auto"/>
            <w:vAlign w:val="center"/>
          </w:tcPr>
          <w:p w14:paraId="1BD78818"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150.00</w:t>
            </w:r>
          </w:p>
        </w:tc>
        <w:tc>
          <w:tcPr>
            <w:tcW w:w="2126" w:type="dxa"/>
            <w:shd w:val="clear" w:color="auto" w:fill="auto"/>
            <w:vAlign w:val="center"/>
          </w:tcPr>
          <w:p w14:paraId="368CD23E"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0.43</w:t>
            </w:r>
          </w:p>
        </w:tc>
      </w:tr>
      <w:tr w:rsidR="00072170" w:rsidRPr="00072170" w14:paraId="6DA7218A" w14:textId="77777777" w:rsidTr="002C66A3">
        <w:trPr>
          <w:trHeight w:val="285"/>
          <w:jc w:val="center"/>
        </w:trPr>
        <w:tc>
          <w:tcPr>
            <w:tcW w:w="744" w:type="dxa"/>
            <w:shd w:val="clear" w:color="auto" w:fill="auto"/>
            <w:vAlign w:val="center"/>
          </w:tcPr>
          <w:p w14:paraId="32F0D04A"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6</w:t>
            </w:r>
          </w:p>
        </w:tc>
        <w:tc>
          <w:tcPr>
            <w:tcW w:w="2016" w:type="dxa"/>
            <w:shd w:val="clear" w:color="auto" w:fill="auto"/>
            <w:vAlign w:val="center"/>
          </w:tcPr>
          <w:p w14:paraId="5B7371E2"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道路广场用水</w:t>
            </w:r>
          </w:p>
        </w:tc>
        <w:tc>
          <w:tcPr>
            <w:tcW w:w="1222" w:type="dxa"/>
            <w:shd w:val="clear" w:color="auto" w:fill="auto"/>
            <w:vAlign w:val="center"/>
          </w:tcPr>
          <w:p w14:paraId="76E4E47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33.54</w:t>
            </w:r>
          </w:p>
        </w:tc>
        <w:tc>
          <w:tcPr>
            <w:tcW w:w="1984" w:type="dxa"/>
            <w:shd w:val="clear" w:color="auto" w:fill="auto"/>
            <w:vAlign w:val="center"/>
          </w:tcPr>
          <w:p w14:paraId="461E4CC7"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100.00</w:t>
            </w:r>
          </w:p>
        </w:tc>
        <w:tc>
          <w:tcPr>
            <w:tcW w:w="2126" w:type="dxa"/>
            <w:shd w:val="clear" w:color="auto" w:fill="auto"/>
            <w:vAlign w:val="center"/>
          </w:tcPr>
          <w:p w14:paraId="13743F25"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0.34</w:t>
            </w:r>
          </w:p>
        </w:tc>
      </w:tr>
      <w:tr w:rsidR="00072170" w:rsidRPr="00072170" w14:paraId="2F073EBD" w14:textId="77777777" w:rsidTr="002C66A3">
        <w:trPr>
          <w:trHeight w:val="285"/>
          <w:jc w:val="center"/>
        </w:trPr>
        <w:tc>
          <w:tcPr>
            <w:tcW w:w="744" w:type="dxa"/>
            <w:shd w:val="clear" w:color="auto" w:fill="auto"/>
            <w:vAlign w:val="center"/>
          </w:tcPr>
          <w:p w14:paraId="3FBEA6B1"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7</w:t>
            </w:r>
          </w:p>
        </w:tc>
        <w:tc>
          <w:tcPr>
            <w:tcW w:w="2016" w:type="dxa"/>
            <w:shd w:val="clear" w:color="auto" w:fill="auto"/>
            <w:vAlign w:val="center"/>
          </w:tcPr>
          <w:p w14:paraId="100D9C03"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绿化用水</w:t>
            </w:r>
          </w:p>
        </w:tc>
        <w:tc>
          <w:tcPr>
            <w:tcW w:w="1222" w:type="dxa"/>
            <w:shd w:val="clear" w:color="auto" w:fill="auto"/>
            <w:vAlign w:val="center"/>
          </w:tcPr>
          <w:p w14:paraId="7526CC0B"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3.75</w:t>
            </w:r>
          </w:p>
        </w:tc>
        <w:tc>
          <w:tcPr>
            <w:tcW w:w="1984" w:type="dxa"/>
            <w:shd w:val="clear" w:color="auto" w:fill="auto"/>
            <w:vAlign w:val="center"/>
          </w:tcPr>
          <w:p w14:paraId="6C6EC199"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180.00</w:t>
            </w:r>
          </w:p>
        </w:tc>
        <w:tc>
          <w:tcPr>
            <w:tcW w:w="2126" w:type="dxa"/>
            <w:shd w:val="clear" w:color="auto" w:fill="auto"/>
            <w:vAlign w:val="center"/>
          </w:tcPr>
          <w:p w14:paraId="7005F14E"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0.07</w:t>
            </w:r>
          </w:p>
        </w:tc>
      </w:tr>
      <w:tr w:rsidR="00072170" w:rsidRPr="00072170" w14:paraId="0FEC701A" w14:textId="77777777" w:rsidTr="002C66A3">
        <w:trPr>
          <w:trHeight w:val="285"/>
          <w:jc w:val="center"/>
        </w:trPr>
        <w:tc>
          <w:tcPr>
            <w:tcW w:w="744" w:type="dxa"/>
            <w:shd w:val="clear" w:color="auto" w:fill="auto"/>
            <w:vAlign w:val="center"/>
          </w:tcPr>
          <w:p w14:paraId="43FEA6CF"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8</w:t>
            </w:r>
          </w:p>
        </w:tc>
        <w:tc>
          <w:tcPr>
            <w:tcW w:w="2016" w:type="dxa"/>
            <w:shd w:val="clear" w:color="auto" w:fill="auto"/>
            <w:vAlign w:val="center"/>
          </w:tcPr>
          <w:p w14:paraId="1B523E59"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未预见水量</w:t>
            </w:r>
          </w:p>
        </w:tc>
        <w:tc>
          <w:tcPr>
            <w:tcW w:w="1222" w:type="dxa"/>
            <w:shd w:val="clear" w:color="auto" w:fill="auto"/>
            <w:vAlign w:val="center"/>
          </w:tcPr>
          <w:p w14:paraId="3D2EAC6E"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108.58</w:t>
            </w:r>
          </w:p>
        </w:tc>
        <w:tc>
          <w:tcPr>
            <w:tcW w:w="1984" w:type="dxa"/>
            <w:shd w:val="clear" w:color="auto" w:fill="auto"/>
            <w:vAlign w:val="center"/>
          </w:tcPr>
          <w:p w14:paraId="4299D878" w14:textId="77777777" w:rsidR="00FC4C2C" w:rsidRPr="00072170" w:rsidRDefault="00FC4C2C">
            <w:pPr>
              <w:widowControl/>
              <w:jc w:val="center"/>
              <w:rPr>
                <w:rFonts w:ascii="宋体" w:eastAsia="宋体" w:hAnsi="宋体" w:cs="宋体"/>
                <w:kern w:val="0"/>
                <w:szCs w:val="21"/>
              </w:rPr>
            </w:pPr>
          </w:p>
        </w:tc>
        <w:tc>
          <w:tcPr>
            <w:tcW w:w="2126" w:type="dxa"/>
            <w:shd w:val="clear" w:color="auto" w:fill="auto"/>
            <w:vAlign w:val="center"/>
          </w:tcPr>
          <w:p w14:paraId="23124BA3"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2.63</w:t>
            </w:r>
          </w:p>
        </w:tc>
      </w:tr>
      <w:tr w:rsidR="00072170" w:rsidRPr="00072170" w14:paraId="555D925B" w14:textId="77777777" w:rsidTr="002C66A3">
        <w:trPr>
          <w:trHeight w:val="285"/>
          <w:jc w:val="center"/>
        </w:trPr>
        <w:tc>
          <w:tcPr>
            <w:tcW w:w="744" w:type="dxa"/>
            <w:shd w:val="clear" w:color="auto" w:fill="auto"/>
            <w:vAlign w:val="center"/>
          </w:tcPr>
          <w:p w14:paraId="7C955EA6"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9</w:t>
            </w:r>
          </w:p>
        </w:tc>
        <w:tc>
          <w:tcPr>
            <w:tcW w:w="2016" w:type="dxa"/>
            <w:shd w:val="clear" w:color="auto" w:fill="auto"/>
            <w:vAlign w:val="center"/>
          </w:tcPr>
          <w:p w14:paraId="095CF1E8"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合计</w:t>
            </w:r>
          </w:p>
        </w:tc>
        <w:tc>
          <w:tcPr>
            <w:tcW w:w="1222" w:type="dxa"/>
            <w:shd w:val="clear" w:color="auto" w:fill="auto"/>
            <w:vAlign w:val="center"/>
          </w:tcPr>
          <w:p w14:paraId="4DB8FE76"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1194.39</w:t>
            </w:r>
          </w:p>
        </w:tc>
        <w:tc>
          <w:tcPr>
            <w:tcW w:w="1984" w:type="dxa"/>
            <w:shd w:val="clear" w:color="auto" w:fill="auto"/>
            <w:vAlign w:val="center"/>
          </w:tcPr>
          <w:p w14:paraId="4D06E303" w14:textId="77777777" w:rsidR="00FC4C2C" w:rsidRPr="00072170" w:rsidRDefault="00FC4C2C">
            <w:pPr>
              <w:widowControl/>
              <w:jc w:val="center"/>
              <w:rPr>
                <w:rFonts w:ascii="宋体" w:eastAsia="宋体" w:hAnsi="宋体" w:cs="宋体"/>
                <w:kern w:val="0"/>
                <w:szCs w:val="21"/>
              </w:rPr>
            </w:pPr>
          </w:p>
        </w:tc>
        <w:tc>
          <w:tcPr>
            <w:tcW w:w="2126" w:type="dxa"/>
            <w:shd w:val="clear" w:color="auto" w:fill="auto"/>
            <w:vAlign w:val="center"/>
          </w:tcPr>
          <w:p w14:paraId="1C3FC462" w14:textId="77777777" w:rsidR="00FC4C2C" w:rsidRPr="00072170" w:rsidRDefault="00193D4B">
            <w:pPr>
              <w:widowControl/>
              <w:jc w:val="center"/>
              <w:rPr>
                <w:rFonts w:ascii="宋体" w:eastAsia="宋体" w:hAnsi="宋体" w:cs="宋体"/>
                <w:kern w:val="0"/>
                <w:szCs w:val="21"/>
              </w:rPr>
            </w:pPr>
            <w:r w:rsidRPr="00072170">
              <w:rPr>
                <w:rFonts w:ascii="宋体" w:eastAsia="宋体" w:hAnsi="宋体" w:cs="宋体" w:hint="eastAsia"/>
                <w:kern w:val="0"/>
                <w:szCs w:val="21"/>
              </w:rPr>
              <w:t>28.97</w:t>
            </w:r>
          </w:p>
        </w:tc>
      </w:tr>
    </w:tbl>
    <w:p w14:paraId="01C49417" w14:textId="77777777" w:rsidR="00FC4C2C" w:rsidRPr="00072170" w:rsidRDefault="00193D4B" w:rsidP="00193D4B">
      <w:pPr>
        <w:pStyle w:val="4"/>
        <w:numPr>
          <w:ilvl w:val="3"/>
          <w:numId w:val="51"/>
        </w:numPr>
        <w:spacing w:before="156" w:after="156"/>
        <w:rPr>
          <w:szCs w:val="32"/>
        </w:rPr>
      </w:pPr>
      <w:r w:rsidRPr="00072170">
        <w:rPr>
          <w:rFonts w:hint="eastAsia"/>
          <w:szCs w:val="32"/>
        </w:rPr>
        <w:t>项目能耗分析</w:t>
      </w:r>
    </w:p>
    <w:p w14:paraId="6D71E07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经估算，</w:t>
      </w:r>
      <w:bookmarkStart w:id="165" w:name="项目能耗"/>
      <w:r w:rsidRPr="00072170">
        <w:rPr>
          <w:rFonts w:ascii="Times New Roman" w:eastAsia="宋体" w:hAnsi="Times New Roman" w:hint="eastAsia"/>
          <w:sz w:val="28"/>
          <w:szCs w:val="32"/>
        </w:rPr>
        <w:t>项目年耗电</w:t>
      </w:r>
      <w:r w:rsidRPr="00072170">
        <w:rPr>
          <w:rFonts w:ascii="Times New Roman" w:eastAsia="宋体" w:hAnsi="Times New Roman"/>
          <w:sz w:val="28"/>
          <w:szCs w:val="32"/>
        </w:rPr>
        <w:t>2810.94</w:t>
      </w:r>
      <w:r w:rsidRPr="00072170">
        <w:rPr>
          <w:rFonts w:ascii="Times New Roman" w:eastAsia="宋体" w:hAnsi="Times New Roman" w:hint="eastAsia"/>
          <w:sz w:val="28"/>
          <w:szCs w:val="32"/>
        </w:rPr>
        <w:t>万千瓦时，年耗天然气</w:t>
      </w:r>
      <w:r w:rsidRPr="00072170">
        <w:rPr>
          <w:rFonts w:ascii="Times New Roman" w:eastAsia="宋体" w:hAnsi="Times New Roman" w:hint="eastAsia"/>
          <w:sz w:val="28"/>
          <w:szCs w:val="32"/>
        </w:rPr>
        <w:t>1.64</w:t>
      </w:r>
      <w:r w:rsidRPr="00072170">
        <w:rPr>
          <w:rFonts w:ascii="Times New Roman" w:eastAsia="宋体" w:hAnsi="Times New Roman" w:hint="eastAsia"/>
          <w:sz w:val="28"/>
          <w:szCs w:val="32"/>
        </w:rPr>
        <w:t>万立方米，年能源消耗量为</w:t>
      </w:r>
      <w:r w:rsidRPr="00072170">
        <w:rPr>
          <w:rFonts w:ascii="Times New Roman" w:eastAsia="宋体" w:hAnsi="Times New Roman"/>
          <w:sz w:val="28"/>
          <w:szCs w:val="32"/>
        </w:rPr>
        <w:t>3476.49</w:t>
      </w:r>
      <w:r w:rsidRPr="00072170">
        <w:rPr>
          <w:rFonts w:ascii="Times New Roman" w:eastAsia="宋体" w:hAnsi="Times New Roman" w:hint="eastAsia"/>
          <w:sz w:val="28"/>
          <w:szCs w:val="32"/>
        </w:rPr>
        <w:t>吨标准煤（不含耗能工质消耗）。</w:t>
      </w:r>
      <w:bookmarkEnd w:id="165"/>
    </w:p>
    <w:p w14:paraId="44BD1238" w14:textId="77777777" w:rsidR="00FC4C2C" w:rsidRPr="00072170" w:rsidRDefault="00193D4B">
      <w:pPr>
        <w:jc w:val="center"/>
        <w:rPr>
          <w:rFonts w:ascii="Times New Roman" w:eastAsia="宋体" w:hAnsi="Times New Roman"/>
          <w:b/>
          <w:sz w:val="28"/>
          <w:szCs w:val="32"/>
        </w:rPr>
      </w:pPr>
      <w:r w:rsidRPr="00072170">
        <w:rPr>
          <w:rFonts w:ascii="Times New Roman" w:eastAsia="宋体" w:hAnsi="Times New Roman" w:hint="eastAsia"/>
          <w:b/>
          <w:sz w:val="28"/>
          <w:szCs w:val="32"/>
        </w:rPr>
        <w:t>表</w:t>
      </w:r>
      <w:r w:rsidRPr="00072170">
        <w:rPr>
          <w:rFonts w:ascii="Times New Roman" w:eastAsia="宋体" w:hAnsi="Times New Roman" w:hint="eastAsia"/>
          <w:b/>
          <w:sz w:val="28"/>
          <w:szCs w:val="32"/>
        </w:rPr>
        <w:t>8</w:t>
      </w:r>
      <w:r w:rsidRPr="00072170">
        <w:rPr>
          <w:rFonts w:ascii="Times New Roman" w:eastAsia="宋体" w:hAnsi="Times New Roman"/>
          <w:b/>
          <w:sz w:val="28"/>
          <w:szCs w:val="32"/>
        </w:rPr>
        <w:t xml:space="preserve">.4.2-3  </w:t>
      </w:r>
      <w:r w:rsidRPr="00072170">
        <w:rPr>
          <w:rFonts w:ascii="Times New Roman" w:eastAsia="宋体" w:hAnsi="Times New Roman" w:hint="eastAsia"/>
          <w:b/>
          <w:sz w:val="28"/>
          <w:szCs w:val="32"/>
        </w:rPr>
        <w:t>项目总耗能分析表</w:t>
      </w:r>
    </w:p>
    <w:tbl>
      <w:tblPr>
        <w:tblStyle w:val="af"/>
        <w:tblW w:w="9067" w:type="dxa"/>
        <w:jc w:val="center"/>
        <w:tblCellMar>
          <w:top w:w="57" w:type="dxa"/>
          <w:left w:w="28" w:type="dxa"/>
          <w:bottom w:w="57" w:type="dxa"/>
          <w:right w:w="28" w:type="dxa"/>
        </w:tblCellMar>
        <w:tblLook w:val="04A0" w:firstRow="1" w:lastRow="0" w:firstColumn="1" w:lastColumn="0" w:noHBand="0" w:noVBand="1"/>
      </w:tblPr>
      <w:tblGrid>
        <w:gridCol w:w="587"/>
        <w:gridCol w:w="1755"/>
        <w:gridCol w:w="1339"/>
        <w:gridCol w:w="1701"/>
        <w:gridCol w:w="1134"/>
        <w:gridCol w:w="1559"/>
        <w:gridCol w:w="992"/>
      </w:tblGrid>
      <w:tr w:rsidR="00072170" w:rsidRPr="00072170" w14:paraId="2EEBE3D8" w14:textId="77777777">
        <w:trPr>
          <w:tblHeader/>
          <w:jc w:val="center"/>
        </w:trPr>
        <w:tc>
          <w:tcPr>
            <w:tcW w:w="587" w:type="dxa"/>
            <w:vMerge w:val="restart"/>
            <w:vAlign w:val="center"/>
          </w:tcPr>
          <w:p w14:paraId="2470C8C9" w14:textId="77777777" w:rsidR="00FC4C2C" w:rsidRPr="00072170" w:rsidRDefault="00193D4B">
            <w:pPr>
              <w:adjustRightInd w:val="0"/>
              <w:snapToGrid w:val="0"/>
              <w:jc w:val="center"/>
              <w:rPr>
                <w:rFonts w:ascii="Times New Roman" w:eastAsia="宋体" w:hAnsi="Times New Roman"/>
                <w:b/>
                <w:sz w:val="18"/>
                <w:szCs w:val="18"/>
              </w:rPr>
            </w:pPr>
            <w:r w:rsidRPr="00072170">
              <w:rPr>
                <w:rFonts w:ascii="Times New Roman" w:eastAsia="宋体" w:hAnsi="Times New Roman" w:hint="eastAsia"/>
                <w:b/>
                <w:sz w:val="18"/>
                <w:szCs w:val="18"/>
              </w:rPr>
              <w:t>序号</w:t>
            </w:r>
          </w:p>
        </w:tc>
        <w:tc>
          <w:tcPr>
            <w:tcW w:w="1755" w:type="dxa"/>
            <w:vMerge w:val="restart"/>
            <w:vAlign w:val="center"/>
          </w:tcPr>
          <w:p w14:paraId="15D383B7" w14:textId="77777777" w:rsidR="00FC4C2C" w:rsidRPr="00072170" w:rsidRDefault="00193D4B">
            <w:pPr>
              <w:adjustRightInd w:val="0"/>
              <w:snapToGrid w:val="0"/>
              <w:jc w:val="center"/>
              <w:rPr>
                <w:rFonts w:ascii="宋体" w:eastAsia="宋体" w:hAnsi="宋体"/>
                <w:b/>
                <w:szCs w:val="21"/>
              </w:rPr>
            </w:pPr>
            <w:r w:rsidRPr="00072170">
              <w:rPr>
                <w:rFonts w:ascii="宋体" w:eastAsia="宋体" w:hAnsi="宋体" w:hint="eastAsia"/>
                <w:b/>
                <w:szCs w:val="21"/>
              </w:rPr>
              <w:t>能源种类</w:t>
            </w:r>
          </w:p>
        </w:tc>
        <w:tc>
          <w:tcPr>
            <w:tcW w:w="1339" w:type="dxa"/>
            <w:vMerge w:val="restart"/>
            <w:vAlign w:val="center"/>
          </w:tcPr>
          <w:p w14:paraId="6E70BBE6" w14:textId="77777777" w:rsidR="00FC4C2C" w:rsidRPr="00072170" w:rsidRDefault="00193D4B">
            <w:pPr>
              <w:adjustRightInd w:val="0"/>
              <w:snapToGrid w:val="0"/>
              <w:jc w:val="center"/>
              <w:rPr>
                <w:rFonts w:ascii="宋体" w:eastAsia="宋体" w:hAnsi="宋体"/>
                <w:b/>
                <w:szCs w:val="21"/>
              </w:rPr>
            </w:pPr>
            <w:r w:rsidRPr="00072170">
              <w:rPr>
                <w:rFonts w:ascii="宋体" w:eastAsia="宋体" w:hAnsi="宋体" w:hint="eastAsia"/>
                <w:b/>
                <w:szCs w:val="21"/>
              </w:rPr>
              <w:t>年实物消耗量</w:t>
            </w:r>
          </w:p>
        </w:tc>
        <w:tc>
          <w:tcPr>
            <w:tcW w:w="2835" w:type="dxa"/>
            <w:gridSpan w:val="2"/>
            <w:vAlign w:val="center"/>
          </w:tcPr>
          <w:p w14:paraId="75E55E23" w14:textId="77777777" w:rsidR="00FC4C2C" w:rsidRPr="00072170" w:rsidRDefault="00193D4B">
            <w:pPr>
              <w:adjustRightInd w:val="0"/>
              <w:snapToGrid w:val="0"/>
              <w:jc w:val="center"/>
              <w:rPr>
                <w:rFonts w:ascii="宋体" w:eastAsia="宋体" w:hAnsi="宋体"/>
                <w:b/>
                <w:szCs w:val="21"/>
              </w:rPr>
            </w:pPr>
            <w:r w:rsidRPr="00072170">
              <w:rPr>
                <w:rFonts w:ascii="宋体" w:eastAsia="宋体" w:hAnsi="宋体" w:hint="eastAsia"/>
                <w:b/>
                <w:szCs w:val="21"/>
              </w:rPr>
              <w:t>当量值</w:t>
            </w:r>
          </w:p>
        </w:tc>
        <w:tc>
          <w:tcPr>
            <w:tcW w:w="2551" w:type="dxa"/>
            <w:gridSpan w:val="2"/>
            <w:vAlign w:val="center"/>
          </w:tcPr>
          <w:p w14:paraId="7B596105" w14:textId="77777777" w:rsidR="00FC4C2C" w:rsidRPr="00072170" w:rsidRDefault="00193D4B">
            <w:pPr>
              <w:adjustRightInd w:val="0"/>
              <w:snapToGrid w:val="0"/>
              <w:jc w:val="center"/>
              <w:rPr>
                <w:rFonts w:ascii="宋体" w:eastAsia="宋体" w:hAnsi="宋体"/>
                <w:b/>
                <w:szCs w:val="21"/>
              </w:rPr>
            </w:pPr>
            <w:r w:rsidRPr="00072170">
              <w:rPr>
                <w:rFonts w:ascii="宋体" w:eastAsia="宋体" w:hAnsi="宋体" w:hint="eastAsia"/>
                <w:b/>
                <w:szCs w:val="21"/>
              </w:rPr>
              <w:t>等价值</w:t>
            </w:r>
          </w:p>
        </w:tc>
      </w:tr>
      <w:tr w:rsidR="00072170" w:rsidRPr="00072170" w14:paraId="70D02D6B" w14:textId="77777777">
        <w:trPr>
          <w:tblHeader/>
          <w:jc w:val="center"/>
        </w:trPr>
        <w:tc>
          <w:tcPr>
            <w:tcW w:w="587" w:type="dxa"/>
            <w:vMerge/>
            <w:vAlign w:val="center"/>
          </w:tcPr>
          <w:p w14:paraId="2A90A605" w14:textId="77777777" w:rsidR="00FC4C2C" w:rsidRPr="00072170" w:rsidRDefault="00FC4C2C">
            <w:pPr>
              <w:adjustRightInd w:val="0"/>
              <w:snapToGrid w:val="0"/>
              <w:jc w:val="center"/>
              <w:rPr>
                <w:rFonts w:ascii="Times New Roman" w:eastAsia="宋体" w:hAnsi="Times New Roman"/>
                <w:b/>
                <w:sz w:val="18"/>
                <w:szCs w:val="18"/>
              </w:rPr>
            </w:pPr>
          </w:p>
        </w:tc>
        <w:tc>
          <w:tcPr>
            <w:tcW w:w="1755" w:type="dxa"/>
            <w:vMerge/>
            <w:vAlign w:val="center"/>
          </w:tcPr>
          <w:p w14:paraId="0A3DCB69" w14:textId="77777777" w:rsidR="00FC4C2C" w:rsidRPr="00072170" w:rsidRDefault="00FC4C2C">
            <w:pPr>
              <w:adjustRightInd w:val="0"/>
              <w:snapToGrid w:val="0"/>
              <w:jc w:val="center"/>
              <w:rPr>
                <w:rFonts w:ascii="宋体" w:eastAsia="宋体" w:hAnsi="宋体"/>
                <w:b/>
                <w:szCs w:val="21"/>
              </w:rPr>
            </w:pPr>
          </w:p>
        </w:tc>
        <w:tc>
          <w:tcPr>
            <w:tcW w:w="1339" w:type="dxa"/>
            <w:vMerge/>
            <w:vAlign w:val="center"/>
          </w:tcPr>
          <w:p w14:paraId="7FB13A75" w14:textId="77777777" w:rsidR="00FC4C2C" w:rsidRPr="00072170" w:rsidRDefault="00FC4C2C">
            <w:pPr>
              <w:adjustRightInd w:val="0"/>
              <w:snapToGrid w:val="0"/>
              <w:jc w:val="center"/>
              <w:rPr>
                <w:rFonts w:ascii="宋体" w:eastAsia="宋体" w:hAnsi="宋体"/>
                <w:b/>
                <w:szCs w:val="21"/>
              </w:rPr>
            </w:pPr>
          </w:p>
        </w:tc>
        <w:tc>
          <w:tcPr>
            <w:tcW w:w="1701" w:type="dxa"/>
            <w:vAlign w:val="center"/>
          </w:tcPr>
          <w:p w14:paraId="4D1C8700" w14:textId="77777777" w:rsidR="00FC4C2C" w:rsidRPr="00072170" w:rsidRDefault="00193D4B">
            <w:pPr>
              <w:adjustRightInd w:val="0"/>
              <w:snapToGrid w:val="0"/>
              <w:jc w:val="center"/>
              <w:rPr>
                <w:rFonts w:ascii="宋体" w:eastAsia="宋体" w:hAnsi="宋体"/>
                <w:b/>
                <w:szCs w:val="21"/>
              </w:rPr>
            </w:pPr>
            <w:r w:rsidRPr="00072170">
              <w:rPr>
                <w:rFonts w:ascii="宋体" w:eastAsia="宋体" w:hAnsi="宋体" w:hint="eastAsia"/>
                <w:b/>
                <w:szCs w:val="21"/>
              </w:rPr>
              <w:t>参考折标系数</w:t>
            </w:r>
          </w:p>
        </w:tc>
        <w:tc>
          <w:tcPr>
            <w:tcW w:w="1134" w:type="dxa"/>
            <w:vAlign w:val="center"/>
          </w:tcPr>
          <w:p w14:paraId="5A73E570" w14:textId="77777777" w:rsidR="00FC4C2C" w:rsidRPr="00072170" w:rsidRDefault="00193D4B">
            <w:pPr>
              <w:adjustRightInd w:val="0"/>
              <w:snapToGrid w:val="0"/>
              <w:jc w:val="center"/>
              <w:rPr>
                <w:rFonts w:ascii="宋体" w:eastAsia="宋体" w:hAnsi="宋体"/>
                <w:b/>
                <w:szCs w:val="21"/>
              </w:rPr>
            </w:pPr>
            <w:r w:rsidRPr="00072170">
              <w:rPr>
                <w:rFonts w:ascii="宋体" w:eastAsia="宋体" w:hAnsi="宋体" w:hint="eastAsia"/>
                <w:b/>
                <w:szCs w:val="21"/>
              </w:rPr>
              <w:t>折标量（tce）</w:t>
            </w:r>
          </w:p>
        </w:tc>
        <w:tc>
          <w:tcPr>
            <w:tcW w:w="1559" w:type="dxa"/>
            <w:vAlign w:val="center"/>
          </w:tcPr>
          <w:p w14:paraId="2B35DCBF" w14:textId="77777777" w:rsidR="00FC4C2C" w:rsidRPr="00072170" w:rsidRDefault="00193D4B">
            <w:pPr>
              <w:adjustRightInd w:val="0"/>
              <w:snapToGrid w:val="0"/>
              <w:jc w:val="center"/>
              <w:rPr>
                <w:rFonts w:ascii="宋体" w:eastAsia="宋体" w:hAnsi="宋体"/>
                <w:b/>
                <w:szCs w:val="21"/>
              </w:rPr>
            </w:pPr>
            <w:r w:rsidRPr="00072170">
              <w:rPr>
                <w:rFonts w:ascii="宋体" w:eastAsia="宋体" w:hAnsi="宋体" w:hint="eastAsia"/>
                <w:b/>
                <w:szCs w:val="21"/>
              </w:rPr>
              <w:t>参考折标系数</w:t>
            </w:r>
          </w:p>
        </w:tc>
        <w:tc>
          <w:tcPr>
            <w:tcW w:w="992" w:type="dxa"/>
            <w:vAlign w:val="center"/>
          </w:tcPr>
          <w:p w14:paraId="4C6243CF" w14:textId="77777777" w:rsidR="00FC4C2C" w:rsidRPr="00072170" w:rsidRDefault="00193D4B">
            <w:pPr>
              <w:adjustRightInd w:val="0"/>
              <w:snapToGrid w:val="0"/>
              <w:jc w:val="center"/>
              <w:rPr>
                <w:rFonts w:ascii="宋体" w:eastAsia="宋体" w:hAnsi="宋体"/>
                <w:b/>
                <w:szCs w:val="21"/>
              </w:rPr>
            </w:pPr>
            <w:r w:rsidRPr="00072170">
              <w:rPr>
                <w:rFonts w:ascii="宋体" w:eastAsia="宋体" w:hAnsi="宋体" w:hint="eastAsia"/>
                <w:b/>
                <w:szCs w:val="21"/>
              </w:rPr>
              <w:t>折标量（tce）</w:t>
            </w:r>
          </w:p>
        </w:tc>
      </w:tr>
      <w:tr w:rsidR="00072170" w:rsidRPr="00072170" w14:paraId="5FCEF906" w14:textId="77777777">
        <w:trPr>
          <w:jc w:val="center"/>
        </w:trPr>
        <w:tc>
          <w:tcPr>
            <w:tcW w:w="587" w:type="dxa"/>
            <w:vAlign w:val="center"/>
          </w:tcPr>
          <w:p w14:paraId="7D6B5E2C"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1</w:t>
            </w:r>
          </w:p>
        </w:tc>
        <w:tc>
          <w:tcPr>
            <w:tcW w:w="1755" w:type="dxa"/>
            <w:vAlign w:val="center"/>
          </w:tcPr>
          <w:p w14:paraId="1B08CB60" w14:textId="77777777" w:rsidR="00FC4C2C" w:rsidRPr="00072170" w:rsidRDefault="00193D4B">
            <w:pPr>
              <w:adjustRightInd w:val="0"/>
              <w:snapToGrid w:val="0"/>
              <w:rPr>
                <w:rFonts w:ascii="宋体" w:eastAsia="宋体" w:hAnsi="宋体"/>
                <w:szCs w:val="21"/>
              </w:rPr>
            </w:pPr>
            <w:r w:rsidRPr="00072170">
              <w:rPr>
                <w:rFonts w:ascii="宋体" w:eastAsia="宋体" w:hAnsi="宋体" w:hint="eastAsia"/>
                <w:szCs w:val="21"/>
              </w:rPr>
              <w:t>电(万kWh)</w:t>
            </w:r>
          </w:p>
        </w:tc>
        <w:tc>
          <w:tcPr>
            <w:tcW w:w="1339" w:type="dxa"/>
            <w:vAlign w:val="center"/>
          </w:tcPr>
          <w:p w14:paraId="3B6EF26C"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szCs w:val="21"/>
              </w:rPr>
              <w:t>2810.94</w:t>
            </w:r>
          </w:p>
        </w:tc>
        <w:tc>
          <w:tcPr>
            <w:tcW w:w="1701" w:type="dxa"/>
            <w:vAlign w:val="center"/>
          </w:tcPr>
          <w:p w14:paraId="2A56FD31"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hint="eastAsia"/>
                <w:szCs w:val="21"/>
              </w:rPr>
              <w:t>1.229tce/万kWh</w:t>
            </w:r>
          </w:p>
        </w:tc>
        <w:tc>
          <w:tcPr>
            <w:tcW w:w="1134" w:type="dxa"/>
            <w:vAlign w:val="center"/>
          </w:tcPr>
          <w:p w14:paraId="663C001D"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szCs w:val="21"/>
              </w:rPr>
              <w:t>3454.65</w:t>
            </w:r>
          </w:p>
        </w:tc>
        <w:tc>
          <w:tcPr>
            <w:tcW w:w="1559" w:type="dxa"/>
            <w:vAlign w:val="center"/>
          </w:tcPr>
          <w:p w14:paraId="26DD4508"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hint="eastAsia"/>
                <w:szCs w:val="21"/>
              </w:rPr>
              <w:t>3.02tce/万kWh</w:t>
            </w:r>
          </w:p>
        </w:tc>
        <w:tc>
          <w:tcPr>
            <w:tcW w:w="992" w:type="dxa"/>
          </w:tcPr>
          <w:p w14:paraId="11AE1E59"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szCs w:val="21"/>
              </w:rPr>
              <w:t xml:space="preserve">8489.04 </w:t>
            </w:r>
          </w:p>
        </w:tc>
      </w:tr>
      <w:tr w:rsidR="00072170" w:rsidRPr="00072170" w14:paraId="6E1FA6BD" w14:textId="77777777">
        <w:trPr>
          <w:jc w:val="center"/>
        </w:trPr>
        <w:tc>
          <w:tcPr>
            <w:tcW w:w="587" w:type="dxa"/>
            <w:vAlign w:val="center"/>
          </w:tcPr>
          <w:p w14:paraId="223439F7"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2</w:t>
            </w:r>
          </w:p>
        </w:tc>
        <w:tc>
          <w:tcPr>
            <w:tcW w:w="1755" w:type="dxa"/>
            <w:vAlign w:val="center"/>
          </w:tcPr>
          <w:p w14:paraId="48A089F4" w14:textId="77777777" w:rsidR="00FC4C2C" w:rsidRPr="00072170" w:rsidRDefault="00193D4B">
            <w:pPr>
              <w:adjustRightInd w:val="0"/>
              <w:snapToGrid w:val="0"/>
              <w:rPr>
                <w:rFonts w:ascii="宋体" w:eastAsia="宋体" w:hAnsi="宋体"/>
                <w:szCs w:val="21"/>
              </w:rPr>
            </w:pPr>
            <w:r w:rsidRPr="00072170">
              <w:rPr>
                <w:rFonts w:ascii="宋体" w:eastAsia="宋体" w:hAnsi="宋体" w:hint="eastAsia"/>
                <w:szCs w:val="21"/>
              </w:rPr>
              <w:t>天然气(万m³)</w:t>
            </w:r>
          </w:p>
        </w:tc>
        <w:tc>
          <w:tcPr>
            <w:tcW w:w="1339" w:type="dxa"/>
            <w:vAlign w:val="center"/>
          </w:tcPr>
          <w:p w14:paraId="51D92B95"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szCs w:val="21"/>
              </w:rPr>
              <w:t xml:space="preserve">1.64 </w:t>
            </w:r>
          </w:p>
        </w:tc>
        <w:tc>
          <w:tcPr>
            <w:tcW w:w="1701" w:type="dxa"/>
            <w:vAlign w:val="center"/>
          </w:tcPr>
          <w:p w14:paraId="1369DA15"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hint="eastAsia"/>
                <w:szCs w:val="21"/>
              </w:rPr>
              <w:t>13.3tce/万m³</w:t>
            </w:r>
          </w:p>
        </w:tc>
        <w:tc>
          <w:tcPr>
            <w:tcW w:w="1134" w:type="dxa"/>
            <w:vAlign w:val="center"/>
          </w:tcPr>
          <w:p w14:paraId="5EE02122"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szCs w:val="21"/>
              </w:rPr>
              <w:t xml:space="preserve">21.84 </w:t>
            </w:r>
          </w:p>
        </w:tc>
        <w:tc>
          <w:tcPr>
            <w:tcW w:w="1559" w:type="dxa"/>
            <w:vAlign w:val="center"/>
          </w:tcPr>
          <w:p w14:paraId="5763F675"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hint="eastAsia"/>
                <w:szCs w:val="21"/>
              </w:rPr>
              <w:t>13.3tce/万m³</w:t>
            </w:r>
          </w:p>
        </w:tc>
        <w:tc>
          <w:tcPr>
            <w:tcW w:w="992" w:type="dxa"/>
          </w:tcPr>
          <w:p w14:paraId="30F2CFEE"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szCs w:val="21"/>
              </w:rPr>
              <w:t xml:space="preserve">21.84 </w:t>
            </w:r>
          </w:p>
        </w:tc>
      </w:tr>
      <w:tr w:rsidR="00072170" w:rsidRPr="00072170" w14:paraId="724D62AF" w14:textId="77777777">
        <w:trPr>
          <w:jc w:val="center"/>
        </w:trPr>
        <w:tc>
          <w:tcPr>
            <w:tcW w:w="587" w:type="dxa"/>
            <w:vAlign w:val="center"/>
          </w:tcPr>
          <w:p w14:paraId="4F4C933A"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lastRenderedPageBreak/>
              <w:t>3</w:t>
            </w:r>
          </w:p>
        </w:tc>
        <w:tc>
          <w:tcPr>
            <w:tcW w:w="1755" w:type="dxa"/>
            <w:vAlign w:val="center"/>
          </w:tcPr>
          <w:p w14:paraId="47B8E792" w14:textId="77777777" w:rsidR="00FC4C2C" w:rsidRPr="00072170" w:rsidRDefault="00193D4B">
            <w:pPr>
              <w:adjustRightInd w:val="0"/>
              <w:snapToGrid w:val="0"/>
              <w:rPr>
                <w:rFonts w:ascii="宋体" w:eastAsia="宋体" w:hAnsi="宋体"/>
                <w:szCs w:val="21"/>
              </w:rPr>
            </w:pPr>
            <w:r w:rsidRPr="00072170">
              <w:rPr>
                <w:rFonts w:ascii="宋体" w:eastAsia="宋体" w:hAnsi="宋体" w:hint="eastAsia"/>
                <w:szCs w:val="21"/>
              </w:rPr>
              <w:t>能源消费总量</w:t>
            </w:r>
          </w:p>
        </w:tc>
        <w:tc>
          <w:tcPr>
            <w:tcW w:w="1339" w:type="dxa"/>
            <w:vAlign w:val="center"/>
          </w:tcPr>
          <w:p w14:paraId="1B989B2A" w14:textId="77777777" w:rsidR="00FC4C2C" w:rsidRPr="00072170" w:rsidRDefault="00FC4C2C">
            <w:pPr>
              <w:adjustRightInd w:val="0"/>
              <w:snapToGrid w:val="0"/>
              <w:jc w:val="center"/>
              <w:rPr>
                <w:rFonts w:ascii="宋体" w:eastAsia="宋体" w:hAnsi="宋体"/>
                <w:szCs w:val="21"/>
              </w:rPr>
            </w:pPr>
          </w:p>
        </w:tc>
        <w:tc>
          <w:tcPr>
            <w:tcW w:w="1701" w:type="dxa"/>
            <w:vAlign w:val="center"/>
          </w:tcPr>
          <w:p w14:paraId="48856CE7" w14:textId="77777777" w:rsidR="00FC4C2C" w:rsidRPr="00072170" w:rsidRDefault="00FC4C2C">
            <w:pPr>
              <w:adjustRightInd w:val="0"/>
              <w:snapToGrid w:val="0"/>
              <w:jc w:val="center"/>
              <w:rPr>
                <w:rFonts w:ascii="宋体" w:eastAsia="宋体" w:hAnsi="宋体"/>
                <w:szCs w:val="21"/>
              </w:rPr>
            </w:pPr>
          </w:p>
        </w:tc>
        <w:tc>
          <w:tcPr>
            <w:tcW w:w="1134" w:type="dxa"/>
            <w:vAlign w:val="center"/>
          </w:tcPr>
          <w:p w14:paraId="41AFC12B"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szCs w:val="21"/>
              </w:rPr>
              <w:t xml:space="preserve">3476.49 </w:t>
            </w:r>
          </w:p>
        </w:tc>
        <w:tc>
          <w:tcPr>
            <w:tcW w:w="1559" w:type="dxa"/>
            <w:vAlign w:val="center"/>
          </w:tcPr>
          <w:p w14:paraId="0E927401" w14:textId="77777777" w:rsidR="00FC4C2C" w:rsidRPr="00072170" w:rsidRDefault="00FC4C2C">
            <w:pPr>
              <w:adjustRightInd w:val="0"/>
              <w:snapToGrid w:val="0"/>
              <w:jc w:val="center"/>
              <w:rPr>
                <w:rFonts w:ascii="宋体" w:eastAsia="宋体" w:hAnsi="宋体"/>
                <w:szCs w:val="21"/>
              </w:rPr>
            </w:pPr>
          </w:p>
        </w:tc>
        <w:tc>
          <w:tcPr>
            <w:tcW w:w="992" w:type="dxa"/>
          </w:tcPr>
          <w:p w14:paraId="2378F4A0"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szCs w:val="21"/>
              </w:rPr>
              <w:t xml:space="preserve">8510.88 </w:t>
            </w:r>
          </w:p>
        </w:tc>
      </w:tr>
      <w:tr w:rsidR="00072170" w:rsidRPr="00072170" w14:paraId="3AF530A4" w14:textId="77777777">
        <w:trPr>
          <w:jc w:val="center"/>
        </w:trPr>
        <w:tc>
          <w:tcPr>
            <w:tcW w:w="587" w:type="dxa"/>
            <w:vAlign w:val="center"/>
          </w:tcPr>
          <w:p w14:paraId="1DCFB522"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5</w:t>
            </w:r>
          </w:p>
        </w:tc>
        <w:tc>
          <w:tcPr>
            <w:tcW w:w="1755" w:type="dxa"/>
            <w:vAlign w:val="center"/>
          </w:tcPr>
          <w:p w14:paraId="4464A002" w14:textId="77777777" w:rsidR="00FC4C2C" w:rsidRPr="00072170" w:rsidRDefault="00193D4B">
            <w:pPr>
              <w:adjustRightInd w:val="0"/>
              <w:snapToGrid w:val="0"/>
              <w:rPr>
                <w:rFonts w:ascii="宋体" w:eastAsia="宋体" w:hAnsi="宋体"/>
                <w:szCs w:val="21"/>
              </w:rPr>
            </w:pPr>
            <w:r w:rsidRPr="00072170">
              <w:rPr>
                <w:rFonts w:ascii="宋体" w:eastAsia="宋体" w:hAnsi="宋体" w:hint="eastAsia"/>
                <w:szCs w:val="21"/>
              </w:rPr>
              <w:t>水(万m³)</w:t>
            </w:r>
          </w:p>
        </w:tc>
        <w:tc>
          <w:tcPr>
            <w:tcW w:w="1339" w:type="dxa"/>
            <w:vAlign w:val="center"/>
          </w:tcPr>
          <w:p w14:paraId="635B5194"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hint="eastAsia"/>
                <w:szCs w:val="21"/>
              </w:rPr>
              <w:t>28.97</w:t>
            </w:r>
          </w:p>
        </w:tc>
        <w:tc>
          <w:tcPr>
            <w:tcW w:w="1701" w:type="dxa"/>
            <w:vAlign w:val="center"/>
          </w:tcPr>
          <w:p w14:paraId="41558756"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hint="eastAsia"/>
                <w:szCs w:val="21"/>
              </w:rPr>
              <w:t>0.857tce/万m³</w:t>
            </w:r>
          </w:p>
        </w:tc>
        <w:tc>
          <w:tcPr>
            <w:tcW w:w="1134" w:type="dxa"/>
            <w:vAlign w:val="center"/>
          </w:tcPr>
          <w:p w14:paraId="0935CFA7"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szCs w:val="21"/>
              </w:rPr>
              <w:t>24.82</w:t>
            </w:r>
          </w:p>
        </w:tc>
        <w:tc>
          <w:tcPr>
            <w:tcW w:w="1559" w:type="dxa"/>
            <w:vAlign w:val="center"/>
          </w:tcPr>
          <w:p w14:paraId="706BF23C"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hint="eastAsia"/>
                <w:szCs w:val="21"/>
              </w:rPr>
              <w:t>0.857tce/万m³</w:t>
            </w:r>
          </w:p>
        </w:tc>
        <w:tc>
          <w:tcPr>
            <w:tcW w:w="992" w:type="dxa"/>
            <w:vAlign w:val="center"/>
          </w:tcPr>
          <w:p w14:paraId="7838ED51"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szCs w:val="21"/>
              </w:rPr>
              <w:t xml:space="preserve">24.82 </w:t>
            </w:r>
          </w:p>
        </w:tc>
      </w:tr>
      <w:tr w:rsidR="00072170" w:rsidRPr="00072170" w14:paraId="28CBF12B" w14:textId="77777777">
        <w:trPr>
          <w:jc w:val="center"/>
        </w:trPr>
        <w:tc>
          <w:tcPr>
            <w:tcW w:w="587" w:type="dxa"/>
            <w:vAlign w:val="center"/>
          </w:tcPr>
          <w:p w14:paraId="6B57D2ED"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6</w:t>
            </w:r>
          </w:p>
        </w:tc>
        <w:tc>
          <w:tcPr>
            <w:tcW w:w="1755" w:type="dxa"/>
            <w:vAlign w:val="center"/>
          </w:tcPr>
          <w:p w14:paraId="2343B5A7" w14:textId="77777777" w:rsidR="00FC4C2C" w:rsidRPr="00072170" w:rsidRDefault="00193D4B">
            <w:pPr>
              <w:adjustRightInd w:val="0"/>
              <w:snapToGrid w:val="0"/>
              <w:rPr>
                <w:rFonts w:ascii="宋体" w:eastAsia="宋体" w:hAnsi="宋体"/>
                <w:szCs w:val="21"/>
              </w:rPr>
            </w:pPr>
            <w:r w:rsidRPr="00072170">
              <w:rPr>
                <w:rFonts w:ascii="宋体" w:eastAsia="宋体" w:hAnsi="宋体" w:hint="eastAsia"/>
                <w:szCs w:val="21"/>
              </w:rPr>
              <w:t>耗能工质总量</w:t>
            </w:r>
          </w:p>
        </w:tc>
        <w:tc>
          <w:tcPr>
            <w:tcW w:w="1339" w:type="dxa"/>
            <w:vAlign w:val="center"/>
          </w:tcPr>
          <w:p w14:paraId="779C7C57" w14:textId="77777777" w:rsidR="00FC4C2C" w:rsidRPr="00072170" w:rsidRDefault="00FC4C2C">
            <w:pPr>
              <w:adjustRightInd w:val="0"/>
              <w:snapToGrid w:val="0"/>
              <w:jc w:val="center"/>
              <w:rPr>
                <w:rFonts w:ascii="宋体" w:eastAsia="宋体" w:hAnsi="宋体"/>
                <w:szCs w:val="21"/>
              </w:rPr>
            </w:pPr>
          </w:p>
        </w:tc>
        <w:tc>
          <w:tcPr>
            <w:tcW w:w="1701" w:type="dxa"/>
            <w:vAlign w:val="center"/>
          </w:tcPr>
          <w:p w14:paraId="495B0A0B" w14:textId="77777777" w:rsidR="00FC4C2C" w:rsidRPr="00072170" w:rsidRDefault="00FC4C2C">
            <w:pPr>
              <w:adjustRightInd w:val="0"/>
              <w:snapToGrid w:val="0"/>
              <w:jc w:val="center"/>
              <w:rPr>
                <w:rFonts w:ascii="宋体" w:eastAsia="宋体" w:hAnsi="宋体"/>
                <w:szCs w:val="21"/>
              </w:rPr>
            </w:pPr>
          </w:p>
        </w:tc>
        <w:tc>
          <w:tcPr>
            <w:tcW w:w="1134" w:type="dxa"/>
            <w:vAlign w:val="center"/>
          </w:tcPr>
          <w:p w14:paraId="449D2C53"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szCs w:val="21"/>
              </w:rPr>
              <w:t xml:space="preserve">24.82 </w:t>
            </w:r>
          </w:p>
        </w:tc>
        <w:tc>
          <w:tcPr>
            <w:tcW w:w="1559" w:type="dxa"/>
            <w:vAlign w:val="center"/>
          </w:tcPr>
          <w:p w14:paraId="5CBA4E4F" w14:textId="77777777" w:rsidR="00FC4C2C" w:rsidRPr="00072170" w:rsidRDefault="00FC4C2C">
            <w:pPr>
              <w:adjustRightInd w:val="0"/>
              <w:snapToGrid w:val="0"/>
              <w:jc w:val="center"/>
              <w:rPr>
                <w:rFonts w:ascii="宋体" w:eastAsia="宋体" w:hAnsi="宋体"/>
                <w:szCs w:val="21"/>
              </w:rPr>
            </w:pPr>
          </w:p>
        </w:tc>
        <w:tc>
          <w:tcPr>
            <w:tcW w:w="992" w:type="dxa"/>
            <w:vAlign w:val="center"/>
          </w:tcPr>
          <w:p w14:paraId="725B0496"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szCs w:val="21"/>
              </w:rPr>
              <w:t xml:space="preserve">24.82 </w:t>
            </w:r>
          </w:p>
        </w:tc>
      </w:tr>
      <w:tr w:rsidR="00072170" w:rsidRPr="00072170" w14:paraId="558DB1B2" w14:textId="77777777">
        <w:trPr>
          <w:jc w:val="center"/>
        </w:trPr>
        <w:tc>
          <w:tcPr>
            <w:tcW w:w="587" w:type="dxa"/>
            <w:vAlign w:val="center"/>
          </w:tcPr>
          <w:p w14:paraId="32EFD012" w14:textId="77777777" w:rsidR="00FC4C2C" w:rsidRPr="00072170" w:rsidRDefault="00193D4B">
            <w:pPr>
              <w:adjustRightInd w:val="0"/>
              <w:snapToGrid w:val="0"/>
              <w:jc w:val="center"/>
              <w:rPr>
                <w:rFonts w:ascii="Times New Roman" w:eastAsia="宋体" w:hAnsi="Times New Roman"/>
                <w:sz w:val="18"/>
                <w:szCs w:val="18"/>
              </w:rPr>
            </w:pPr>
            <w:r w:rsidRPr="00072170">
              <w:rPr>
                <w:rFonts w:ascii="Times New Roman" w:eastAsia="宋体" w:hAnsi="Times New Roman" w:hint="eastAsia"/>
                <w:sz w:val="18"/>
                <w:szCs w:val="18"/>
              </w:rPr>
              <w:t>7</w:t>
            </w:r>
          </w:p>
        </w:tc>
        <w:tc>
          <w:tcPr>
            <w:tcW w:w="1755" w:type="dxa"/>
            <w:vAlign w:val="center"/>
          </w:tcPr>
          <w:p w14:paraId="350E0706" w14:textId="77777777" w:rsidR="00FC4C2C" w:rsidRPr="00072170" w:rsidRDefault="00193D4B">
            <w:pPr>
              <w:adjustRightInd w:val="0"/>
              <w:snapToGrid w:val="0"/>
              <w:rPr>
                <w:rFonts w:ascii="宋体" w:eastAsia="宋体" w:hAnsi="宋体"/>
                <w:szCs w:val="21"/>
              </w:rPr>
            </w:pPr>
            <w:r w:rsidRPr="00072170">
              <w:rPr>
                <w:rFonts w:ascii="宋体" w:eastAsia="宋体" w:hAnsi="宋体" w:hint="eastAsia"/>
                <w:szCs w:val="21"/>
              </w:rPr>
              <w:t>总计</w:t>
            </w:r>
          </w:p>
        </w:tc>
        <w:tc>
          <w:tcPr>
            <w:tcW w:w="1339" w:type="dxa"/>
            <w:vAlign w:val="center"/>
          </w:tcPr>
          <w:p w14:paraId="76304BC4" w14:textId="77777777" w:rsidR="00FC4C2C" w:rsidRPr="00072170" w:rsidRDefault="00FC4C2C">
            <w:pPr>
              <w:adjustRightInd w:val="0"/>
              <w:snapToGrid w:val="0"/>
              <w:jc w:val="center"/>
              <w:rPr>
                <w:rFonts w:ascii="宋体" w:eastAsia="宋体" w:hAnsi="宋体"/>
                <w:szCs w:val="21"/>
              </w:rPr>
            </w:pPr>
          </w:p>
        </w:tc>
        <w:tc>
          <w:tcPr>
            <w:tcW w:w="1701" w:type="dxa"/>
            <w:vAlign w:val="center"/>
          </w:tcPr>
          <w:p w14:paraId="35D78F32" w14:textId="77777777" w:rsidR="00FC4C2C" w:rsidRPr="00072170" w:rsidRDefault="00FC4C2C">
            <w:pPr>
              <w:adjustRightInd w:val="0"/>
              <w:snapToGrid w:val="0"/>
              <w:jc w:val="center"/>
              <w:rPr>
                <w:rFonts w:ascii="宋体" w:eastAsia="宋体" w:hAnsi="宋体"/>
                <w:szCs w:val="21"/>
              </w:rPr>
            </w:pPr>
          </w:p>
        </w:tc>
        <w:tc>
          <w:tcPr>
            <w:tcW w:w="1134" w:type="dxa"/>
            <w:vAlign w:val="center"/>
          </w:tcPr>
          <w:p w14:paraId="299D47B5"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szCs w:val="21"/>
              </w:rPr>
              <w:t>3501.31</w:t>
            </w:r>
          </w:p>
        </w:tc>
        <w:tc>
          <w:tcPr>
            <w:tcW w:w="1559" w:type="dxa"/>
            <w:vAlign w:val="center"/>
          </w:tcPr>
          <w:p w14:paraId="11D4BCBB" w14:textId="77777777" w:rsidR="00FC4C2C" w:rsidRPr="00072170" w:rsidRDefault="00FC4C2C">
            <w:pPr>
              <w:adjustRightInd w:val="0"/>
              <w:snapToGrid w:val="0"/>
              <w:jc w:val="center"/>
              <w:rPr>
                <w:rFonts w:ascii="宋体" w:eastAsia="宋体" w:hAnsi="宋体"/>
                <w:szCs w:val="21"/>
              </w:rPr>
            </w:pPr>
          </w:p>
        </w:tc>
        <w:tc>
          <w:tcPr>
            <w:tcW w:w="992" w:type="dxa"/>
            <w:vAlign w:val="center"/>
          </w:tcPr>
          <w:p w14:paraId="2958FA79" w14:textId="77777777" w:rsidR="00FC4C2C" w:rsidRPr="00072170" w:rsidRDefault="00193D4B">
            <w:pPr>
              <w:adjustRightInd w:val="0"/>
              <w:snapToGrid w:val="0"/>
              <w:jc w:val="center"/>
              <w:rPr>
                <w:rFonts w:ascii="宋体" w:eastAsia="宋体" w:hAnsi="宋体"/>
                <w:szCs w:val="21"/>
              </w:rPr>
            </w:pPr>
            <w:r w:rsidRPr="00072170">
              <w:rPr>
                <w:rFonts w:ascii="宋体" w:eastAsia="宋体" w:hAnsi="宋体"/>
                <w:szCs w:val="21"/>
              </w:rPr>
              <w:t>8535.70</w:t>
            </w:r>
          </w:p>
        </w:tc>
      </w:tr>
    </w:tbl>
    <w:p w14:paraId="37E6ED47" w14:textId="77777777" w:rsidR="00FC4C2C" w:rsidRPr="00072170" w:rsidRDefault="00193D4B" w:rsidP="00193D4B">
      <w:pPr>
        <w:pStyle w:val="4"/>
        <w:numPr>
          <w:ilvl w:val="3"/>
          <w:numId w:val="51"/>
        </w:numPr>
        <w:spacing w:before="156" w:after="156"/>
      </w:pPr>
      <w:r w:rsidRPr="00072170">
        <w:rPr>
          <w:rFonts w:hint="eastAsia"/>
        </w:rPr>
        <w:t>能源供应状况</w:t>
      </w:r>
    </w:p>
    <w:p w14:paraId="3129A10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电力供应条件</w:t>
      </w:r>
    </w:p>
    <w:p w14:paraId="2514248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项目地块周边供电容量充足，可满足项目的需求。</w:t>
      </w:r>
    </w:p>
    <w:p w14:paraId="10CAEAE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水供应条件</w:t>
      </w:r>
    </w:p>
    <w:p w14:paraId="53A148F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由周边市政给水管网接驳二路</w:t>
      </w:r>
      <w:r w:rsidRPr="00072170">
        <w:rPr>
          <w:rFonts w:ascii="Times New Roman" w:eastAsia="宋体" w:hAnsi="Times New Roman" w:hint="eastAsia"/>
          <w:sz w:val="28"/>
          <w:szCs w:val="32"/>
        </w:rPr>
        <w:t>DN200</w:t>
      </w:r>
      <w:r w:rsidRPr="00072170">
        <w:rPr>
          <w:rFonts w:ascii="Times New Roman" w:eastAsia="宋体" w:hAnsi="Times New Roman" w:hint="eastAsia"/>
          <w:sz w:val="28"/>
          <w:szCs w:val="32"/>
        </w:rPr>
        <w:t>给水管至园区水泵房，满足项目用水需要。</w:t>
      </w:r>
    </w:p>
    <w:p w14:paraId="6D78673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天然气供应条件</w:t>
      </w:r>
    </w:p>
    <w:p w14:paraId="3F1DB4F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项目地块燃气接入条件良好，区域燃气充足，可满足项目的需求。</w:t>
      </w:r>
    </w:p>
    <w:p w14:paraId="71B4B39C" w14:textId="77777777" w:rsidR="00FC4C2C" w:rsidRPr="00072170" w:rsidRDefault="00193D4B" w:rsidP="00193D4B">
      <w:pPr>
        <w:pStyle w:val="3"/>
        <w:numPr>
          <w:ilvl w:val="2"/>
          <w:numId w:val="51"/>
        </w:numPr>
        <w:spacing w:before="156" w:after="156"/>
      </w:pPr>
      <w:bookmarkStart w:id="166" w:name="_Toc153293935"/>
      <w:r w:rsidRPr="00072170">
        <w:rPr>
          <w:rFonts w:hint="eastAsia"/>
        </w:rPr>
        <w:t>节能节水措施</w:t>
      </w:r>
      <w:bookmarkEnd w:id="166"/>
    </w:p>
    <w:p w14:paraId="3C5B4AE1" w14:textId="77777777" w:rsidR="00FC4C2C" w:rsidRPr="00072170" w:rsidRDefault="00193D4B" w:rsidP="00193D4B">
      <w:pPr>
        <w:pStyle w:val="4"/>
        <w:numPr>
          <w:ilvl w:val="3"/>
          <w:numId w:val="51"/>
        </w:numPr>
        <w:spacing w:before="156" w:after="156"/>
      </w:pPr>
      <w:r w:rsidRPr="00072170">
        <w:rPr>
          <w:rFonts w:hint="eastAsia"/>
        </w:rPr>
        <w:t>建筑节能</w:t>
      </w:r>
    </w:p>
    <w:p w14:paraId="1554601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建筑节能对项目节能有重要影响，为此充分考虑广州气候特征，充分利用自然采光和自然通风，合理控制直射室内阳光，降低空调制冷和照明能耗，保证各部分围护结构传热系数和隔热性能符合规范要求，门窗开口位置、面积和开启方式要有利于自然采光和自然通风。</w:t>
      </w:r>
    </w:p>
    <w:p w14:paraId="60F7680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、在设计中要按国家建筑节能设计标准和建筑业设计规范，严格执行有关建筑节能技术标准。</w:t>
      </w:r>
    </w:p>
    <w:p w14:paraId="0E60048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、在建设中采用新型建筑材料、高效隔热保温材料、节能型门</w:t>
      </w:r>
      <w:r w:rsidRPr="00072170">
        <w:rPr>
          <w:rFonts w:ascii="Times New Roman" w:eastAsia="宋体" w:hAnsi="Times New Roman" w:hint="eastAsia"/>
          <w:sz w:val="28"/>
          <w:szCs w:val="32"/>
        </w:rPr>
        <w:lastRenderedPageBreak/>
        <w:t>窗等。</w:t>
      </w:r>
    </w:p>
    <w:p w14:paraId="1499A8C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、加强建筑周围的绿化，种植遮阴效果好的乔木，广植草地、花木。以减少太阳辐射的影响，调节小环境的温、湿度，降低空调冷负荷。</w:t>
      </w:r>
    </w:p>
    <w:p w14:paraId="65EC7A9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、在各建筑楼房的设计上，充分考虑广州市气候特征，采用合理的窗墙比，充分利用自然采光和自然通风，合理控制直射阳光，降低空调制冷和照明能耗。</w:t>
      </w:r>
    </w:p>
    <w:p w14:paraId="3C27B15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、楼宇布局尽量采用南侧朝向，有利于通风，降低空调电耗。</w:t>
      </w:r>
    </w:p>
    <w:p w14:paraId="59CB698A" w14:textId="77777777" w:rsidR="00FC4C2C" w:rsidRPr="00072170" w:rsidRDefault="00193D4B" w:rsidP="00193D4B">
      <w:pPr>
        <w:pStyle w:val="4"/>
        <w:numPr>
          <w:ilvl w:val="3"/>
          <w:numId w:val="51"/>
        </w:numPr>
        <w:spacing w:before="156" w:after="156"/>
      </w:pPr>
      <w:r w:rsidRPr="00072170">
        <w:rPr>
          <w:rFonts w:hint="eastAsia"/>
        </w:rPr>
        <w:t>电气节能</w:t>
      </w:r>
    </w:p>
    <w:p w14:paraId="6B9CB48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本项目主要能耗是电能，空调、照明、通风、给排水等系统都是电能消耗，因而在电气设备选择、配置上较为关键。在电气节能方面可从以下几个方面考虑：</w:t>
      </w:r>
    </w:p>
    <w:p w14:paraId="75C6F11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、方案选择时考虑节能</w:t>
      </w:r>
    </w:p>
    <w:p w14:paraId="6C1AF86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）在建设方案选择时，尽可能运用节能新技术、新工艺，将低能耗作为建设方案选择的主要考虑因素。</w:t>
      </w:r>
    </w:p>
    <w:p w14:paraId="61B8A8E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）在总图布置方面，尽可能将公用工程布置在负荷中心，并合理布置负荷流向，减少线路长度，以利于降低能耗。</w:t>
      </w:r>
    </w:p>
    <w:p w14:paraId="0433F71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）减少配电线路的损耗，调节功率因数、实现合理的配电方式，通过分散补偿和优化配电方式减少配电线路的损耗。</w:t>
      </w:r>
    </w:p>
    <w:p w14:paraId="589AF30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）确定各功能区的照度，根据照明场所的建筑与装饰设计所确定的采光形式及采光参数、主要装饰材料的技术参数和照明区域的性质、规模等，合理选择照度防止电能的无效耗费。</w:t>
      </w:r>
    </w:p>
    <w:p w14:paraId="4B6A9DA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2</w:t>
      </w:r>
      <w:r w:rsidRPr="00072170">
        <w:rPr>
          <w:rFonts w:ascii="Times New Roman" w:eastAsia="宋体" w:hAnsi="Times New Roman" w:hint="eastAsia"/>
          <w:sz w:val="28"/>
          <w:szCs w:val="32"/>
        </w:rPr>
        <w:t>、选择节能型的产品</w:t>
      </w:r>
    </w:p>
    <w:p w14:paraId="542DD88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）选用高效、长寿、节能的光源和灯具（如</w:t>
      </w:r>
      <w:r w:rsidRPr="00072170">
        <w:rPr>
          <w:rFonts w:ascii="Times New Roman" w:eastAsia="宋体" w:hAnsi="Times New Roman" w:hint="eastAsia"/>
          <w:sz w:val="28"/>
          <w:szCs w:val="32"/>
        </w:rPr>
        <w:t>LED</w:t>
      </w:r>
      <w:r w:rsidRPr="00072170">
        <w:rPr>
          <w:rFonts w:ascii="Times New Roman" w:eastAsia="宋体" w:hAnsi="Times New Roman" w:hint="eastAsia"/>
          <w:sz w:val="28"/>
          <w:szCs w:val="32"/>
        </w:rPr>
        <w:t>灯），选用多组合控制开关，分区、分功能控制，按实际需要进行开关。</w:t>
      </w:r>
    </w:p>
    <w:p w14:paraId="7DD9290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在机电设备的选型上，严格把关，选用合理的高效设备，在价格合理的情况下尽量采用技术先进、材料优良、结构合理、机械强度高、使用寿命长的节能型机电设备，以利于有效降低产品的能耗。如选择节能型的变压器，节能型风机、水泵等。</w:t>
      </w:r>
    </w:p>
    <w:p w14:paraId="0F07FE4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）变压器及照明产品的能效水平应不低于三级的水平。</w:t>
      </w:r>
    </w:p>
    <w:p w14:paraId="40B2089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、设备容量选择要适宜，台数要合理</w:t>
      </w:r>
    </w:p>
    <w:p w14:paraId="0901325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用电设备的容量、台数应与负荷相匹配，消除大马拉小车的现象，对于负荷变化较频繁的机电设备，尽量采用变频调速等技术以提高机电设备总效率，降低损耗，尽量防止轻载或超载运行。</w:t>
      </w:r>
    </w:p>
    <w:p w14:paraId="0DF451F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、装设功率补偿设备</w:t>
      </w:r>
    </w:p>
    <w:p w14:paraId="70F9A3A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为提高用电负荷的功率因素，应安装设置功率补偿设备，进行无功补偿，减少系统的无功功率损耗。</w:t>
      </w:r>
    </w:p>
    <w:p w14:paraId="34085AF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、智能化管理节能</w:t>
      </w:r>
    </w:p>
    <w:p w14:paraId="3F95B39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在项目投入运营期间，应采用智能化控制系统，通过计算机对建筑物内的空调监控系统、照明控制系统、给排水系统、消防喷淋系统和动力设备运行系统等进行合理调控，达到最佳节能效果。</w:t>
      </w:r>
    </w:p>
    <w:p w14:paraId="6D172169" w14:textId="77777777" w:rsidR="00FC4C2C" w:rsidRPr="00072170" w:rsidRDefault="00193D4B" w:rsidP="00193D4B">
      <w:pPr>
        <w:pStyle w:val="4"/>
        <w:numPr>
          <w:ilvl w:val="3"/>
          <w:numId w:val="51"/>
        </w:numPr>
        <w:spacing w:before="156" w:after="156"/>
      </w:pPr>
      <w:r w:rsidRPr="00072170">
        <w:rPr>
          <w:rFonts w:hint="eastAsia"/>
        </w:rPr>
        <w:t>节水措施</w:t>
      </w:r>
    </w:p>
    <w:p w14:paraId="2B69A18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、采用新型的节水设备和器具。根据给水系统出流的实际情况，综合考虑到各种配水器具的位置标高和保证安全供水等多种因素，对</w:t>
      </w:r>
      <w:r w:rsidRPr="00072170">
        <w:rPr>
          <w:rFonts w:ascii="Times New Roman" w:eastAsia="宋体" w:hAnsi="Times New Roman" w:hint="eastAsia"/>
          <w:sz w:val="28"/>
          <w:szCs w:val="32"/>
        </w:rPr>
        <w:lastRenderedPageBreak/>
        <w:t>给水系统的压力做出合理限定，通过采用节水龙头或采取减压措施合理限定配水点的水压，防止给水系统超压出流造成的</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隐形</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水量浪费。洗手盆采用红外线感应龙头，洗涤盆龙头采用冲气式龙头，大便器冲水采用节水型水箱等。</w:t>
      </w:r>
    </w:p>
    <w:p w14:paraId="0E66463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对生活用水和清洗水采用节水阀门，并采取有效措施避免跑、冒、滴、漏等现象。配水装置和卫生设备是水的最终使用单元，其节水性能的好坏，直接影响节水的成效，因此，应根据使用场所的实际情况，选择使用适用的节水器具，提高节水效益。</w:t>
      </w:r>
    </w:p>
    <w:p w14:paraId="04A01F6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各项具体工程的生活、消防给水系统的设备，宜选用高效节能的供水设备。水泵的选型应合理适用。水泵运行时扬程和压力等指标，应尽可能选择在接近额定值的范围，并尽可能采用变频调速装置加以控制，以达到最佳的节能效果。</w:t>
      </w:r>
    </w:p>
    <w:p w14:paraId="0DE12BC1" w14:textId="77777777" w:rsidR="00FC4C2C" w:rsidRPr="00072170" w:rsidRDefault="00193D4B" w:rsidP="00193D4B">
      <w:pPr>
        <w:pStyle w:val="4"/>
        <w:numPr>
          <w:ilvl w:val="3"/>
          <w:numId w:val="51"/>
        </w:numPr>
        <w:spacing w:before="156" w:after="156"/>
      </w:pPr>
      <w:r w:rsidRPr="00072170">
        <w:rPr>
          <w:rFonts w:hint="eastAsia"/>
        </w:rPr>
        <w:t>空调节能措施</w:t>
      </w:r>
    </w:p>
    <w:p w14:paraId="1258383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合理选用空气调节系统室内设计参数及设计新风量。</w:t>
      </w:r>
    </w:p>
    <w:p w14:paraId="5D71A38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提高建筑围护结构的保温隔热性能，减少空调采暖运行时的冷热损失。</w:t>
      </w:r>
    </w:p>
    <w:p w14:paraId="6B9B03B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选用低噪音、高效率的各类设备，禁止采用淘汰产品。</w:t>
      </w:r>
    </w:p>
    <w:p w14:paraId="34EACB5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风管和水管的绝热材料和厚度符合节能规范的要求；空调供冷水管与风管设置隔汽层与保护层。</w:t>
      </w:r>
    </w:p>
    <w:p w14:paraId="2E86A6B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空调通风系统采用了自动控制，既提高了使用的舒适性，又防止了因超温和不合理运行造成的浪费。</w:t>
      </w:r>
    </w:p>
    <w:p w14:paraId="7EB5739E" w14:textId="77777777" w:rsidR="00FC4C2C" w:rsidRPr="00072170" w:rsidRDefault="00193D4B" w:rsidP="00193D4B">
      <w:pPr>
        <w:pStyle w:val="4"/>
        <w:numPr>
          <w:ilvl w:val="3"/>
          <w:numId w:val="51"/>
        </w:numPr>
        <w:spacing w:before="156" w:after="156"/>
      </w:pPr>
      <w:r w:rsidRPr="00072170">
        <w:rPr>
          <w:rFonts w:hint="eastAsia"/>
        </w:rPr>
        <w:lastRenderedPageBreak/>
        <w:t>能源计量管理</w:t>
      </w:r>
    </w:p>
    <w:p w14:paraId="122171C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根据《公共机构能源资源计量器具配备和管理要求》（</w:t>
      </w:r>
      <w:r w:rsidRPr="00072170">
        <w:rPr>
          <w:rFonts w:ascii="Times New Roman" w:eastAsia="宋体" w:hAnsi="Times New Roman" w:hint="eastAsia"/>
          <w:sz w:val="28"/>
          <w:szCs w:val="32"/>
        </w:rPr>
        <w:t>GB/T 29149-2012</w:t>
      </w:r>
      <w:r w:rsidRPr="00072170">
        <w:rPr>
          <w:rFonts w:ascii="Times New Roman" w:eastAsia="宋体" w:hAnsi="Times New Roman" w:hint="eastAsia"/>
          <w:sz w:val="28"/>
          <w:szCs w:val="32"/>
        </w:rPr>
        <w:t>）配备必要的能源计量器具，针对项目能源消耗进行分类计量，设置相应的计量器具。</w:t>
      </w:r>
    </w:p>
    <w:p w14:paraId="2815CE9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委托专业的第三方机构建立能源管理体系，配备</w:t>
      </w:r>
      <w:r w:rsidRPr="00072170">
        <w:rPr>
          <w:rFonts w:ascii="Times New Roman" w:eastAsia="宋体" w:hAnsi="Times New Roman" w:hint="eastAsia"/>
          <w:sz w:val="28"/>
          <w:szCs w:val="32"/>
        </w:rPr>
        <w:t>2-3</w:t>
      </w:r>
      <w:r w:rsidRPr="00072170">
        <w:rPr>
          <w:rFonts w:ascii="Times New Roman" w:eastAsia="宋体" w:hAnsi="Times New Roman" w:hint="eastAsia"/>
          <w:sz w:val="28"/>
          <w:szCs w:val="32"/>
        </w:rPr>
        <w:t>名具有节能知识、实践经验的专业人员担任能源管理人员，负责能源利用、能源计量器具的管理、能源计量器的配备、使用、检定（校准）、维修、报废等管理工作，以确保项目的节能措施得以达到预期的节能效果，并配合节能监察部门对项目能源利用情况进行监督、检查，积极开展节能培训和宣传。</w:t>
      </w:r>
    </w:p>
    <w:p w14:paraId="67A3F3D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安装自动化节能监控系统，将节能的管理模式程序化，软件化，通过控制软件控制设备的运行，建立能耗监测系统，对项目的用水、用电等进行总体监控，对建筑能耗在线监控及动态分析。</w:t>
      </w:r>
    </w:p>
    <w:p w14:paraId="17CD54CC" w14:textId="77777777" w:rsidR="00FC4C2C" w:rsidRPr="00072170" w:rsidRDefault="00193D4B" w:rsidP="00193D4B">
      <w:pPr>
        <w:pStyle w:val="2"/>
        <w:numPr>
          <w:ilvl w:val="1"/>
          <w:numId w:val="51"/>
        </w:numPr>
        <w:spacing w:before="156" w:after="156"/>
      </w:pPr>
      <w:bookmarkStart w:id="167" w:name="_Toc153293936"/>
      <w:r w:rsidRPr="00072170">
        <w:rPr>
          <w:rFonts w:hint="eastAsia"/>
        </w:rPr>
        <w:t>碳达峰碳中和分析</w:t>
      </w:r>
      <w:bookmarkEnd w:id="167"/>
    </w:p>
    <w:p w14:paraId="3B3ACE9B" w14:textId="7B1E93B8"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REF  </w:instrText>
      </w:r>
      <w:r w:rsidRPr="00072170">
        <w:rPr>
          <w:rFonts w:ascii="Times New Roman" w:eastAsia="宋体" w:hAnsi="Times New Roman"/>
          <w:sz w:val="28"/>
          <w:szCs w:val="32"/>
        </w:rPr>
        <w:instrText>项目能耗</w:instrText>
      </w:r>
      <w:r w:rsidRPr="00072170">
        <w:rPr>
          <w:rFonts w:ascii="Times New Roman" w:eastAsia="宋体" w:hAnsi="Times New Roman"/>
          <w:sz w:val="28"/>
          <w:szCs w:val="32"/>
        </w:rPr>
        <w:instrText xml:space="preserve">  \* MERGEFORMAT </w:instrText>
      </w:r>
      <w:r w:rsidRPr="00072170">
        <w:rPr>
          <w:rFonts w:ascii="Times New Roman" w:eastAsia="宋体" w:hAnsi="Times New Roman"/>
          <w:sz w:val="28"/>
          <w:szCs w:val="32"/>
        </w:rPr>
        <w:fldChar w:fldCharType="separate"/>
      </w:r>
      <w:r w:rsidR="00716A63" w:rsidRPr="00072170">
        <w:rPr>
          <w:rFonts w:ascii="Times New Roman" w:eastAsia="宋体" w:hAnsi="Times New Roman" w:hint="eastAsia"/>
          <w:sz w:val="28"/>
          <w:szCs w:val="32"/>
        </w:rPr>
        <w:t>项目年耗电</w:t>
      </w:r>
      <w:r w:rsidR="00716A63" w:rsidRPr="00072170">
        <w:rPr>
          <w:rFonts w:ascii="Times New Roman" w:eastAsia="宋体" w:hAnsi="Times New Roman"/>
          <w:sz w:val="28"/>
          <w:szCs w:val="32"/>
        </w:rPr>
        <w:t>2810.94</w:t>
      </w:r>
      <w:r w:rsidR="00716A63" w:rsidRPr="00072170">
        <w:rPr>
          <w:rFonts w:ascii="Times New Roman" w:eastAsia="宋体" w:hAnsi="Times New Roman" w:hint="eastAsia"/>
          <w:sz w:val="28"/>
          <w:szCs w:val="32"/>
        </w:rPr>
        <w:t>万千瓦时，年耗天然气</w:t>
      </w:r>
      <w:r w:rsidR="00716A63" w:rsidRPr="00072170">
        <w:rPr>
          <w:rFonts w:ascii="Times New Roman" w:eastAsia="宋体" w:hAnsi="Times New Roman" w:hint="eastAsia"/>
          <w:sz w:val="28"/>
          <w:szCs w:val="32"/>
        </w:rPr>
        <w:t>1.64</w:t>
      </w:r>
      <w:r w:rsidR="00716A63" w:rsidRPr="00072170">
        <w:rPr>
          <w:rFonts w:ascii="Times New Roman" w:eastAsia="宋体" w:hAnsi="Times New Roman" w:hint="eastAsia"/>
          <w:sz w:val="28"/>
          <w:szCs w:val="32"/>
        </w:rPr>
        <w:t>万立方米，年能源消耗量为</w:t>
      </w:r>
      <w:r w:rsidR="00716A63" w:rsidRPr="00072170">
        <w:rPr>
          <w:rFonts w:ascii="Times New Roman" w:eastAsia="宋体" w:hAnsi="Times New Roman"/>
          <w:sz w:val="28"/>
          <w:szCs w:val="32"/>
        </w:rPr>
        <w:t>3476.49</w:t>
      </w:r>
      <w:r w:rsidR="00716A63" w:rsidRPr="00072170">
        <w:rPr>
          <w:rFonts w:ascii="Times New Roman" w:eastAsia="宋体" w:hAnsi="Times New Roman" w:hint="eastAsia"/>
          <w:sz w:val="28"/>
          <w:szCs w:val="32"/>
        </w:rPr>
        <w:t>吨标准煤（不含耗能工质消耗）。</w:t>
      </w:r>
      <w:r w:rsidRPr="00072170">
        <w:rPr>
          <w:rFonts w:ascii="Times New Roman" w:eastAsia="宋体" w:hAnsi="Times New Roman"/>
          <w:sz w:val="28"/>
          <w:szCs w:val="32"/>
        </w:rPr>
        <w:fldChar w:fldCharType="end"/>
      </w:r>
    </w:p>
    <w:p w14:paraId="5A14E87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根据《广东省“两高”项目管理目录（</w:t>
      </w:r>
      <w:r w:rsidRPr="00072170">
        <w:rPr>
          <w:rFonts w:ascii="Times New Roman" w:eastAsia="宋体" w:hAnsi="Times New Roman" w:hint="eastAsia"/>
          <w:sz w:val="28"/>
          <w:szCs w:val="32"/>
        </w:rPr>
        <w:t>2022</w:t>
      </w:r>
      <w:r w:rsidRPr="00072170">
        <w:rPr>
          <w:rFonts w:ascii="Times New Roman" w:eastAsia="宋体" w:hAnsi="Times New Roman" w:hint="eastAsia"/>
          <w:sz w:val="28"/>
          <w:szCs w:val="32"/>
        </w:rPr>
        <w:t>年版）》目录指引，本项目不属于“高能耗”、“高排放”行业，项目建设完成后综合能耗低于</w:t>
      </w:r>
      <w:r w:rsidRPr="00072170">
        <w:rPr>
          <w:rFonts w:ascii="Times New Roman" w:eastAsia="宋体" w:hAnsi="Times New Roman" w:hint="eastAsia"/>
          <w:sz w:val="28"/>
          <w:szCs w:val="32"/>
        </w:rPr>
        <w:t>10000</w:t>
      </w:r>
      <w:r w:rsidRPr="00072170">
        <w:rPr>
          <w:rFonts w:ascii="Times New Roman" w:eastAsia="宋体" w:hAnsi="Times New Roman" w:hint="eastAsia"/>
          <w:sz w:val="28"/>
          <w:szCs w:val="32"/>
        </w:rPr>
        <w:t>吨标准煤，无需对项目进行碳达峰碳中和进行分析。</w:t>
      </w:r>
    </w:p>
    <w:p w14:paraId="6F284852" w14:textId="77777777" w:rsidR="00FC4C2C" w:rsidRPr="00072170" w:rsidRDefault="00FC4C2C">
      <w:pPr>
        <w:ind w:firstLineChars="200" w:firstLine="560"/>
        <w:rPr>
          <w:rFonts w:ascii="Times New Roman" w:eastAsia="宋体" w:hAnsi="Times New Roman"/>
          <w:sz w:val="28"/>
          <w:szCs w:val="32"/>
        </w:rPr>
      </w:pPr>
    </w:p>
    <w:p w14:paraId="776B591D" w14:textId="77777777" w:rsidR="00FC4C2C" w:rsidRPr="00072170" w:rsidRDefault="00FC4C2C">
      <w:pPr>
        <w:ind w:firstLineChars="200" w:firstLine="560"/>
        <w:jc w:val="left"/>
        <w:rPr>
          <w:rFonts w:ascii="Times New Roman" w:eastAsia="宋体" w:hAnsi="Times New Roman"/>
          <w:sz w:val="28"/>
          <w:szCs w:val="32"/>
        </w:rPr>
        <w:sectPr w:rsidR="00FC4C2C" w:rsidRPr="00072170">
          <w:pgSz w:w="11906" w:h="16838"/>
          <w:pgMar w:top="1440" w:right="1800" w:bottom="1440" w:left="1800" w:header="851" w:footer="992" w:gutter="0"/>
          <w:cols w:space="425"/>
          <w:docGrid w:type="lines" w:linePitch="312"/>
        </w:sectPr>
      </w:pPr>
    </w:p>
    <w:p w14:paraId="6C4699F4" w14:textId="77777777" w:rsidR="00FC4C2C" w:rsidRPr="00072170" w:rsidRDefault="00193D4B">
      <w:pPr>
        <w:pStyle w:val="1"/>
        <w:numPr>
          <w:ilvl w:val="0"/>
          <w:numId w:val="2"/>
        </w:numPr>
      </w:pPr>
      <w:bookmarkStart w:id="168" w:name="_Toc153293937"/>
      <w:r w:rsidRPr="00072170">
        <w:rPr>
          <w:rFonts w:hint="eastAsia"/>
        </w:rPr>
        <w:lastRenderedPageBreak/>
        <w:t>项目风险管控方案</w:t>
      </w:r>
      <w:bookmarkEnd w:id="168"/>
    </w:p>
    <w:p w14:paraId="6B8D1F8C" w14:textId="77777777" w:rsidR="00FC4C2C" w:rsidRPr="00072170" w:rsidRDefault="00193D4B" w:rsidP="00193D4B">
      <w:pPr>
        <w:pStyle w:val="2"/>
        <w:numPr>
          <w:ilvl w:val="1"/>
          <w:numId w:val="52"/>
        </w:numPr>
        <w:spacing w:before="156" w:after="156"/>
      </w:pPr>
      <w:bookmarkStart w:id="169" w:name="_Toc153293938"/>
      <w:r w:rsidRPr="00072170">
        <w:rPr>
          <w:rFonts w:hint="eastAsia"/>
        </w:rPr>
        <w:t>风险识别与评价</w:t>
      </w:r>
      <w:bookmarkEnd w:id="169"/>
    </w:p>
    <w:p w14:paraId="20002C15" w14:textId="77777777" w:rsidR="00FC4C2C" w:rsidRPr="00072170" w:rsidRDefault="00193D4B" w:rsidP="00193D4B">
      <w:pPr>
        <w:pStyle w:val="3"/>
        <w:numPr>
          <w:ilvl w:val="2"/>
          <w:numId w:val="52"/>
        </w:numPr>
        <w:spacing w:before="156" w:after="156"/>
      </w:pPr>
      <w:bookmarkStart w:id="170" w:name="_Toc153293939"/>
      <w:r w:rsidRPr="00072170">
        <w:rPr>
          <w:rFonts w:hint="eastAsia"/>
        </w:rPr>
        <w:t>项目主要风险因素</w:t>
      </w:r>
      <w:bookmarkEnd w:id="170"/>
    </w:p>
    <w:p w14:paraId="41A7DC9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针对项目全生命周期，从需求、建设、运营、融资、财务、经济、社会、环境、网络与数据安全等方面识别出本项目的主要风险因素为建设风险、财务风险、环境风险。具体如下：</w:t>
      </w:r>
    </w:p>
    <w:p w14:paraId="5FC6B18C" w14:textId="77777777" w:rsidR="00FC4C2C" w:rsidRPr="00072170" w:rsidRDefault="00193D4B" w:rsidP="00193D4B">
      <w:pPr>
        <w:pStyle w:val="4"/>
        <w:numPr>
          <w:ilvl w:val="3"/>
          <w:numId w:val="52"/>
        </w:numPr>
        <w:spacing w:before="156" w:after="156"/>
      </w:pPr>
      <w:r w:rsidRPr="00072170">
        <w:rPr>
          <w:rFonts w:hint="eastAsia"/>
        </w:rPr>
        <w:t>建设风险</w:t>
      </w:r>
    </w:p>
    <w:p w14:paraId="64962B2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、工程进度风险</w:t>
      </w:r>
    </w:p>
    <w:p w14:paraId="7001D16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影响工程进度的因素很多，主要有以下几点：</w:t>
      </w:r>
    </w:p>
    <w:p w14:paraId="10CB47A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）设计不当造成过多的设计变更。</w:t>
      </w:r>
    </w:p>
    <w:p w14:paraId="618835B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）外界配合条件不当造成的外部交通运输受阻、水电供应不及时、社会干扰、建设资金投入的延误等。</w:t>
      </w:r>
    </w:p>
    <w:p w14:paraId="4181B73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）计划协调，业主、设计、监理、施工、设备供货各单位组织协调不力，造成停工待料和工序脱节。</w:t>
      </w:r>
    </w:p>
    <w:p w14:paraId="285DF3D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）突发事件和不可预见事件的发生，如恶劣天气、自然灾害等。</w:t>
      </w:r>
    </w:p>
    <w:p w14:paraId="375FA66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）安全、质量事故的调查、分析，争执的调解、仲裁。</w:t>
      </w:r>
    </w:p>
    <w:p w14:paraId="6B7F21C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、工程质量风险</w:t>
      </w:r>
    </w:p>
    <w:p w14:paraId="073F5B6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影响工程质量的风险因素主要有人、材料、方法和环境等：</w:t>
      </w:r>
    </w:p>
    <w:p w14:paraId="24A3754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）人的因素包括：设计工程师、监理工程师、计划、财务等</w:t>
      </w:r>
      <w:r w:rsidRPr="00072170">
        <w:rPr>
          <w:rFonts w:ascii="Times New Roman" w:eastAsia="宋体" w:hAnsi="Times New Roman" w:hint="eastAsia"/>
          <w:sz w:val="28"/>
          <w:szCs w:val="32"/>
        </w:rPr>
        <w:lastRenderedPageBreak/>
        <w:t>主要管理人员的经历、技术水平、政策水平、管理能力、对本项目定位的理解能力和工作态度将直接影响工程的质量。</w:t>
      </w:r>
    </w:p>
    <w:p w14:paraId="2DD741B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）材料的风险因素：材料是工程施工的物质基础，是影响工程质量的重要因素。</w:t>
      </w:r>
    </w:p>
    <w:p w14:paraId="36000AC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）方法的风险因素：方法指工程建设中所采用的技术方案、工程招投标及评标、施工组织设计、监理工作大纲及细则、质量检测制度及手段、项目管理的组织措施等。方法不当将严重影响工程质量。</w:t>
      </w:r>
    </w:p>
    <w:p w14:paraId="3AAA483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环境风险因素：包括工程技术环境；工程管理环境；劳动环境。工程技术环境，如工程地质、水文、气象等。工程管理环境，如质量保证体系、质量管理制度等。劳动环境，如劳动组合、劳动工具、工作面等。环境因素对工程质量的影响，具有复杂多变的特点。气象条件的变化直接影响工程质量，往往前一道工序就是后一道工序的环境，前一分项分部就是后一分项分部的环境。因此环境是工程质量的风险因素之一。</w:t>
      </w:r>
    </w:p>
    <w:p w14:paraId="31A12A3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、工程技术风险</w:t>
      </w:r>
    </w:p>
    <w:p w14:paraId="0EDE523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工程采用技术的先进性、可行性、可靠性和实用性，也是工程风险之一。</w:t>
      </w:r>
    </w:p>
    <w:p w14:paraId="0204924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、外部协助条件风险</w:t>
      </w:r>
    </w:p>
    <w:p w14:paraId="046B504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在项目实施过程中，市政工程和公共配套设施的建设，都由外部协作单位来建设完成。项目的市政配套工程直接影响项目建设进程，如果配套工程无法按照预定的时间完成，项目期限将被延长导致项目成本增加，同时对项目市场预期也会产生较大的负面影响。</w:t>
      </w:r>
    </w:p>
    <w:p w14:paraId="23F49CE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5</w:t>
      </w:r>
      <w:r w:rsidRPr="00072170">
        <w:rPr>
          <w:rFonts w:ascii="Times New Roman" w:eastAsia="宋体" w:hAnsi="Times New Roman" w:hint="eastAsia"/>
          <w:sz w:val="28"/>
          <w:szCs w:val="32"/>
        </w:rPr>
        <w:t>、施工安全风险</w:t>
      </w:r>
    </w:p>
    <w:p w14:paraId="7A33145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）乱挖填、未做支撑防护，导致边坡坍塌造成人员伤亡、机械事故；填方不密实引起下沉失稳，明挖回填不紧密会导致地面沉陷。</w:t>
      </w:r>
    </w:p>
    <w:p w14:paraId="14A0D39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）弃土石方及建筑垃圾污染环境，造成施工场地排水不畅，灌淹泡浸导致边坡坍塌，不设沉淀池会引起泥浆，砂石漫流，其排入市政管道后引起堵塞渠道，污染水质和环境。</w:t>
      </w:r>
    </w:p>
    <w:p w14:paraId="78E2391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）机具控制失灵，吊件坠落，塔架倒塌，造成设备损坏和人员伤亡。</w:t>
      </w:r>
    </w:p>
    <w:p w14:paraId="19B452F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）设备损坏，起火、触电，造成对人身和环境的危害。</w:t>
      </w:r>
    </w:p>
    <w:p w14:paraId="35E079A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）场地区域内安全标志设置不当，引起场地内运输通道混乱，导致事故发生。</w:t>
      </w:r>
    </w:p>
    <w:p w14:paraId="7FA8731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）施工噪声、振动过大，妨碍对话，信号联络，影响作业安全，同时造成施工人员不适，甚至导致耳聋。</w:t>
      </w:r>
    </w:p>
    <w:p w14:paraId="7C53BDE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）施工作业边界不清，无栅栏挡板、指示灯、警戒灯等设施，导致非施工人员、车辆进入现场，引起施工现场混乱，极易发生事故。</w:t>
      </w:r>
    </w:p>
    <w:p w14:paraId="33AA0A1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）安全带、索具、吊笼、吊篮、平台、安全防护网等设备设施不合格引起安全事故。</w:t>
      </w:r>
    </w:p>
    <w:p w14:paraId="1D51B18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）有毒有害材料封闭不严，挥发、放射有害物质，引起人身中毒，潜伏导致职业病。</w:t>
      </w:r>
    </w:p>
    <w:p w14:paraId="62136E9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）易燃易爆物品保管不严，引起火灾、爆炸等，导致人员伤亡、设备损坏。</w:t>
      </w:r>
    </w:p>
    <w:p w14:paraId="1E8670B2" w14:textId="77777777" w:rsidR="00FC4C2C" w:rsidRPr="00072170" w:rsidRDefault="00193D4B" w:rsidP="00193D4B">
      <w:pPr>
        <w:pStyle w:val="4"/>
        <w:numPr>
          <w:ilvl w:val="3"/>
          <w:numId w:val="52"/>
        </w:numPr>
        <w:spacing w:before="156" w:after="156"/>
      </w:pPr>
      <w:r w:rsidRPr="00072170">
        <w:rPr>
          <w:rFonts w:hint="eastAsia"/>
        </w:rPr>
        <w:lastRenderedPageBreak/>
        <w:t>财务风险</w:t>
      </w:r>
    </w:p>
    <w:p w14:paraId="269E2E5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、建设期财务风险：本项目投资较大，而且项目周期较长，实施过程中可能出现较多的不确定因素，影响项目建设。</w:t>
      </w:r>
    </w:p>
    <w:p w14:paraId="1D6472A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2</w:t>
      </w:r>
      <w:r w:rsidRPr="00072170">
        <w:rPr>
          <w:rFonts w:ascii="Times New Roman" w:eastAsia="宋体" w:hAnsi="Times New Roman" w:hint="eastAsia"/>
          <w:sz w:val="28"/>
          <w:szCs w:val="32"/>
        </w:rPr>
        <w:t>、运营期财务风险：运营期运营收益不达预期难以覆盖运营成本。</w:t>
      </w:r>
    </w:p>
    <w:p w14:paraId="318E7F14" w14:textId="77777777" w:rsidR="00FC4C2C" w:rsidRPr="00072170" w:rsidRDefault="00193D4B" w:rsidP="00193D4B">
      <w:pPr>
        <w:pStyle w:val="4"/>
        <w:numPr>
          <w:ilvl w:val="3"/>
          <w:numId w:val="52"/>
        </w:numPr>
        <w:spacing w:before="156" w:after="156"/>
      </w:pPr>
      <w:r w:rsidRPr="00072170">
        <w:rPr>
          <w:rFonts w:hint="eastAsia"/>
        </w:rPr>
        <w:t>环境风险</w:t>
      </w:r>
    </w:p>
    <w:p w14:paraId="42ADEE0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项目建设排污对周围大气环境、水资源、声环境等产生较小的负面影响，不需要增加大量投资进行治理等。</w:t>
      </w:r>
    </w:p>
    <w:p w14:paraId="259101CC" w14:textId="77777777" w:rsidR="00FC4C2C" w:rsidRPr="00072170" w:rsidRDefault="00193D4B" w:rsidP="00193D4B">
      <w:pPr>
        <w:pStyle w:val="3"/>
        <w:numPr>
          <w:ilvl w:val="2"/>
          <w:numId w:val="52"/>
        </w:numPr>
        <w:spacing w:before="156" w:after="156"/>
      </w:pPr>
      <w:bookmarkStart w:id="171" w:name="_Toc153293940"/>
      <w:r w:rsidRPr="00072170">
        <w:rPr>
          <w:rFonts w:hint="eastAsia"/>
        </w:rPr>
        <w:t>风险等级划分</w:t>
      </w:r>
      <w:bookmarkEnd w:id="171"/>
    </w:p>
    <w:p w14:paraId="46FEA9A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风险等级按风险因素对投资项目影响程度和风险发生的可能性大小进行划分，风险等级分为一般风险、较大风险、严重风险和灾难性风险。</w:t>
      </w:r>
    </w:p>
    <w:p w14:paraId="32BE5A0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、一般风险，风险发生的可能性不大，或者即使发生，造成的损失较小，一般不影响项目的可行性。</w:t>
      </w:r>
    </w:p>
    <w:p w14:paraId="4B8FD45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、较大风险，风险发生的可能性较大，或者发生后造成的损失较大，但造成的损失程度是项目可以承受的。</w:t>
      </w:r>
    </w:p>
    <w:p w14:paraId="67D30B9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、严重风险，有两种情况，一是风险发生的可能性大，风险造成的损失大，使项目由可行变成不可行；二是风险发生后造成的损失严重，但是风险发生的概率很小，采取有效的防范措施，项目仍然可以正常实施。</w:t>
      </w:r>
    </w:p>
    <w:p w14:paraId="267079D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、灾难性风险，风险发生的可能性很大，一旦发生将产生灾难</w:t>
      </w:r>
      <w:r w:rsidRPr="00072170">
        <w:rPr>
          <w:rFonts w:ascii="Times New Roman" w:eastAsia="宋体" w:hAnsi="Times New Roman" w:hint="eastAsia"/>
          <w:sz w:val="28"/>
          <w:szCs w:val="32"/>
        </w:rPr>
        <w:lastRenderedPageBreak/>
        <w:t>性后果，项目无法承受。</w:t>
      </w:r>
    </w:p>
    <w:p w14:paraId="43FF3314" w14:textId="77777777" w:rsidR="00FC4C2C" w:rsidRPr="00072170" w:rsidRDefault="00193D4B" w:rsidP="00193D4B">
      <w:pPr>
        <w:pStyle w:val="3"/>
        <w:numPr>
          <w:ilvl w:val="2"/>
          <w:numId w:val="52"/>
        </w:numPr>
        <w:spacing w:before="156" w:after="156"/>
      </w:pPr>
      <w:bookmarkStart w:id="172" w:name="_Toc153293941"/>
      <w:r w:rsidRPr="00072170">
        <w:rPr>
          <w:rFonts w:hint="eastAsia"/>
        </w:rPr>
        <w:t>风险评价</w:t>
      </w:r>
      <w:bookmarkEnd w:id="172"/>
    </w:p>
    <w:p w14:paraId="3057576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将风险程度按灾难性风险、严重风险、较大风险、一般风险进行分类，并编制项目风险因素和风险程度分析表，如下所示。</w:t>
      </w:r>
    </w:p>
    <w:p w14:paraId="21C14C7C" w14:textId="77777777" w:rsidR="00FC4C2C" w:rsidRPr="00072170" w:rsidRDefault="00193D4B">
      <w:pPr>
        <w:adjustRightInd w:val="0"/>
        <w:snapToGrid w:val="0"/>
        <w:spacing w:beforeLines="50" w:before="156"/>
        <w:jc w:val="center"/>
        <w:rPr>
          <w:rFonts w:ascii="Times New Roman" w:eastAsia="宋体" w:hAnsi="Times New Roman"/>
          <w:b/>
          <w:sz w:val="28"/>
          <w:szCs w:val="28"/>
        </w:rPr>
      </w:pPr>
      <w:r w:rsidRPr="00072170">
        <w:rPr>
          <w:rFonts w:ascii="Times New Roman" w:eastAsia="宋体" w:hAnsi="Times New Roman" w:hint="eastAsia"/>
          <w:b/>
          <w:sz w:val="28"/>
          <w:szCs w:val="28"/>
        </w:rPr>
        <w:t>表</w:t>
      </w:r>
      <w:r w:rsidRPr="00072170">
        <w:rPr>
          <w:rFonts w:ascii="Times New Roman" w:eastAsia="宋体" w:hAnsi="Times New Roman" w:hint="eastAsia"/>
          <w:b/>
          <w:sz w:val="28"/>
          <w:szCs w:val="28"/>
        </w:rPr>
        <w:t>9</w:t>
      </w:r>
      <w:r w:rsidRPr="00072170">
        <w:rPr>
          <w:rFonts w:ascii="Times New Roman" w:eastAsia="宋体" w:hAnsi="Times New Roman"/>
          <w:b/>
          <w:sz w:val="28"/>
          <w:szCs w:val="28"/>
        </w:rPr>
        <w:t xml:space="preserve">.1.3-1  </w:t>
      </w:r>
      <w:r w:rsidRPr="00072170">
        <w:rPr>
          <w:rFonts w:ascii="Times New Roman" w:eastAsia="宋体" w:hAnsi="Times New Roman" w:hint="eastAsia"/>
          <w:b/>
          <w:sz w:val="28"/>
          <w:szCs w:val="28"/>
        </w:rPr>
        <w:t>风险因素及风险程度分析表</w:t>
      </w:r>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595"/>
        <w:gridCol w:w="993"/>
        <w:gridCol w:w="744"/>
        <w:gridCol w:w="744"/>
        <w:gridCol w:w="744"/>
        <w:gridCol w:w="744"/>
        <w:gridCol w:w="3798"/>
      </w:tblGrid>
      <w:tr w:rsidR="00072170" w:rsidRPr="00072170" w14:paraId="0F1148F8" w14:textId="77777777">
        <w:trPr>
          <w:tblHeader/>
          <w:jc w:val="center"/>
        </w:trPr>
        <w:tc>
          <w:tcPr>
            <w:tcW w:w="595" w:type="dxa"/>
            <w:vMerge w:val="restart"/>
            <w:vAlign w:val="center"/>
          </w:tcPr>
          <w:p w14:paraId="0F9FF5C2"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序号</w:t>
            </w:r>
          </w:p>
        </w:tc>
        <w:tc>
          <w:tcPr>
            <w:tcW w:w="993" w:type="dxa"/>
            <w:vMerge w:val="restart"/>
            <w:vAlign w:val="center"/>
          </w:tcPr>
          <w:p w14:paraId="06A3DC9C"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风险因素名称</w:t>
            </w:r>
          </w:p>
        </w:tc>
        <w:tc>
          <w:tcPr>
            <w:tcW w:w="2976" w:type="dxa"/>
            <w:gridSpan w:val="4"/>
            <w:vAlign w:val="center"/>
          </w:tcPr>
          <w:p w14:paraId="57530AF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风险程度</w:t>
            </w:r>
          </w:p>
        </w:tc>
        <w:tc>
          <w:tcPr>
            <w:tcW w:w="3798" w:type="dxa"/>
            <w:vMerge w:val="restart"/>
            <w:vAlign w:val="center"/>
          </w:tcPr>
          <w:p w14:paraId="27D770D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说明</w:t>
            </w:r>
          </w:p>
        </w:tc>
      </w:tr>
      <w:tr w:rsidR="00072170" w:rsidRPr="00072170" w14:paraId="4444944F" w14:textId="77777777">
        <w:trPr>
          <w:jc w:val="center"/>
        </w:trPr>
        <w:tc>
          <w:tcPr>
            <w:tcW w:w="595" w:type="dxa"/>
            <w:vMerge/>
            <w:vAlign w:val="center"/>
          </w:tcPr>
          <w:p w14:paraId="2529098B" w14:textId="77777777" w:rsidR="00FC4C2C" w:rsidRPr="00072170" w:rsidRDefault="00FC4C2C">
            <w:pPr>
              <w:adjustRightInd w:val="0"/>
              <w:snapToGrid w:val="0"/>
              <w:jc w:val="center"/>
              <w:rPr>
                <w:rFonts w:ascii="Times New Roman" w:eastAsia="宋体" w:hAnsi="Times New Roman"/>
                <w:szCs w:val="21"/>
              </w:rPr>
            </w:pPr>
          </w:p>
        </w:tc>
        <w:tc>
          <w:tcPr>
            <w:tcW w:w="993" w:type="dxa"/>
            <w:vMerge/>
            <w:vAlign w:val="center"/>
          </w:tcPr>
          <w:p w14:paraId="325FDCDC" w14:textId="77777777" w:rsidR="00FC4C2C" w:rsidRPr="00072170" w:rsidRDefault="00FC4C2C">
            <w:pPr>
              <w:adjustRightInd w:val="0"/>
              <w:snapToGrid w:val="0"/>
              <w:jc w:val="center"/>
              <w:rPr>
                <w:rFonts w:ascii="Times New Roman" w:eastAsia="宋体" w:hAnsi="Times New Roman"/>
                <w:szCs w:val="21"/>
              </w:rPr>
            </w:pPr>
          </w:p>
        </w:tc>
        <w:tc>
          <w:tcPr>
            <w:tcW w:w="744" w:type="dxa"/>
            <w:vAlign w:val="center"/>
          </w:tcPr>
          <w:p w14:paraId="22A8A2B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灾难性</w:t>
            </w:r>
          </w:p>
        </w:tc>
        <w:tc>
          <w:tcPr>
            <w:tcW w:w="744" w:type="dxa"/>
            <w:vAlign w:val="center"/>
          </w:tcPr>
          <w:p w14:paraId="3A770233"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严重</w:t>
            </w:r>
          </w:p>
        </w:tc>
        <w:tc>
          <w:tcPr>
            <w:tcW w:w="744" w:type="dxa"/>
            <w:vAlign w:val="center"/>
          </w:tcPr>
          <w:p w14:paraId="029C2F7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较大</w:t>
            </w:r>
          </w:p>
        </w:tc>
        <w:tc>
          <w:tcPr>
            <w:tcW w:w="744" w:type="dxa"/>
            <w:vAlign w:val="center"/>
          </w:tcPr>
          <w:p w14:paraId="3CD52F36"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一般</w:t>
            </w:r>
          </w:p>
        </w:tc>
        <w:tc>
          <w:tcPr>
            <w:tcW w:w="3798" w:type="dxa"/>
            <w:vMerge/>
            <w:vAlign w:val="center"/>
          </w:tcPr>
          <w:p w14:paraId="5980FBB1" w14:textId="77777777" w:rsidR="00FC4C2C" w:rsidRPr="00072170" w:rsidRDefault="00FC4C2C">
            <w:pPr>
              <w:adjustRightInd w:val="0"/>
              <w:snapToGrid w:val="0"/>
              <w:jc w:val="center"/>
              <w:rPr>
                <w:rFonts w:ascii="Times New Roman" w:eastAsia="宋体" w:hAnsi="Times New Roman"/>
                <w:szCs w:val="21"/>
              </w:rPr>
            </w:pPr>
          </w:p>
        </w:tc>
      </w:tr>
      <w:tr w:rsidR="00072170" w:rsidRPr="00072170" w14:paraId="667D1A1D" w14:textId="77777777">
        <w:trPr>
          <w:jc w:val="center"/>
        </w:trPr>
        <w:tc>
          <w:tcPr>
            <w:tcW w:w="595" w:type="dxa"/>
            <w:vAlign w:val="center"/>
          </w:tcPr>
          <w:p w14:paraId="15FA80D4"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1</w:t>
            </w:r>
          </w:p>
        </w:tc>
        <w:tc>
          <w:tcPr>
            <w:tcW w:w="993" w:type="dxa"/>
            <w:vAlign w:val="center"/>
          </w:tcPr>
          <w:p w14:paraId="462D0E98"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建设风险</w:t>
            </w:r>
          </w:p>
        </w:tc>
        <w:tc>
          <w:tcPr>
            <w:tcW w:w="744" w:type="dxa"/>
            <w:vAlign w:val="center"/>
          </w:tcPr>
          <w:p w14:paraId="4995C54B" w14:textId="77777777" w:rsidR="00FC4C2C" w:rsidRPr="00072170" w:rsidRDefault="00FC4C2C">
            <w:pPr>
              <w:adjustRightInd w:val="0"/>
              <w:snapToGrid w:val="0"/>
              <w:jc w:val="center"/>
              <w:rPr>
                <w:rFonts w:ascii="Times New Roman" w:eastAsia="宋体" w:hAnsi="Times New Roman"/>
                <w:szCs w:val="21"/>
              </w:rPr>
            </w:pPr>
          </w:p>
        </w:tc>
        <w:tc>
          <w:tcPr>
            <w:tcW w:w="744" w:type="dxa"/>
            <w:vAlign w:val="center"/>
          </w:tcPr>
          <w:p w14:paraId="11BEB38D" w14:textId="77777777" w:rsidR="00FC4C2C" w:rsidRPr="00072170" w:rsidRDefault="00FC4C2C">
            <w:pPr>
              <w:adjustRightInd w:val="0"/>
              <w:snapToGrid w:val="0"/>
              <w:jc w:val="center"/>
              <w:rPr>
                <w:rFonts w:ascii="Times New Roman" w:eastAsia="宋体" w:hAnsi="Times New Roman"/>
                <w:szCs w:val="21"/>
              </w:rPr>
            </w:pPr>
          </w:p>
        </w:tc>
        <w:tc>
          <w:tcPr>
            <w:tcW w:w="744" w:type="dxa"/>
            <w:vAlign w:val="center"/>
          </w:tcPr>
          <w:p w14:paraId="5BFAF1E0" w14:textId="77777777" w:rsidR="00FC4C2C" w:rsidRPr="00072170" w:rsidRDefault="00FC4C2C">
            <w:pPr>
              <w:adjustRightInd w:val="0"/>
              <w:snapToGrid w:val="0"/>
              <w:jc w:val="center"/>
              <w:rPr>
                <w:rFonts w:ascii="Times New Roman" w:eastAsia="宋体" w:hAnsi="Times New Roman"/>
                <w:szCs w:val="21"/>
              </w:rPr>
            </w:pPr>
          </w:p>
        </w:tc>
        <w:tc>
          <w:tcPr>
            <w:tcW w:w="744" w:type="dxa"/>
            <w:vAlign w:val="center"/>
          </w:tcPr>
          <w:p w14:paraId="451E0D6B"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p>
        </w:tc>
        <w:tc>
          <w:tcPr>
            <w:tcW w:w="3798" w:type="dxa"/>
            <w:vAlign w:val="center"/>
          </w:tcPr>
          <w:p w14:paraId="2CF5A30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项目技术成熟可靠，建设管理团队经验较多，风险控制水平较好。风险程度一般。</w:t>
            </w:r>
          </w:p>
        </w:tc>
      </w:tr>
      <w:tr w:rsidR="00072170" w:rsidRPr="00072170" w14:paraId="2FF5B322" w14:textId="77777777">
        <w:trPr>
          <w:jc w:val="center"/>
        </w:trPr>
        <w:tc>
          <w:tcPr>
            <w:tcW w:w="595" w:type="dxa"/>
            <w:vAlign w:val="center"/>
          </w:tcPr>
          <w:p w14:paraId="685FB60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2</w:t>
            </w:r>
          </w:p>
        </w:tc>
        <w:tc>
          <w:tcPr>
            <w:tcW w:w="993" w:type="dxa"/>
            <w:vAlign w:val="center"/>
          </w:tcPr>
          <w:p w14:paraId="3AD82A07"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财务风险</w:t>
            </w:r>
          </w:p>
        </w:tc>
        <w:tc>
          <w:tcPr>
            <w:tcW w:w="744" w:type="dxa"/>
            <w:vAlign w:val="center"/>
          </w:tcPr>
          <w:p w14:paraId="11D11A73" w14:textId="77777777" w:rsidR="00FC4C2C" w:rsidRPr="00072170" w:rsidRDefault="00FC4C2C">
            <w:pPr>
              <w:adjustRightInd w:val="0"/>
              <w:snapToGrid w:val="0"/>
              <w:jc w:val="center"/>
              <w:rPr>
                <w:rFonts w:ascii="Times New Roman" w:eastAsia="宋体" w:hAnsi="Times New Roman"/>
                <w:szCs w:val="21"/>
              </w:rPr>
            </w:pPr>
          </w:p>
        </w:tc>
        <w:tc>
          <w:tcPr>
            <w:tcW w:w="744" w:type="dxa"/>
            <w:vAlign w:val="center"/>
          </w:tcPr>
          <w:p w14:paraId="1DF06155" w14:textId="77777777" w:rsidR="00FC4C2C" w:rsidRPr="00072170" w:rsidRDefault="00FC4C2C">
            <w:pPr>
              <w:adjustRightInd w:val="0"/>
              <w:snapToGrid w:val="0"/>
              <w:jc w:val="center"/>
              <w:rPr>
                <w:rFonts w:ascii="Times New Roman" w:eastAsia="宋体" w:hAnsi="Times New Roman"/>
                <w:szCs w:val="21"/>
              </w:rPr>
            </w:pPr>
          </w:p>
        </w:tc>
        <w:tc>
          <w:tcPr>
            <w:tcW w:w="744" w:type="dxa"/>
            <w:vAlign w:val="center"/>
          </w:tcPr>
          <w:p w14:paraId="29D2AC28" w14:textId="77777777" w:rsidR="00FC4C2C" w:rsidRPr="00072170" w:rsidRDefault="00FC4C2C">
            <w:pPr>
              <w:adjustRightInd w:val="0"/>
              <w:snapToGrid w:val="0"/>
              <w:jc w:val="center"/>
              <w:rPr>
                <w:rFonts w:ascii="Times New Roman" w:eastAsia="宋体" w:hAnsi="Times New Roman"/>
                <w:szCs w:val="21"/>
              </w:rPr>
            </w:pPr>
          </w:p>
        </w:tc>
        <w:tc>
          <w:tcPr>
            <w:tcW w:w="744" w:type="dxa"/>
            <w:vAlign w:val="center"/>
          </w:tcPr>
          <w:p w14:paraId="12234FCE"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p>
        </w:tc>
        <w:tc>
          <w:tcPr>
            <w:tcW w:w="3798" w:type="dxa"/>
            <w:vAlign w:val="center"/>
          </w:tcPr>
          <w:p w14:paraId="6FB93A12"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项目的资金需求量大，对资金来源的可靠性和充足性提出较高的要求，有一定风险。</w:t>
            </w:r>
          </w:p>
        </w:tc>
      </w:tr>
      <w:tr w:rsidR="00072170" w:rsidRPr="00072170" w14:paraId="112F633E" w14:textId="77777777">
        <w:trPr>
          <w:jc w:val="center"/>
        </w:trPr>
        <w:tc>
          <w:tcPr>
            <w:tcW w:w="595" w:type="dxa"/>
            <w:vAlign w:val="center"/>
          </w:tcPr>
          <w:p w14:paraId="7FE5FD15"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3</w:t>
            </w:r>
          </w:p>
        </w:tc>
        <w:tc>
          <w:tcPr>
            <w:tcW w:w="993" w:type="dxa"/>
            <w:vAlign w:val="center"/>
          </w:tcPr>
          <w:p w14:paraId="352B17C0"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环境风险</w:t>
            </w:r>
          </w:p>
        </w:tc>
        <w:tc>
          <w:tcPr>
            <w:tcW w:w="744" w:type="dxa"/>
            <w:vAlign w:val="center"/>
          </w:tcPr>
          <w:p w14:paraId="513AE3CF" w14:textId="77777777" w:rsidR="00FC4C2C" w:rsidRPr="00072170" w:rsidRDefault="00FC4C2C">
            <w:pPr>
              <w:adjustRightInd w:val="0"/>
              <w:snapToGrid w:val="0"/>
              <w:jc w:val="center"/>
              <w:rPr>
                <w:rFonts w:ascii="Times New Roman" w:eastAsia="宋体" w:hAnsi="Times New Roman"/>
                <w:szCs w:val="21"/>
              </w:rPr>
            </w:pPr>
          </w:p>
        </w:tc>
        <w:tc>
          <w:tcPr>
            <w:tcW w:w="744" w:type="dxa"/>
            <w:vAlign w:val="center"/>
          </w:tcPr>
          <w:p w14:paraId="5B426BD7" w14:textId="77777777" w:rsidR="00FC4C2C" w:rsidRPr="00072170" w:rsidRDefault="00FC4C2C">
            <w:pPr>
              <w:adjustRightInd w:val="0"/>
              <w:snapToGrid w:val="0"/>
              <w:jc w:val="center"/>
              <w:rPr>
                <w:rFonts w:ascii="Times New Roman" w:eastAsia="宋体" w:hAnsi="Times New Roman"/>
                <w:szCs w:val="21"/>
              </w:rPr>
            </w:pPr>
          </w:p>
        </w:tc>
        <w:tc>
          <w:tcPr>
            <w:tcW w:w="744" w:type="dxa"/>
            <w:vAlign w:val="center"/>
          </w:tcPr>
          <w:p w14:paraId="1E3009AC" w14:textId="77777777" w:rsidR="00FC4C2C" w:rsidRPr="00072170" w:rsidRDefault="00FC4C2C">
            <w:pPr>
              <w:adjustRightInd w:val="0"/>
              <w:snapToGrid w:val="0"/>
              <w:jc w:val="center"/>
              <w:rPr>
                <w:rFonts w:ascii="Times New Roman" w:eastAsia="宋体" w:hAnsi="Times New Roman"/>
                <w:szCs w:val="21"/>
              </w:rPr>
            </w:pPr>
          </w:p>
        </w:tc>
        <w:tc>
          <w:tcPr>
            <w:tcW w:w="744" w:type="dxa"/>
            <w:vAlign w:val="center"/>
          </w:tcPr>
          <w:p w14:paraId="33EFDAE9" w14:textId="77777777" w:rsidR="00FC4C2C" w:rsidRPr="00072170" w:rsidRDefault="00193D4B">
            <w:pPr>
              <w:adjustRightInd w:val="0"/>
              <w:snapToGrid w:val="0"/>
              <w:jc w:val="center"/>
              <w:rPr>
                <w:rFonts w:ascii="Times New Roman" w:eastAsia="宋体" w:hAnsi="Times New Roman"/>
                <w:szCs w:val="21"/>
              </w:rPr>
            </w:pPr>
            <w:r w:rsidRPr="00072170">
              <w:rPr>
                <w:rFonts w:ascii="Times New Roman" w:eastAsia="宋体" w:hAnsi="Times New Roman" w:hint="eastAsia"/>
                <w:szCs w:val="21"/>
              </w:rPr>
              <w:t>√</w:t>
            </w:r>
          </w:p>
        </w:tc>
        <w:tc>
          <w:tcPr>
            <w:tcW w:w="3798" w:type="dxa"/>
            <w:vAlign w:val="center"/>
          </w:tcPr>
          <w:p w14:paraId="13ADE4CE" w14:textId="77777777" w:rsidR="00FC4C2C" w:rsidRPr="00072170" w:rsidRDefault="00193D4B">
            <w:pPr>
              <w:adjustRightInd w:val="0"/>
              <w:snapToGrid w:val="0"/>
              <w:rPr>
                <w:rFonts w:ascii="Times New Roman" w:eastAsia="宋体" w:hAnsi="Times New Roman"/>
                <w:szCs w:val="21"/>
              </w:rPr>
            </w:pPr>
            <w:r w:rsidRPr="00072170">
              <w:rPr>
                <w:rFonts w:ascii="Times New Roman" w:eastAsia="宋体" w:hAnsi="Times New Roman" w:hint="eastAsia"/>
                <w:szCs w:val="21"/>
              </w:rPr>
              <w:t>项目施工和运营对周边环境均有一定影响。</w:t>
            </w:r>
          </w:p>
        </w:tc>
      </w:tr>
    </w:tbl>
    <w:p w14:paraId="61FF020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从上表中看出，本项目综合风险较小。</w:t>
      </w:r>
    </w:p>
    <w:p w14:paraId="0EFDFC2C" w14:textId="77777777" w:rsidR="00FC4C2C" w:rsidRPr="00072170" w:rsidRDefault="00193D4B" w:rsidP="00193D4B">
      <w:pPr>
        <w:pStyle w:val="2"/>
        <w:numPr>
          <w:ilvl w:val="1"/>
          <w:numId w:val="52"/>
        </w:numPr>
        <w:spacing w:before="156" w:after="156"/>
      </w:pPr>
      <w:bookmarkStart w:id="173" w:name="_Toc153293942"/>
      <w:r w:rsidRPr="00072170">
        <w:rPr>
          <w:rFonts w:hint="eastAsia"/>
        </w:rPr>
        <w:t>风险管控方案</w:t>
      </w:r>
      <w:bookmarkEnd w:id="173"/>
    </w:p>
    <w:p w14:paraId="40BFE2D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为了减少风险损失，建议本项目制定《风险管理计划》和《风险应对计划》，确定风险管理的目标和岗位责任制，建立风险监测及控制机制。</w:t>
      </w:r>
    </w:p>
    <w:p w14:paraId="1C6E87E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根据预测的主要风险因素及其风险程度，提出如下相应的控制和防范对策，以期减少可能的损失。</w:t>
      </w:r>
    </w:p>
    <w:p w14:paraId="575FB5E7" w14:textId="77777777" w:rsidR="00FC4C2C" w:rsidRPr="00072170" w:rsidRDefault="00193D4B" w:rsidP="00193D4B">
      <w:pPr>
        <w:pStyle w:val="3"/>
        <w:numPr>
          <w:ilvl w:val="2"/>
          <w:numId w:val="52"/>
        </w:numPr>
        <w:spacing w:before="156" w:after="156"/>
      </w:pPr>
      <w:bookmarkStart w:id="174" w:name="_Toc153293943"/>
      <w:r w:rsidRPr="00072170">
        <w:rPr>
          <w:rFonts w:hint="eastAsia"/>
        </w:rPr>
        <w:t>建设风险防范措施</w:t>
      </w:r>
      <w:bookmarkEnd w:id="174"/>
    </w:p>
    <w:p w14:paraId="0DD23FB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、委托有资质的设计单位、监理单位进行项目的设计与管理。设计阶段全面考虑多方面因素，可通过专家论证、多方案比选等确保工程设计安全，并严格按照国家相关设计规范进行设计。</w:t>
      </w:r>
    </w:p>
    <w:p w14:paraId="55E3901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2</w:t>
      </w:r>
      <w:r w:rsidRPr="00072170">
        <w:rPr>
          <w:rFonts w:ascii="Times New Roman" w:eastAsia="宋体" w:hAnsi="Times New Roman" w:hint="eastAsia"/>
          <w:sz w:val="28"/>
          <w:szCs w:val="32"/>
        </w:rPr>
        <w:t>、充分做好现场建设条件评估，完善规划手续，按照建设工程、消防、水务、林业园林等相关的法律法规规章和政府规范性文件的规定进行规划建设。</w:t>
      </w:r>
    </w:p>
    <w:p w14:paraId="161CCF0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制订完善的施工进度计划，并执行施工进度计划：严格按照制订好的进度计划，全方位开展施工。在施工过程如发现施工进度与形象进度有出入时，找原因并及时进行调整，确保每道工序、每个分项工程都在计划工期之内。整个工程要加强计划工期控制，每周制订工程周进度计划，并严格执行进度计划。</w:t>
      </w:r>
    </w:p>
    <w:p w14:paraId="6A3F0A3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采取有效措施，控制影响工期的因素。为保证该工程项目能按计划顺利、有序地进行，并达到预定的目标，必须对有可能影响工程按计划进行的因素进行分析，事先采取措施，尽量缩小实际进度与计划进度的偏差，实现对项目工期的控制。</w:t>
      </w:r>
    </w:p>
    <w:p w14:paraId="0F78F06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、选用高素质施工队伍。本项目工程量大，质量要求高，施工中必须有效地组织好各专业施工队伍，选择素质好、技术水平高、有类似工程施工经验的施工队伍上岗操作。</w:t>
      </w:r>
    </w:p>
    <w:p w14:paraId="2DAB46E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、施工安全风险管控措施</w:t>
      </w:r>
    </w:p>
    <w:p w14:paraId="1ECC018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）制定施工方案并进行风险评估，施工前要制定详细的施工方案并进行风险评估，提出各项预防和应急处理措施。</w:t>
      </w:r>
    </w:p>
    <w:p w14:paraId="1364852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）建议施工合同中明确安全文明施工措施费的考核支付条款，根据安全文明施工考核成绩核发安全文明施工措施费，确保该费用专款专用，并以此作为督促承包单位增强安全生产投入的手段。</w:t>
      </w:r>
    </w:p>
    <w:p w14:paraId="1255A1A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）安全培训和演练，对施工人员进行必要的安全培训，加强</w:t>
      </w:r>
      <w:r w:rsidRPr="00072170">
        <w:rPr>
          <w:rFonts w:ascii="Times New Roman" w:eastAsia="宋体" w:hAnsi="Times New Roman" w:hint="eastAsia"/>
          <w:sz w:val="28"/>
          <w:szCs w:val="32"/>
        </w:rPr>
        <w:lastRenderedPageBreak/>
        <w:t>专业技能培训。对可能发生的危急情况进行模拟演练和应急预案演练。</w:t>
      </w:r>
    </w:p>
    <w:p w14:paraId="7A26839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）建立安全控制和管理制度，在施工现场建立主体责任制，确定职责分工，建立工作流程，确保每个工作环节都有对应的控制和管理策略。</w:t>
      </w:r>
    </w:p>
    <w:p w14:paraId="32940DF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）采取相应措施防止高处坠落事故，例如搭设合格的脚手架、设置防护网、给予施工人员佩戴安全带等。</w:t>
      </w:r>
    </w:p>
    <w:p w14:paraId="74E9180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）对操作高噪声、振动设备的工作人员，配备隔音耳塞并对设备采取加减振垫等，以保证工作人员身体健康。</w:t>
      </w:r>
    </w:p>
    <w:p w14:paraId="2D4C513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）工程施工弃渣土以及建筑垃圾引起高度重视，按照广州市政府所颁布的各项管理条例实施预防，避免由于管理不严，产生水土流失和扬尘污染环境。</w:t>
      </w:r>
    </w:p>
    <w:p w14:paraId="63D552B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）合理选择机械设备，使用符合标准规范的设备，并配备足够数量和规格的消防器材、紧急照明设备、呼吸器具等。</w:t>
      </w:r>
    </w:p>
    <w:p w14:paraId="09D35A9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9</w:t>
      </w:r>
      <w:r w:rsidRPr="00072170">
        <w:rPr>
          <w:rFonts w:ascii="Times New Roman" w:eastAsia="宋体" w:hAnsi="Times New Roman" w:hint="eastAsia"/>
          <w:sz w:val="28"/>
          <w:szCs w:val="32"/>
        </w:rPr>
        <w:t>）定期检查和维护设备，对设备进行定期检查和维护，确保在施工过程中安全可靠的使用。</w:t>
      </w:r>
    </w:p>
    <w:p w14:paraId="0C468B4D" w14:textId="77777777" w:rsidR="00FC4C2C" w:rsidRPr="00072170" w:rsidRDefault="00193D4B" w:rsidP="00193D4B">
      <w:pPr>
        <w:pStyle w:val="3"/>
        <w:numPr>
          <w:ilvl w:val="2"/>
          <w:numId w:val="52"/>
        </w:numPr>
        <w:spacing w:before="156" w:after="156"/>
      </w:pPr>
      <w:bookmarkStart w:id="175" w:name="_Toc153293944"/>
      <w:r w:rsidRPr="00072170">
        <w:rPr>
          <w:rFonts w:hint="eastAsia"/>
        </w:rPr>
        <w:t>财务风险防范措施</w:t>
      </w:r>
      <w:bookmarkEnd w:id="175"/>
    </w:p>
    <w:p w14:paraId="095AD0E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、建设期财务风险防范措施</w:t>
      </w:r>
    </w:p>
    <w:p w14:paraId="7C0D162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面对可能产生的财务风险，加强项目管理，实行全面的质量管理，提高项目建设质量，降低项目运营失败导致的财务风险。另外，制定积极有效的财务管理制度，规范项目财务工作规程，增强项目财务控制能力，降低项目财务风险。</w:t>
      </w:r>
    </w:p>
    <w:p w14:paraId="1D17565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项目建设过程中应落实资金来源，并根据项目进度安排及资金筹</w:t>
      </w:r>
      <w:r w:rsidRPr="00072170">
        <w:rPr>
          <w:rFonts w:ascii="Times New Roman" w:eastAsia="宋体" w:hAnsi="Times New Roman" w:hint="eastAsia"/>
          <w:sz w:val="28"/>
          <w:szCs w:val="32"/>
        </w:rPr>
        <w:lastRenderedPageBreak/>
        <w:t>措方案制定切实可行的资金安排计划，明确相关工作完成时间，按既定计划加快推进各项工作避免因物价波动等原因造成超资，影响项目验收。</w:t>
      </w:r>
    </w:p>
    <w:p w14:paraId="2357495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对于项目资金的使用，应建立完善的资金管理机制和结算制度，强化资金集中统一管理，保障资金有序流动。优化各种资金的利用，根据项目建设进度要求，制定资金使用计划。在项目管理过程中，应对资金到位情况、项目的运作情况、进度、成本的控制等进行实时监控，从而做出科学的计划调整决策，以保证施工的高效、安全。同时以目标成本为基础，进一步整合合同与进度计划，实时统计项目实际发生成本并与目标成本进行对比分析，实现成本的动态控制，有效控制投资风险。系统结合合同管理、审计、分级审批、统计分析等多种管理手段，进行严格的计量、支付及变更管理，控制目标成本的突破情况，从而保证项目资金的充足。</w:t>
      </w:r>
    </w:p>
    <w:p w14:paraId="66A5D90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、运营期财务风险防范措施</w:t>
      </w:r>
    </w:p>
    <w:p w14:paraId="03850CB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运营使用单位应当建立成熟有效的财务管理制度，强化运营期运营成本的支出与管理。</w:t>
      </w:r>
    </w:p>
    <w:p w14:paraId="22456A0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对于运营期运营成本资金使用应当建立完善的成本监控与管理制度，强化运营成本的监管，保障成本资金的合理使用。</w:t>
      </w:r>
    </w:p>
    <w:p w14:paraId="5C02369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优化运营期营收结构组成，尽量避免营业收入单一化的问题，降低因市场非系统性风险带来的次生风险。</w:t>
      </w:r>
    </w:p>
    <w:p w14:paraId="5BF4E55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强化固定资产管理制度的建设，建立行之有效的固定资产管理与保养维护制度，定期对生产设备及精密仪器进行维护，降低因维护不</w:t>
      </w:r>
      <w:r w:rsidRPr="00072170">
        <w:rPr>
          <w:rFonts w:ascii="Times New Roman" w:eastAsia="宋体" w:hAnsi="Times New Roman" w:hint="eastAsia"/>
          <w:sz w:val="28"/>
          <w:szCs w:val="32"/>
        </w:rPr>
        <w:lastRenderedPageBreak/>
        <w:t>当带来的成本风险。</w:t>
      </w:r>
    </w:p>
    <w:p w14:paraId="5D102EE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强化流动资金的制定与使用计划，严格控制流动资金的开支渠道，流动资金只能用于生产经营周转的需要，并严密监控流动资金的流转效率与流转周期。</w:t>
      </w:r>
    </w:p>
    <w:p w14:paraId="50E50387" w14:textId="77777777" w:rsidR="00FC4C2C" w:rsidRPr="00072170" w:rsidRDefault="00193D4B" w:rsidP="00193D4B">
      <w:pPr>
        <w:pStyle w:val="3"/>
        <w:numPr>
          <w:ilvl w:val="2"/>
          <w:numId w:val="52"/>
        </w:numPr>
        <w:spacing w:before="156" w:after="156"/>
      </w:pPr>
      <w:bookmarkStart w:id="176" w:name="_Toc153293945"/>
      <w:r w:rsidRPr="00072170">
        <w:rPr>
          <w:rFonts w:hint="eastAsia"/>
        </w:rPr>
        <w:t>环境风险防范措施</w:t>
      </w:r>
      <w:bookmarkEnd w:id="176"/>
    </w:p>
    <w:p w14:paraId="7CC52C2E" w14:textId="77777777" w:rsidR="00FC4C2C" w:rsidRPr="00072170" w:rsidRDefault="00193D4B" w:rsidP="00193D4B">
      <w:pPr>
        <w:pStyle w:val="4"/>
        <w:numPr>
          <w:ilvl w:val="3"/>
          <w:numId w:val="52"/>
        </w:numPr>
        <w:spacing w:before="156" w:after="156"/>
      </w:pPr>
      <w:r w:rsidRPr="00072170">
        <w:rPr>
          <w:rFonts w:hint="eastAsia"/>
        </w:rPr>
        <w:t>大气污染风险应对措施</w:t>
      </w:r>
    </w:p>
    <w:p w14:paraId="333CCE4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施工扬尘：尽可能减少建筑粉尘对建设项目周边地区的污染程度，实施标准化施工。首先要加强施工管理，工地配置滞尘防护网，地面硬化处理；其次是对粉尘发生量较大的部位采用喷水降尘，对运输交通道路及时清扫、洒水。此外，在运输、装卸建筑材料时，必须采用封闭车辆。</w:t>
      </w:r>
    </w:p>
    <w:p w14:paraId="3EC1830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机动车尾气：施工期间各类施工机械流动性强，所产生的废气较为分散，在易于扩散的气象条件下，施工机械尾气对周围环境影响不会很大。但工程车辆的行驶将加重城市车辆尾气污染负荷。因此，施工单位应注意车辆保养，尽量保证车辆尾气达标排放。另外施工人员生活用燃料禁止使用燃煤，应采用清洁能源天然气或液化气，减少</w:t>
      </w:r>
      <w:r w:rsidRPr="00072170">
        <w:rPr>
          <w:rFonts w:ascii="Times New Roman" w:eastAsia="宋体" w:hAnsi="Times New Roman" w:hint="eastAsia"/>
          <w:sz w:val="28"/>
          <w:szCs w:val="32"/>
        </w:rPr>
        <w:t>SO</w:t>
      </w:r>
      <w:r w:rsidRPr="00072170">
        <w:rPr>
          <w:rFonts w:ascii="Times New Roman" w:eastAsia="宋体" w:hAnsi="Times New Roman" w:hint="eastAsia"/>
          <w:sz w:val="28"/>
          <w:szCs w:val="32"/>
          <w:vertAlign w:val="subscript"/>
        </w:rPr>
        <w:t>2</w:t>
      </w:r>
      <w:r w:rsidRPr="00072170">
        <w:rPr>
          <w:rFonts w:ascii="Times New Roman" w:eastAsia="宋体" w:hAnsi="Times New Roman" w:hint="eastAsia"/>
          <w:sz w:val="28"/>
          <w:szCs w:val="32"/>
        </w:rPr>
        <w:t>、烟尘产生量。</w:t>
      </w:r>
    </w:p>
    <w:p w14:paraId="20CCA79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施工对周围环境空气质量的影响是短期的，施工结束后，其影响即消失，在施工期再采取一定的防治措施可以大大减轻施工对周围空气环境的影响。</w:t>
      </w:r>
    </w:p>
    <w:p w14:paraId="66454176" w14:textId="77777777" w:rsidR="00FC4C2C" w:rsidRPr="00072170" w:rsidRDefault="00193D4B" w:rsidP="00193D4B">
      <w:pPr>
        <w:pStyle w:val="4"/>
        <w:numPr>
          <w:ilvl w:val="3"/>
          <w:numId w:val="52"/>
        </w:numPr>
        <w:spacing w:before="156" w:after="156"/>
      </w:pPr>
      <w:r w:rsidRPr="00072170">
        <w:rPr>
          <w:rFonts w:hint="eastAsia"/>
        </w:rPr>
        <w:lastRenderedPageBreak/>
        <w:t>水体污染影响风险应对措施</w:t>
      </w:r>
    </w:p>
    <w:p w14:paraId="09ED394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、工程施工过程中，为防止施工对水体的污染影响，应合理组织施工程序和施工机械。施工中产生的废渣按要求运到规定的地方堆放，不得任意丢弃在水中。</w:t>
      </w:r>
    </w:p>
    <w:p w14:paraId="6CBAA0A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施工期废水：施工过程中的施工废水、生活废水和施工材料进入水体，或因降水引起的材料冲失均能引起地表水、地下水的污染。建议建设单位使用流动式厕所，粪便污水委托环卫部门处理，厨房废水经隔油隔渣处理后外排。经上述措施处理后，生活污水不会对项目所在区域水体水质产生影响。</w:t>
      </w:r>
    </w:p>
    <w:p w14:paraId="4EB2BE7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、施工期废水及水土流失防治措施控制方案：</w:t>
      </w:r>
    </w:p>
    <w:p w14:paraId="3A41253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）施工上，要尽量求得土石工程的平衡，做好各项排水、截水、防止水土流失的设计，做好必要的防护坡，防止水土流入低洼的河涌。</w:t>
      </w:r>
    </w:p>
    <w:p w14:paraId="703D3D8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）在施工中，应合理安排施工计划、施工程序，协调好各个施工步骤，雨季中尽量减少地面坡度，减少推土裸土的暴露时间，以避免受降雨的直接冲刷。在暴雨期，还应采取应急措施，防止冲刷和塌崩。</w:t>
      </w:r>
    </w:p>
    <w:p w14:paraId="786DD3E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）工场地内需构筑相应容量的集水沉沙池和排水沟，以收集地表径流和施工过程产生的泥浆水，废水和污水，经过沉沙，除渣和隔油等预处理后，才排入排水沟。</w:t>
      </w:r>
    </w:p>
    <w:p w14:paraId="28684FB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）运沙石卡车要保持完好，运输时装载不宜太满，保证运载过程不散落。</w:t>
      </w:r>
    </w:p>
    <w:p w14:paraId="44C6FBDE" w14:textId="77777777" w:rsidR="00FC4C2C" w:rsidRPr="00072170" w:rsidRDefault="00193D4B" w:rsidP="00193D4B">
      <w:pPr>
        <w:pStyle w:val="4"/>
        <w:numPr>
          <w:ilvl w:val="3"/>
          <w:numId w:val="52"/>
        </w:numPr>
        <w:spacing w:before="156" w:after="156"/>
      </w:pPr>
      <w:r w:rsidRPr="00072170">
        <w:rPr>
          <w:rFonts w:hint="eastAsia"/>
        </w:rPr>
        <w:lastRenderedPageBreak/>
        <w:t>噪声污染影响风险应对措施</w:t>
      </w:r>
    </w:p>
    <w:p w14:paraId="20B94C1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为了避免拟建项目施工期间噪声的超标和扰民现象出现，建议采取以下措施：</w:t>
      </w:r>
    </w:p>
    <w:p w14:paraId="7FA7E88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、在施工开始前，建设单位要制定包括噪声污染控制在内的“施工期环境保护方案”，并上报至当地环境保护行政主管部门备案。</w:t>
      </w:r>
    </w:p>
    <w:p w14:paraId="6790D11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、在距施工场界较近的企事业单位张贴“施工告示”，解释某些原因并予以致歉，争取取得谅解。</w:t>
      </w:r>
    </w:p>
    <w:p w14:paraId="39B2735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、加强施工管理，合理安排作业时间，将施工机械的作业时间严格限制在七时至十二时，十四时至二十二时。不进行夜间施工，不在作息时间（中午或夜间）使用高噪声设备作业。</w:t>
      </w:r>
    </w:p>
    <w:p w14:paraId="0DFFA07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、尽量选用低噪声系列工程机械设备。</w:t>
      </w:r>
    </w:p>
    <w:p w14:paraId="22BC5A4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、将大于</w:t>
      </w:r>
      <w:r w:rsidRPr="00072170">
        <w:rPr>
          <w:rFonts w:ascii="Times New Roman" w:eastAsia="宋体" w:hAnsi="Times New Roman" w:hint="eastAsia"/>
          <w:sz w:val="28"/>
          <w:szCs w:val="32"/>
        </w:rPr>
        <w:t>80dB(A)</w:t>
      </w:r>
      <w:r w:rsidRPr="00072170">
        <w:rPr>
          <w:rFonts w:ascii="Times New Roman" w:eastAsia="宋体" w:hAnsi="Times New Roman" w:hint="eastAsia"/>
          <w:sz w:val="28"/>
          <w:szCs w:val="32"/>
        </w:rPr>
        <w:t>的施工设备布置在施工场地远离声环境敏感点的地方。</w:t>
      </w:r>
    </w:p>
    <w:p w14:paraId="2EE086E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、作业时在高噪声设备周围设置屏蔽。</w:t>
      </w:r>
    </w:p>
    <w:p w14:paraId="76A4F4D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7</w:t>
      </w:r>
      <w:r w:rsidRPr="00072170">
        <w:rPr>
          <w:rFonts w:ascii="Times New Roman" w:eastAsia="宋体" w:hAnsi="Times New Roman" w:hint="eastAsia"/>
          <w:sz w:val="28"/>
          <w:szCs w:val="32"/>
        </w:rPr>
        <w:t>、加强运输车辆的管理，建材等运输尽量在白天进行，并控制车辆鸣笛。只要建筑施工单位加强管理，严格执行以上有关的管理规定，就可以有效降低施工噪声，保证施工场界噪声达标且有效避免对声环境敏感点的扰民现象发生。</w:t>
      </w:r>
    </w:p>
    <w:p w14:paraId="31526FB1" w14:textId="77777777" w:rsidR="00FC4C2C" w:rsidRPr="00072170" w:rsidRDefault="00193D4B" w:rsidP="00193D4B">
      <w:pPr>
        <w:pStyle w:val="4"/>
        <w:numPr>
          <w:ilvl w:val="3"/>
          <w:numId w:val="52"/>
        </w:numPr>
        <w:spacing w:before="156" w:after="156"/>
      </w:pPr>
      <w:r w:rsidRPr="00072170">
        <w:rPr>
          <w:rFonts w:hint="eastAsia"/>
        </w:rPr>
        <w:t>固体废弃物及其二次污染风险应对措施</w:t>
      </w:r>
    </w:p>
    <w:p w14:paraId="4293B62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、施工期产生的固废采用封闭车辆运输，场地及时清扫，同时必须按城市卫生管理条例有关规定进行处置，不能随意抛弃、转移和</w:t>
      </w:r>
      <w:r w:rsidRPr="00072170">
        <w:rPr>
          <w:rFonts w:ascii="Times New Roman" w:eastAsia="宋体" w:hAnsi="Times New Roman" w:hint="eastAsia"/>
          <w:sz w:val="28"/>
          <w:szCs w:val="32"/>
        </w:rPr>
        <w:lastRenderedPageBreak/>
        <w:t>扩散。施工人员产生的生活垃圾需要定点收集，集中清运至环卫部门指定地点。此外，项目所产生的建筑垃圾，应全部外运到通过申请并获得相关部门批准的指定地点填埋处理。</w:t>
      </w:r>
    </w:p>
    <w:p w14:paraId="37BF389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项目运营期间固体废弃物主要有日常生活垃圾、餐厨垃圾等，对于生活垃圾，使用单位应严格做好管理工作，指定部门及地点进行收集，废纸、包装纸等可回收的由有关部门统一回收，生活垃圾交环卫部门定期清理，统一处理。并对生活垃圾房进行消毒，杀灭害虫，以免散发恶臭，滋生蚊蝇，影响周围环境。基地内设垃圾箱，按废物资源化的要求，进行垃圾分类。生活垃圾与计量测试中产生的垃圾进行分类收集。生活垃圾由环卫部门统一收集，外运处理。</w:t>
      </w:r>
    </w:p>
    <w:p w14:paraId="3DEA53C4" w14:textId="77777777" w:rsidR="00FC4C2C" w:rsidRPr="00072170" w:rsidRDefault="00193D4B" w:rsidP="00193D4B">
      <w:pPr>
        <w:pStyle w:val="2"/>
        <w:numPr>
          <w:ilvl w:val="1"/>
          <w:numId w:val="52"/>
        </w:numPr>
        <w:spacing w:before="156" w:after="156"/>
      </w:pPr>
      <w:bookmarkStart w:id="177" w:name="_Toc153293946"/>
      <w:r w:rsidRPr="00072170">
        <w:rPr>
          <w:rFonts w:hint="eastAsia"/>
        </w:rPr>
        <w:t>风险应急预案</w:t>
      </w:r>
      <w:bookmarkEnd w:id="177"/>
    </w:p>
    <w:p w14:paraId="619C636A" w14:textId="77777777" w:rsidR="00FC4C2C" w:rsidRPr="00072170" w:rsidRDefault="00193D4B" w:rsidP="00193D4B">
      <w:pPr>
        <w:pStyle w:val="3"/>
        <w:numPr>
          <w:ilvl w:val="2"/>
          <w:numId w:val="52"/>
        </w:numPr>
        <w:spacing w:before="156" w:after="156"/>
      </w:pPr>
      <w:bookmarkStart w:id="178" w:name="_Toc153293947"/>
      <w:r w:rsidRPr="00072170">
        <w:rPr>
          <w:rFonts w:hint="eastAsia"/>
        </w:rPr>
        <w:t>建设期风险应急预案</w:t>
      </w:r>
      <w:bookmarkEnd w:id="178"/>
    </w:p>
    <w:p w14:paraId="479EB1D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为保证项目的顺利推进，切实做好项目周边群众工作，防止群体事件发生，特制定项目群体性事件维稳处置应急预案。</w:t>
      </w:r>
    </w:p>
    <w:p w14:paraId="2E19B19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、指导思想</w:t>
      </w:r>
    </w:p>
    <w:p w14:paraId="2ABECCF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深入学习贯彻习近平总书记关于防范化解重大风险的重要指示精神，进一步提高政治站位，坚持底线思维，落实工作责任，切实做到预防到位、评估到位、处置到位、确保不发生大规模串联聚集以及越级上访事件，确保不发生影响重大的网络舆情事件，全力防范化解项目推进过程中存在的不稳定因素，确保如期完成项目建设任务。</w:t>
      </w:r>
    </w:p>
    <w:p w14:paraId="74C9004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、组织领导</w:t>
      </w:r>
    </w:p>
    <w:p w14:paraId="5E1CB5F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成立项目建设信访维稳工作专班，主要负责处置项目推进过程中涉稳问题的统筹协调工作。</w:t>
      </w:r>
    </w:p>
    <w:p w14:paraId="0E7E205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、工作要求</w:t>
      </w:r>
    </w:p>
    <w:p w14:paraId="17ABB8B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提高认识，加强领导。各相关单位要牢固树立稳定压倒一切的思想，进一步增强政治敏锐性和政治鉴别力，将维稳作为所有工作开展的前提和核心，严格按照应急预案，将措施和责任落实到人，全力以赴切实做好维稳工作。</w:t>
      </w:r>
    </w:p>
    <w:p w14:paraId="31DA422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全面排查不稳定因素。按照应急预案要求，严格按照“横向到边、纵向到底、不留死角”的要求，组织力量深入项目周边敏感区域进行滚动排查，对排查出来的问题尤其是可能影响社会稳定的上访、聚集等问题，逐一分析化解，全力做好解释、劝说工作。</w:t>
      </w:r>
    </w:p>
    <w:p w14:paraId="1D2803A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全力化解不稳定因素。对排查出来的重大不稳定因素，严格按照维稳工作要求，落实有效的化解措施，积极协调，加强矛盾纠纷调处，深入推进调解工作，把矛盾化解在萌芽状态，解决群众的合理合法诉求，切实维护群众利益，力求彻底化解不稳定因素。</w:t>
      </w:r>
    </w:p>
    <w:p w14:paraId="23209CF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强化对重点人员的教育管控。对涉稳重点人员进行全面、深入的集中摸排。特别是近年来曾多次煽动群众、带头上访、聚集的人员，以及可能在后续工作开展期间上访、滋事的人员列为重点稳控对象、按照“普控重点人员、主控骨干人员”以及“一人一策”“一人一组”的要求，制定稳控方案，责任落实到人，随时掌握其动态和行踪。</w:t>
      </w:r>
    </w:p>
    <w:p w14:paraId="3533A42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）强化信息报送。各单位要密切跟踪事态发展情况，及时掌</w:t>
      </w:r>
      <w:r w:rsidRPr="00072170">
        <w:rPr>
          <w:rFonts w:ascii="Times New Roman" w:eastAsia="宋体" w:hAnsi="Times New Roman" w:hint="eastAsia"/>
          <w:sz w:val="28"/>
          <w:szCs w:val="32"/>
        </w:rPr>
        <w:lastRenderedPageBreak/>
        <w:t>握相关群体的动向，及时做出预警和处置，防止事态扩大或蔓延。严格落实情况报告制度，遇有重大问题或重要进展需及时向区委政法委报告，严防出现“神不知鬼不觉”的聚集上访事件。</w:t>
      </w:r>
    </w:p>
    <w:p w14:paraId="192C300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）加强督查追究责任。对在维稳工作中出现的责任不落实、措施不到位、稳控不力、工作松散造成群体性事件的，要追究当事人及部门负责人责任。</w:t>
      </w:r>
    </w:p>
    <w:p w14:paraId="4F3B2C32" w14:textId="77777777" w:rsidR="00FC4C2C" w:rsidRPr="00072170" w:rsidRDefault="00193D4B" w:rsidP="00193D4B">
      <w:pPr>
        <w:pStyle w:val="3"/>
        <w:numPr>
          <w:ilvl w:val="2"/>
          <w:numId w:val="52"/>
        </w:numPr>
        <w:spacing w:before="156" w:after="156"/>
      </w:pPr>
      <w:bookmarkStart w:id="179" w:name="_Toc153293948"/>
      <w:r w:rsidRPr="00072170">
        <w:rPr>
          <w:rFonts w:hint="eastAsia"/>
        </w:rPr>
        <w:t>运营期风险应急预案</w:t>
      </w:r>
      <w:bookmarkEnd w:id="179"/>
    </w:p>
    <w:p w14:paraId="2C1B681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为有效预防、及时控制、妥善地处置基地突发安全事故，提高快速反应和应急处理能力，保障员工的人身和基地财产安全，保证基地的正常工作和生活秩序，基地应制定风险应急预案。</w:t>
      </w:r>
    </w:p>
    <w:p w14:paraId="3274D96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、设立突发事件安全应急工作小组</w:t>
      </w:r>
    </w:p>
    <w:p w14:paraId="47C4195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安全应急工作小组承担基地内各类安全突发事件应急处置工作。负责基地安全突发事件的日常应急管理工作，督促和检查基地预防措施的落实，组织定期开展安全隐患的排查、整改工作；在基地中组织开展防盗、防汛、防震、消防、治安、疾病等公共安全知识和应急防护知识宣传教育。</w:t>
      </w:r>
    </w:p>
    <w:p w14:paraId="490D9DF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、建立预警预防机制</w:t>
      </w:r>
    </w:p>
    <w:p w14:paraId="2A71C16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）预防预警信息原则</w:t>
      </w:r>
    </w:p>
    <w:p w14:paraId="691580D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基地安全突发事故信息报送的原则是：即时发布、及时报送、确保准确。</w:t>
      </w:r>
    </w:p>
    <w:p w14:paraId="78FD35B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）预防行动</w:t>
      </w:r>
    </w:p>
    <w:p w14:paraId="250367E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基地每年要开展</w:t>
      </w: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次基地安全工作大检查，对排查出来的事故</w:t>
      </w:r>
      <w:r w:rsidRPr="00072170">
        <w:rPr>
          <w:rFonts w:ascii="Times New Roman" w:eastAsia="宋体" w:hAnsi="Times New Roman" w:hint="eastAsia"/>
          <w:sz w:val="28"/>
          <w:szCs w:val="32"/>
        </w:rPr>
        <w:lastRenderedPageBreak/>
        <w:t>隐患要进行记录，明确责任部室，落实责任人，限期整改。基地后勤、财务人员要做好应对各类突发安全事故的物力和财力方面的储备工作，确保突发安全事故预防和现场控制的应急设施、设备及其必要的经费。</w:t>
      </w:r>
    </w:p>
    <w:p w14:paraId="0EB502E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）预警行动</w:t>
      </w:r>
    </w:p>
    <w:p w14:paraId="513C009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基地出现安全预警信息后，应急工作小组要迅速核实、判明事件性质及危害程度，快速采取切实措施，妥善处置。同时要及时报告项目主管单位和相关主管部门，相关处置措施及事态发展情况也必须及时上报。在确认可能引发事故灾害的预警信息后，应及时开展工作部署，迅速通知相关人员采取应急措施，防止事故发生或进一步扩大。</w:t>
      </w:r>
    </w:p>
    <w:p w14:paraId="05EEDFE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）信息发布</w:t>
      </w:r>
    </w:p>
    <w:p w14:paraId="38101B8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严格按照项目主管单位转发的有关规定，执行基地突发公共事件信息发布工作。区分不同情况，把握信息发布和舆论的主动权。信息发布要全面客观、准确及时。</w:t>
      </w:r>
    </w:p>
    <w:p w14:paraId="5CFCBA85" w14:textId="77777777" w:rsidR="00FC4C2C" w:rsidRPr="00072170" w:rsidRDefault="00193D4B" w:rsidP="00193D4B">
      <w:pPr>
        <w:pStyle w:val="3"/>
        <w:numPr>
          <w:ilvl w:val="2"/>
          <w:numId w:val="52"/>
        </w:numPr>
        <w:spacing w:before="156" w:after="156"/>
      </w:pPr>
      <w:bookmarkStart w:id="180" w:name="_Toc153293949"/>
      <w:r w:rsidRPr="00072170">
        <w:rPr>
          <w:rFonts w:hint="eastAsia"/>
        </w:rPr>
        <w:t>基地突发事件应急处置措施</w:t>
      </w:r>
      <w:bookmarkEnd w:id="180"/>
    </w:p>
    <w:p w14:paraId="668C6E29" w14:textId="77777777" w:rsidR="00FC4C2C" w:rsidRPr="00072170" w:rsidRDefault="00193D4B" w:rsidP="00193D4B">
      <w:pPr>
        <w:pStyle w:val="4"/>
        <w:numPr>
          <w:ilvl w:val="3"/>
          <w:numId w:val="52"/>
        </w:numPr>
        <w:spacing w:before="156" w:after="156"/>
      </w:pPr>
      <w:r w:rsidRPr="00072170">
        <w:rPr>
          <w:rFonts w:hint="eastAsia"/>
        </w:rPr>
        <w:t>基地治安案件类突发事件应急处置措施</w:t>
      </w:r>
    </w:p>
    <w:p w14:paraId="346AFFA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、恶性暴力突发事件应急处理措施</w:t>
      </w:r>
    </w:p>
    <w:p w14:paraId="07DF4F1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基本原则：基地发生恶性暴力突发事件时，处置期间必须遵循维护员工人身安全为本的原则，应根据实际情况和基地能力，以稳定对方情绪为主，尽力避免采取不当的措施，防止激化现场矛盾，扩大暴力伤害的可能性。</w:t>
      </w:r>
    </w:p>
    <w:p w14:paraId="1CE9E48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基本措施：基地发生恶性暴力突发事件，危及员工生命安全，其基本应急处理措施：以维护员工人身安全为第一原则，及时隔离不法人员，判明现场情况，分别对行凶或施暴人员实行制服、控制、说服、劝阻、拖延等措施，争取有效时间，确保基地的安保小组人员到位，同时拨打报警电话，以便公安民警能赶到现场，对其实施更有力、更有效的措施。</w:t>
      </w:r>
    </w:p>
    <w:p w14:paraId="53F0A0E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）基地日常应配置必要的安全防范器械，如：橡皮棍、电警棍、辣椒水、报警器械、监控设备等，还须储存必要的临时救治用品。</w:t>
      </w:r>
    </w:p>
    <w:p w14:paraId="5158940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）日常管理中，基地须高度重视门禁管理，切实把好基地安全的第一道关。</w:t>
      </w:r>
    </w:p>
    <w:p w14:paraId="4E34BF64" w14:textId="77777777" w:rsidR="00FC4C2C" w:rsidRPr="00072170" w:rsidRDefault="00193D4B" w:rsidP="00193D4B">
      <w:pPr>
        <w:pStyle w:val="4"/>
        <w:numPr>
          <w:ilvl w:val="3"/>
          <w:numId w:val="52"/>
        </w:numPr>
        <w:spacing w:before="156" w:after="156"/>
      </w:pPr>
      <w:r w:rsidRPr="00072170">
        <w:rPr>
          <w:rFonts w:hint="eastAsia"/>
        </w:rPr>
        <w:t>一般寻衅滋事突发事件的措施</w:t>
      </w:r>
    </w:p>
    <w:p w14:paraId="589F452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对于一般性寻衅滋事突发事件的措施，基地要及时判断事件发生的性质，及时控制事态发展，同时报告相关部门处理。在一般性寻衅滋事突发事件期间，一定要注意正确把握矛盾的性质，把握政策与法律法规的原则，争取处理的主动权。</w:t>
      </w:r>
    </w:p>
    <w:p w14:paraId="712CE399" w14:textId="77777777" w:rsidR="00FC4C2C" w:rsidRPr="00072170" w:rsidRDefault="00193D4B" w:rsidP="00193D4B">
      <w:pPr>
        <w:pStyle w:val="4"/>
        <w:numPr>
          <w:ilvl w:val="3"/>
          <w:numId w:val="52"/>
        </w:numPr>
        <w:spacing w:before="156" w:after="156"/>
      </w:pPr>
      <w:r w:rsidRPr="00072170">
        <w:rPr>
          <w:rFonts w:hint="eastAsia"/>
        </w:rPr>
        <w:t>事故灾难类基地突发事件应急处置措施</w:t>
      </w:r>
    </w:p>
    <w:p w14:paraId="62245D2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、火灾事故处置措施</w:t>
      </w:r>
    </w:p>
    <w:p w14:paraId="281611F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基地要立即启动应急预案。在隔离、疏散员工的同时，采取切断电源等紧急安全措施，避免继发性危害。要在第一时间内向当地公安消防</w:t>
      </w:r>
      <w:r w:rsidRPr="00072170">
        <w:rPr>
          <w:rFonts w:ascii="Times New Roman" w:eastAsia="宋体" w:hAnsi="Times New Roman" w:hint="eastAsia"/>
          <w:sz w:val="28"/>
          <w:szCs w:val="32"/>
        </w:rPr>
        <w:t>119</w:t>
      </w:r>
      <w:r w:rsidRPr="00072170">
        <w:rPr>
          <w:rFonts w:ascii="Times New Roman" w:eastAsia="宋体" w:hAnsi="Times New Roman" w:hint="eastAsia"/>
          <w:sz w:val="28"/>
          <w:szCs w:val="32"/>
        </w:rPr>
        <w:t>指挥中心报警。</w:t>
      </w:r>
    </w:p>
    <w:p w14:paraId="71BBC2B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基地负责人及应急工作小组人员要在第一时间亲临现场，组织员</w:t>
      </w:r>
      <w:r w:rsidRPr="00072170">
        <w:rPr>
          <w:rFonts w:ascii="Times New Roman" w:eastAsia="宋体" w:hAnsi="Times New Roman" w:hint="eastAsia"/>
          <w:sz w:val="28"/>
          <w:szCs w:val="32"/>
        </w:rPr>
        <w:lastRenderedPageBreak/>
        <w:t>工开展救人和灭火工作，并在消防队伍到现场后，主动提供有关信息，配合消防队伍组织救人和灭火抢险。妥善安置伤病员，采取封锁现场、转移重要财物等必要措施，注意人员、财产安全。</w:t>
      </w:r>
    </w:p>
    <w:p w14:paraId="4B29B0B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、房屋、围墙、厕所倒塌等建筑物安全事故处置措施</w:t>
      </w:r>
    </w:p>
    <w:p w14:paraId="196DF67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基地发生房屋、围墙等建筑物倒塌事故，基地负责人员及应急工作小组人员，要在第一时间赶赴现场，根据事故情况启动应急预案，迅速开展现场处置和救援工作。同时立即向上级项目主管单位报告。迅速采取切断电源等有效措施，及时疏散员工，密切关注连带建筑物的安全状况，消除继发性危险。组织解救受困人员，抢救伤病员。</w:t>
      </w:r>
    </w:p>
    <w:p w14:paraId="2A93EDD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、楼梯间拥挤踩踏的事故处置措施</w:t>
      </w:r>
    </w:p>
    <w:p w14:paraId="08194CE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基地立即启动应急预案。基地负责人及应急工作小组人员要在第一时间抵达现场，迅速开展现场疏导和救护工作，并立即向上级项目主管单位报告。尽快向医疗急救部门</w:t>
      </w:r>
      <w:r w:rsidRPr="00072170">
        <w:rPr>
          <w:rFonts w:ascii="Times New Roman" w:eastAsia="宋体" w:hAnsi="Times New Roman" w:hint="eastAsia"/>
          <w:sz w:val="28"/>
          <w:szCs w:val="32"/>
        </w:rPr>
        <w:t>120</w:t>
      </w:r>
      <w:r w:rsidRPr="00072170">
        <w:rPr>
          <w:rFonts w:ascii="Times New Roman" w:eastAsia="宋体" w:hAnsi="Times New Roman" w:hint="eastAsia"/>
          <w:sz w:val="28"/>
          <w:szCs w:val="32"/>
        </w:rPr>
        <w:t>报告求援，将伤病员送往医院抢救，妥善安置伤病员。必要时请当地政府及有关部门支援帮助。迅速通知受伤人员亲属，及时向员工和亲属通报有关情况，确保员工和亲属情绪稳定。</w:t>
      </w:r>
    </w:p>
    <w:p w14:paraId="4DA8A31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、基地爆炸事故处置措施</w:t>
      </w:r>
    </w:p>
    <w:p w14:paraId="5985B3B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基地发生爆炸事故，如实验室、电气设备等，基地应立即启动工作预案。基地领导及应急工作小组人员要在第一时间赶到现场，组织抢救伤员。在向上级项目主管单位报告的同时，根据现场情况决定是否向公安及消防部门报告。</w:t>
      </w:r>
    </w:p>
    <w:p w14:paraId="794D930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）在爆炸事故现场及时设置隔离带，封锁和保护现场，疏散</w:t>
      </w:r>
      <w:r w:rsidRPr="00072170">
        <w:rPr>
          <w:rFonts w:ascii="Times New Roman" w:eastAsia="宋体" w:hAnsi="Times New Roman" w:hint="eastAsia"/>
          <w:sz w:val="28"/>
          <w:szCs w:val="32"/>
        </w:rPr>
        <w:lastRenderedPageBreak/>
        <w:t>人员，控制好现场的治安秩序，迅速采取有效措施检查并消除继发性危险，防止次生事故发生，保护员工人身财产安全。</w:t>
      </w:r>
    </w:p>
    <w:p w14:paraId="300E824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）如果事故发生中有重大肇事者或直接责任者，应立即采取有效控制措施，并迅速报告公安机关认真配合公安消防部门做好搜寻物证、排除险情，防止继发性爆炸等工作。</w:t>
      </w:r>
    </w:p>
    <w:p w14:paraId="37A8DF0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、恶性交通事故处置措施</w:t>
      </w:r>
    </w:p>
    <w:p w14:paraId="64818F7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发生恶性交通事故，发生员工死亡、受伤等情况，基地领导和有关负责人要在第一时间赶到现场，组织抢救，立即向医疗急救部门求助，向公安交警部门报告，并向项目主管单位报告。保护好事故现场，有效控制肇事者，寻找证人。协助公安交警部门及时查明事故情况。</w:t>
      </w:r>
    </w:p>
    <w:p w14:paraId="596AE78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、突发后勤安全保障事件处置措施</w:t>
      </w:r>
    </w:p>
    <w:p w14:paraId="75422C6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基地后勤部门要做好基地场所以及供水、供电、通讯保障的突发事件防范工作，对其重点场所和关键部位要加强检查，严格落实各项安全管理制度和操作规程，确保各种设施的安全运行，保障员工的身体健康和生命安全。</w:t>
      </w:r>
    </w:p>
    <w:p w14:paraId="06AEEC0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）发生断水、断电等重大紧急情况时，基地领导和有关方面负责人要立即赶到现场，组织人员迅速采取应急措施，进行抢修和抢救，控制事态。必要时请求当地有关专业部门支持，力争在最短的时间内恢复正常。</w:t>
      </w:r>
    </w:p>
    <w:p w14:paraId="7FA266D7" w14:textId="77777777" w:rsidR="00FC4C2C" w:rsidRPr="00072170" w:rsidRDefault="00193D4B" w:rsidP="00193D4B">
      <w:pPr>
        <w:pStyle w:val="4"/>
        <w:numPr>
          <w:ilvl w:val="3"/>
          <w:numId w:val="52"/>
        </w:numPr>
        <w:spacing w:before="156" w:after="156"/>
      </w:pPr>
      <w:r w:rsidRPr="00072170">
        <w:rPr>
          <w:rFonts w:hint="eastAsia"/>
        </w:rPr>
        <w:t>突发公共卫生事件应急措施</w:t>
      </w:r>
    </w:p>
    <w:p w14:paraId="1450482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、一般突发公共卫生事件（</w:t>
      </w:r>
      <w:r w:rsidRPr="00072170">
        <w:rPr>
          <w:rFonts w:ascii="Times New Roman" w:eastAsia="宋体" w:hAnsi="Times New Roman" w:hint="eastAsia"/>
          <w:sz w:val="28"/>
          <w:szCs w:val="32"/>
        </w:rPr>
        <w:t>V</w:t>
      </w:r>
      <w:r w:rsidRPr="00072170">
        <w:rPr>
          <w:rFonts w:ascii="Times New Roman" w:eastAsia="宋体" w:hAnsi="Times New Roman" w:hint="eastAsia"/>
          <w:sz w:val="28"/>
          <w:szCs w:val="32"/>
        </w:rPr>
        <w:t>级）的应急处理</w:t>
      </w:r>
    </w:p>
    <w:p w14:paraId="66EDF32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）一般突发公共卫生事件发生后，现场的员工应立即将有关</w:t>
      </w:r>
      <w:r w:rsidRPr="00072170">
        <w:rPr>
          <w:rFonts w:ascii="Times New Roman" w:eastAsia="宋体" w:hAnsi="Times New Roman" w:hint="eastAsia"/>
          <w:sz w:val="28"/>
          <w:szCs w:val="32"/>
        </w:rPr>
        <w:lastRenderedPageBreak/>
        <w:t>情况通知基地突发公共卫生事件责任报告人及基地领导。基地领导接到报告后，必须立即赶赴现场组织实施以下应急措施：将有关情况报告当地卫生行政部门；拨打</w:t>
      </w:r>
      <w:r w:rsidRPr="00072170">
        <w:rPr>
          <w:rFonts w:ascii="Times New Roman" w:eastAsia="宋体" w:hAnsi="Times New Roman" w:hint="eastAsia"/>
          <w:sz w:val="28"/>
          <w:szCs w:val="32"/>
        </w:rPr>
        <w:t>120</w:t>
      </w:r>
      <w:r w:rsidRPr="00072170">
        <w:rPr>
          <w:rFonts w:ascii="Times New Roman" w:eastAsia="宋体" w:hAnsi="Times New Roman" w:hint="eastAsia"/>
          <w:sz w:val="28"/>
          <w:szCs w:val="32"/>
        </w:rPr>
        <w:t>急救电话，对中毒或患病人员进行救治，追回已出售的可疑食品或物品，或通知有关人员停止食用可疑中毒食品、停止使用可疑的中毒物品。</w:t>
      </w:r>
    </w:p>
    <w:p w14:paraId="51956B2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）停止出售和封存剩余可疑的中毒食品和物品；控制或切断可疑水源。</w:t>
      </w:r>
    </w:p>
    <w:p w14:paraId="6C3D283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）与中毒或患病人员家属进行联系，通报情况，做好思想工作，稳定其情绪。</w:t>
      </w:r>
    </w:p>
    <w:p w14:paraId="013C866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积极配合卫生部门封锁和保护事发现场，对中毒食品、物品等取样留验，对相关场所、人员进行致病因素的排查，对中毒现场、可疑污染区进行消毒和处理，对与鼠疫、肺炭疽、霍乱、传染性非典型肺炎病人有密切接触者实施相应的隔离措施；或配合相关部门进行现场取样，开展侦查工作。</w:t>
      </w:r>
    </w:p>
    <w:p w14:paraId="09FD98C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对基地不能解决的问题及时报告项目主管单位和卫生行政部门以及当地政府，并请求支持和帮助；在基地适当的范围通报突发公共卫生事件的基本情况以及采取的措施，稳定员工情绪，并开展相应的卫生宣传教育工作，提高员工的预防与自我保护意识。</w:t>
      </w:r>
    </w:p>
    <w:p w14:paraId="60DBD9D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）严格执行进出基地的管理制度。</w:t>
      </w:r>
    </w:p>
    <w:p w14:paraId="6D40417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、较大突发公共卫生事件（</w:t>
      </w:r>
      <w:r w:rsidRPr="00072170">
        <w:rPr>
          <w:rFonts w:ascii="Times New Roman" w:eastAsia="宋体" w:hAnsi="Times New Roman" w:hint="eastAsia"/>
          <w:sz w:val="28"/>
          <w:szCs w:val="32"/>
        </w:rPr>
        <w:t>III</w:t>
      </w:r>
      <w:r w:rsidRPr="00072170">
        <w:rPr>
          <w:rFonts w:ascii="Times New Roman" w:eastAsia="宋体" w:hAnsi="Times New Roman" w:hint="eastAsia"/>
          <w:sz w:val="28"/>
          <w:szCs w:val="32"/>
        </w:rPr>
        <w:t>级）的应急处理</w:t>
      </w:r>
    </w:p>
    <w:p w14:paraId="551C513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除按照一般突发公共卫生事件的应急反应要求，组织实施应急措施以外，还应按照当地政府和项目主管单位、卫生行政部门的统一部</w:t>
      </w:r>
      <w:r w:rsidRPr="00072170">
        <w:rPr>
          <w:rFonts w:ascii="Times New Roman" w:eastAsia="宋体" w:hAnsi="Times New Roman" w:hint="eastAsia"/>
          <w:sz w:val="28"/>
          <w:szCs w:val="32"/>
        </w:rPr>
        <w:lastRenderedPageBreak/>
        <w:t>署，落实其他相应的应急措施。</w:t>
      </w:r>
    </w:p>
    <w:p w14:paraId="3A65774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、重大突发公共卫生事件（</w:t>
      </w:r>
      <w:r w:rsidRPr="00072170">
        <w:rPr>
          <w:rFonts w:ascii="Times New Roman" w:eastAsia="宋体" w:hAnsi="Times New Roman" w:hint="eastAsia"/>
          <w:sz w:val="28"/>
          <w:szCs w:val="32"/>
        </w:rPr>
        <w:t>II</w:t>
      </w:r>
      <w:r w:rsidRPr="00072170">
        <w:rPr>
          <w:rFonts w:ascii="Times New Roman" w:eastAsia="宋体" w:hAnsi="Times New Roman" w:hint="eastAsia"/>
          <w:sz w:val="28"/>
          <w:szCs w:val="32"/>
        </w:rPr>
        <w:t>级）的应急处理</w:t>
      </w:r>
    </w:p>
    <w:p w14:paraId="619E1B7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除按照较重突发公共卫生事件的应急反应要求，组织实施相应的应急措施以外，应在当地政府的指挥下，按照要求认真履行职责，落实有关控制措施，信息报告人每天应按照要求向项目主管单位进行突发公共卫生事件的信息进程报告。</w:t>
      </w:r>
    </w:p>
    <w:p w14:paraId="099065F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、特别重大突发公共卫生事件（</w:t>
      </w:r>
      <w:r w:rsidRPr="00072170">
        <w:rPr>
          <w:rFonts w:ascii="Times New Roman" w:eastAsia="宋体" w:hAnsi="Times New Roman" w:hint="eastAsia"/>
          <w:sz w:val="28"/>
          <w:szCs w:val="32"/>
        </w:rPr>
        <w:t>I</w:t>
      </w:r>
      <w:r w:rsidRPr="00072170">
        <w:rPr>
          <w:rFonts w:ascii="Times New Roman" w:eastAsia="宋体" w:hAnsi="Times New Roman" w:hint="eastAsia"/>
          <w:sz w:val="28"/>
          <w:szCs w:val="32"/>
        </w:rPr>
        <w:t>级）的应急处理</w:t>
      </w:r>
    </w:p>
    <w:p w14:paraId="03A3B3D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除按照严重突发公共卫生事件的应急反应要求，组织实施相应的应急措施以外，信息报告人每天应按照要求向项目主管单位进行突发公共卫生事件的信息进程报告。</w:t>
      </w:r>
    </w:p>
    <w:p w14:paraId="3A37A23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、应急保障</w:t>
      </w:r>
    </w:p>
    <w:p w14:paraId="0356E0A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基地要安排必要的经费，用于增添相关设备，配备所需药品药物，改善基地卫生基础设施和条件尤其是改善员工食堂、厕所、实验室卫生条件，为员工提供安全卫生的饮用水和洗漱设施，在人力、物力、财力方面给予充分的保障，确保基地公共卫生防控措施的落实。</w:t>
      </w:r>
    </w:p>
    <w:p w14:paraId="36F5949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、善后与恢复工作</w:t>
      </w:r>
    </w:p>
    <w:p w14:paraId="0651BBC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突发公共卫生事件应急处置完成后，工作重点应马上转向善后与恢复行动，争取在最短时间内恢复基地正常工作和生活秩序。</w:t>
      </w:r>
    </w:p>
    <w:p w14:paraId="089E464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）会同有关部门对所发生的突发公共卫生事件进行调查，并根据调查结果，对导致事件发生的有关责任人和责任单位，依法追究责任。</w:t>
      </w:r>
    </w:p>
    <w:p w14:paraId="3AFA91A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）根据突发公共卫生事件的性质及相关单位和人员的责任，</w:t>
      </w:r>
      <w:r w:rsidRPr="00072170">
        <w:rPr>
          <w:rFonts w:ascii="Times New Roman" w:eastAsia="宋体" w:hAnsi="Times New Roman" w:hint="eastAsia"/>
          <w:sz w:val="28"/>
          <w:szCs w:val="32"/>
        </w:rPr>
        <w:lastRenderedPageBreak/>
        <w:t>基地和项目主管单位应认真做好或积极协调有关部门做好受害人员的善后工作。</w:t>
      </w:r>
    </w:p>
    <w:p w14:paraId="39B232D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）对突发事件反映出的相关问题、存在的卫生隐患问题及有关部门提出的意见进行整改。加强经常性的宣传教育，防止突发事件的发生。</w:t>
      </w:r>
    </w:p>
    <w:p w14:paraId="0455626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尽快恢复基地正常工作秩序。对因传染病流行而致暂时集体停课的，必须对实验室、档案室、食堂、厕所等场所进行彻底清扫消毒后，方能复工；因传染病暂时停工的员工，必须在恢复健康，并经有关卫生部门确定没有传染性后方可复工；因水源污染造成传染病流行的基地，其水源必须经卫生部门检测合格后，方可重新启用。</w:t>
      </w:r>
    </w:p>
    <w:p w14:paraId="5AAC223E" w14:textId="77777777" w:rsidR="00FC4C2C" w:rsidRPr="00072170" w:rsidRDefault="00193D4B" w:rsidP="00193D4B">
      <w:pPr>
        <w:pStyle w:val="4"/>
        <w:numPr>
          <w:ilvl w:val="3"/>
          <w:numId w:val="52"/>
        </w:numPr>
        <w:spacing w:before="156" w:after="156"/>
      </w:pPr>
      <w:r w:rsidRPr="00072170">
        <w:rPr>
          <w:rFonts w:hint="eastAsia"/>
        </w:rPr>
        <w:t>大型群体活动的公共安全事故处置措施</w:t>
      </w:r>
    </w:p>
    <w:p w14:paraId="18AA79C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、基地举办各类大型文体活动，必须按有关规定做好专项应急预案，并按照要求上报项目主管单位。</w:t>
      </w:r>
    </w:p>
    <w:p w14:paraId="5F0F2F5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、发生重大安全事故，基地应立即启动相关应急预案。遇有员工死亡、受伤情况，立即求助医疗急救部门，对伤员进行抢救工作。</w:t>
      </w:r>
    </w:p>
    <w:p w14:paraId="6498319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、活动组织者和安全管理工作负责人要维护现场秩序，根据室内、室外不同情况组织员工有序疏散，保护员工生命安全，尽力避免继发性灾害。</w:t>
      </w:r>
    </w:p>
    <w:p w14:paraId="3DB23F0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、基地领导和有关负责人要在第一时间赶赴现场，亲临一线，靠前指挥，组织疏导、抢救伤员。要在第一时间向当地公安机关和项目主管单位报告。积极争取有关部门的支援帮助。</w:t>
      </w:r>
    </w:p>
    <w:p w14:paraId="7A29921D" w14:textId="77777777" w:rsidR="00FC4C2C" w:rsidRPr="00072170" w:rsidRDefault="00193D4B" w:rsidP="00193D4B">
      <w:pPr>
        <w:pStyle w:val="4"/>
        <w:numPr>
          <w:ilvl w:val="3"/>
          <w:numId w:val="52"/>
        </w:numPr>
        <w:spacing w:before="156" w:after="156"/>
      </w:pPr>
      <w:r w:rsidRPr="00072170">
        <w:rPr>
          <w:rFonts w:hint="eastAsia"/>
        </w:rPr>
        <w:lastRenderedPageBreak/>
        <w:t>自然灾害类基地突发公共事件应急处置措施</w:t>
      </w:r>
    </w:p>
    <w:p w14:paraId="27D74BD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、地震灾害事故处置措施</w:t>
      </w:r>
    </w:p>
    <w:p w14:paraId="098425F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）突发地震时，员工应坐在座位上或躲在实验桌下面，待地震过后再迅速、有序地撤离，以防强余震。同时，立即切断电源等，并将教室门打开，确保出口畅通，防止地震造成门窗错位，封闭出口。</w:t>
      </w:r>
    </w:p>
    <w:p w14:paraId="2DB1E99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）避震时，身体要尽量蹲下或坐下，蜷曲身体，降低身体重心。要抓住桌腿等牢固的物体，注意保护头颈、眼睛。</w:t>
      </w:r>
    </w:p>
    <w:p w14:paraId="1D5B5D2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）组织指挥员工撤离，严防楼梯、楼道拥挤踩踏的事故发生。</w:t>
      </w:r>
    </w:p>
    <w:p w14:paraId="5510D74A"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撤离到安全地带后，要迅速清点员工人数。对受伤员工，要立即组织救治。发现有被废墟埋压的，要尽快联系救助，保持冷静，设法自救。一时无法救助脱险时，受困员工要保存体力，尽力寻找水和食物，创造生存条件，耐心等待救援</w:t>
      </w:r>
    </w:p>
    <w:p w14:paraId="022007F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救援受困员工时应注意听被困员工的呼喊、呻吟、敲击声；根据教室等房屋结构，先确定被困员工的位置，再行抢救，以防止意外伤亡，先抢救建筑物边沿瓦砾中的幸存者，及时抢救那些容易获救的幸存者；救援方法上首先应使头部暴露，迅速清除口鼻内尘土，防止窒息，再行抢救，不可用利器创挖；对于颈椎和腰椎受伤的员工，切忌生拉硬抬。</w:t>
      </w:r>
    </w:p>
    <w:p w14:paraId="21DED05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、防汛类灾害事故处置措施</w:t>
      </w:r>
    </w:p>
    <w:p w14:paraId="7BEBA79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）雨季，基地应加强对建筑物情况进行排查，发现隐患及时整改和疏散人员。</w:t>
      </w:r>
    </w:p>
    <w:p w14:paraId="1A896B1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）基地应加强信息获取能力，及时接受项目主管单位的统一</w:t>
      </w:r>
      <w:r w:rsidRPr="00072170">
        <w:rPr>
          <w:rFonts w:ascii="Times New Roman" w:eastAsia="宋体" w:hAnsi="Times New Roman" w:hint="eastAsia"/>
          <w:sz w:val="28"/>
          <w:szCs w:val="32"/>
        </w:rPr>
        <w:lastRenderedPageBreak/>
        <w:t>指令，对员工采取相应的紧急疏散和保护措施。</w:t>
      </w:r>
    </w:p>
    <w:p w14:paraId="24DDB7A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如果发生因建筑物倒塌伤害的员工时，应立即清除其口、鼻、咽喉内的泥土及痰、血等，排除体内的污水。对昏迷的伤员，应将其平躺，头后仰，将舌头牵出，尽量保持呼吸道的畅通。如有外伤应采取止血、包扎、固定等方法处理，并及时送医院。</w:t>
      </w:r>
    </w:p>
    <w:p w14:paraId="68DB7641" w14:textId="77777777" w:rsidR="00FC4C2C" w:rsidRPr="00072170" w:rsidRDefault="00193D4B" w:rsidP="00193D4B">
      <w:pPr>
        <w:pStyle w:val="3"/>
        <w:numPr>
          <w:ilvl w:val="2"/>
          <w:numId w:val="52"/>
        </w:numPr>
        <w:spacing w:before="156" w:after="156"/>
      </w:pPr>
      <w:bookmarkStart w:id="181" w:name="_Toc153293950"/>
      <w:r w:rsidRPr="00072170">
        <w:rPr>
          <w:rFonts w:hint="eastAsia"/>
        </w:rPr>
        <w:t>基地突发事故处理中的其他有关注意事项</w:t>
      </w:r>
      <w:bookmarkEnd w:id="181"/>
    </w:p>
    <w:p w14:paraId="46548DB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、发生灾难事故，基地要及时向员工通报有关情况，引导员工情绪，稳定基地秩序，避免不必要的恐慌和动荡。</w:t>
      </w:r>
    </w:p>
    <w:p w14:paraId="34CE0AE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、所有安全事故发生后，基地都要考虑可能引发的继发性伤害问题，都要妥善处理，不要激化矛盾，防止事态扩大和演化。</w:t>
      </w:r>
    </w:p>
    <w:p w14:paraId="5F856D8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、凡是需要对建筑物等采取断水、断电等应急处理措施的，要认真权衡利弊，妥善处理可能发生的受灾受困人员照明、饮水需要和因为泡水漏电可能引发继发性灾害的矛盾。</w:t>
      </w:r>
    </w:p>
    <w:p w14:paraId="1CC7A891" w14:textId="77777777" w:rsidR="00FC4C2C" w:rsidRPr="00072170" w:rsidRDefault="00193D4B" w:rsidP="00193D4B">
      <w:pPr>
        <w:pStyle w:val="3"/>
        <w:numPr>
          <w:ilvl w:val="2"/>
          <w:numId w:val="52"/>
        </w:numPr>
        <w:spacing w:before="156" w:after="156"/>
      </w:pPr>
      <w:bookmarkStart w:id="182" w:name="_Toc153293951"/>
      <w:r w:rsidRPr="00072170">
        <w:rPr>
          <w:rFonts w:hint="eastAsia"/>
        </w:rPr>
        <w:t>后期处置</w:t>
      </w:r>
      <w:bookmarkEnd w:id="182"/>
    </w:p>
    <w:p w14:paraId="329A71F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应急工作结束后，基地应立即设立恢复工作应急工作小组，工作重点也应马上从应急转向善后与恢复行动，及时开展补救工作，积极做好善后工作，争取在最短时间内恢复基地正常秩序。基地要做到：</w:t>
      </w:r>
    </w:p>
    <w:p w14:paraId="6A128F1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、做好事故中受伤人员的医疗、救助工作。对有各种保险的伤亡人员要帮助联系保险公司赔付。</w:t>
      </w:r>
    </w:p>
    <w:p w14:paraId="6507F29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、及时查明事故原因，严格信息发布，确保信息及时、准确、客观、全面，稳定基地秩序，疏导员工情绪，避免不必要的恐慌和动</w:t>
      </w:r>
      <w:r w:rsidRPr="00072170">
        <w:rPr>
          <w:rFonts w:ascii="Times New Roman" w:eastAsia="宋体" w:hAnsi="Times New Roman" w:hint="eastAsia"/>
          <w:sz w:val="28"/>
          <w:szCs w:val="32"/>
        </w:rPr>
        <w:lastRenderedPageBreak/>
        <w:t>荡。</w:t>
      </w:r>
    </w:p>
    <w:p w14:paraId="7CF37701"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、全面检查设备、设施安全性能，检查安全管理漏洞，对安全隐患及时补救、防范，避免事故再次发生。</w:t>
      </w:r>
    </w:p>
    <w:p w14:paraId="232958E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、总结经验教训。要引以为戒，总结经验，吸取教训。对因玩忽职守、渎职等原因导致事故发生要追究有关责任人的责任。</w:t>
      </w:r>
    </w:p>
    <w:p w14:paraId="0443586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、配合公安消防等部门，做好案件侦破与事故调查工作。事件结束后，基地应加强有关预防措施。要加强校内安全保卫和各项设施的安全检查，杜绝安全隐患。</w:t>
      </w:r>
    </w:p>
    <w:p w14:paraId="26A41947" w14:textId="77777777" w:rsidR="00FC4C2C" w:rsidRPr="00072170" w:rsidRDefault="00193D4B" w:rsidP="00193D4B">
      <w:pPr>
        <w:pStyle w:val="3"/>
        <w:numPr>
          <w:ilvl w:val="2"/>
          <w:numId w:val="52"/>
        </w:numPr>
        <w:spacing w:before="156" w:after="156"/>
      </w:pPr>
      <w:bookmarkStart w:id="183" w:name="_Toc153293952"/>
      <w:r w:rsidRPr="00072170">
        <w:rPr>
          <w:rFonts w:hint="eastAsia"/>
        </w:rPr>
        <w:t>工作保障</w:t>
      </w:r>
      <w:bookmarkEnd w:id="183"/>
    </w:p>
    <w:p w14:paraId="006A7DC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、通信保障</w:t>
      </w:r>
    </w:p>
    <w:p w14:paraId="1069067B"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基地实行</w:t>
      </w:r>
      <w:r w:rsidRPr="00072170">
        <w:rPr>
          <w:rFonts w:ascii="Times New Roman" w:eastAsia="宋体" w:hAnsi="Times New Roman" w:hint="eastAsia"/>
          <w:sz w:val="28"/>
          <w:szCs w:val="32"/>
        </w:rPr>
        <w:t>24</w:t>
      </w:r>
      <w:r w:rsidRPr="00072170">
        <w:rPr>
          <w:rFonts w:ascii="Times New Roman" w:eastAsia="宋体" w:hAnsi="Times New Roman" w:hint="eastAsia"/>
          <w:sz w:val="28"/>
          <w:szCs w:val="32"/>
        </w:rPr>
        <w:t>小时值班制度和领导带班制度，明确值班人员的职责，保障电话等通信联络设施完好有效。</w:t>
      </w:r>
    </w:p>
    <w:p w14:paraId="282A4A7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、应急队伍</w:t>
      </w:r>
    </w:p>
    <w:p w14:paraId="79779BE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基地结合岗位责任，建立应急队伍。基地要通过培训和演练，使其掌握一定的救援知识和技能。</w:t>
      </w:r>
    </w:p>
    <w:p w14:paraId="7CA48E8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、后勤保障</w:t>
      </w:r>
    </w:p>
    <w:p w14:paraId="4FFC8352"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基地要制定措施，在物资、经费、交通等方面为突发安全事故应急处置工作提供后勤保障。</w:t>
      </w:r>
    </w:p>
    <w:p w14:paraId="2546B622" w14:textId="77777777" w:rsidR="00FC4C2C" w:rsidRPr="00072170" w:rsidRDefault="00193D4B" w:rsidP="00193D4B">
      <w:pPr>
        <w:pStyle w:val="3"/>
        <w:numPr>
          <w:ilvl w:val="2"/>
          <w:numId w:val="52"/>
        </w:numPr>
        <w:spacing w:before="156" w:after="156"/>
      </w:pPr>
      <w:bookmarkStart w:id="184" w:name="_Toc153293953"/>
      <w:r w:rsidRPr="00072170">
        <w:rPr>
          <w:rFonts w:hint="eastAsia"/>
        </w:rPr>
        <w:t>宣传教育、培训和演练</w:t>
      </w:r>
      <w:bookmarkEnd w:id="184"/>
    </w:p>
    <w:p w14:paraId="24C60BE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、宣传教育</w:t>
      </w:r>
    </w:p>
    <w:p w14:paraId="5CC420D8"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基地要加强员工的安全教育和应急知识教育。认真开展以提高广</w:t>
      </w:r>
      <w:r w:rsidRPr="00072170">
        <w:rPr>
          <w:rFonts w:ascii="Times New Roman" w:eastAsia="宋体" w:hAnsi="Times New Roman" w:hint="eastAsia"/>
          <w:sz w:val="28"/>
          <w:szCs w:val="32"/>
        </w:rPr>
        <w:lastRenderedPageBreak/>
        <w:t>大员工自护、自救、防灾、逃生能力为主要内容的教育活动，增强员工的防范意识和能力，掌握基本的自护、自救、逃生和报警求助的方法。</w:t>
      </w:r>
    </w:p>
    <w:p w14:paraId="6B2CDC9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、管理与培训</w:t>
      </w:r>
    </w:p>
    <w:p w14:paraId="3316F900"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基地加强应急反应机制的日常性管理，在实践中不断运用和完善应急处置预案。基地应加强应急处置队伍培训，开展经常性的演练活动，不断提高广大员工应对突发安全事故的组织能力和实战能力。</w:t>
      </w:r>
    </w:p>
    <w:p w14:paraId="135B49B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、演练</w:t>
      </w:r>
    </w:p>
    <w:p w14:paraId="3028E893"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基地要定期组织广大员工应对突发安全事故的演习，通过应急演习，培训应急队伍、落实岗位责任、熟悉应急工作的决策、协调和处置程序，检验预案的可行性和改进应急预案。基地要重点进行恶性暴力案件、火灾、地震发生时的人员疏散演习。使员工熟悉紧急情况下自护和逃生的方法。</w:t>
      </w:r>
    </w:p>
    <w:p w14:paraId="2C6F0E1E" w14:textId="77777777" w:rsidR="00FC4C2C" w:rsidRPr="00072170" w:rsidRDefault="00FC4C2C">
      <w:pPr>
        <w:ind w:firstLineChars="200" w:firstLine="560"/>
        <w:rPr>
          <w:rFonts w:ascii="Times New Roman" w:eastAsia="宋体" w:hAnsi="Times New Roman"/>
          <w:sz w:val="28"/>
          <w:szCs w:val="32"/>
        </w:rPr>
      </w:pPr>
    </w:p>
    <w:p w14:paraId="3B7D7003" w14:textId="77777777" w:rsidR="00FC4C2C" w:rsidRPr="00072170" w:rsidRDefault="00FC4C2C">
      <w:pPr>
        <w:ind w:firstLineChars="200" w:firstLine="560"/>
        <w:rPr>
          <w:rFonts w:ascii="Times New Roman" w:eastAsia="宋体" w:hAnsi="Times New Roman"/>
          <w:sz w:val="28"/>
          <w:szCs w:val="32"/>
        </w:rPr>
      </w:pPr>
    </w:p>
    <w:p w14:paraId="563EF822" w14:textId="77777777" w:rsidR="00FC4C2C" w:rsidRPr="00072170" w:rsidRDefault="00FC4C2C">
      <w:pPr>
        <w:ind w:firstLineChars="200" w:firstLine="560"/>
        <w:jc w:val="left"/>
        <w:rPr>
          <w:rFonts w:ascii="Times New Roman" w:eastAsia="宋体" w:hAnsi="Times New Roman"/>
          <w:sz w:val="28"/>
          <w:szCs w:val="32"/>
        </w:rPr>
        <w:sectPr w:rsidR="00FC4C2C" w:rsidRPr="00072170">
          <w:pgSz w:w="11906" w:h="16838"/>
          <w:pgMar w:top="1440" w:right="1800" w:bottom="1440" w:left="1800" w:header="851" w:footer="992" w:gutter="0"/>
          <w:cols w:space="425"/>
          <w:docGrid w:type="lines" w:linePitch="312"/>
        </w:sectPr>
      </w:pPr>
    </w:p>
    <w:p w14:paraId="48C21069" w14:textId="77777777" w:rsidR="00FC4C2C" w:rsidRPr="00072170" w:rsidRDefault="00193D4B">
      <w:pPr>
        <w:pStyle w:val="1"/>
        <w:numPr>
          <w:ilvl w:val="0"/>
          <w:numId w:val="2"/>
        </w:numPr>
      </w:pPr>
      <w:bookmarkStart w:id="185" w:name="_Toc153293954"/>
      <w:r w:rsidRPr="00072170">
        <w:rPr>
          <w:rFonts w:hint="eastAsia"/>
        </w:rPr>
        <w:lastRenderedPageBreak/>
        <w:t>研究结论与建议</w:t>
      </w:r>
      <w:bookmarkEnd w:id="185"/>
    </w:p>
    <w:p w14:paraId="57FC60BD" w14:textId="77777777" w:rsidR="00FC4C2C" w:rsidRPr="00072170" w:rsidRDefault="00193D4B" w:rsidP="00193D4B">
      <w:pPr>
        <w:pStyle w:val="2"/>
        <w:numPr>
          <w:ilvl w:val="1"/>
          <w:numId w:val="53"/>
        </w:numPr>
        <w:spacing w:before="156" w:after="156"/>
      </w:pPr>
      <w:bookmarkStart w:id="186" w:name="_Toc153293955"/>
      <w:r w:rsidRPr="00072170">
        <w:rPr>
          <w:rFonts w:hint="eastAsia"/>
        </w:rPr>
        <w:t>项目结论</w:t>
      </w:r>
      <w:bookmarkEnd w:id="186"/>
    </w:p>
    <w:p w14:paraId="08180F46" w14:textId="0050288A"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w:t>
      </w: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w:instrText>
      </w:r>
      <w:r w:rsidRPr="00072170">
        <w:rPr>
          <w:rFonts w:ascii="Times New Roman" w:eastAsia="宋体" w:hAnsi="Times New Roman" w:hint="eastAsia"/>
          <w:sz w:val="28"/>
          <w:szCs w:val="32"/>
        </w:rPr>
        <w:instrText xml:space="preserve">REF </w:instrText>
      </w:r>
      <w:r w:rsidRPr="00072170">
        <w:rPr>
          <w:rFonts w:ascii="Times New Roman" w:eastAsia="宋体" w:hAnsi="Times New Roman" w:hint="eastAsia"/>
          <w:sz w:val="28"/>
          <w:szCs w:val="32"/>
        </w:rPr>
        <w:instrText>项目建设必要性</w:instrText>
      </w:r>
      <w:r w:rsidRPr="00072170">
        <w:rPr>
          <w:rFonts w:ascii="Times New Roman" w:eastAsia="宋体" w:hAnsi="Times New Roman" w:hint="eastAsia"/>
          <w:sz w:val="28"/>
          <w:szCs w:val="32"/>
        </w:rPr>
        <w:instrText xml:space="preserve"> \h</w:instrText>
      </w:r>
      <w:r w:rsidRPr="00072170">
        <w:rPr>
          <w:rFonts w:ascii="Times New Roman" w:eastAsia="宋体" w:hAnsi="Times New Roman"/>
          <w:sz w:val="28"/>
          <w:szCs w:val="32"/>
        </w:rPr>
        <w:instrText xml:space="preserve">  \* MERGEFORMAT </w:instrText>
      </w:r>
      <w:r w:rsidRPr="00072170">
        <w:rPr>
          <w:rFonts w:ascii="Times New Roman" w:eastAsia="宋体" w:hAnsi="Times New Roman"/>
          <w:sz w:val="28"/>
          <w:szCs w:val="32"/>
        </w:rPr>
      </w:r>
      <w:r w:rsidRPr="00072170">
        <w:rPr>
          <w:rFonts w:ascii="Times New Roman" w:eastAsia="宋体" w:hAnsi="Times New Roman"/>
          <w:sz w:val="28"/>
          <w:szCs w:val="32"/>
        </w:rPr>
        <w:fldChar w:fldCharType="separate"/>
      </w:r>
      <w:r w:rsidR="00716A63" w:rsidRPr="00072170">
        <w:rPr>
          <w:rFonts w:ascii="Times New Roman" w:eastAsia="宋体" w:hAnsi="Times New Roman" w:hint="eastAsia"/>
          <w:sz w:val="28"/>
          <w:szCs w:val="32"/>
        </w:rPr>
        <w:t>项目建设是落实广东省十四五规划要求的需要，是提升广东战略性产业集群的计量支撑能力的重要平台，能更好地发挥计量对创新驱动、高质量发展以及粤港澳大湾区建设的支撑作用，是拓展项目使用单位发展空间的必要举措。项目建设是必要的。</w:t>
      </w:r>
      <w:r w:rsidRPr="00072170">
        <w:rPr>
          <w:rFonts w:ascii="Times New Roman" w:eastAsia="宋体" w:hAnsi="Times New Roman"/>
          <w:sz w:val="28"/>
          <w:szCs w:val="32"/>
        </w:rPr>
        <w:fldChar w:fldCharType="end"/>
      </w:r>
    </w:p>
    <w:p w14:paraId="1E0EB764" w14:textId="0A62BF69"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w:t>
      </w: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w:instrText>
      </w:r>
      <w:r w:rsidRPr="00072170">
        <w:rPr>
          <w:rFonts w:ascii="Times New Roman" w:eastAsia="宋体" w:hAnsi="Times New Roman" w:hint="eastAsia"/>
          <w:sz w:val="28"/>
          <w:szCs w:val="32"/>
        </w:rPr>
        <w:instrText xml:space="preserve">REF </w:instrText>
      </w:r>
      <w:r w:rsidRPr="00072170">
        <w:rPr>
          <w:rFonts w:ascii="Times New Roman" w:eastAsia="宋体" w:hAnsi="Times New Roman" w:hint="eastAsia"/>
          <w:sz w:val="28"/>
          <w:szCs w:val="32"/>
        </w:rPr>
        <w:instrText>项目建设可行性</w:instrText>
      </w:r>
      <w:r w:rsidRPr="00072170">
        <w:rPr>
          <w:rFonts w:ascii="Times New Roman" w:eastAsia="宋体" w:hAnsi="Times New Roman" w:hint="eastAsia"/>
          <w:sz w:val="28"/>
          <w:szCs w:val="32"/>
        </w:rPr>
        <w:instrText xml:space="preserve"> \h</w:instrText>
      </w:r>
      <w:r w:rsidRPr="00072170">
        <w:rPr>
          <w:rFonts w:ascii="Times New Roman" w:eastAsia="宋体" w:hAnsi="Times New Roman"/>
          <w:sz w:val="28"/>
          <w:szCs w:val="32"/>
        </w:rPr>
        <w:instrText xml:space="preserve">  \* MERGEFORMAT </w:instrText>
      </w:r>
      <w:r w:rsidRPr="00072170">
        <w:rPr>
          <w:rFonts w:ascii="Times New Roman" w:eastAsia="宋体" w:hAnsi="Times New Roman"/>
          <w:sz w:val="28"/>
          <w:szCs w:val="32"/>
        </w:rPr>
      </w:r>
      <w:r w:rsidRPr="00072170">
        <w:rPr>
          <w:rFonts w:ascii="Times New Roman" w:eastAsia="宋体" w:hAnsi="Times New Roman"/>
          <w:sz w:val="28"/>
          <w:szCs w:val="32"/>
        </w:rPr>
        <w:fldChar w:fldCharType="separate"/>
      </w:r>
      <w:r w:rsidR="00716A63" w:rsidRPr="00072170">
        <w:rPr>
          <w:rFonts w:ascii="Times New Roman" w:eastAsia="宋体" w:hAnsi="Times New Roman" w:hint="eastAsia"/>
          <w:sz w:val="28"/>
          <w:szCs w:val="32"/>
        </w:rPr>
        <w:t>项目使用单位已获得地块不动产权证书，项目建设内容和规模符合地块规划条件并获得省发改委立项批复，项目资金来源于使用单位自有资金，项目立项总投资经过省财政厅审核。项目建设是可行的。</w:t>
      </w:r>
      <w:r w:rsidRPr="00072170">
        <w:rPr>
          <w:rFonts w:ascii="Times New Roman" w:eastAsia="宋体" w:hAnsi="Times New Roman"/>
          <w:sz w:val="28"/>
          <w:szCs w:val="32"/>
        </w:rPr>
        <w:fldChar w:fldCharType="end"/>
      </w:r>
    </w:p>
    <w:p w14:paraId="359E2B54" w14:textId="0E96379A"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w:t>
      </w: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w:instrText>
      </w:r>
      <w:r w:rsidRPr="00072170">
        <w:rPr>
          <w:rFonts w:ascii="Times New Roman" w:eastAsia="宋体" w:hAnsi="Times New Roman" w:hint="eastAsia"/>
          <w:sz w:val="28"/>
          <w:szCs w:val="32"/>
        </w:rPr>
        <w:instrText xml:space="preserve">REF </w:instrText>
      </w:r>
      <w:r w:rsidRPr="00072170">
        <w:rPr>
          <w:rFonts w:ascii="Times New Roman" w:eastAsia="宋体" w:hAnsi="Times New Roman" w:hint="eastAsia"/>
          <w:sz w:val="28"/>
          <w:szCs w:val="32"/>
        </w:rPr>
        <w:instrText>项目选址</w:instrText>
      </w:r>
      <w:r w:rsidRPr="00072170">
        <w:rPr>
          <w:rFonts w:ascii="Times New Roman" w:eastAsia="宋体" w:hAnsi="Times New Roman" w:hint="eastAsia"/>
          <w:sz w:val="28"/>
          <w:szCs w:val="32"/>
        </w:rPr>
        <w:instrText xml:space="preserve"> \h</w:instrText>
      </w:r>
      <w:r w:rsidRPr="00072170">
        <w:rPr>
          <w:rFonts w:ascii="Times New Roman" w:eastAsia="宋体" w:hAnsi="Times New Roman"/>
          <w:sz w:val="28"/>
          <w:szCs w:val="32"/>
        </w:rPr>
        <w:instrText xml:space="preserve">  \* MERGEFORMAT </w:instrText>
      </w:r>
      <w:r w:rsidRPr="00072170">
        <w:rPr>
          <w:rFonts w:ascii="Times New Roman" w:eastAsia="宋体" w:hAnsi="Times New Roman"/>
          <w:sz w:val="28"/>
          <w:szCs w:val="32"/>
        </w:rPr>
      </w:r>
      <w:r w:rsidRPr="00072170">
        <w:rPr>
          <w:rFonts w:ascii="Times New Roman" w:eastAsia="宋体" w:hAnsi="Times New Roman"/>
          <w:sz w:val="28"/>
          <w:szCs w:val="32"/>
        </w:rPr>
        <w:fldChar w:fldCharType="separate"/>
      </w:r>
      <w:r w:rsidR="00716A63" w:rsidRPr="00072170">
        <w:rPr>
          <w:rFonts w:ascii="Times New Roman" w:eastAsia="宋体" w:hAnsi="Times New Roman" w:hint="eastAsia"/>
          <w:sz w:val="28"/>
          <w:szCs w:val="32"/>
        </w:rPr>
        <w:t>本项目用地位于知识城新一代信息技术创新园区内，广河北辅路以北，东方纵横项目东侧。</w:t>
      </w:r>
      <w:r w:rsidRPr="00072170">
        <w:rPr>
          <w:rFonts w:ascii="Times New Roman" w:eastAsia="宋体" w:hAnsi="Times New Roman"/>
          <w:sz w:val="28"/>
          <w:szCs w:val="32"/>
        </w:rPr>
        <w:fldChar w:fldCharType="end"/>
      </w:r>
    </w:p>
    <w:p w14:paraId="0FF1119B" w14:textId="5F271D3D"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w:t>
      </w: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w:instrText>
      </w:r>
      <w:r w:rsidRPr="00072170">
        <w:rPr>
          <w:rFonts w:ascii="Times New Roman" w:eastAsia="宋体" w:hAnsi="Times New Roman" w:hint="eastAsia"/>
          <w:sz w:val="28"/>
          <w:szCs w:val="32"/>
        </w:rPr>
        <w:instrText xml:space="preserve">REF </w:instrText>
      </w:r>
      <w:r w:rsidRPr="00072170">
        <w:rPr>
          <w:rFonts w:ascii="Times New Roman" w:eastAsia="宋体" w:hAnsi="Times New Roman" w:hint="eastAsia"/>
          <w:sz w:val="28"/>
          <w:szCs w:val="32"/>
        </w:rPr>
        <w:instrText>建设内容和规模</w:instrText>
      </w:r>
      <w:r w:rsidRPr="00072170">
        <w:rPr>
          <w:rFonts w:ascii="Times New Roman" w:eastAsia="宋体" w:hAnsi="Times New Roman" w:hint="eastAsia"/>
          <w:sz w:val="28"/>
          <w:szCs w:val="32"/>
        </w:rPr>
        <w:instrText xml:space="preserve"> \h</w:instrText>
      </w:r>
      <w:r w:rsidRPr="00072170">
        <w:rPr>
          <w:rFonts w:ascii="Times New Roman" w:eastAsia="宋体" w:hAnsi="Times New Roman"/>
          <w:sz w:val="28"/>
          <w:szCs w:val="32"/>
        </w:rPr>
        <w:instrText xml:space="preserve">  \* MERGEFORMAT </w:instrText>
      </w:r>
      <w:r w:rsidRPr="00072170">
        <w:rPr>
          <w:rFonts w:ascii="Times New Roman" w:eastAsia="宋体" w:hAnsi="Times New Roman"/>
          <w:sz w:val="28"/>
          <w:szCs w:val="32"/>
        </w:rPr>
      </w:r>
      <w:r w:rsidRPr="00072170">
        <w:rPr>
          <w:rFonts w:ascii="Times New Roman" w:eastAsia="宋体" w:hAnsi="Times New Roman"/>
          <w:sz w:val="28"/>
          <w:szCs w:val="32"/>
        </w:rPr>
        <w:fldChar w:fldCharType="separate"/>
      </w:r>
      <w:r w:rsidR="00716A63" w:rsidRPr="00072170">
        <w:rPr>
          <w:rFonts w:ascii="Times New Roman" w:eastAsia="宋体" w:hAnsi="Times New Roman" w:hint="eastAsia"/>
          <w:sz w:val="28"/>
          <w:szCs w:val="32"/>
        </w:rPr>
        <w:t>项目总建筑面积</w:t>
      </w:r>
      <w:r w:rsidR="00716A63" w:rsidRPr="00072170">
        <w:rPr>
          <w:rFonts w:ascii="Times New Roman" w:eastAsia="宋体" w:hAnsi="Times New Roman" w:hint="eastAsia"/>
          <w:sz w:val="28"/>
          <w:szCs w:val="32"/>
        </w:rPr>
        <w:t>59165</w:t>
      </w:r>
      <w:r w:rsidR="00716A63" w:rsidRPr="00072170">
        <w:rPr>
          <w:rFonts w:ascii="Times New Roman" w:eastAsia="宋体" w:hAnsi="Times New Roman" w:hint="eastAsia"/>
          <w:sz w:val="28"/>
          <w:szCs w:val="32"/>
        </w:rPr>
        <w:t>平方米，其中，计量测试实验室</w:t>
      </w:r>
      <w:r w:rsidR="00716A63" w:rsidRPr="00072170">
        <w:rPr>
          <w:rFonts w:ascii="Times New Roman" w:eastAsia="宋体" w:hAnsi="Times New Roman" w:hint="eastAsia"/>
          <w:sz w:val="28"/>
          <w:szCs w:val="32"/>
        </w:rPr>
        <w:t>4</w:t>
      </w:r>
      <w:r w:rsidR="00716A63" w:rsidRPr="00072170">
        <w:rPr>
          <w:rFonts w:ascii="Times New Roman" w:eastAsia="宋体" w:hAnsi="Times New Roman"/>
          <w:sz w:val="28"/>
          <w:szCs w:val="32"/>
        </w:rPr>
        <w:t>2084</w:t>
      </w:r>
      <w:r w:rsidR="00716A63" w:rsidRPr="00072170">
        <w:rPr>
          <w:rFonts w:ascii="Times New Roman" w:eastAsia="宋体" w:hAnsi="Times New Roman" w:hint="eastAsia"/>
          <w:sz w:val="28"/>
          <w:szCs w:val="32"/>
        </w:rPr>
        <w:t>平方米，附属用房</w:t>
      </w:r>
      <w:r w:rsidR="00716A63" w:rsidRPr="00072170">
        <w:rPr>
          <w:rFonts w:ascii="Times New Roman" w:eastAsia="宋体" w:hAnsi="Times New Roman" w:hint="eastAsia"/>
          <w:sz w:val="28"/>
          <w:szCs w:val="32"/>
        </w:rPr>
        <w:t>7</w:t>
      </w:r>
      <w:r w:rsidR="00716A63" w:rsidRPr="00072170">
        <w:rPr>
          <w:rFonts w:ascii="Times New Roman" w:eastAsia="宋体" w:hAnsi="Times New Roman"/>
          <w:sz w:val="28"/>
          <w:szCs w:val="32"/>
        </w:rPr>
        <w:t>470</w:t>
      </w:r>
      <w:r w:rsidR="00716A63" w:rsidRPr="00072170">
        <w:rPr>
          <w:rFonts w:ascii="Times New Roman" w:eastAsia="宋体" w:hAnsi="Times New Roman" w:hint="eastAsia"/>
          <w:sz w:val="28"/>
          <w:szCs w:val="32"/>
        </w:rPr>
        <w:t>平方米（包括仪器收发等其他辅助室</w:t>
      </w:r>
      <w:r w:rsidR="00716A63" w:rsidRPr="00072170">
        <w:rPr>
          <w:rFonts w:ascii="Times New Roman" w:eastAsia="宋体" w:hAnsi="Times New Roman" w:hint="eastAsia"/>
          <w:sz w:val="28"/>
          <w:szCs w:val="32"/>
        </w:rPr>
        <w:t>5</w:t>
      </w:r>
      <w:r w:rsidR="00716A63" w:rsidRPr="00072170">
        <w:rPr>
          <w:rFonts w:ascii="Times New Roman" w:eastAsia="宋体" w:hAnsi="Times New Roman"/>
          <w:sz w:val="28"/>
          <w:szCs w:val="32"/>
        </w:rPr>
        <w:t>900</w:t>
      </w:r>
      <w:r w:rsidR="00716A63" w:rsidRPr="00072170">
        <w:rPr>
          <w:rFonts w:ascii="Times New Roman" w:eastAsia="宋体" w:hAnsi="Times New Roman" w:hint="eastAsia"/>
          <w:sz w:val="28"/>
          <w:szCs w:val="32"/>
        </w:rPr>
        <w:t>平方米、食堂</w:t>
      </w:r>
      <w:r w:rsidR="00716A63" w:rsidRPr="00072170">
        <w:rPr>
          <w:rFonts w:ascii="Times New Roman" w:eastAsia="宋体" w:hAnsi="Times New Roman" w:hint="eastAsia"/>
          <w:sz w:val="28"/>
          <w:szCs w:val="32"/>
        </w:rPr>
        <w:t>6</w:t>
      </w:r>
      <w:r w:rsidR="00716A63" w:rsidRPr="00072170">
        <w:rPr>
          <w:rFonts w:ascii="Times New Roman" w:eastAsia="宋体" w:hAnsi="Times New Roman"/>
          <w:sz w:val="28"/>
          <w:szCs w:val="32"/>
        </w:rPr>
        <w:t>42</w:t>
      </w:r>
      <w:r w:rsidR="00716A63" w:rsidRPr="00072170">
        <w:rPr>
          <w:rFonts w:ascii="Times New Roman" w:eastAsia="宋体" w:hAnsi="Times New Roman" w:hint="eastAsia"/>
          <w:sz w:val="28"/>
          <w:szCs w:val="32"/>
        </w:rPr>
        <w:t>平方米、学术交流室</w:t>
      </w:r>
      <w:r w:rsidR="00716A63" w:rsidRPr="00072170">
        <w:rPr>
          <w:rFonts w:ascii="Times New Roman" w:eastAsia="宋体" w:hAnsi="Times New Roman" w:hint="eastAsia"/>
          <w:sz w:val="28"/>
          <w:szCs w:val="32"/>
        </w:rPr>
        <w:t>2</w:t>
      </w:r>
      <w:r w:rsidR="00716A63" w:rsidRPr="00072170">
        <w:rPr>
          <w:rFonts w:ascii="Times New Roman" w:eastAsia="宋体" w:hAnsi="Times New Roman"/>
          <w:sz w:val="28"/>
          <w:szCs w:val="32"/>
        </w:rPr>
        <w:t>00</w:t>
      </w:r>
      <w:r w:rsidR="00716A63" w:rsidRPr="00072170">
        <w:rPr>
          <w:rFonts w:ascii="Times New Roman" w:eastAsia="宋体" w:hAnsi="Times New Roman" w:hint="eastAsia"/>
          <w:sz w:val="28"/>
          <w:szCs w:val="32"/>
        </w:rPr>
        <w:t>平方米、门卫室</w:t>
      </w:r>
      <w:r w:rsidR="00716A63" w:rsidRPr="00072170">
        <w:rPr>
          <w:rFonts w:ascii="Times New Roman" w:eastAsia="宋体" w:hAnsi="Times New Roman" w:hint="eastAsia"/>
          <w:sz w:val="28"/>
          <w:szCs w:val="32"/>
        </w:rPr>
        <w:t>1</w:t>
      </w:r>
      <w:r w:rsidR="00716A63" w:rsidRPr="00072170">
        <w:rPr>
          <w:rFonts w:ascii="Times New Roman" w:eastAsia="宋体" w:hAnsi="Times New Roman"/>
          <w:sz w:val="28"/>
          <w:szCs w:val="32"/>
        </w:rPr>
        <w:t>00</w:t>
      </w:r>
      <w:r w:rsidR="00716A63" w:rsidRPr="00072170">
        <w:rPr>
          <w:rFonts w:ascii="Times New Roman" w:eastAsia="宋体" w:hAnsi="Times New Roman" w:hint="eastAsia"/>
          <w:sz w:val="28"/>
          <w:szCs w:val="32"/>
        </w:rPr>
        <w:t>平方米、档案室</w:t>
      </w:r>
      <w:r w:rsidR="00716A63" w:rsidRPr="00072170">
        <w:rPr>
          <w:rFonts w:ascii="Times New Roman" w:eastAsia="宋体" w:hAnsi="Times New Roman" w:hint="eastAsia"/>
          <w:sz w:val="28"/>
          <w:szCs w:val="32"/>
        </w:rPr>
        <w:t>6</w:t>
      </w:r>
      <w:r w:rsidR="00716A63" w:rsidRPr="00072170">
        <w:rPr>
          <w:rFonts w:ascii="Times New Roman" w:eastAsia="宋体" w:hAnsi="Times New Roman"/>
          <w:sz w:val="28"/>
          <w:szCs w:val="32"/>
        </w:rPr>
        <w:t>28</w:t>
      </w:r>
      <w:r w:rsidR="00716A63" w:rsidRPr="00072170">
        <w:rPr>
          <w:rFonts w:ascii="Times New Roman" w:eastAsia="宋体" w:hAnsi="Times New Roman" w:hint="eastAsia"/>
          <w:sz w:val="28"/>
          <w:szCs w:val="32"/>
        </w:rPr>
        <w:t>平方米），人防工程及地下停车库建筑面积</w:t>
      </w:r>
      <w:r w:rsidR="00716A63" w:rsidRPr="00072170">
        <w:rPr>
          <w:rFonts w:ascii="Times New Roman" w:eastAsia="宋体" w:hAnsi="Times New Roman" w:hint="eastAsia"/>
          <w:sz w:val="28"/>
          <w:szCs w:val="32"/>
        </w:rPr>
        <w:t>9</w:t>
      </w:r>
      <w:r w:rsidR="00716A63" w:rsidRPr="00072170">
        <w:rPr>
          <w:rFonts w:ascii="Times New Roman" w:eastAsia="宋体" w:hAnsi="Times New Roman"/>
          <w:sz w:val="28"/>
          <w:szCs w:val="32"/>
        </w:rPr>
        <w:t>611</w:t>
      </w:r>
      <w:r w:rsidR="00716A63" w:rsidRPr="00072170">
        <w:rPr>
          <w:rFonts w:ascii="Times New Roman" w:eastAsia="宋体" w:hAnsi="Times New Roman" w:hint="eastAsia"/>
          <w:sz w:val="28"/>
          <w:szCs w:val="32"/>
        </w:rPr>
        <w:t>平方米。本项目不涉及古树名木迁移。</w:t>
      </w:r>
      <w:r w:rsidRPr="00072170">
        <w:rPr>
          <w:rFonts w:ascii="Times New Roman" w:eastAsia="宋体" w:hAnsi="Times New Roman"/>
          <w:sz w:val="28"/>
          <w:szCs w:val="32"/>
        </w:rPr>
        <w:fldChar w:fldCharType="end"/>
      </w:r>
    </w:p>
    <w:p w14:paraId="2E3D23DA" w14:textId="59FBC470"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w:t>
      </w: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w:instrText>
      </w:r>
      <w:r w:rsidRPr="00072170">
        <w:rPr>
          <w:rFonts w:ascii="Times New Roman" w:eastAsia="宋体" w:hAnsi="Times New Roman" w:hint="eastAsia"/>
          <w:sz w:val="28"/>
          <w:szCs w:val="32"/>
        </w:rPr>
        <w:instrText xml:space="preserve">REF  </w:instrText>
      </w:r>
      <w:r w:rsidRPr="00072170">
        <w:rPr>
          <w:rFonts w:ascii="Times New Roman" w:eastAsia="宋体" w:hAnsi="Times New Roman" w:hint="eastAsia"/>
          <w:sz w:val="28"/>
          <w:szCs w:val="32"/>
        </w:rPr>
        <w:instrText>项目总投资</w:instrText>
      </w:r>
      <w:r w:rsidRPr="00072170">
        <w:rPr>
          <w:rFonts w:ascii="Times New Roman" w:eastAsia="宋体" w:hAnsi="Times New Roman"/>
          <w:sz w:val="28"/>
          <w:szCs w:val="32"/>
        </w:rPr>
        <w:instrText xml:space="preserve">  \* MERGEFORMAT </w:instrText>
      </w:r>
      <w:r w:rsidRPr="00072170">
        <w:rPr>
          <w:rFonts w:ascii="Times New Roman" w:eastAsia="宋体" w:hAnsi="Times New Roman"/>
          <w:sz w:val="28"/>
          <w:szCs w:val="32"/>
        </w:rPr>
        <w:fldChar w:fldCharType="separate"/>
      </w:r>
      <w:r w:rsidR="00FA616B" w:rsidRPr="00FA616B">
        <w:rPr>
          <w:rFonts w:ascii="Times New Roman" w:eastAsia="宋体" w:hAnsi="Times New Roman" w:hint="eastAsia"/>
          <w:sz w:val="28"/>
          <w:szCs w:val="32"/>
        </w:rPr>
        <w:t>本项目总投资</w:t>
      </w:r>
      <w:r w:rsidR="00FA616B" w:rsidRPr="00FA616B">
        <w:rPr>
          <w:rFonts w:ascii="Times New Roman" w:eastAsia="宋体" w:hAnsi="Times New Roman"/>
          <w:sz w:val="28"/>
          <w:szCs w:val="32"/>
        </w:rPr>
        <w:t>40842.86</w:t>
      </w:r>
      <w:r w:rsidR="00FA616B" w:rsidRPr="00FA616B">
        <w:rPr>
          <w:rFonts w:ascii="Times New Roman" w:eastAsia="宋体" w:hAnsi="Times New Roman" w:hint="eastAsia"/>
          <w:sz w:val="28"/>
          <w:szCs w:val="32"/>
        </w:rPr>
        <w:t>万元，其中工程费用</w:t>
      </w:r>
      <w:r w:rsidR="00FA616B" w:rsidRPr="00FA616B">
        <w:rPr>
          <w:rFonts w:ascii="Times New Roman" w:eastAsia="宋体" w:hAnsi="Times New Roman" w:hint="eastAsia"/>
          <w:sz w:val="28"/>
          <w:szCs w:val="32"/>
        </w:rPr>
        <w:t>32613.29</w:t>
      </w:r>
      <w:r w:rsidR="00FA616B" w:rsidRPr="00FA616B">
        <w:rPr>
          <w:rFonts w:ascii="Times New Roman" w:eastAsia="宋体" w:hAnsi="Times New Roman" w:hint="eastAsia"/>
          <w:sz w:val="28"/>
          <w:szCs w:val="32"/>
        </w:rPr>
        <w:t>万元，工程建设其他费用</w:t>
      </w:r>
      <w:r w:rsidR="00FA616B" w:rsidRPr="00FA616B">
        <w:rPr>
          <w:rFonts w:ascii="Times New Roman" w:eastAsia="宋体" w:hAnsi="Times New Roman"/>
          <w:sz w:val="28"/>
          <w:szCs w:val="32"/>
        </w:rPr>
        <w:t>6284.67</w:t>
      </w:r>
      <w:r w:rsidR="00FA616B" w:rsidRPr="00FA616B">
        <w:rPr>
          <w:rFonts w:ascii="Times New Roman" w:eastAsia="宋体" w:hAnsi="Times New Roman" w:hint="eastAsia"/>
          <w:sz w:val="28"/>
          <w:szCs w:val="32"/>
        </w:rPr>
        <w:t>万元，预备费</w:t>
      </w:r>
      <w:r w:rsidR="00FA616B" w:rsidRPr="00FA616B">
        <w:rPr>
          <w:rFonts w:ascii="Times New Roman" w:eastAsia="宋体" w:hAnsi="Times New Roman"/>
          <w:sz w:val="28"/>
          <w:szCs w:val="32"/>
        </w:rPr>
        <w:t>1944.90</w:t>
      </w:r>
      <w:r w:rsidR="00FA616B" w:rsidRPr="00FA616B">
        <w:rPr>
          <w:rFonts w:ascii="Times New Roman" w:eastAsia="宋体" w:hAnsi="Times New Roman" w:hint="eastAsia"/>
          <w:sz w:val="28"/>
          <w:szCs w:val="32"/>
        </w:rPr>
        <w:t>万元。</w:t>
      </w:r>
      <w:r w:rsidRPr="00072170">
        <w:rPr>
          <w:rFonts w:ascii="Times New Roman" w:eastAsia="宋体" w:hAnsi="Times New Roman"/>
          <w:sz w:val="28"/>
          <w:szCs w:val="32"/>
        </w:rPr>
        <w:fldChar w:fldCharType="end"/>
      </w:r>
    </w:p>
    <w:p w14:paraId="7A95330A" w14:textId="2431FD7F"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6</w:t>
      </w:r>
      <w:r w:rsidRPr="00072170">
        <w:rPr>
          <w:rFonts w:ascii="Times New Roman" w:eastAsia="宋体" w:hAnsi="Times New Roman" w:hint="eastAsia"/>
          <w:sz w:val="28"/>
          <w:szCs w:val="32"/>
        </w:rPr>
        <w:t>、</w:t>
      </w: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w:instrText>
      </w:r>
      <w:r w:rsidRPr="00072170">
        <w:rPr>
          <w:rFonts w:ascii="Times New Roman" w:eastAsia="宋体" w:hAnsi="Times New Roman" w:hint="eastAsia"/>
          <w:sz w:val="28"/>
          <w:szCs w:val="32"/>
        </w:rPr>
        <w:instrText xml:space="preserve">REF  </w:instrText>
      </w:r>
      <w:r w:rsidRPr="00072170">
        <w:rPr>
          <w:rFonts w:ascii="Times New Roman" w:eastAsia="宋体" w:hAnsi="Times New Roman" w:hint="eastAsia"/>
          <w:sz w:val="28"/>
          <w:szCs w:val="32"/>
        </w:rPr>
        <w:instrText>进度计划</w:instrText>
      </w:r>
      <w:r w:rsidRPr="00072170">
        <w:rPr>
          <w:rFonts w:ascii="Times New Roman" w:eastAsia="宋体" w:hAnsi="Times New Roman"/>
          <w:sz w:val="28"/>
          <w:szCs w:val="32"/>
        </w:rPr>
        <w:instrText xml:space="preserve">  \* MERGEFORMAT </w:instrText>
      </w:r>
      <w:r w:rsidRPr="00072170">
        <w:rPr>
          <w:rFonts w:ascii="Times New Roman" w:eastAsia="宋体" w:hAnsi="Times New Roman"/>
          <w:sz w:val="28"/>
          <w:szCs w:val="32"/>
        </w:rPr>
        <w:fldChar w:fldCharType="separate"/>
      </w:r>
      <w:r w:rsidR="000C43CE" w:rsidRPr="00072170">
        <w:rPr>
          <w:rFonts w:ascii="Times New Roman" w:eastAsia="宋体" w:hAnsi="Times New Roman" w:hint="eastAsia"/>
          <w:sz w:val="28"/>
          <w:szCs w:val="32"/>
        </w:rPr>
        <w:t>本项目建设工期</w:t>
      </w:r>
      <w:r w:rsidR="000C43CE" w:rsidRPr="00072170">
        <w:rPr>
          <w:rFonts w:ascii="Times New Roman" w:eastAsia="宋体" w:hAnsi="Times New Roman" w:hint="eastAsia"/>
          <w:sz w:val="28"/>
          <w:szCs w:val="32"/>
        </w:rPr>
        <w:t>41</w:t>
      </w:r>
      <w:r w:rsidR="000C43CE" w:rsidRPr="00072170">
        <w:rPr>
          <w:rFonts w:ascii="Times New Roman" w:eastAsia="宋体" w:hAnsi="Times New Roman" w:hint="eastAsia"/>
          <w:sz w:val="28"/>
          <w:szCs w:val="32"/>
        </w:rPr>
        <w:t>个月，从</w:t>
      </w:r>
      <w:r w:rsidR="000C43CE" w:rsidRPr="00072170">
        <w:rPr>
          <w:rFonts w:ascii="Times New Roman" w:eastAsia="宋体" w:hAnsi="Times New Roman" w:hint="eastAsia"/>
          <w:sz w:val="28"/>
          <w:szCs w:val="32"/>
        </w:rPr>
        <w:t>202</w:t>
      </w:r>
      <w:r w:rsidR="000C43CE" w:rsidRPr="00072170">
        <w:rPr>
          <w:rFonts w:ascii="Times New Roman" w:eastAsia="宋体" w:hAnsi="Times New Roman"/>
          <w:sz w:val="28"/>
          <w:szCs w:val="32"/>
        </w:rPr>
        <w:t>3</w:t>
      </w:r>
      <w:r w:rsidR="000C43CE" w:rsidRPr="00072170">
        <w:rPr>
          <w:rFonts w:ascii="Times New Roman" w:eastAsia="宋体" w:hAnsi="Times New Roman" w:hint="eastAsia"/>
          <w:sz w:val="28"/>
          <w:szCs w:val="32"/>
        </w:rPr>
        <w:t>年</w:t>
      </w:r>
      <w:r w:rsidR="000C43CE" w:rsidRPr="00072170">
        <w:rPr>
          <w:rFonts w:ascii="Times New Roman" w:eastAsia="宋体" w:hAnsi="Times New Roman" w:hint="eastAsia"/>
          <w:sz w:val="28"/>
          <w:szCs w:val="32"/>
        </w:rPr>
        <w:t>7</w:t>
      </w:r>
      <w:r w:rsidR="000C43CE" w:rsidRPr="00072170">
        <w:rPr>
          <w:rFonts w:ascii="Times New Roman" w:eastAsia="宋体" w:hAnsi="Times New Roman" w:hint="eastAsia"/>
          <w:sz w:val="28"/>
          <w:szCs w:val="32"/>
        </w:rPr>
        <w:t>月项目可行性研究报告编制开始，至</w:t>
      </w:r>
      <w:r w:rsidR="000C43CE" w:rsidRPr="00072170">
        <w:rPr>
          <w:rFonts w:ascii="Times New Roman" w:eastAsia="宋体" w:hAnsi="Times New Roman" w:hint="eastAsia"/>
          <w:sz w:val="28"/>
          <w:szCs w:val="32"/>
        </w:rPr>
        <w:t>202</w:t>
      </w:r>
      <w:r w:rsidR="000C43CE" w:rsidRPr="00072170">
        <w:rPr>
          <w:rFonts w:ascii="Times New Roman" w:eastAsia="宋体" w:hAnsi="Times New Roman"/>
          <w:sz w:val="28"/>
          <w:szCs w:val="32"/>
        </w:rPr>
        <w:t>6</w:t>
      </w:r>
      <w:r w:rsidR="000C43CE" w:rsidRPr="00072170">
        <w:rPr>
          <w:rFonts w:ascii="Times New Roman" w:eastAsia="宋体" w:hAnsi="Times New Roman" w:hint="eastAsia"/>
          <w:sz w:val="28"/>
          <w:szCs w:val="32"/>
        </w:rPr>
        <w:t>年</w:t>
      </w:r>
      <w:r w:rsidR="000C43CE" w:rsidRPr="00072170">
        <w:rPr>
          <w:rFonts w:ascii="Times New Roman" w:eastAsia="宋体" w:hAnsi="Times New Roman" w:hint="eastAsia"/>
          <w:sz w:val="28"/>
          <w:szCs w:val="32"/>
        </w:rPr>
        <w:t>11</w:t>
      </w:r>
      <w:r w:rsidR="000C43CE" w:rsidRPr="00072170">
        <w:rPr>
          <w:rFonts w:ascii="Times New Roman" w:eastAsia="宋体" w:hAnsi="Times New Roman" w:hint="eastAsia"/>
          <w:sz w:val="28"/>
          <w:szCs w:val="32"/>
        </w:rPr>
        <w:t>月竣工。施工期控制在</w:t>
      </w:r>
      <w:r w:rsidR="000C43CE" w:rsidRPr="00072170">
        <w:rPr>
          <w:rFonts w:ascii="Times New Roman" w:eastAsia="宋体" w:hAnsi="Times New Roman" w:hint="eastAsia"/>
          <w:sz w:val="28"/>
          <w:szCs w:val="32"/>
        </w:rPr>
        <w:t>18</w:t>
      </w:r>
      <w:r w:rsidR="000C43CE" w:rsidRPr="00072170">
        <w:rPr>
          <w:rFonts w:ascii="Times New Roman" w:eastAsia="宋体" w:hAnsi="Times New Roman" w:hint="eastAsia"/>
          <w:sz w:val="28"/>
          <w:szCs w:val="32"/>
        </w:rPr>
        <w:t>个月内。</w:t>
      </w:r>
      <w:r w:rsidRPr="00072170">
        <w:rPr>
          <w:rFonts w:ascii="Times New Roman" w:eastAsia="宋体" w:hAnsi="Times New Roman"/>
          <w:sz w:val="28"/>
          <w:szCs w:val="32"/>
        </w:rPr>
        <w:fldChar w:fldCharType="end"/>
      </w:r>
    </w:p>
    <w:p w14:paraId="48D40676"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7</w:t>
      </w:r>
      <w:r w:rsidRPr="00072170">
        <w:rPr>
          <w:rFonts w:ascii="Times New Roman" w:eastAsia="宋体" w:hAnsi="Times New Roman" w:hint="eastAsia"/>
          <w:sz w:val="28"/>
          <w:szCs w:val="32"/>
        </w:rPr>
        <w:t>、本项目由广东省代建项目管理局组织建设。</w:t>
      </w:r>
    </w:p>
    <w:p w14:paraId="0908B237" w14:textId="0B379B89"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8</w:t>
      </w:r>
      <w:r w:rsidRPr="00072170">
        <w:rPr>
          <w:rFonts w:ascii="Times New Roman" w:eastAsia="宋体" w:hAnsi="Times New Roman" w:hint="eastAsia"/>
          <w:sz w:val="28"/>
          <w:szCs w:val="32"/>
        </w:rPr>
        <w:t>、</w:t>
      </w:r>
      <w:r w:rsidRPr="00072170">
        <w:rPr>
          <w:rFonts w:ascii="Times New Roman" w:eastAsia="宋体" w:hAnsi="Times New Roman"/>
          <w:sz w:val="28"/>
          <w:szCs w:val="32"/>
        </w:rPr>
        <w:fldChar w:fldCharType="begin"/>
      </w:r>
      <w:r w:rsidRPr="00072170">
        <w:rPr>
          <w:rFonts w:ascii="Times New Roman" w:eastAsia="宋体" w:hAnsi="Times New Roman"/>
          <w:sz w:val="28"/>
          <w:szCs w:val="32"/>
        </w:rPr>
        <w:instrText xml:space="preserve"> </w:instrText>
      </w:r>
      <w:r w:rsidRPr="00072170">
        <w:rPr>
          <w:rFonts w:ascii="Times New Roman" w:eastAsia="宋体" w:hAnsi="Times New Roman" w:hint="eastAsia"/>
          <w:sz w:val="28"/>
          <w:szCs w:val="32"/>
        </w:rPr>
        <w:instrText xml:space="preserve">REF  </w:instrText>
      </w:r>
      <w:r w:rsidRPr="00072170">
        <w:rPr>
          <w:rFonts w:ascii="Times New Roman" w:eastAsia="宋体" w:hAnsi="Times New Roman" w:hint="eastAsia"/>
          <w:sz w:val="28"/>
          <w:szCs w:val="32"/>
        </w:rPr>
        <w:instrText>项目能耗</w:instrText>
      </w:r>
      <w:r w:rsidRPr="00072170">
        <w:rPr>
          <w:rFonts w:ascii="Times New Roman" w:eastAsia="宋体" w:hAnsi="Times New Roman"/>
          <w:sz w:val="28"/>
          <w:szCs w:val="32"/>
        </w:rPr>
        <w:instrText xml:space="preserve">  \* MERGEFORMAT </w:instrText>
      </w:r>
      <w:r w:rsidRPr="00072170">
        <w:rPr>
          <w:rFonts w:ascii="Times New Roman" w:eastAsia="宋体" w:hAnsi="Times New Roman"/>
          <w:sz w:val="28"/>
          <w:szCs w:val="32"/>
        </w:rPr>
        <w:fldChar w:fldCharType="separate"/>
      </w:r>
      <w:r w:rsidR="000C43CE" w:rsidRPr="00072170">
        <w:rPr>
          <w:rFonts w:ascii="Times New Roman" w:eastAsia="宋体" w:hAnsi="Times New Roman" w:hint="eastAsia"/>
          <w:sz w:val="28"/>
          <w:szCs w:val="32"/>
        </w:rPr>
        <w:t>项目年耗电</w:t>
      </w:r>
      <w:r w:rsidR="000C43CE" w:rsidRPr="00072170">
        <w:rPr>
          <w:rFonts w:ascii="Times New Roman" w:eastAsia="宋体" w:hAnsi="Times New Roman"/>
          <w:sz w:val="28"/>
          <w:szCs w:val="32"/>
        </w:rPr>
        <w:t>2810.94</w:t>
      </w:r>
      <w:r w:rsidR="000C43CE" w:rsidRPr="00072170">
        <w:rPr>
          <w:rFonts w:ascii="Times New Roman" w:eastAsia="宋体" w:hAnsi="Times New Roman" w:hint="eastAsia"/>
          <w:sz w:val="28"/>
          <w:szCs w:val="32"/>
        </w:rPr>
        <w:t>万千瓦时，年耗天然气</w:t>
      </w:r>
      <w:r w:rsidR="000C43CE" w:rsidRPr="00072170">
        <w:rPr>
          <w:rFonts w:ascii="Times New Roman" w:eastAsia="宋体" w:hAnsi="Times New Roman" w:hint="eastAsia"/>
          <w:sz w:val="28"/>
          <w:szCs w:val="32"/>
        </w:rPr>
        <w:t>1.64</w:t>
      </w:r>
      <w:r w:rsidR="000C43CE" w:rsidRPr="00072170">
        <w:rPr>
          <w:rFonts w:ascii="Times New Roman" w:eastAsia="宋体" w:hAnsi="Times New Roman" w:hint="eastAsia"/>
          <w:sz w:val="28"/>
          <w:szCs w:val="32"/>
        </w:rPr>
        <w:t>万立方米，年能源消耗量为</w:t>
      </w:r>
      <w:r w:rsidR="000C43CE" w:rsidRPr="00072170">
        <w:rPr>
          <w:rFonts w:ascii="Times New Roman" w:eastAsia="宋体" w:hAnsi="Times New Roman"/>
          <w:sz w:val="28"/>
          <w:szCs w:val="32"/>
        </w:rPr>
        <w:t>3476.49</w:t>
      </w:r>
      <w:r w:rsidR="000C43CE" w:rsidRPr="00072170">
        <w:rPr>
          <w:rFonts w:ascii="Times New Roman" w:eastAsia="宋体" w:hAnsi="Times New Roman" w:hint="eastAsia"/>
          <w:sz w:val="28"/>
          <w:szCs w:val="32"/>
        </w:rPr>
        <w:t>吨标准煤（不含耗能工质消耗）。</w:t>
      </w:r>
      <w:r w:rsidRPr="00072170">
        <w:rPr>
          <w:rFonts w:ascii="Times New Roman" w:eastAsia="宋体" w:hAnsi="Times New Roman"/>
          <w:sz w:val="28"/>
          <w:szCs w:val="32"/>
        </w:rPr>
        <w:fldChar w:fldCharType="end"/>
      </w:r>
    </w:p>
    <w:p w14:paraId="2DA99730" w14:textId="30027EAC" w:rsidR="00FC4C2C" w:rsidRPr="00CA1DCC" w:rsidRDefault="00193D4B">
      <w:pPr>
        <w:ind w:firstLineChars="200" w:firstLine="560"/>
        <w:rPr>
          <w:rFonts w:ascii="Times New Roman" w:eastAsia="宋体" w:hAnsi="Times New Roman"/>
          <w:color w:val="FF0000"/>
          <w:sz w:val="28"/>
          <w:szCs w:val="32"/>
        </w:rPr>
      </w:pPr>
      <w:r w:rsidRPr="00CA1DCC">
        <w:rPr>
          <w:rFonts w:ascii="Times New Roman" w:eastAsia="宋体" w:hAnsi="Times New Roman" w:hint="eastAsia"/>
          <w:color w:val="FF0000"/>
          <w:sz w:val="28"/>
          <w:szCs w:val="32"/>
          <w:highlight w:val="yellow"/>
        </w:rPr>
        <w:t>9</w:t>
      </w:r>
      <w:r w:rsidRPr="00CA1DCC">
        <w:rPr>
          <w:rFonts w:ascii="Times New Roman" w:eastAsia="宋体" w:hAnsi="Times New Roman" w:hint="eastAsia"/>
          <w:color w:val="FF0000"/>
          <w:sz w:val="28"/>
          <w:szCs w:val="32"/>
          <w:highlight w:val="yellow"/>
        </w:rPr>
        <w:t>、</w:t>
      </w:r>
      <w:r w:rsidR="00CA1DCC" w:rsidRPr="00CA1DCC">
        <w:rPr>
          <w:rFonts w:ascii="Times New Roman" w:eastAsia="宋体" w:hAnsi="Times New Roman"/>
          <w:color w:val="FF0000"/>
          <w:sz w:val="28"/>
          <w:szCs w:val="32"/>
          <w:highlight w:val="yellow"/>
        </w:rPr>
        <w:fldChar w:fldCharType="begin"/>
      </w:r>
      <w:r w:rsidR="00CA1DCC" w:rsidRPr="00CA1DCC">
        <w:rPr>
          <w:rFonts w:ascii="Times New Roman" w:eastAsia="宋体" w:hAnsi="Times New Roman"/>
          <w:color w:val="FF0000"/>
          <w:sz w:val="28"/>
          <w:szCs w:val="32"/>
          <w:highlight w:val="yellow"/>
        </w:rPr>
        <w:instrText xml:space="preserve"> </w:instrText>
      </w:r>
      <w:r w:rsidR="00CA1DCC" w:rsidRPr="00CA1DCC">
        <w:rPr>
          <w:rFonts w:ascii="Times New Roman" w:eastAsia="宋体" w:hAnsi="Times New Roman" w:hint="eastAsia"/>
          <w:color w:val="FF0000"/>
          <w:sz w:val="28"/>
          <w:szCs w:val="32"/>
          <w:highlight w:val="yellow"/>
        </w:rPr>
        <w:instrText xml:space="preserve">REF  </w:instrText>
      </w:r>
      <w:r w:rsidR="00CA1DCC" w:rsidRPr="00CA1DCC">
        <w:rPr>
          <w:rFonts w:ascii="Times New Roman" w:eastAsia="宋体" w:hAnsi="Times New Roman" w:hint="eastAsia"/>
          <w:color w:val="FF0000"/>
          <w:sz w:val="28"/>
          <w:szCs w:val="32"/>
          <w:highlight w:val="yellow"/>
        </w:rPr>
        <w:instrText>招标内容</w:instrText>
      </w:r>
      <w:r w:rsidR="00CA1DCC" w:rsidRPr="00CA1DCC">
        <w:rPr>
          <w:rFonts w:ascii="Times New Roman" w:eastAsia="宋体" w:hAnsi="Times New Roman"/>
          <w:color w:val="FF0000"/>
          <w:sz w:val="28"/>
          <w:szCs w:val="32"/>
          <w:highlight w:val="yellow"/>
        </w:rPr>
        <w:instrText xml:space="preserve"> </w:instrText>
      </w:r>
      <w:r w:rsidR="00CA1DCC">
        <w:rPr>
          <w:rFonts w:ascii="Times New Roman" w:eastAsia="宋体" w:hAnsi="Times New Roman"/>
          <w:color w:val="FF0000"/>
          <w:sz w:val="28"/>
          <w:szCs w:val="32"/>
          <w:highlight w:val="yellow"/>
        </w:rPr>
        <w:instrText xml:space="preserve"> \* MERGEFORMAT </w:instrText>
      </w:r>
      <w:r w:rsidR="00CA1DCC" w:rsidRPr="00CA1DCC">
        <w:rPr>
          <w:rFonts w:ascii="Times New Roman" w:eastAsia="宋体" w:hAnsi="Times New Roman"/>
          <w:color w:val="FF0000"/>
          <w:sz w:val="28"/>
          <w:szCs w:val="32"/>
          <w:highlight w:val="yellow"/>
        </w:rPr>
        <w:fldChar w:fldCharType="separate"/>
      </w:r>
      <w:r w:rsidR="00CA1DCC" w:rsidRPr="00CA1DCC">
        <w:rPr>
          <w:rFonts w:ascii="Times New Roman" w:eastAsia="宋体" w:hAnsi="Times New Roman" w:hint="eastAsia"/>
          <w:color w:val="FF0000"/>
          <w:sz w:val="28"/>
          <w:szCs w:val="32"/>
          <w:highlight w:val="yellow"/>
        </w:rPr>
        <w:t>本项目的勘察不采用招标方式；项目的设计、建筑工程、安装工程、监理全部招标，招标方式为公开招标，组织形式为委托招标。</w:t>
      </w:r>
      <w:r w:rsidR="00CA1DCC" w:rsidRPr="00CA1DCC">
        <w:rPr>
          <w:rFonts w:ascii="Times New Roman" w:eastAsia="宋体" w:hAnsi="Times New Roman"/>
          <w:color w:val="FF0000"/>
          <w:sz w:val="28"/>
          <w:szCs w:val="32"/>
          <w:highlight w:val="yellow"/>
        </w:rPr>
        <w:fldChar w:fldCharType="end"/>
      </w:r>
    </w:p>
    <w:p w14:paraId="5E19D08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10</w:t>
      </w:r>
      <w:r w:rsidRPr="00072170">
        <w:rPr>
          <w:rFonts w:ascii="Times New Roman" w:eastAsia="宋体" w:hAnsi="Times New Roman" w:hint="eastAsia"/>
          <w:sz w:val="28"/>
          <w:szCs w:val="32"/>
        </w:rPr>
        <w:t>、根据建设项目对社会的影响分析和互适性分析，本项目的建成有利于构建社会主义和谐社会，有利于推动黄埔区的发展建设，能够增加当地居民的就业，具有显著的社会效益。</w:t>
      </w:r>
    </w:p>
    <w:p w14:paraId="1F6268F9" w14:textId="77777777" w:rsidR="00FC4C2C" w:rsidRPr="00072170" w:rsidRDefault="00193D4B" w:rsidP="00193D4B">
      <w:pPr>
        <w:pStyle w:val="2"/>
        <w:numPr>
          <w:ilvl w:val="1"/>
          <w:numId w:val="53"/>
        </w:numPr>
        <w:spacing w:before="156" w:after="156"/>
      </w:pPr>
      <w:bookmarkStart w:id="187" w:name="_Toc153293956"/>
      <w:r w:rsidRPr="00072170">
        <w:rPr>
          <w:rFonts w:hint="eastAsia"/>
        </w:rPr>
        <w:t>项目建议</w:t>
      </w:r>
      <w:bookmarkEnd w:id="187"/>
    </w:p>
    <w:p w14:paraId="1D61D15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、建议建设单位与政府有关部门沟通，在项目建设同期实施周边市政道路等公共配套设施建设，确保项目建成可顺利运营。</w:t>
      </w:r>
    </w:p>
    <w:p w14:paraId="4CA8582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应本着规范、节约的原则，在建设过程中切实做好设计、施工、监理、采购等工程招投标工作，并加强工程质量管理，建立完善的建筑安全评估、质量检验认证、标准等级达标检测等程序，切实提高建筑的整体抗灾能力，确保项目按时建成投入使用。</w:t>
      </w:r>
    </w:p>
    <w:p w14:paraId="714BE6A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、在工程建设中，应注意文明施工，尽量维护原有的生态环境，并加强施工管理，力求减少对环境的污染和对周边居民的影响及对主干交通的影响。</w:t>
      </w:r>
    </w:p>
    <w:p w14:paraId="07DC7DDF" w14:textId="77777777" w:rsidR="00FC4C2C" w:rsidRPr="00072170" w:rsidRDefault="00FC4C2C">
      <w:pPr>
        <w:ind w:firstLineChars="200" w:firstLine="560"/>
        <w:rPr>
          <w:rFonts w:ascii="Times New Roman" w:eastAsia="宋体" w:hAnsi="Times New Roman"/>
          <w:sz w:val="28"/>
          <w:szCs w:val="32"/>
        </w:rPr>
      </w:pPr>
    </w:p>
    <w:p w14:paraId="30D58863" w14:textId="77777777" w:rsidR="00FC4C2C" w:rsidRPr="00072170" w:rsidRDefault="00FC4C2C">
      <w:pPr>
        <w:ind w:firstLineChars="200" w:firstLine="560"/>
        <w:jc w:val="left"/>
        <w:rPr>
          <w:rFonts w:ascii="Times New Roman" w:eastAsia="宋体" w:hAnsi="Times New Roman"/>
          <w:sz w:val="28"/>
          <w:szCs w:val="32"/>
        </w:rPr>
        <w:sectPr w:rsidR="00FC4C2C" w:rsidRPr="00072170">
          <w:pgSz w:w="11906" w:h="16838"/>
          <w:pgMar w:top="1440" w:right="1800" w:bottom="1440" w:left="1800" w:header="851" w:footer="992" w:gutter="0"/>
          <w:cols w:space="425"/>
          <w:docGrid w:type="lines" w:linePitch="312"/>
        </w:sectPr>
      </w:pPr>
    </w:p>
    <w:p w14:paraId="0ADE1689" w14:textId="77777777" w:rsidR="00FC4C2C" w:rsidRPr="00072170" w:rsidRDefault="00193D4B">
      <w:pPr>
        <w:pStyle w:val="1"/>
        <w:numPr>
          <w:ilvl w:val="0"/>
          <w:numId w:val="2"/>
        </w:numPr>
      </w:pPr>
      <w:bookmarkStart w:id="188" w:name="_Toc153293957"/>
      <w:r w:rsidRPr="00072170">
        <w:rPr>
          <w:rFonts w:hint="eastAsia"/>
        </w:rPr>
        <w:lastRenderedPageBreak/>
        <w:t>附图、附件</w:t>
      </w:r>
      <w:bookmarkEnd w:id="188"/>
    </w:p>
    <w:p w14:paraId="05132DB6" w14:textId="77777777" w:rsidR="00FC4C2C" w:rsidRPr="00072170" w:rsidRDefault="00193D4B">
      <w:pPr>
        <w:ind w:firstLineChars="200" w:firstLine="562"/>
        <w:jc w:val="center"/>
        <w:rPr>
          <w:rFonts w:ascii="Times New Roman" w:eastAsia="宋体" w:hAnsi="Times New Roman"/>
          <w:b/>
          <w:bCs/>
          <w:sz w:val="28"/>
          <w:szCs w:val="32"/>
        </w:rPr>
      </w:pPr>
      <w:r w:rsidRPr="00072170">
        <w:rPr>
          <w:rFonts w:ascii="Times New Roman" w:eastAsia="宋体" w:hAnsi="Times New Roman" w:hint="eastAsia"/>
          <w:b/>
          <w:bCs/>
          <w:sz w:val="28"/>
          <w:szCs w:val="32"/>
        </w:rPr>
        <w:t>附图</w:t>
      </w:r>
    </w:p>
    <w:p w14:paraId="4BCD4B79"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项目地理位置示意图。</w:t>
      </w:r>
    </w:p>
    <w:p w14:paraId="1DD54F2E"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项目总平面布置图。</w:t>
      </w:r>
    </w:p>
    <w:p w14:paraId="1B4B529B"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鸟瞰效果图。</w:t>
      </w:r>
    </w:p>
    <w:p w14:paraId="33ACD54F"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平面效果图。</w:t>
      </w:r>
    </w:p>
    <w:p w14:paraId="087FF8BE"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地点视角图。</w:t>
      </w:r>
    </w:p>
    <w:p w14:paraId="3076379D"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立面意向图。</w:t>
      </w:r>
    </w:p>
    <w:p w14:paraId="42404A6B"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车行流线图。</w:t>
      </w:r>
    </w:p>
    <w:p w14:paraId="3773B02E"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人行流线图。</w:t>
      </w:r>
    </w:p>
    <w:p w14:paraId="6C3AAF39"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消防分析图。</w:t>
      </w:r>
    </w:p>
    <w:p w14:paraId="226107BC"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景观分析图。</w:t>
      </w:r>
    </w:p>
    <w:p w14:paraId="7F726BAB"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建筑功能流线图。</w:t>
      </w:r>
    </w:p>
    <w:p w14:paraId="63997E0C"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地下室负一层平面图。</w:t>
      </w:r>
    </w:p>
    <w:p w14:paraId="1285872D"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首层平面图。</w:t>
      </w:r>
    </w:p>
    <w:p w14:paraId="279F83A5"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二层平面图。</w:t>
      </w:r>
    </w:p>
    <w:p w14:paraId="2D8A108F"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三层平面图。</w:t>
      </w:r>
    </w:p>
    <w:p w14:paraId="24A9F998"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四层平面图。</w:t>
      </w:r>
    </w:p>
    <w:p w14:paraId="27D9062D"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五层平面图。</w:t>
      </w:r>
    </w:p>
    <w:p w14:paraId="4BCEAA8A"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六层平面图。</w:t>
      </w:r>
    </w:p>
    <w:p w14:paraId="527140D4"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七层平面图。</w:t>
      </w:r>
    </w:p>
    <w:p w14:paraId="5DD0F6E8"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lastRenderedPageBreak/>
        <w:t>八层平面图。</w:t>
      </w:r>
    </w:p>
    <w:p w14:paraId="349CFFB8"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九层平面图。</w:t>
      </w:r>
    </w:p>
    <w:p w14:paraId="060AFCBB"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十层平面图。</w:t>
      </w:r>
    </w:p>
    <w:p w14:paraId="6E8E3EF7"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十一层平面图。</w:t>
      </w:r>
    </w:p>
    <w:p w14:paraId="621269F0"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十二层平面图。</w:t>
      </w:r>
    </w:p>
    <w:p w14:paraId="7776FEB7" w14:textId="77777777" w:rsidR="00FC4C2C" w:rsidRPr="00072170" w:rsidRDefault="00193D4B" w:rsidP="00193D4B">
      <w:pPr>
        <w:pStyle w:val="af4"/>
        <w:numPr>
          <w:ilvl w:val="1"/>
          <w:numId w:val="54"/>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剖面图。</w:t>
      </w:r>
    </w:p>
    <w:p w14:paraId="2B16AD37" w14:textId="77777777" w:rsidR="00FC4C2C" w:rsidRPr="00072170" w:rsidRDefault="00193D4B">
      <w:pPr>
        <w:ind w:firstLineChars="200" w:firstLine="562"/>
        <w:jc w:val="center"/>
        <w:rPr>
          <w:rFonts w:ascii="Times New Roman" w:eastAsia="宋体" w:hAnsi="Times New Roman"/>
          <w:b/>
          <w:bCs/>
          <w:sz w:val="28"/>
          <w:szCs w:val="32"/>
        </w:rPr>
      </w:pPr>
      <w:r w:rsidRPr="00072170">
        <w:rPr>
          <w:rFonts w:ascii="Times New Roman" w:eastAsia="宋体" w:hAnsi="Times New Roman" w:hint="eastAsia"/>
          <w:b/>
          <w:bCs/>
          <w:sz w:val="28"/>
          <w:szCs w:val="32"/>
        </w:rPr>
        <w:t>附件</w:t>
      </w:r>
    </w:p>
    <w:p w14:paraId="1FFFDED7" w14:textId="77777777" w:rsidR="00FC4C2C" w:rsidRPr="00072170" w:rsidRDefault="00193D4B" w:rsidP="00193D4B">
      <w:pPr>
        <w:pStyle w:val="af4"/>
        <w:numPr>
          <w:ilvl w:val="0"/>
          <w:numId w:val="55"/>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《广东省发展改革委关于广东省计量科学研究院知识城检测基地项目立项的复函》（粤发改投审〔</w:t>
      </w:r>
      <w:r w:rsidRPr="00072170">
        <w:rPr>
          <w:rFonts w:ascii="Times New Roman" w:eastAsia="宋体" w:hAnsi="Times New Roman" w:hint="eastAsia"/>
          <w:sz w:val="28"/>
          <w:szCs w:val="32"/>
        </w:rPr>
        <w:t>2023</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24</w:t>
      </w:r>
      <w:r w:rsidRPr="00072170">
        <w:rPr>
          <w:rFonts w:ascii="Times New Roman" w:eastAsia="宋体" w:hAnsi="Times New Roman" w:hint="eastAsia"/>
          <w:sz w:val="28"/>
          <w:szCs w:val="32"/>
        </w:rPr>
        <w:t>号）。</w:t>
      </w:r>
    </w:p>
    <w:p w14:paraId="36149900" w14:textId="77777777" w:rsidR="00FC4C2C" w:rsidRPr="00072170" w:rsidRDefault="00193D4B" w:rsidP="00193D4B">
      <w:pPr>
        <w:pStyle w:val="af4"/>
        <w:numPr>
          <w:ilvl w:val="0"/>
          <w:numId w:val="55"/>
        </w:numPr>
        <w:ind w:left="0" w:firstLine="560"/>
        <w:rPr>
          <w:rFonts w:ascii="Times New Roman" w:eastAsia="宋体" w:hAnsi="Times New Roman"/>
          <w:sz w:val="28"/>
          <w:szCs w:val="32"/>
        </w:rPr>
      </w:pPr>
      <w:r w:rsidRPr="00072170">
        <w:rPr>
          <w:rFonts w:ascii="Times New Roman" w:eastAsia="宋体" w:hAnsi="Times New Roman" w:hint="eastAsia"/>
          <w:sz w:val="28"/>
          <w:szCs w:val="32"/>
        </w:rPr>
        <w:t>不动产权证书〔粤（</w:t>
      </w:r>
      <w:r w:rsidRPr="00072170">
        <w:rPr>
          <w:rFonts w:ascii="Times New Roman" w:eastAsia="宋体" w:hAnsi="Times New Roman" w:hint="eastAsia"/>
          <w:sz w:val="28"/>
          <w:szCs w:val="32"/>
        </w:rPr>
        <w:t>2021</w:t>
      </w:r>
      <w:r w:rsidRPr="00072170">
        <w:rPr>
          <w:rFonts w:ascii="Times New Roman" w:eastAsia="宋体" w:hAnsi="Times New Roman" w:hint="eastAsia"/>
          <w:sz w:val="28"/>
          <w:szCs w:val="32"/>
        </w:rPr>
        <w:t>）广州市不动产权第</w:t>
      </w:r>
      <w:r w:rsidRPr="00072170">
        <w:rPr>
          <w:rFonts w:ascii="Times New Roman" w:eastAsia="宋体" w:hAnsi="Times New Roman" w:hint="eastAsia"/>
          <w:sz w:val="28"/>
          <w:szCs w:val="32"/>
        </w:rPr>
        <w:t>06019838</w:t>
      </w:r>
      <w:r w:rsidRPr="00072170">
        <w:rPr>
          <w:rFonts w:ascii="Times New Roman" w:eastAsia="宋体" w:hAnsi="Times New Roman" w:hint="eastAsia"/>
          <w:sz w:val="28"/>
          <w:szCs w:val="32"/>
        </w:rPr>
        <w:t>号〕。</w:t>
      </w:r>
    </w:p>
    <w:p w14:paraId="4F3E65FF" w14:textId="77777777" w:rsidR="00FC4C2C" w:rsidRPr="00072170" w:rsidRDefault="00193D4B" w:rsidP="00193D4B">
      <w:pPr>
        <w:pStyle w:val="af4"/>
        <w:numPr>
          <w:ilvl w:val="0"/>
          <w:numId w:val="55"/>
        </w:numPr>
        <w:ind w:left="0" w:firstLine="560"/>
        <w:rPr>
          <w:rFonts w:ascii="Times New Roman" w:eastAsia="宋体" w:hAnsi="Times New Roman"/>
          <w:sz w:val="28"/>
          <w:szCs w:val="32"/>
        </w:rPr>
      </w:pPr>
      <w:r w:rsidRPr="00072170">
        <w:rPr>
          <w:rFonts w:ascii="Times New Roman" w:eastAsia="宋体" w:hAnsi="Times New Roman" w:hint="eastAsia"/>
          <w:sz w:val="28"/>
          <w:szCs w:val="32"/>
        </w:rPr>
        <w:t>《关于核发知识城</w:t>
      </w:r>
      <w:r w:rsidRPr="00072170">
        <w:rPr>
          <w:rFonts w:ascii="Times New Roman" w:eastAsia="宋体" w:hAnsi="Times New Roman" w:hint="eastAsia"/>
          <w:sz w:val="28"/>
          <w:szCs w:val="32"/>
        </w:rPr>
        <w:t>ZSCXN-A2-5</w:t>
      </w:r>
      <w:r w:rsidRPr="00072170">
        <w:rPr>
          <w:rFonts w:ascii="Times New Roman" w:eastAsia="宋体" w:hAnsi="Times New Roman" w:hint="eastAsia"/>
          <w:sz w:val="28"/>
          <w:szCs w:val="32"/>
        </w:rPr>
        <w:t>地块规划条件的函》（穗知国规设〔</w:t>
      </w:r>
      <w:r w:rsidRPr="00072170">
        <w:rPr>
          <w:rFonts w:ascii="Times New Roman" w:eastAsia="宋体" w:hAnsi="Times New Roman" w:hint="eastAsia"/>
          <w:sz w:val="28"/>
          <w:szCs w:val="32"/>
        </w:rPr>
        <w:t>2019</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17</w:t>
      </w:r>
      <w:r w:rsidRPr="00072170">
        <w:rPr>
          <w:rFonts w:ascii="Times New Roman" w:eastAsia="宋体" w:hAnsi="Times New Roman" w:hint="eastAsia"/>
          <w:sz w:val="28"/>
          <w:szCs w:val="32"/>
        </w:rPr>
        <w:t>号）。</w:t>
      </w:r>
    </w:p>
    <w:p w14:paraId="27DBCF0A" w14:textId="77777777" w:rsidR="00FC4C2C" w:rsidRPr="00072170" w:rsidRDefault="00193D4B" w:rsidP="00193D4B">
      <w:pPr>
        <w:pStyle w:val="af4"/>
        <w:numPr>
          <w:ilvl w:val="0"/>
          <w:numId w:val="55"/>
        </w:numPr>
        <w:ind w:left="0" w:firstLine="560"/>
        <w:rPr>
          <w:rFonts w:ascii="Times New Roman" w:eastAsia="宋体" w:hAnsi="Times New Roman"/>
          <w:sz w:val="28"/>
          <w:szCs w:val="32"/>
        </w:rPr>
      </w:pPr>
      <w:r w:rsidRPr="00072170">
        <w:rPr>
          <w:rFonts w:ascii="Times New Roman" w:eastAsia="宋体" w:hAnsi="Times New Roman" w:hint="eastAsia"/>
          <w:sz w:val="28"/>
          <w:szCs w:val="32"/>
        </w:rPr>
        <w:t>ZSCXN-A2-5</w:t>
      </w:r>
      <w:r w:rsidRPr="00072170">
        <w:rPr>
          <w:rFonts w:ascii="Times New Roman" w:eastAsia="宋体" w:hAnsi="Times New Roman" w:hint="eastAsia"/>
          <w:sz w:val="28"/>
          <w:szCs w:val="32"/>
        </w:rPr>
        <w:t>地块岩土工程初步勘察报告。</w:t>
      </w:r>
    </w:p>
    <w:p w14:paraId="36A27F96" w14:textId="77777777" w:rsidR="00FC4C2C" w:rsidRPr="00072170" w:rsidRDefault="00193D4B" w:rsidP="00193D4B">
      <w:pPr>
        <w:pStyle w:val="af4"/>
        <w:numPr>
          <w:ilvl w:val="0"/>
          <w:numId w:val="55"/>
        </w:numPr>
        <w:ind w:left="0" w:firstLine="560"/>
        <w:rPr>
          <w:rFonts w:ascii="Times New Roman" w:eastAsia="宋体" w:hAnsi="Times New Roman"/>
          <w:sz w:val="28"/>
          <w:szCs w:val="32"/>
        </w:rPr>
      </w:pPr>
      <w:r w:rsidRPr="00072170">
        <w:rPr>
          <w:rFonts w:ascii="Times New Roman" w:eastAsia="宋体" w:hAnsi="Times New Roman" w:hint="eastAsia"/>
          <w:sz w:val="28"/>
          <w:szCs w:val="32"/>
        </w:rPr>
        <w:t>《省计量科学研究院知识城检测基地项目装配式建筑可行性专项评审专家组意见》。</w:t>
      </w:r>
    </w:p>
    <w:p w14:paraId="130565E0" w14:textId="77777777" w:rsidR="00FC4C2C" w:rsidRPr="00072170" w:rsidRDefault="00193D4B">
      <w:pPr>
        <w:jc w:val="center"/>
        <w:rPr>
          <w:rFonts w:ascii="Times New Roman" w:eastAsia="宋体" w:hAnsi="Times New Roman"/>
          <w:b/>
          <w:bCs/>
          <w:sz w:val="28"/>
          <w:szCs w:val="32"/>
        </w:rPr>
      </w:pPr>
      <w:r w:rsidRPr="00072170">
        <w:rPr>
          <w:rFonts w:ascii="Times New Roman" w:eastAsia="宋体" w:hAnsi="Times New Roman" w:hint="eastAsia"/>
          <w:b/>
          <w:bCs/>
          <w:sz w:val="28"/>
          <w:szCs w:val="32"/>
        </w:rPr>
        <w:t>附表</w:t>
      </w:r>
    </w:p>
    <w:p w14:paraId="512207A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w:t>
      </w:r>
      <w:r w:rsidRPr="00072170">
        <w:rPr>
          <w:rFonts w:ascii="Times New Roman" w:eastAsia="宋体" w:hAnsi="Times New Roman" w:hint="eastAsia"/>
          <w:sz w:val="28"/>
          <w:szCs w:val="32"/>
        </w:rPr>
        <w:t>、国家计量基准实验室建设内容明细表。</w:t>
      </w:r>
    </w:p>
    <w:p w14:paraId="218D9F1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2</w:t>
      </w:r>
      <w:r w:rsidRPr="00072170">
        <w:rPr>
          <w:rFonts w:ascii="Times New Roman" w:eastAsia="宋体" w:hAnsi="Times New Roman" w:hint="eastAsia"/>
          <w:sz w:val="28"/>
          <w:szCs w:val="32"/>
        </w:rPr>
        <w:t>、国家智能控制系统制造产业计量测试中心建设内容明细表。</w:t>
      </w:r>
    </w:p>
    <w:p w14:paraId="511CF904"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3</w:t>
      </w:r>
      <w:r w:rsidRPr="00072170">
        <w:rPr>
          <w:rFonts w:ascii="Times New Roman" w:eastAsia="宋体" w:hAnsi="Times New Roman" w:hint="eastAsia"/>
          <w:sz w:val="28"/>
          <w:szCs w:val="32"/>
        </w:rPr>
        <w:t>、国家城市能源计量中心（广东）建设内容明细表。</w:t>
      </w:r>
    </w:p>
    <w:p w14:paraId="5F89E91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4</w:t>
      </w:r>
      <w:r w:rsidRPr="00072170">
        <w:rPr>
          <w:rFonts w:ascii="Times New Roman" w:eastAsia="宋体" w:hAnsi="Times New Roman" w:hint="eastAsia"/>
          <w:sz w:val="28"/>
          <w:szCs w:val="32"/>
        </w:rPr>
        <w:t>、国家计量器具软件测评中心（广东）建设内容明细表。</w:t>
      </w:r>
    </w:p>
    <w:p w14:paraId="48C0F57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5</w:t>
      </w:r>
      <w:r w:rsidRPr="00072170">
        <w:rPr>
          <w:rFonts w:ascii="Times New Roman" w:eastAsia="宋体" w:hAnsi="Times New Roman" w:hint="eastAsia"/>
          <w:sz w:val="28"/>
          <w:szCs w:val="32"/>
        </w:rPr>
        <w:t>、广东省现代几何与力学计量技术重点实验室建设内容明细表。</w:t>
      </w:r>
    </w:p>
    <w:p w14:paraId="2D96DB8F"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6</w:t>
      </w:r>
      <w:r w:rsidRPr="00072170">
        <w:rPr>
          <w:rFonts w:ascii="Times New Roman" w:eastAsia="宋体" w:hAnsi="Times New Roman" w:hint="eastAsia"/>
          <w:sz w:val="28"/>
          <w:szCs w:val="32"/>
        </w:rPr>
        <w:t>、广东省质量监督计量器具检验站建设内容明细表。</w:t>
      </w:r>
    </w:p>
    <w:p w14:paraId="0F71CF4C"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lastRenderedPageBreak/>
        <w:t>7</w:t>
      </w:r>
      <w:r w:rsidRPr="00072170">
        <w:rPr>
          <w:rFonts w:ascii="Times New Roman" w:eastAsia="宋体" w:hAnsi="Times New Roman" w:hint="eastAsia"/>
          <w:sz w:val="28"/>
          <w:szCs w:val="32"/>
        </w:rPr>
        <w:t>、广东省质量监督测绘装备检验站（广州）建设内容明细表。</w:t>
      </w:r>
    </w:p>
    <w:p w14:paraId="1C2A61FD"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8</w:t>
      </w:r>
      <w:r w:rsidRPr="00072170">
        <w:rPr>
          <w:rFonts w:ascii="Times New Roman" w:eastAsia="宋体" w:hAnsi="Times New Roman" w:hint="eastAsia"/>
          <w:sz w:val="28"/>
          <w:szCs w:val="32"/>
        </w:rPr>
        <w:t>、广东省质量监督环境化学分析仪器检验站（广州）建设内容明细表。</w:t>
      </w:r>
    </w:p>
    <w:p w14:paraId="20FDF669"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9</w:t>
      </w:r>
      <w:r w:rsidRPr="00072170">
        <w:rPr>
          <w:rFonts w:ascii="Times New Roman" w:eastAsia="宋体" w:hAnsi="Times New Roman" w:hint="eastAsia"/>
          <w:sz w:val="28"/>
          <w:szCs w:val="32"/>
        </w:rPr>
        <w:t>、广东省超高清电视网络应用产业计量测试中心建设内容明细表。</w:t>
      </w:r>
    </w:p>
    <w:p w14:paraId="49E2E945"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10</w:t>
      </w:r>
      <w:r w:rsidRPr="00072170">
        <w:rPr>
          <w:rFonts w:ascii="Times New Roman" w:eastAsia="宋体" w:hAnsi="Times New Roman" w:hint="eastAsia"/>
          <w:sz w:val="28"/>
          <w:szCs w:val="32"/>
        </w:rPr>
        <w:t>、广东省现代几何与力学计量技术重点实验室建设内容明细表。</w:t>
      </w:r>
    </w:p>
    <w:p w14:paraId="211BCEB7"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sz w:val="28"/>
          <w:szCs w:val="32"/>
        </w:rPr>
        <w:t>11</w:t>
      </w:r>
      <w:r w:rsidRPr="00072170">
        <w:rPr>
          <w:rFonts w:ascii="Times New Roman" w:eastAsia="宋体" w:hAnsi="Times New Roman" w:hint="eastAsia"/>
          <w:sz w:val="28"/>
          <w:szCs w:val="32"/>
        </w:rPr>
        <w:t>、</w:t>
      </w:r>
      <w:r w:rsidRPr="00072170">
        <w:rPr>
          <w:rFonts w:ascii="Times New Roman" w:eastAsia="宋体" w:hAnsi="Times New Roman" w:hint="eastAsia"/>
          <w:sz w:val="28"/>
          <w:szCs w:val="32"/>
        </w:rPr>
        <w:t>5G</w:t>
      </w:r>
      <w:r w:rsidRPr="00072170">
        <w:rPr>
          <w:rFonts w:ascii="Times New Roman" w:eastAsia="宋体" w:hAnsi="Times New Roman" w:hint="eastAsia"/>
          <w:sz w:val="28"/>
          <w:szCs w:val="32"/>
        </w:rPr>
        <w:t>天线计量测试实验室建设内容明细表。</w:t>
      </w:r>
    </w:p>
    <w:p w14:paraId="42D6035E" w14:textId="77777777" w:rsidR="00FC4C2C" w:rsidRPr="00072170" w:rsidRDefault="00193D4B">
      <w:pPr>
        <w:ind w:firstLineChars="200" w:firstLine="560"/>
        <w:rPr>
          <w:rFonts w:ascii="Times New Roman" w:eastAsia="宋体" w:hAnsi="Times New Roman"/>
          <w:sz w:val="28"/>
          <w:szCs w:val="32"/>
        </w:rPr>
      </w:pPr>
      <w:r w:rsidRPr="00072170">
        <w:rPr>
          <w:rFonts w:ascii="Times New Roman" w:eastAsia="宋体" w:hAnsi="Times New Roman" w:hint="eastAsia"/>
          <w:sz w:val="28"/>
          <w:szCs w:val="32"/>
        </w:rPr>
        <w:t>12</w:t>
      </w:r>
      <w:r w:rsidRPr="00072170">
        <w:rPr>
          <w:rFonts w:ascii="Times New Roman" w:eastAsia="宋体" w:hAnsi="Times New Roman" w:hint="eastAsia"/>
          <w:sz w:val="28"/>
          <w:szCs w:val="32"/>
        </w:rPr>
        <w:t>、体外诊断计量技术协同创新平台建设内容明细表。</w:t>
      </w:r>
    </w:p>
    <w:p w14:paraId="274C1287" w14:textId="77777777" w:rsidR="00FC4C2C" w:rsidRPr="00072170" w:rsidRDefault="00FC4C2C">
      <w:pPr>
        <w:ind w:firstLineChars="200" w:firstLine="560"/>
        <w:rPr>
          <w:rFonts w:ascii="Times New Roman" w:eastAsia="宋体" w:hAnsi="Times New Roman"/>
          <w:sz w:val="28"/>
          <w:szCs w:val="32"/>
        </w:rPr>
      </w:pPr>
    </w:p>
    <w:p w14:paraId="2C6F95AB" w14:textId="77777777" w:rsidR="00FC4C2C" w:rsidRPr="00072170" w:rsidRDefault="00FC4C2C">
      <w:pPr>
        <w:ind w:firstLineChars="200" w:firstLine="560"/>
        <w:jc w:val="left"/>
        <w:rPr>
          <w:rFonts w:ascii="Times New Roman" w:eastAsia="宋体" w:hAnsi="Times New Roman"/>
          <w:sz w:val="28"/>
          <w:szCs w:val="32"/>
        </w:rPr>
        <w:sectPr w:rsidR="00FC4C2C" w:rsidRPr="00072170">
          <w:pgSz w:w="11906" w:h="16838"/>
          <w:pgMar w:top="1440" w:right="1800" w:bottom="1440" w:left="1800" w:header="851" w:footer="992" w:gutter="0"/>
          <w:cols w:space="425"/>
          <w:docGrid w:type="lines" w:linePitch="312"/>
        </w:sectPr>
      </w:pPr>
    </w:p>
    <w:p w14:paraId="4FCD85AE" w14:textId="77777777" w:rsidR="00FC4C2C" w:rsidRPr="00072170" w:rsidRDefault="00193D4B" w:rsidP="00193D4B">
      <w:pPr>
        <w:pStyle w:val="2"/>
        <w:numPr>
          <w:ilvl w:val="1"/>
          <w:numId w:val="56"/>
        </w:numPr>
        <w:adjustRightInd w:val="0"/>
        <w:snapToGrid w:val="0"/>
        <w:spacing w:beforeLines="0" w:before="0" w:after="156"/>
        <w:ind w:left="0" w:firstLine="0"/>
      </w:pPr>
      <w:bookmarkStart w:id="189" w:name="_Ref74921192"/>
      <w:bookmarkStart w:id="190" w:name="_Toc130369207"/>
      <w:bookmarkStart w:id="191" w:name="_Toc153293958"/>
      <w:r w:rsidRPr="00072170">
        <w:rPr>
          <w:rFonts w:hint="eastAsia"/>
        </w:rPr>
        <w:lastRenderedPageBreak/>
        <w:t>项目地理位置示意图</w:t>
      </w:r>
      <w:bookmarkEnd w:id="189"/>
      <w:bookmarkEnd w:id="190"/>
      <w:bookmarkEnd w:id="191"/>
    </w:p>
    <w:p w14:paraId="1A8E45C5"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mc:AlternateContent>
          <mc:Choice Requires="wps">
            <w:drawing>
              <wp:anchor distT="0" distB="0" distL="114300" distR="114300" simplePos="0" relativeHeight="251658240" behindDoc="0" locked="0" layoutInCell="1" allowOverlap="1" wp14:anchorId="7AD29500" wp14:editId="7BAB25FF">
                <wp:simplePos x="0" y="0"/>
                <wp:positionH relativeFrom="column">
                  <wp:posOffset>5448300</wp:posOffset>
                </wp:positionH>
                <wp:positionV relativeFrom="paragraph">
                  <wp:posOffset>1360170</wp:posOffset>
                </wp:positionV>
                <wp:extent cx="1085850" cy="304800"/>
                <wp:effectExtent l="714375" t="7620" r="9525" b="506730"/>
                <wp:wrapNone/>
                <wp:docPr id="13" name="矩形标注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304800"/>
                        </a:xfrm>
                        <a:prstGeom prst="wedgeRectCallout">
                          <a:avLst>
                            <a:gd name="adj1" fmla="val -114384"/>
                            <a:gd name="adj2" fmla="val 195000"/>
                          </a:avLst>
                        </a:prstGeom>
                        <a:solidFill>
                          <a:srgbClr val="FFFFFF"/>
                        </a:solidFill>
                        <a:ln w="12700">
                          <a:solidFill>
                            <a:srgbClr val="FF0000"/>
                          </a:solidFill>
                          <a:miter lim="800000"/>
                        </a:ln>
                      </wps:spPr>
                      <wps:txbx>
                        <w:txbxContent>
                          <w:p w14:paraId="5ADCC3C0" w14:textId="77777777" w:rsidR="00F53AD9" w:rsidRDefault="00F53AD9">
                            <w:pPr>
                              <w:jc w:val="center"/>
                            </w:pPr>
                            <w:r>
                              <w:rPr>
                                <w:rFonts w:hint="eastAsia"/>
                              </w:rPr>
                              <w:t>项目所在地</w:t>
                            </w:r>
                          </w:p>
                        </w:txbxContent>
                      </wps:txbx>
                      <wps:bodyPr rot="0" vert="horz" wrap="square" lIns="91440" tIns="45720" rIns="91440" bIns="45720" anchor="t" anchorCtr="0" upright="1">
                        <a:noAutofit/>
                      </wps:bodyPr>
                    </wps:wsp>
                  </a:graphicData>
                </a:graphic>
              </wp:anchor>
            </w:drawing>
          </mc:Choice>
          <mc:Fallback>
            <w:pict>
              <v:shapetype w14:anchorId="7AD29500"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13" o:spid="_x0000_s1026" type="#_x0000_t61" style="position:absolute;left:0;text-align:left;margin-left:429pt;margin-top:107.1pt;width:85.5pt;height:24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gYuWAIAAJUEAAAOAAAAZHJzL2Uyb0RvYy54bWysVMFuEzEQvSPxD5bv7e6mCU2jbKoqVRFS&#10;gYrCBzi2d9dge4ztZFN+oJ8B4gRnznwO5TeYdTZpCgckxB4sj2f8ZuY9z05P10aTlfRBgS1pcZhT&#10;Ii0HoWxd0jevLw7GlITIrGAarCzpjQz0dPb40bR1EzmABrSQniCIDZPWlbSJ0U2yLPBGGhYOwUmL&#10;zgq8YRFNX2fCsxbRjc4Gef4ka8EL54HLEPD0fOOks4RfVZLHl1UVZCS6pFhbTKtP66Jbs9mUTWrP&#10;XKN4Xwb7hyoMUxaT7qDOWWRk6dUfUEZxDwGqeMjBZFBVisvUA3ZT5L91c90wJ1MvSE5wO5rC/4Pl&#10;L1ZXniiB2h1RYplBjX5+/Prj++e7T7d3374QPEaOWhcmGHrtrnzXZXCXwN8FYmHeMFvLM++hbSQT&#10;WFnRxWcPLnRGwKtk0T4HgRnYMkKia1150wEiEWSdVLnZqSLXkXA8LPLxaDxC8Tj6jvLhOE+yZWyy&#10;ve18iE8lGNJtStpKUctXKP2caQ3LmDKx1WWISSHRt8nE24KSymgUfMU0OSiK4dF42D+JvajBflRx&#10;Msp3BfSgWMq2hMQOaCUulNbJ8PVirj3BDCW9SF8iCEncD9OWtNjq4Bix/4aB+bcMPMAwKuIsaWVK&#10;ihzdB2nbC9JpsNEyrhfrXtYFiBuUxsNmNnCWcdOA/0BJi3NR0vB+ybykRD+zKO9JMRx2g5SM4eh4&#10;gIbf9yz2PcxyhCpppGSzncfN8C2dV3WDmYrUroUzfBKVitu3s6mqrxvfPu4eDNe+naLu/yazXwAA&#10;AP//AwBQSwMEFAAGAAgAAAAhAHnJiEPfAAAADAEAAA8AAABkcnMvZG93bnJldi54bWxMj81OwzAQ&#10;hO9IvIO1SNyoXQuqNMSpKtRy49CfA0cn3iaGeB3FThreHvcEx50dzXxTbGbXsQmHYD0pWC4EMKTa&#10;G0uNgvNp/5QBC1GT0Z0nVPCDATbl/V2hc+OvdMDpGBuWQijkWkEbY59zHuoWnQ4L3yOl38UPTsd0&#10;Dg03g76mcNdxKcSKO20pNbS6x7cW6+/j6BR8ig+qt5fTZO3XDsfdfn5fVwelHh/m7SuwiHP8M8MN&#10;P6FDmZgqP5IJrFOQvWRpS1Qgl88S2M0h5DpJVZJWUgIvC/5/RPkLAAD//wMAUEsBAi0AFAAGAAgA&#10;AAAhALaDOJL+AAAA4QEAABMAAAAAAAAAAAAAAAAAAAAAAFtDb250ZW50X1R5cGVzXS54bWxQSwEC&#10;LQAUAAYACAAAACEAOP0h/9YAAACUAQAACwAAAAAAAAAAAAAAAAAvAQAAX3JlbHMvLnJlbHNQSwEC&#10;LQAUAAYACAAAACEAXlIGLlgCAACVBAAADgAAAAAAAAAAAAAAAAAuAgAAZHJzL2Uyb0RvYy54bWxQ&#10;SwECLQAUAAYACAAAACEAecmIQ98AAAAMAQAADwAAAAAAAAAAAAAAAACyBAAAZHJzL2Rvd25yZXYu&#10;eG1sUEsFBgAAAAAEAAQA8wAAAL4FAAAAAA==&#10;" adj="-13907,52920" strokecolor="red" strokeweight="1pt">
                <v:textbox>
                  <w:txbxContent>
                    <w:p w14:paraId="5ADCC3C0" w14:textId="77777777" w:rsidR="00F53AD9" w:rsidRDefault="00F53AD9">
                      <w:pPr>
                        <w:jc w:val="center"/>
                      </w:pPr>
                      <w:r>
                        <w:rPr>
                          <w:rFonts w:hint="eastAsia"/>
                        </w:rPr>
                        <w:t>项目所在地</w:t>
                      </w:r>
                    </w:p>
                  </w:txbxContent>
                </v:textbox>
              </v:shape>
            </w:pict>
          </mc:Fallback>
        </mc:AlternateContent>
      </w:r>
      <w:r w:rsidRPr="00072170">
        <w:rPr>
          <w:rFonts w:ascii="Times New Roman" w:eastAsia="宋体" w:hAnsi="Times New Roman"/>
          <w:noProof/>
          <w:sz w:val="28"/>
          <w:szCs w:val="32"/>
        </w:rPr>
        <w:drawing>
          <wp:inline distT="0" distB="0" distL="0" distR="0" wp14:anchorId="6FDD915C" wp14:editId="221E5BA7">
            <wp:extent cx="8863330" cy="4483735"/>
            <wp:effectExtent l="0" t="0" r="0" b="0"/>
            <wp:docPr id="15" name="图片 15"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地图&#10;&#10;描述已自动生成"/>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8863330" cy="4483735"/>
                    </a:xfrm>
                    <a:prstGeom prst="rect">
                      <a:avLst/>
                    </a:prstGeom>
                  </pic:spPr>
                </pic:pic>
              </a:graphicData>
            </a:graphic>
          </wp:inline>
        </w:drawing>
      </w:r>
    </w:p>
    <w:p w14:paraId="5F175D13" w14:textId="77777777" w:rsidR="00FC4C2C" w:rsidRPr="00072170" w:rsidRDefault="00FC4C2C">
      <w:pPr>
        <w:adjustRightInd w:val="0"/>
        <w:snapToGrid w:val="0"/>
        <w:jc w:val="left"/>
        <w:rPr>
          <w:rFonts w:ascii="Times New Roman" w:eastAsia="宋体" w:hAnsi="Times New Roman"/>
          <w:sz w:val="28"/>
          <w:szCs w:val="32"/>
        </w:rPr>
      </w:pPr>
    </w:p>
    <w:p w14:paraId="1E5A78D2" w14:textId="77777777" w:rsidR="00FC4C2C" w:rsidRPr="00072170" w:rsidRDefault="00FC4C2C">
      <w:pPr>
        <w:adjustRightInd w:val="0"/>
        <w:snapToGrid w:val="0"/>
        <w:jc w:val="left"/>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0FD9DEBE" w14:textId="77777777" w:rsidR="00FC4C2C" w:rsidRPr="00072170" w:rsidRDefault="00193D4B" w:rsidP="00193D4B">
      <w:pPr>
        <w:pStyle w:val="2"/>
        <w:numPr>
          <w:ilvl w:val="1"/>
          <w:numId w:val="56"/>
        </w:numPr>
        <w:adjustRightInd w:val="0"/>
        <w:snapToGrid w:val="0"/>
        <w:spacing w:beforeLines="0" w:before="0" w:after="156"/>
        <w:ind w:left="0" w:firstLine="0"/>
      </w:pPr>
      <w:bookmarkStart w:id="192" w:name="_Ref74985569"/>
      <w:bookmarkStart w:id="193" w:name="_Toc130369208"/>
      <w:bookmarkStart w:id="194" w:name="_Toc153293959"/>
      <w:r w:rsidRPr="00072170">
        <w:rPr>
          <w:rFonts w:hint="eastAsia"/>
        </w:rPr>
        <w:lastRenderedPageBreak/>
        <w:t>项目总平面布置图</w:t>
      </w:r>
      <w:bookmarkEnd w:id="192"/>
      <w:bookmarkEnd w:id="193"/>
      <w:bookmarkEnd w:id="194"/>
    </w:p>
    <w:p w14:paraId="3442D952"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01AED86F" wp14:editId="2BB1C7BB">
            <wp:extent cx="6605270" cy="47244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6606234" cy="4724762"/>
                    </a:xfrm>
                    <a:prstGeom prst="rect">
                      <a:avLst/>
                    </a:prstGeom>
                    <a:noFill/>
                    <a:ln>
                      <a:noFill/>
                    </a:ln>
                  </pic:spPr>
                </pic:pic>
              </a:graphicData>
            </a:graphic>
          </wp:inline>
        </w:drawing>
      </w:r>
    </w:p>
    <w:p w14:paraId="0397DE68" w14:textId="77777777" w:rsidR="00FC4C2C" w:rsidRPr="00072170" w:rsidRDefault="00FC4C2C">
      <w:pPr>
        <w:adjustRightInd w:val="0"/>
        <w:snapToGrid w:val="0"/>
        <w:jc w:val="left"/>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743BF76C" w14:textId="77777777" w:rsidR="00FC4C2C" w:rsidRPr="00072170" w:rsidRDefault="00193D4B" w:rsidP="00193D4B">
      <w:pPr>
        <w:pStyle w:val="2"/>
        <w:numPr>
          <w:ilvl w:val="1"/>
          <w:numId w:val="56"/>
        </w:numPr>
        <w:adjustRightInd w:val="0"/>
        <w:snapToGrid w:val="0"/>
        <w:spacing w:beforeLines="0" w:before="0" w:after="156"/>
        <w:ind w:left="0" w:firstLine="0"/>
      </w:pPr>
      <w:bookmarkStart w:id="195" w:name="_Toc79673590"/>
      <w:bookmarkStart w:id="196" w:name="_Toc130369209"/>
      <w:bookmarkStart w:id="197" w:name="_Toc153293960"/>
      <w:r w:rsidRPr="00072170">
        <w:rPr>
          <w:rFonts w:hint="eastAsia"/>
        </w:rPr>
        <w:lastRenderedPageBreak/>
        <w:t>鸟瞰效果图</w:t>
      </w:r>
      <w:bookmarkEnd w:id="197"/>
    </w:p>
    <w:p w14:paraId="3B8FDA8D"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hint="eastAsia"/>
          <w:noProof/>
          <w:sz w:val="28"/>
          <w:szCs w:val="32"/>
        </w:rPr>
        <w:drawing>
          <wp:inline distT="0" distB="0" distL="0" distR="0" wp14:anchorId="5E482D9F" wp14:editId="120B11B1">
            <wp:extent cx="8027035" cy="4756150"/>
            <wp:effectExtent l="0" t="0" r="0" b="63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8039610" cy="4763979"/>
                    </a:xfrm>
                    <a:prstGeom prst="rect">
                      <a:avLst/>
                    </a:prstGeom>
                    <a:noFill/>
                    <a:ln>
                      <a:noFill/>
                    </a:ln>
                  </pic:spPr>
                </pic:pic>
              </a:graphicData>
            </a:graphic>
          </wp:inline>
        </w:drawing>
      </w:r>
    </w:p>
    <w:p w14:paraId="18C037DB" w14:textId="77777777" w:rsidR="00FC4C2C" w:rsidRPr="00072170" w:rsidRDefault="00FC4C2C">
      <w:pPr>
        <w:adjustRightInd w:val="0"/>
        <w:snapToGrid w:val="0"/>
        <w:jc w:val="left"/>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212B7DDD" w14:textId="77777777" w:rsidR="00FC4C2C" w:rsidRPr="00072170" w:rsidRDefault="00193D4B" w:rsidP="00193D4B">
      <w:pPr>
        <w:pStyle w:val="2"/>
        <w:numPr>
          <w:ilvl w:val="1"/>
          <w:numId w:val="56"/>
        </w:numPr>
        <w:adjustRightInd w:val="0"/>
        <w:snapToGrid w:val="0"/>
        <w:spacing w:beforeLines="0" w:before="0" w:after="156"/>
        <w:ind w:left="0" w:firstLine="0"/>
        <w:rPr>
          <w:sz w:val="28"/>
        </w:rPr>
      </w:pPr>
      <w:bookmarkStart w:id="198" w:name="_Toc153293961"/>
      <w:r w:rsidRPr="00072170">
        <w:rPr>
          <w:rFonts w:hint="eastAsia"/>
          <w:sz w:val="28"/>
        </w:rPr>
        <w:lastRenderedPageBreak/>
        <w:t>平面效果图</w:t>
      </w:r>
      <w:bookmarkEnd w:id="198"/>
    </w:p>
    <w:p w14:paraId="1C884EB2" w14:textId="77777777" w:rsidR="00FC4C2C" w:rsidRPr="00072170" w:rsidRDefault="00193D4B">
      <w:pPr>
        <w:adjustRightInd w:val="0"/>
        <w:snapToGrid w:val="0"/>
        <w:jc w:val="center"/>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r w:rsidRPr="00072170">
        <w:rPr>
          <w:rFonts w:ascii="Times New Roman" w:eastAsia="宋体" w:hAnsi="Times New Roman"/>
          <w:noProof/>
          <w:sz w:val="28"/>
          <w:szCs w:val="32"/>
        </w:rPr>
        <w:drawing>
          <wp:inline distT="0" distB="0" distL="0" distR="0" wp14:anchorId="4DB2807A" wp14:editId="53F7A59B">
            <wp:extent cx="8474075" cy="4707890"/>
            <wp:effectExtent l="0" t="0" r="317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8481349" cy="4712007"/>
                    </a:xfrm>
                    <a:prstGeom prst="rect">
                      <a:avLst/>
                    </a:prstGeom>
                    <a:noFill/>
                  </pic:spPr>
                </pic:pic>
              </a:graphicData>
            </a:graphic>
          </wp:inline>
        </w:drawing>
      </w:r>
    </w:p>
    <w:p w14:paraId="343FBA1D" w14:textId="77777777" w:rsidR="00FC4C2C" w:rsidRPr="00072170" w:rsidRDefault="00193D4B" w:rsidP="00193D4B">
      <w:pPr>
        <w:pStyle w:val="2"/>
        <w:numPr>
          <w:ilvl w:val="1"/>
          <w:numId w:val="56"/>
        </w:numPr>
        <w:adjustRightInd w:val="0"/>
        <w:snapToGrid w:val="0"/>
        <w:spacing w:beforeLines="0" w:before="0" w:after="156"/>
        <w:ind w:left="0" w:firstLine="0"/>
        <w:rPr>
          <w:sz w:val="28"/>
        </w:rPr>
      </w:pPr>
      <w:bookmarkStart w:id="199" w:name="_Toc153293962"/>
      <w:r w:rsidRPr="00072170">
        <w:rPr>
          <w:rFonts w:hint="eastAsia"/>
          <w:sz w:val="28"/>
        </w:rPr>
        <w:lastRenderedPageBreak/>
        <w:t>低点视角图</w:t>
      </w:r>
      <w:bookmarkEnd w:id="199"/>
    </w:p>
    <w:p w14:paraId="0BD3ADE6"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5E990A9E" wp14:editId="30392B09">
            <wp:extent cx="8474075" cy="4770755"/>
            <wp:effectExtent l="0" t="0" r="317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8479986" cy="4774400"/>
                    </a:xfrm>
                    <a:prstGeom prst="rect">
                      <a:avLst/>
                    </a:prstGeom>
                    <a:noFill/>
                    <a:ln>
                      <a:noFill/>
                    </a:ln>
                  </pic:spPr>
                </pic:pic>
              </a:graphicData>
            </a:graphic>
          </wp:inline>
        </w:drawing>
      </w:r>
    </w:p>
    <w:p w14:paraId="52C30F58" w14:textId="77777777" w:rsidR="00FC4C2C" w:rsidRPr="00072170" w:rsidRDefault="00FC4C2C">
      <w:pPr>
        <w:adjustRightInd w:val="0"/>
        <w:snapToGrid w:val="0"/>
        <w:jc w:val="left"/>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2030850D" w14:textId="77777777" w:rsidR="00FC4C2C" w:rsidRPr="00072170" w:rsidRDefault="00193D4B" w:rsidP="00193D4B">
      <w:pPr>
        <w:pStyle w:val="2"/>
        <w:numPr>
          <w:ilvl w:val="1"/>
          <w:numId w:val="56"/>
        </w:numPr>
        <w:adjustRightInd w:val="0"/>
        <w:snapToGrid w:val="0"/>
        <w:spacing w:beforeLines="0" w:before="0" w:after="156"/>
        <w:ind w:left="0" w:firstLine="0"/>
      </w:pPr>
      <w:bookmarkStart w:id="200" w:name="_Toc153293963"/>
      <w:r w:rsidRPr="00072170">
        <w:rPr>
          <w:rFonts w:hint="eastAsia"/>
        </w:rPr>
        <w:lastRenderedPageBreak/>
        <w:t>立面意向图</w:t>
      </w:r>
      <w:bookmarkEnd w:id="200"/>
    </w:p>
    <w:p w14:paraId="006D14A6" w14:textId="77777777" w:rsidR="00FC4C2C" w:rsidRPr="00072170" w:rsidRDefault="00193D4B">
      <w:pPr>
        <w:adjustRightInd w:val="0"/>
        <w:snapToGrid w:val="0"/>
        <w:jc w:val="center"/>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r w:rsidRPr="00072170">
        <w:rPr>
          <w:rFonts w:ascii="Times New Roman" w:eastAsia="宋体" w:hAnsi="Times New Roman"/>
          <w:noProof/>
          <w:sz w:val="28"/>
          <w:szCs w:val="32"/>
        </w:rPr>
        <w:drawing>
          <wp:inline distT="0" distB="0" distL="0" distR="0" wp14:anchorId="1C34D7BB" wp14:editId="3244E425">
            <wp:extent cx="8709025" cy="41617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8776110" cy="4193852"/>
                    </a:xfrm>
                    <a:prstGeom prst="rect">
                      <a:avLst/>
                    </a:prstGeom>
                    <a:noFill/>
                    <a:ln>
                      <a:noFill/>
                    </a:ln>
                  </pic:spPr>
                </pic:pic>
              </a:graphicData>
            </a:graphic>
          </wp:inline>
        </w:drawing>
      </w:r>
    </w:p>
    <w:p w14:paraId="73BDDE5F" w14:textId="77777777" w:rsidR="00FC4C2C" w:rsidRPr="00072170" w:rsidRDefault="00193D4B" w:rsidP="00193D4B">
      <w:pPr>
        <w:pStyle w:val="2"/>
        <w:numPr>
          <w:ilvl w:val="1"/>
          <w:numId w:val="56"/>
        </w:numPr>
        <w:adjustRightInd w:val="0"/>
        <w:snapToGrid w:val="0"/>
        <w:spacing w:beforeLines="0" w:before="0" w:after="156"/>
        <w:ind w:left="0" w:firstLine="0"/>
      </w:pPr>
      <w:bookmarkStart w:id="201" w:name="_Toc153293964"/>
      <w:r w:rsidRPr="00072170">
        <w:rPr>
          <w:rFonts w:hint="eastAsia"/>
        </w:rPr>
        <w:lastRenderedPageBreak/>
        <w:t>车行流线图</w:t>
      </w:r>
      <w:bookmarkEnd w:id="195"/>
      <w:bookmarkEnd w:id="196"/>
      <w:bookmarkEnd w:id="201"/>
    </w:p>
    <w:p w14:paraId="5608D9F3"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17F136A9" wp14:editId="1BCAB55B">
            <wp:extent cx="7646035" cy="474916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7653938" cy="4754216"/>
                    </a:xfrm>
                    <a:prstGeom prst="rect">
                      <a:avLst/>
                    </a:prstGeom>
                    <a:noFill/>
                    <a:ln>
                      <a:noFill/>
                    </a:ln>
                  </pic:spPr>
                </pic:pic>
              </a:graphicData>
            </a:graphic>
          </wp:inline>
        </w:drawing>
      </w:r>
    </w:p>
    <w:p w14:paraId="2C9E12D3" w14:textId="77777777" w:rsidR="00FC4C2C" w:rsidRPr="00072170" w:rsidRDefault="00FC4C2C">
      <w:pPr>
        <w:adjustRightInd w:val="0"/>
        <w:snapToGrid w:val="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4744F06F" w14:textId="77777777" w:rsidR="00FC4C2C" w:rsidRPr="00072170" w:rsidRDefault="00193D4B" w:rsidP="00193D4B">
      <w:pPr>
        <w:pStyle w:val="2"/>
        <w:numPr>
          <w:ilvl w:val="1"/>
          <w:numId w:val="56"/>
        </w:numPr>
        <w:adjustRightInd w:val="0"/>
        <w:snapToGrid w:val="0"/>
        <w:spacing w:beforeLines="0" w:before="0" w:after="156"/>
        <w:ind w:left="0" w:firstLine="0"/>
      </w:pPr>
      <w:bookmarkStart w:id="202" w:name="_Toc130369210"/>
      <w:bookmarkStart w:id="203" w:name="_Toc79673591"/>
      <w:bookmarkStart w:id="204" w:name="_Toc153293965"/>
      <w:r w:rsidRPr="00072170">
        <w:rPr>
          <w:rFonts w:hint="eastAsia"/>
        </w:rPr>
        <w:lastRenderedPageBreak/>
        <w:t>人行流线图</w:t>
      </w:r>
      <w:bookmarkEnd w:id="202"/>
      <w:bookmarkEnd w:id="203"/>
      <w:bookmarkEnd w:id="204"/>
    </w:p>
    <w:p w14:paraId="3AC8AC9D"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4A9C343B" wp14:editId="658CA2E8">
            <wp:extent cx="8042275" cy="4693920"/>
            <wp:effectExtent l="0" t="0" r="0" b="0"/>
            <wp:docPr id="44" name="图片 44"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图示, 工程绘图&#10;&#10;描述已自动生成"/>
                    <pic:cNvPicPr>
                      <a:picLocks noChangeAspect="1"/>
                    </pic:cNvPicPr>
                  </pic:nvPicPr>
                  <pic:blipFill>
                    <a:blip r:embed="rId38" cstate="print">
                      <a:extLst>
                        <a:ext uri="{28A0092B-C50C-407E-A947-70E740481C1C}">
                          <a14:useLocalDpi xmlns:a14="http://schemas.microsoft.com/office/drawing/2010/main" val="0"/>
                        </a:ext>
                      </a:extLst>
                    </a:blip>
                    <a:srcRect t="10114" b="7334"/>
                    <a:stretch>
                      <a:fillRect/>
                    </a:stretch>
                  </pic:blipFill>
                  <pic:spPr>
                    <a:xfrm>
                      <a:off x="0" y="0"/>
                      <a:ext cx="8042275" cy="4693920"/>
                    </a:xfrm>
                    <a:prstGeom prst="rect">
                      <a:avLst/>
                    </a:prstGeom>
                    <a:ln>
                      <a:noFill/>
                    </a:ln>
                  </pic:spPr>
                </pic:pic>
              </a:graphicData>
            </a:graphic>
          </wp:inline>
        </w:drawing>
      </w:r>
    </w:p>
    <w:p w14:paraId="3F92D827" w14:textId="77777777" w:rsidR="00FC4C2C" w:rsidRPr="00072170" w:rsidRDefault="00FC4C2C">
      <w:pPr>
        <w:adjustRightInd w:val="0"/>
        <w:snapToGrid w:val="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7F7B3731" w14:textId="77777777" w:rsidR="00FC4C2C" w:rsidRPr="00072170" w:rsidRDefault="00193D4B" w:rsidP="00193D4B">
      <w:pPr>
        <w:pStyle w:val="2"/>
        <w:numPr>
          <w:ilvl w:val="1"/>
          <w:numId w:val="56"/>
        </w:numPr>
        <w:adjustRightInd w:val="0"/>
        <w:snapToGrid w:val="0"/>
        <w:spacing w:beforeLines="0" w:before="0" w:after="156"/>
        <w:ind w:left="0" w:firstLine="0"/>
      </w:pPr>
      <w:bookmarkStart w:id="205" w:name="_Toc130369211"/>
      <w:bookmarkStart w:id="206" w:name="_Toc79673592"/>
      <w:bookmarkStart w:id="207" w:name="_Toc153293966"/>
      <w:r w:rsidRPr="00072170">
        <w:rPr>
          <w:rFonts w:hint="eastAsia"/>
        </w:rPr>
        <w:lastRenderedPageBreak/>
        <w:t>消防分析图</w:t>
      </w:r>
      <w:bookmarkEnd w:id="205"/>
      <w:bookmarkEnd w:id="206"/>
      <w:bookmarkEnd w:id="207"/>
    </w:p>
    <w:p w14:paraId="350149A3"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5F529890" wp14:editId="7EB3B6EF">
            <wp:extent cx="8220075" cy="4681855"/>
            <wp:effectExtent l="0" t="0" r="0" b="0"/>
            <wp:docPr id="45" name="图片 4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图示&#10;&#10;描述已自动生成"/>
                    <pic:cNvPicPr>
                      <a:picLocks noChangeAspect="1"/>
                    </pic:cNvPicPr>
                  </pic:nvPicPr>
                  <pic:blipFill>
                    <a:blip r:embed="rId39" cstate="print">
                      <a:extLst>
                        <a:ext uri="{28A0092B-C50C-407E-A947-70E740481C1C}">
                          <a14:useLocalDpi xmlns:a14="http://schemas.microsoft.com/office/drawing/2010/main" val="0"/>
                        </a:ext>
                      </a:extLst>
                    </a:blip>
                    <a:srcRect t="9032" b="10404"/>
                    <a:stretch>
                      <a:fillRect/>
                    </a:stretch>
                  </pic:blipFill>
                  <pic:spPr>
                    <a:xfrm>
                      <a:off x="0" y="0"/>
                      <a:ext cx="8223284" cy="4684091"/>
                    </a:xfrm>
                    <a:prstGeom prst="rect">
                      <a:avLst/>
                    </a:prstGeom>
                    <a:ln>
                      <a:noFill/>
                    </a:ln>
                  </pic:spPr>
                </pic:pic>
              </a:graphicData>
            </a:graphic>
          </wp:inline>
        </w:drawing>
      </w:r>
    </w:p>
    <w:p w14:paraId="0D72CF5B" w14:textId="77777777" w:rsidR="00FC4C2C" w:rsidRPr="00072170" w:rsidRDefault="00FC4C2C">
      <w:pPr>
        <w:adjustRightInd w:val="0"/>
        <w:snapToGrid w:val="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08898112" w14:textId="77777777" w:rsidR="00FC4C2C" w:rsidRPr="00072170" w:rsidRDefault="00193D4B" w:rsidP="00193D4B">
      <w:pPr>
        <w:pStyle w:val="2"/>
        <w:numPr>
          <w:ilvl w:val="1"/>
          <w:numId w:val="56"/>
        </w:numPr>
        <w:adjustRightInd w:val="0"/>
        <w:snapToGrid w:val="0"/>
        <w:spacing w:beforeLines="0" w:before="0" w:after="156"/>
        <w:ind w:left="0" w:firstLine="0"/>
      </w:pPr>
      <w:bookmarkStart w:id="208" w:name="_Toc79673593"/>
      <w:bookmarkStart w:id="209" w:name="_Toc130369212"/>
      <w:bookmarkStart w:id="210" w:name="_Toc153293967"/>
      <w:r w:rsidRPr="00072170">
        <w:rPr>
          <w:rFonts w:hint="eastAsia"/>
        </w:rPr>
        <w:lastRenderedPageBreak/>
        <w:t>景观分析图</w:t>
      </w:r>
      <w:bookmarkEnd w:id="208"/>
      <w:bookmarkEnd w:id="209"/>
      <w:bookmarkEnd w:id="210"/>
    </w:p>
    <w:p w14:paraId="1E294D0F"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4F7DDADF" wp14:editId="2A427428">
            <wp:extent cx="8041640" cy="4791075"/>
            <wp:effectExtent l="0" t="0" r="0" b="0"/>
            <wp:docPr id="46" name="图片 46"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图示, 工程绘图&#10;&#10;描述已自动生成"/>
                    <pic:cNvPicPr>
                      <a:picLocks noChangeAspect="1"/>
                    </pic:cNvPicPr>
                  </pic:nvPicPr>
                  <pic:blipFill>
                    <a:blip r:embed="rId40" cstate="print">
                      <a:extLst>
                        <a:ext uri="{28A0092B-C50C-407E-A947-70E740481C1C}">
                          <a14:useLocalDpi xmlns:a14="http://schemas.microsoft.com/office/drawing/2010/main" val="0"/>
                        </a:ext>
                      </a:extLst>
                    </a:blip>
                    <a:srcRect t="9378" b="6386"/>
                    <a:stretch>
                      <a:fillRect/>
                    </a:stretch>
                  </pic:blipFill>
                  <pic:spPr>
                    <a:xfrm>
                      <a:off x="0" y="0"/>
                      <a:ext cx="8041640" cy="4791075"/>
                    </a:xfrm>
                    <a:prstGeom prst="rect">
                      <a:avLst/>
                    </a:prstGeom>
                    <a:ln>
                      <a:noFill/>
                    </a:ln>
                  </pic:spPr>
                </pic:pic>
              </a:graphicData>
            </a:graphic>
          </wp:inline>
        </w:drawing>
      </w:r>
    </w:p>
    <w:p w14:paraId="317DF0CC" w14:textId="77777777" w:rsidR="00FC4C2C" w:rsidRPr="00072170" w:rsidRDefault="00FC4C2C">
      <w:pPr>
        <w:adjustRightInd w:val="0"/>
        <w:snapToGrid w:val="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478B8C5D" w14:textId="77777777" w:rsidR="00FC4C2C" w:rsidRPr="00072170" w:rsidRDefault="00193D4B" w:rsidP="00193D4B">
      <w:pPr>
        <w:pStyle w:val="2"/>
        <w:numPr>
          <w:ilvl w:val="1"/>
          <w:numId w:val="56"/>
        </w:numPr>
        <w:adjustRightInd w:val="0"/>
        <w:snapToGrid w:val="0"/>
        <w:spacing w:beforeLines="0" w:before="0" w:after="156"/>
        <w:ind w:left="0" w:firstLine="0"/>
      </w:pPr>
      <w:bookmarkStart w:id="211" w:name="_Toc130369213"/>
      <w:bookmarkStart w:id="212" w:name="_Toc79673594"/>
      <w:bookmarkStart w:id="213" w:name="_Toc153293968"/>
      <w:r w:rsidRPr="00072170">
        <w:rPr>
          <w:rFonts w:hint="eastAsia"/>
        </w:rPr>
        <w:lastRenderedPageBreak/>
        <w:t>建筑功能流线图</w:t>
      </w:r>
      <w:bookmarkEnd w:id="211"/>
      <w:bookmarkEnd w:id="212"/>
      <w:bookmarkEnd w:id="213"/>
    </w:p>
    <w:p w14:paraId="4F94A5D9"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526EDF86" wp14:editId="0281EBFA">
            <wp:extent cx="6810375" cy="471868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6817337" cy="4723770"/>
                    </a:xfrm>
                    <a:prstGeom prst="rect">
                      <a:avLst/>
                    </a:prstGeom>
                    <a:noFill/>
                    <a:ln>
                      <a:noFill/>
                    </a:ln>
                  </pic:spPr>
                </pic:pic>
              </a:graphicData>
            </a:graphic>
          </wp:inline>
        </w:drawing>
      </w:r>
    </w:p>
    <w:p w14:paraId="14AB5C69" w14:textId="77777777" w:rsidR="00FC4C2C" w:rsidRPr="00072170" w:rsidRDefault="00FC4C2C">
      <w:pPr>
        <w:adjustRightInd w:val="0"/>
        <w:snapToGrid w:val="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0D04F52D" w14:textId="77777777" w:rsidR="00FC4C2C" w:rsidRPr="00072170" w:rsidRDefault="00193D4B" w:rsidP="00193D4B">
      <w:pPr>
        <w:pStyle w:val="2"/>
        <w:numPr>
          <w:ilvl w:val="1"/>
          <w:numId w:val="56"/>
        </w:numPr>
        <w:adjustRightInd w:val="0"/>
        <w:snapToGrid w:val="0"/>
        <w:spacing w:beforeLines="0" w:before="0" w:after="156"/>
        <w:ind w:left="0" w:firstLine="0"/>
      </w:pPr>
      <w:bookmarkStart w:id="214" w:name="_Toc130369214"/>
      <w:bookmarkStart w:id="215" w:name="_Toc79673595"/>
      <w:bookmarkStart w:id="216" w:name="_Toc153293969"/>
      <w:r w:rsidRPr="00072170">
        <w:rPr>
          <w:rFonts w:hint="eastAsia"/>
        </w:rPr>
        <w:lastRenderedPageBreak/>
        <w:t>地下室负一层平面图</w:t>
      </w:r>
      <w:bookmarkEnd w:id="214"/>
      <w:bookmarkEnd w:id="215"/>
      <w:bookmarkEnd w:id="216"/>
    </w:p>
    <w:p w14:paraId="123E6856"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4D46968F" wp14:editId="280AC365">
            <wp:extent cx="7598410" cy="4764405"/>
            <wp:effectExtent l="0" t="0" r="0" b="0"/>
            <wp:docPr id="170" name="图片 170"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图片包含 图示&#10;&#10;描述已自动生成"/>
                    <pic:cNvPicPr>
                      <a:picLocks noChangeAspect="1"/>
                    </pic:cNvPicPr>
                  </pic:nvPicPr>
                  <pic:blipFill>
                    <a:blip r:embed="rId42" cstate="print">
                      <a:extLst>
                        <a:ext uri="{28A0092B-C50C-407E-A947-70E740481C1C}">
                          <a14:useLocalDpi xmlns:a14="http://schemas.microsoft.com/office/drawing/2010/main" val="0"/>
                        </a:ext>
                      </a:extLst>
                    </a:blip>
                    <a:srcRect t="8851" b="2456"/>
                    <a:stretch>
                      <a:fillRect/>
                    </a:stretch>
                  </pic:blipFill>
                  <pic:spPr>
                    <a:xfrm>
                      <a:off x="0" y="0"/>
                      <a:ext cx="7602083" cy="4766673"/>
                    </a:xfrm>
                    <a:prstGeom prst="rect">
                      <a:avLst/>
                    </a:prstGeom>
                    <a:ln>
                      <a:noFill/>
                    </a:ln>
                  </pic:spPr>
                </pic:pic>
              </a:graphicData>
            </a:graphic>
          </wp:inline>
        </w:drawing>
      </w:r>
    </w:p>
    <w:p w14:paraId="7F356C6D" w14:textId="77777777" w:rsidR="00FC4C2C" w:rsidRPr="00072170" w:rsidRDefault="00FC4C2C">
      <w:pPr>
        <w:adjustRightInd w:val="0"/>
        <w:snapToGrid w:val="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3F8D92D9" w14:textId="77777777" w:rsidR="00FC4C2C" w:rsidRPr="00072170" w:rsidRDefault="00193D4B" w:rsidP="00193D4B">
      <w:pPr>
        <w:pStyle w:val="2"/>
        <w:numPr>
          <w:ilvl w:val="1"/>
          <w:numId w:val="56"/>
        </w:numPr>
        <w:adjustRightInd w:val="0"/>
        <w:snapToGrid w:val="0"/>
        <w:spacing w:beforeLines="0" w:before="0" w:after="156"/>
        <w:ind w:left="0" w:firstLine="0"/>
      </w:pPr>
      <w:bookmarkStart w:id="217" w:name="_Toc130369215"/>
      <w:bookmarkStart w:id="218" w:name="_Toc79673596"/>
      <w:bookmarkStart w:id="219" w:name="_Toc153293970"/>
      <w:r w:rsidRPr="00072170">
        <w:rPr>
          <w:rFonts w:hint="eastAsia"/>
        </w:rPr>
        <w:lastRenderedPageBreak/>
        <w:t>首层平面图</w:t>
      </w:r>
      <w:bookmarkEnd w:id="217"/>
      <w:bookmarkEnd w:id="218"/>
      <w:bookmarkEnd w:id="219"/>
    </w:p>
    <w:p w14:paraId="35477569"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3FF6C332" wp14:editId="78AB3645">
            <wp:extent cx="7458075" cy="4733925"/>
            <wp:effectExtent l="0" t="0" r="0" b="0"/>
            <wp:docPr id="171" name="图片 171"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图示, 示意图&#10;&#10;描述已自动生成"/>
                    <pic:cNvPicPr>
                      <a:picLocks noChangeAspect="1"/>
                    </pic:cNvPicPr>
                  </pic:nvPicPr>
                  <pic:blipFill>
                    <a:blip r:embed="rId43" cstate="print">
                      <a:extLst>
                        <a:ext uri="{28A0092B-C50C-407E-A947-70E740481C1C}">
                          <a14:useLocalDpi xmlns:a14="http://schemas.microsoft.com/office/drawing/2010/main" val="0"/>
                        </a:ext>
                      </a:extLst>
                    </a:blip>
                    <a:srcRect t="5418" b="4805"/>
                    <a:stretch>
                      <a:fillRect/>
                    </a:stretch>
                  </pic:blipFill>
                  <pic:spPr>
                    <a:xfrm>
                      <a:off x="0" y="0"/>
                      <a:ext cx="7457791" cy="4733925"/>
                    </a:xfrm>
                    <a:prstGeom prst="rect">
                      <a:avLst/>
                    </a:prstGeom>
                    <a:ln>
                      <a:noFill/>
                    </a:ln>
                  </pic:spPr>
                </pic:pic>
              </a:graphicData>
            </a:graphic>
          </wp:inline>
        </w:drawing>
      </w:r>
    </w:p>
    <w:p w14:paraId="11700A2D" w14:textId="77777777" w:rsidR="00FC4C2C" w:rsidRPr="00072170" w:rsidRDefault="00FC4C2C">
      <w:pPr>
        <w:adjustRightInd w:val="0"/>
        <w:snapToGrid w:val="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12430956" w14:textId="77777777" w:rsidR="00FC4C2C" w:rsidRPr="00072170" w:rsidRDefault="00193D4B" w:rsidP="00193D4B">
      <w:pPr>
        <w:pStyle w:val="2"/>
        <w:numPr>
          <w:ilvl w:val="1"/>
          <w:numId w:val="56"/>
        </w:numPr>
        <w:adjustRightInd w:val="0"/>
        <w:snapToGrid w:val="0"/>
        <w:spacing w:beforeLines="0" w:before="0" w:after="156"/>
        <w:ind w:left="0" w:firstLine="0"/>
      </w:pPr>
      <w:bookmarkStart w:id="220" w:name="_Toc130369216"/>
      <w:bookmarkStart w:id="221" w:name="_Toc79673597"/>
      <w:bookmarkStart w:id="222" w:name="_Toc153293971"/>
      <w:r w:rsidRPr="00072170">
        <w:rPr>
          <w:rFonts w:hint="eastAsia"/>
        </w:rPr>
        <w:lastRenderedPageBreak/>
        <w:t>二层平面图</w:t>
      </w:r>
      <w:bookmarkEnd w:id="220"/>
      <w:bookmarkEnd w:id="221"/>
      <w:bookmarkEnd w:id="222"/>
    </w:p>
    <w:p w14:paraId="30C9E96E"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5B4DDE7D" wp14:editId="555D5121">
            <wp:extent cx="7854950" cy="4524375"/>
            <wp:effectExtent l="0" t="0" r="0" b="0"/>
            <wp:docPr id="989565258" name="图片 98956525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565258" name="图片 989565258" descr="图示&#10;&#10;描述已自动生成"/>
                    <pic:cNvPicPr>
                      <a:picLocks noChangeAspect="1"/>
                    </pic:cNvPicPr>
                  </pic:nvPicPr>
                  <pic:blipFill>
                    <a:blip r:embed="rId44" cstate="print">
                      <a:extLst>
                        <a:ext uri="{28A0092B-C50C-407E-A947-70E740481C1C}">
                          <a14:useLocalDpi xmlns:a14="http://schemas.microsoft.com/office/drawing/2010/main" val="0"/>
                        </a:ext>
                      </a:extLst>
                    </a:blip>
                    <a:srcRect t="11921" b="6611"/>
                    <a:stretch>
                      <a:fillRect/>
                    </a:stretch>
                  </pic:blipFill>
                  <pic:spPr>
                    <a:xfrm>
                      <a:off x="0" y="0"/>
                      <a:ext cx="7866642" cy="4531318"/>
                    </a:xfrm>
                    <a:prstGeom prst="rect">
                      <a:avLst/>
                    </a:prstGeom>
                    <a:ln>
                      <a:noFill/>
                    </a:ln>
                  </pic:spPr>
                </pic:pic>
              </a:graphicData>
            </a:graphic>
          </wp:inline>
        </w:drawing>
      </w:r>
    </w:p>
    <w:p w14:paraId="4D0CFBD9" w14:textId="77777777" w:rsidR="00FC4C2C" w:rsidRPr="00072170" w:rsidRDefault="00FC4C2C">
      <w:pPr>
        <w:adjustRightInd w:val="0"/>
        <w:snapToGrid w:val="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06269A56" w14:textId="77777777" w:rsidR="00FC4C2C" w:rsidRPr="00072170" w:rsidRDefault="00193D4B" w:rsidP="00193D4B">
      <w:pPr>
        <w:pStyle w:val="2"/>
        <w:numPr>
          <w:ilvl w:val="1"/>
          <w:numId w:val="56"/>
        </w:numPr>
        <w:adjustRightInd w:val="0"/>
        <w:snapToGrid w:val="0"/>
        <w:spacing w:beforeLines="0" w:before="0" w:after="156"/>
        <w:ind w:left="0" w:firstLine="0"/>
      </w:pPr>
      <w:bookmarkStart w:id="223" w:name="_Toc79673598"/>
      <w:bookmarkStart w:id="224" w:name="_Toc130369217"/>
      <w:bookmarkStart w:id="225" w:name="_Toc153293972"/>
      <w:r w:rsidRPr="00072170">
        <w:rPr>
          <w:rFonts w:hint="eastAsia"/>
        </w:rPr>
        <w:lastRenderedPageBreak/>
        <w:t>三层平面图</w:t>
      </w:r>
      <w:bookmarkEnd w:id="223"/>
      <w:bookmarkEnd w:id="224"/>
      <w:bookmarkEnd w:id="225"/>
    </w:p>
    <w:p w14:paraId="11FB9B4E"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77FE3228" wp14:editId="6DD71A32">
            <wp:extent cx="7884160" cy="4792345"/>
            <wp:effectExtent l="0" t="0" r="0" b="0"/>
            <wp:docPr id="8" name="图片 8"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示, 示意图&#10;&#10;描述已自动生成"/>
                    <pic:cNvPicPr>
                      <a:picLocks noChangeAspect="1"/>
                    </pic:cNvPicPr>
                  </pic:nvPicPr>
                  <pic:blipFill>
                    <a:blip r:embed="rId45" cstate="print">
                      <a:extLst>
                        <a:ext uri="{28A0092B-C50C-407E-A947-70E740481C1C}">
                          <a14:useLocalDpi xmlns:a14="http://schemas.microsoft.com/office/drawing/2010/main" val="0"/>
                        </a:ext>
                      </a:extLst>
                    </a:blip>
                    <a:srcRect t="11559" b="2457"/>
                    <a:stretch>
                      <a:fillRect/>
                    </a:stretch>
                  </pic:blipFill>
                  <pic:spPr>
                    <a:xfrm>
                      <a:off x="0" y="0"/>
                      <a:ext cx="7901664" cy="4803157"/>
                    </a:xfrm>
                    <a:prstGeom prst="rect">
                      <a:avLst/>
                    </a:prstGeom>
                    <a:ln>
                      <a:noFill/>
                    </a:ln>
                  </pic:spPr>
                </pic:pic>
              </a:graphicData>
            </a:graphic>
          </wp:inline>
        </w:drawing>
      </w:r>
    </w:p>
    <w:p w14:paraId="7C81AC70" w14:textId="77777777" w:rsidR="00FC4C2C" w:rsidRPr="00072170" w:rsidRDefault="00FC4C2C">
      <w:pPr>
        <w:adjustRightInd w:val="0"/>
        <w:snapToGrid w:val="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15C1523B" w14:textId="77777777" w:rsidR="00FC4C2C" w:rsidRPr="00072170" w:rsidRDefault="00193D4B" w:rsidP="00193D4B">
      <w:pPr>
        <w:pStyle w:val="2"/>
        <w:numPr>
          <w:ilvl w:val="1"/>
          <w:numId w:val="56"/>
        </w:numPr>
        <w:adjustRightInd w:val="0"/>
        <w:snapToGrid w:val="0"/>
        <w:spacing w:beforeLines="0" w:before="0" w:after="156"/>
        <w:ind w:left="0" w:firstLine="0"/>
      </w:pPr>
      <w:bookmarkStart w:id="226" w:name="_Toc130369218"/>
      <w:bookmarkStart w:id="227" w:name="_Toc79673599"/>
      <w:bookmarkStart w:id="228" w:name="_Toc153293973"/>
      <w:r w:rsidRPr="00072170">
        <w:rPr>
          <w:rFonts w:hint="eastAsia"/>
        </w:rPr>
        <w:lastRenderedPageBreak/>
        <w:t>四层平面图</w:t>
      </w:r>
      <w:bookmarkEnd w:id="226"/>
      <w:bookmarkEnd w:id="227"/>
      <w:bookmarkEnd w:id="228"/>
    </w:p>
    <w:p w14:paraId="347C598E"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7014DF21" wp14:editId="6BC0F5A3">
            <wp:extent cx="8060690" cy="4745355"/>
            <wp:effectExtent l="0" t="0" r="0" b="0"/>
            <wp:docPr id="174" name="图片 174"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图示&#10;&#10;低可信度描述已自动生成"/>
                    <pic:cNvPicPr>
                      <a:picLocks noChangeAspect="1"/>
                    </pic:cNvPicPr>
                  </pic:nvPicPr>
                  <pic:blipFill>
                    <a:blip r:embed="rId46" cstate="print">
                      <a:extLst>
                        <a:ext uri="{28A0092B-C50C-407E-A947-70E740481C1C}">
                          <a14:useLocalDpi xmlns:a14="http://schemas.microsoft.com/office/drawing/2010/main" val="0"/>
                        </a:ext>
                      </a:extLst>
                    </a:blip>
                    <a:srcRect t="10295" b="6431"/>
                    <a:stretch>
                      <a:fillRect/>
                    </a:stretch>
                  </pic:blipFill>
                  <pic:spPr>
                    <a:xfrm>
                      <a:off x="0" y="0"/>
                      <a:ext cx="8075881" cy="4754360"/>
                    </a:xfrm>
                    <a:prstGeom prst="rect">
                      <a:avLst/>
                    </a:prstGeom>
                    <a:ln>
                      <a:noFill/>
                    </a:ln>
                  </pic:spPr>
                </pic:pic>
              </a:graphicData>
            </a:graphic>
          </wp:inline>
        </w:drawing>
      </w:r>
    </w:p>
    <w:p w14:paraId="2184784D" w14:textId="77777777" w:rsidR="00FC4C2C" w:rsidRPr="00072170" w:rsidRDefault="00FC4C2C">
      <w:pPr>
        <w:adjustRightInd w:val="0"/>
        <w:snapToGrid w:val="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7207E209" w14:textId="77777777" w:rsidR="00FC4C2C" w:rsidRPr="00072170" w:rsidRDefault="00193D4B" w:rsidP="00193D4B">
      <w:pPr>
        <w:pStyle w:val="2"/>
        <w:numPr>
          <w:ilvl w:val="1"/>
          <w:numId w:val="56"/>
        </w:numPr>
        <w:adjustRightInd w:val="0"/>
        <w:snapToGrid w:val="0"/>
        <w:spacing w:beforeLines="0" w:before="0" w:after="156"/>
        <w:ind w:left="0" w:firstLine="0"/>
      </w:pPr>
      <w:bookmarkStart w:id="229" w:name="_Toc130369219"/>
      <w:bookmarkStart w:id="230" w:name="_Toc79673600"/>
      <w:bookmarkStart w:id="231" w:name="_Toc153293974"/>
      <w:r w:rsidRPr="00072170">
        <w:rPr>
          <w:rFonts w:hint="eastAsia"/>
        </w:rPr>
        <w:lastRenderedPageBreak/>
        <w:t>五层平面图</w:t>
      </w:r>
      <w:bookmarkEnd w:id="229"/>
      <w:bookmarkEnd w:id="230"/>
      <w:bookmarkEnd w:id="231"/>
    </w:p>
    <w:p w14:paraId="337758B9"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649C69C5" wp14:editId="5F9298A2">
            <wp:extent cx="8077200" cy="4713605"/>
            <wp:effectExtent l="0" t="0" r="0" b="0"/>
            <wp:docPr id="175" name="图片 175" descr="图片包含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图片包含 示意图&#10;&#10;描述已自动生成"/>
                    <pic:cNvPicPr>
                      <a:picLocks noChangeAspect="1"/>
                    </pic:cNvPicPr>
                  </pic:nvPicPr>
                  <pic:blipFill>
                    <a:blip r:embed="rId47" cstate="print">
                      <a:extLst>
                        <a:ext uri="{28A0092B-C50C-407E-A947-70E740481C1C}">
                          <a14:useLocalDpi xmlns:a14="http://schemas.microsoft.com/office/drawing/2010/main" val="0"/>
                        </a:ext>
                      </a:extLst>
                    </a:blip>
                    <a:srcRect t="11198" b="6250"/>
                    <a:stretch>
                      <a:fillRect/>
                    </a:stretch>
                  </pic:blipFill>
                  <pic:spPr>
                    <a:xfrm>
                      <a:off x="0" y="0"/>
                      <a:ext cx="8090415" cy="4721590"/>
                    </a:xfrm>
                    <a:prstGeom prst="rect">
                      <a:avLst/>
                    </a:prstGeom>
                    <a:ln>
                      <a:noFill/>
                    </a:ln>
                  </pic:spPr>
                </pic:pic>
              </a:graphicData>
            </a:graphic>
          </wp:inline>
        </w:drawing>
      </w:r>
    </w:p>
    <w:p w14:paraId="049388F4" w14:textId="77777777" w:rsidR="00FC4C2C" w:rsidRPr="00072170" w:rsidRDefault="00FC4C2C">
      <w:pPr>
        <w:adjustRightInd w:val="0"/>
        <w:snapToGrid w:val="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2AF9A0A7" w14:textId="77777777" w:rsidR="00FC4C2C" w:rsidRPr="00072170" w:rsidRDefault="00193D4B" w:rsidP="00193D4B">
      <w:pPr>
        <w:pStyle w:val="2"/>
        <w:numPr>
          <w:ilvl w:val="1"/>
          <w:numId w:val="56"/>
        </w:numPr>
        <w:adjustRightInd w:val="0"/>
        <w:snapToGrid w:val="0"/>
        <w:spacing w:beforeLines="0" w:before="0" w:after="156"/>
        <w:ind w:left="0" w:firstLine="0"/>
      </w:pPr>
      <w:bookmarkStart w:id="232" w:name="_Toc79673601"/>
      <w:bookmarkStart w:id="233" w:name="_Toc130369220"/>
      <w:bookmarkStart w:id="234" w:name="_Toc153293975"/>
      <w:r w:rsidRPr="00072170">
        <w:rPr>
          <w:rFonts w:hint="eastAsia"/>
        </w:rPr>
        <w:lastRenderedPageBreak/>
        <w:t>六层平面图</w:t>
      </w:r>
      <w:bookmarkEnd w:id="232"/>
      <w:bookmarkEnd w:id="233"/>
      <w:bookmarkEnd w:id="234"/>
    </w:p>
    <w:p w14:paraId="4595005B"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15F6788A" wp14:editId="2B7AF903">
            <wp:extent cx="8114030" cy="4776470"/>
            <wp:effectExtent l="0" t="0" r="0" b="0"/>
            <wp:docPr id="176" name="图片 176" descr="示意图&#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示意图&#10;&#10;低可信度描述已自动生成"/>
                    <pic:cNvPicPr>
                      <a:picLocks noChangeAspect="1"/>
                    </pic:cNvPicPr>
                  </pic:nvPicPr>
                  <pic:blipFill>
                    <a:blip r:embed="rId48" cstate="print">
                      <a:extLst>
                        <a:ext uri="{28A0092B-C50C-407E-A947-70E740481C1C}">
                          <a14:useLocalDpi xmlns:a14="http://schemas.microsoft.com/office/drawing/2010/main" val="0"/>
                        </a:ext>
                      </a:extLst>
                    </a:blip>
                    <a:srcRect t="10657" b="6070"/>
                    <a:stretch>
                      <a:fillRect/>
                    </a:stretch>
                  </pic:blipFill>
                  <pic:spPr>
                    <a:xfrm>
                      <a:off x="0" y="0"/>
                      <a:ext cx="8129424" cy="4785882"/>
                    </a:xfrm>
                    <a:prstGeom prst="rect">
                      <a:avLst/>
                    </a:prstGeom>
                    <a:ln>
                      <a:noFill/>
                    </a:ln>
                  </pic:spPr>
                </pic:pic>
              </a:graphicData>
            </a:graphic>
          </wp:inline>
        </w:drawing>
      </w:r>
    </w:p>
    <w:p w14:paraId="003B8D29" w14:textId="77777777" w:rsidR="00FC4C2C" w:rsidRPr="00072170" w:rsidRDefault="00FC4C2C">
      <w:pPr>
        <w:adjustRightInd w:val="0"/>
        <w:snapToGrid w:val="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07A3192B" w14:textId="77777777" w:rsidR="00FC4C2C" w:rsidRPr="00072170" w:rsidRDefault="00193D4B" w:rsidP="00193D4B">
      <w:pPr>
        <w:pStyle w:val="2"/>
        <w:numPr>
          <w:ilvl w:val="1"/>
          <w:numId w:val="56"/>
        </w:numPr>
        <w:adjustRightInd w:val="0"/>
        <w:snapToGrid w:val="0"/>
        <w:spacing w:beforeLines="0" w:before="0" w:after="156"/>
        <w:ind w:left="0" w:firstLine="0"/>
      </w:pPr>
      <w:bookmarkStart w:id="235" w:name="_Toc79673602"/>
      <w:bookmarkStart w:id="236" w:name="_Toc130369221"/>
      <w:bookmarkStart w:id="237" w:name="_Toc153293976"/>
      <w:r w:rsidRPr="00072170">
        <w:rPr>
          <w:rFonts w:hint="eastAsia"/>
        </w:rPr>
        <w:lastRenderedPageBreak/>
        <w:t>七层平面图</w:t>
      </w:r>
      <w:bookmarkEnd w:id="235"/>
      <w:bookmarkEnd w:id="236"/>
      <w:bookmarkEnd w:id="237"/>
    </w:p>
    <w:p w14:paraId="17092DBD"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27AFA861" wp14:editId="18DB653C">
            <wp:extent cx="8464550" cy="4745355"/>
            <wp:effectExtent l="0" t="0" r="0" b="0"/>
            <wp:docPr id="177" name="图片 177"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图片包含 图表&#10;&#10;描述已自动生成"/>
                    <pic:cNvPicPr>
                      <a:picLocks noChangeAspect="1"/>
                    </pic:cNvPicPr>
                  </pic:nvPicPr>
                  <pic:blipFill>
                    <a:blip r:embed="rId49" cstate="print">
                      <a:extLst>
                        <a:ext uri="{28A0092B-C50C-407E-A947-70E740481C1C}">
                          <a14:useLocalDpi xmlns:a14="http://schemas.microsoft.com/office/drawing/2010/main" val="0"/>
                        </a:ext>
                      </a:extLst>
                    </a:blip>
                    <a:srcRect t="14811" b="5888"/>
                    <a:stretch>
                      <a:fillRect/>
                    </a:stretch>
                  </pic:blipFill>
                  <pic:spPr>
                    <a:xfrm>
                      <a:off x="0" y="0"/>
                      <a:ext cx="8480369" cy="4754234"/>
                    </a:xfrm>
                    <a:prstGeom prst="rect">
                      <a:avLst/>
                    </a:prstGeom>
                    <a:ln>
                      <a:noFill/>
                    </a:ln>
                  </pic:spPr>
                </pic:pic>
              </a:graphicData>
            </a:graphic>
          </wp:inline>
        </w:drawing>
      </w:r>
    </w:p>
    <w:p w14:paraId="562C6678" w14:textId="77777777" w:rsidR="00FC4C2C" w:rsidRPr="00072170" w:rsidRDefault="00FC4C2C" w:rsidP="00193D4B">
      <w:pPr>
        <w:pStyle w:val="2"/>
        <w:numPr>
          <w:ilvl w:val="1"/>
          <w:numId w:val="56"/>
        </w:numPr>
        <w:adjustRightInd w:val="0"/>
        <w:snapToGrid w:val="0"/>
        <w:spacing w:beforeLines="0" w:before="0" w:after="156"/>
        <w:ind w:left="0" w:firstLine="0"/>
        <w:sectPr w:rsidR="00FC4C2C" w:rsidRPr="00072170">
          <w:pgSz w:w="16838" w:h="11906" w:orient="landscape"/>
          <w:pgMar w:top="1800" w:right="1440" w:bottom="1800" w:left="1440" w:header="851" w:footer="992" w:gutter="0"/>
          <w:cols w:space="425"/>
          <w:docGrid w:type="lines" w:linePitch="312"/>
        </w:sectPr>
      </w:pPr>
    </w:p>
    <w:p w14:paraId="0063EABE" w14:textId="77777777" w:rsidR="00FC4C2C" w:rsidRPr="00072170" w:rsidRDefault="00193D4B" w:rsidP="00193D4B">
      <w:pPr>
        <w:pStyle w:val="2"/>
        <w:numPr>
          <w:ilvl w:val="1"/>
          <w:numId w:val="56"/>
        </w:numPr>
        <w:adjustRightInd w:val="0"/>
        <w:snapToGrid w:val="0"/>
        <w:spacing w:beforeLines="0" w:before="0" w:after="156"/>
        <w:ind w:left="0" w:firstLine="0"/>
      </w:pPr>
      <w:bookmarkStart w:id="238" w:name="_Toc130369222"/>
      <w:bookmarkStart w:id="239" w:name="_Toc153293977"/>
      <w:r w:rsidRPr="00072170">
        <w:rPr>
          <w:rFonts w:hint="eastAsia"/>
        </w:rPr>
        <w:lastRenderedPageBreak/>
        <w:t>八层平面图</w:t>
      </w:r>
      <w:bookmarkEnd w:id="238"/>
      <w:bookmarkEnd w:id="239"/>
    </w:p>
    <w:p w14:paraId="14312E6D"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33C77A07" wp14:editId="06A1201C">
            <wp:extent cx="8618855" cy="4776470"/>
            <wp:effectExtent l="0" t="0" r="0" b="0"/>
            <wp:docPr id="178" name="图片 178" descr="图片包含 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图片包含 日历&#10;&#10;描述已自动生成"/>
                    <pic:cNvPicPr>
                      <a:picLocks noChangeAspect="1"/>
                    </pic:cNvPicPr>
                  </pic:nvPicPr>
                  <pic:blipFill>
                    <a:blip r:embed="rId50" cstate="print">
                      <a:extLst>
                        <a:ext uri="{28A0092B-C50C-407E-A947-70E740481C1C}">
                          <a14:useLocalDpi xmlns:a14="http://schemas.microsoft.com/office/drawing/2010/main" val="0"/>
                        </a:ext>
                      </a:extLst>
                    </a:blip>
                    <a:srcRect t="15352" b="6250"/>
                    <a:stretch>
                      <a:fillRect/>
                    </a:stretch>
                  </pic:blipFill>
                  <pic:spPr>
                    <a:xfrm>
                      <a:off x="0" y="0"/>
                      <a:ext cx="8639653" cy="4788365"/>
                    </a:xfrm>
                    <a:prstGeom prst="rect">
                      <a:avLst/>
                    </a:prstGeom>
                    <a:ln>
                      <a:noFill/>
                    </a:ln>
                  </pic:spPr>
                </pic:pic>
              </a:graphicData>
            </a:graphic>
          </wp:inline>
        </w:drawing>
      </w:r>
    </w:p>
    <w:p w14:paraId="3DCED64E" w14:textId="77777777" w:rsidR="00FC4C2C" w:rsidRPr="00072170" w:rsidRDefault="00FC4C2C">
      <w:pPr>
        <w:adjustRightInd w:val="0"/>
        <w:snapToGrid w:val="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430033DA" w14:textId="77777777" w:rsidR="00FC4C2C" w:rsidRPr="00072170" w:rsidRDefault="00193D4B" w:rsidP="00193D4B">
      <w:pPr>
        <w:pStyle w:val="2"/>
        <w:numPr>
          <w:ilvl w:val="1"/>
          <w:numId w:val="56"/>
        </w:numPr>
        <w:adjustRightInd w:val="0"/>
        <w:snapToGrid w:val="0"/>
        <w:spacing w:beforeLines="0" w:before="0" w:after="156"/>
        <w:ind w:left="0" w:firstLine="0"/>
      </w:pPr>
      <w:bookmarkStart w:id="240" w:name="_Toc130369223"/>
      <w:bookmarkStart w:id="241" w:name="_Toc79673603"/>
      <w:bookmarkStart w:id="242" w:name="_Toc153293978"/>
      <w:r w:rsidRPr="00072170">
        <w:rPr>
          <w:rFonts w:hint="eastAsia"/>
        </w:rPr>
        <w:lastRenderedPageBreak/>
        <w:t>九层平面图</w:t>
      </w:r>
      <w:bookmarkEnd w:id="240"/>
      <w:bookmarkEnd w:id="241"/>
      <w:bookmarkEnd w:id="242"/>
    </w:p>
    <w:p w14:paraId="79D2031D"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6E59832C" wp14:editId="7B0A273E">
            <wp:extent cx="8587740" cy="4792345"/>
            <wp:effectExtent l="0" t="0" r="0" b="0"/>
            <wp:docPr id="179" name="图片 179"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图片包含 图示&#10;&#10;描述已自动生成"/>
                    <pic:cNvPicPr>
                      <a:picLocks noChangeAspect="1"/>
                    </pic:cNvPicPr>
                  </pic:nvPicPr>
                  <pic:blipFill>
                    <a:blip r:embed="rId51" cstate="print">
                      <a:extLst>
                        <a:ext uri="{28A0092B-C50C-407E-A947-70E740481C1C}">
                          <a14:useLocalDpi xmlns:a14="http://schemas.microsoft.com/office/drawing/2010/main" val="0"/>
                        </a:ext>
                      </a:extLst>
                    </a:blip>
                    <a:srcRect t="14810" b="6251"/>
                    <a:stretch>
                      <a:fillRect/>
                    </a:stretch>
                  </pic:blipFill>
                  <pic:spPr>
                    <a:xfrm>
                      <a:off x="0" y="0"/>
                      <a:ext cx="8613950" cy="4807120"/>
                    </a:xfrm>
                    <a:prstGeom prst="rect">
                      <a:avLst/>
                    </a:prstGeom>
                    <a:ln>
                      <a:noFill/>
                    </a:ln>
                  </pic:spPr>
                </pic:pic>
              </a:graphicData>
            </a:graphic>
          </wp:inline>
        </w:drawing>
      </w:r>
    </w:p>
    <w:p w14:paraId="08CE7656" w14:textId="77777777" w:rsidR="00FC4C2C" w:rsidRPr="00072170" w:rsidRDefault="00FC4C2C" w:rsidP="00193D4B">
      <w:pPr>
        <w:pStyle w:val="2"/>
        <w:numPr>
          <w:ilvl w:val="1"/>
          <w:numId w:val="56"/>
        </w:numPr>
        <w:adjustRightInd w:val="0"/>
        <w:snapToGrid w:val="0"/>
        <w:spacing w:beforeLines="0" w:before="0" w:after="156"/>
        <w:ind w:left="0" w:firstLine="0"/>
        <w:sectPr w:rsidR="00FC4C2C" w:rsidRPr="00072170">
          <w:pgSz w:w="16838" w:h="11906" w:orient="landscape"/>
          <w:pgMar w:top="1800" w:right="1440" w:bottom="1800" w:left="1440" w:header="851" w:footer="992" w:gutter="0"/>
          <w:cols w:space="425"/>
          <w:docGrid w:type="lines" w:linePitch="312"/>
        </w:sectPr>
      </w:pPr>
    </w:p>
    <w:p w14:paraId="739E6C06" w14:textId="77777777" w:rsidR="00FC4C2C" w:rsidRPr="00072170" w:rsidRDefault="00193D4B" w:rsidP="00193D4B">
      <w:pPr>
        <w:pStyle w:val="2"/>
        <w:numPr>
          <w:ilvl w:val="1"/>
          <w:numId w:val="56"/>
        </w:numPr>
        <w:adjustRightInd w:val="0"/>
        <w:snapToGrid w:val="0"/>
        <w:spacing w:beforeLines="0" w:before="0" w:after="156"/>
        <w:ind w:left="0" w:firstLine="0"/>
      </w:pPr>
      <w:bookmarkStart w:id="243" w:name="_Toc130369224"/>
      <w:bookmarkStart w:id="244" w:name="_Toc153293979"/>
      <w:r w:rsidRPr="00072170">
        <w:rPr>
          <w:rFonts w:hint="eastAsia"/>
        </w:rPr>
        <w:lastRenderedPageBreak/>
        <w:t>十层平面图</w:t>
      </w:r>
      <w:bookmarkEnd w:id="243"/>
      <w:bookmarkEnd w:id="244"/>
    </w:p>
    <w:p w14:paraId="1FA31785"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4F9063E4" wp14:editId="71551118">
            <wp:extent cx="8550910" cy="4760595"/>
            <wp:effectExtent l="0" t="0" r="0" b="0"/>
            <wp:docPr id="180" name="图片 180" descr="图片包含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图片包含 表格&#10;&#10;描述已自动生成"/>
                    <pic:cNvPicPr>
                      <a:picLocks noChangeAspect="1"/>
                    </pic:cNvPicPr>
                  </pic:nvPicPr>
                  <pic:blipFill>
                    <a:blip r:embed="rId52" cstate="print">
                      <a:extLst>
                        <a:ext uri="{28A0092B-C50C-407E-A947-70E740481C1C}">
                          <a14:useLocalDpi xmlns:a14="http://schemas.microsoft.com/office/drawing/2010/main" val="0"/>
                        </a:ext>
                      </a:extLst>
                    </a:blip>
                    <a:srcRect t="15172" b="6070"/>
                    <a:stretch>
                      <a:fillRect/>
                    </a:stretch>
                  </pic:blipFill>
                  <pic:spPr>
                    <a:xfrm>
                      <a:off x="0" y="0"/>
                      <a:ext cx="8574010" cy="4773883"/>
                    </a:xfrm>
                    <a:prstGeom prst="rect">
                      <a:avLst/>
                    </a:prstGeom>
                    <a:ln>
                      <a:noFill/>
                    </a:ln>
                  </pic:spPr>
                </pic:pic>
              </a:graphicData>
            </a:graphic>
          </wp:inline>
        </w:drawing>
      </w:r>
    </w:p>
    <w:p w14:paraId="4ECA0E2D" w14:textId="77777777" w:rsidR="00FC4C2C" w:rsidRPr="00072170" w:rsidRDefault="00FC4C2C">
      <w:pPr>
        <w:adjustRightInd w:val="0"/>
        <w:snapToGrid w:val="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388EAB6A" w14:textId="77777777" w:rsidR="00FC4C2C" w:rsidRPr="00072170" w:rsidRDefault="00193D4B" w:rsidP="00193D4B">
      <w:pPr>
        <w:pStyle w:val="2"/>
        <w:numPr>
          <w:ilvl w:val="1"/>
          <w:numId w:val="56"/>
        </w:numPr>
        <w:adjustRightInd w:val="0"/>
        <w:snapToGrid w:val="0"/>
        <w:spacing w:beforeLines="0" w:before="0" w:after="156"/>
        <w:ind w:left="0" w:firstLine="0"/>
      </w:pPr>
      <w:bookmarkStart w:id="245" w:name="_Toc130369225"/>
      <w:bookmarkStart w:id="246" w:name="_Toc153293980"/>
      <w:r w:rsidRPr="00072170">
        <w:rPr>
          <w:rFonts w:hint="eastAsia"/>
        </w:rPr>
        <w:lastRenderedPageBreak/>
        <w:t>十一层平面图</w:t>
      </w:r>
      <w:bookmarkEnd w:id="245"/>
      <w:bookmarkEnd w:id="246"/>
    </w:p>
    <w:p w14:paraId="5452DDE5"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677DBBCE" wp14:editId="5D9AB1DD">
            <wp:extent cx="8647430" cy="4792345"/>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53" cstate="print">
                      <a:extLst>
                        <a:ext uri="{28A0092B-C50C-407E-A947-70E740481C1C}">
                          <a14:useLocalDpi xmlns:a14="http://schemas.microsoft.com/office/drawing/2010/main" val="0"/>
                        </a:ext>
                      </a:extLst>
                    </a:blip>
                    <a:srcRect t="15533" b="6069"/>
                    <a:stretch>
                      <a:fillRect/>
                    </a:stretch>
                  </pic:blipFill>
                  <pic:spPr>
                    <a:xfrm>
                      <a:off x="0" y="0"/>
                      <a:ext cx="8667582" cy="4803845"/>
                    </a:xfrm>
                    <a:prstGeom prst="rect">
                      <a:avLst/>
                    </a:prstGeom>
                    <a:ln>
                      <a:noFill/>
                    </a:ln>
                  </pic:spPr>
                </pic:pic>
              </a:graphicData>
            </a:graphic>
          </wp:inline>
        </w:drawing>
      </w:r>
    </w:p>
    <w:p w14:paraId="0A17729C" w14:textId="77777777" w:rsidR="00FC4C2C" w:rsidRPr="00072170" w:rsidRDefault="00FC4C2C" w:rsidP="00193D4B">
      <w:pPr>
        <w:pStyle w:val="2"/>
        <w:numPr>
          <w:ilvl w:val="1"/>
          <w:numId w:val="56"/>
        </w:numPr>
        <w:adjustRightInd w:val="0"/>
        <w:snapToGrid w:val="0"/>
        <w:spacing w:beforeLines="0" w:before="0" w:after="156"/>
        <w:ind w:left="0" w:firstLine="0"/>
        <w:sectPr w:rsidR="00FC4C2C" w:rsidRPr="00072170">
          <w:pgSz w:w="16838" w:h="11906" w:orient="landscape"/>
          <w:pgMar w:top="1800" w:right="1440" w:bottom="1800" w:left="1440" w:header="851" w:footer="992" w:gutter="0"/>
          <w:cols w:space="425"/>
          <w:docGrid w:type="lines" w:linePitch="312"/>
        </w:sectPr>
      </w:pPr>
    </w:p>
    <w:p w14:paraId="40948B09" w14:textId="77777777" w:rsidR="00FC4C2C" w:rsidRPr="00072170" w:rsidRDefault="00193D4B" w:rsidP="00193D4B">
      <w:pPr>
        <w:pStyle w:val="2"/>
        <w:numPr>
          <w:ilvl w:val="1"/>
          <w:numId w:val="56"/>
        </w:numPr>
        <w:adjustRightInd w:val="0"/>
        <w:snapToGrid w:val="0"/>
        <w:spacing w:beforeLines="0" w:before="0" w:after="156"/>
        <w:ind w:left="0" w:firstLine="0"/>
      </w:pPr>
      <w:bookmarkStart w:id="247" w:name="_Toc130369226"/>
      <w:bookmarkStart w:id="248" w:name="_Toc153293981"/>
      <w:r w:rsidRPr="00072170">
        <w:rPr>
          <w:rFonts w:hint="eastAsia"/>
        </w:rPr>
        <w:lastRenderedPageBreak/>
        <w:t>十二层平面图</w:t>
      </w:r>
      <w:bookmarkEnd w:id="247"/>
      <w:bookmarkEnd w:id="248"/>
    </w:p>
    <w:p w14:paraId="1DA6B33C"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12A657EF" wp14:editId="12882DD7">
            <wp:extent cx="8568055" cy="4792345"/>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54" cstate="print">
                      <a:extLst>
                        <a:ext uri="{28A0092B-C50C-407E-A947-70E740481C1C}">
                          <a14:useLocalDpi xmlns:a14="http://schemas.microsoft.com/office/drawing/2010/main" val="0"/>
                        </a:ext>
                      </a:extLst>
                    </a:blip>
                    <a:srcRect t="14811" b="6070"/>
                    <a:stretch>
                      <a:fillRect/>
                    </a:stretch>
                  </pic:blipFill>
                  <pic:spPr>
                    <a:xfrm>
                      <a:off x="0" y="0"/>
                      <a:ext cx="8581677" cy="4800070"/>
                    </a:xfrm>
                    <a:prstGeom prst="rect">
                      <a:avLst/>
                    </a:prstGeom>
                    <a:ln>
                      <a:noFill/>
                    </a:ln>
                  </pic:spPr>
                </pic:pic>
              </a:graphicData>
            </a:graphic>
          </wp:inline>
        </w:drawing>
      </w:r>
    </w:p>
    <w:p w14:paraId="1F36CBE8" w14:textId="77777777" w:rsidR="00FC4C2C" w:rsidRPr="00072170" w:rsidRDefault="00FC4C2C">
      <w:pPr>
        <w:adjustRightInd w:val="0"/>
        <w:snapToGrid w:val="0"/>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14394539" w14:textId="77777777" w:rsidR="00FC4C2C" w:rsidRPr="00072170" w:rsidRDefault="00193D4B" w:rsidP="00193D4B">
      <w:pPr>
        <w:pStyle w:val="2"/>
        <w:numPr>
          <w:ilvl w:val="1"/>
          <w:numId w:val="56"/>
        </w:numPr>
        <w:adjustRightInd w:val="0"/>
        <w:snapToGrid w:val="0"/>
        <w:spacing w:beforeLines="0" w:before="0" w:after="156"/>
        <w:ind w:left="0" w:firstLine="0"/>
      </w:pPr>
      <w:bookmarkStart w:id="249" w:name="_Toc79673604"/>
      <w:bookmarkStart w:id="250" w:name="_Toc130369227"/>
      <w:bookmarkStart w:id="251" w:name="_Toc153293982"/>
      <w:r w:rsidRPr="00072170">
        <w:rPr>
          <w:rFonts w:hint="eastAsia"/>
        </w:rPr>
        <w:lastRenderedPageBreak/>
        <w:t>剖面图</w:t>
      </w:r>
      <w:bookmarkEnd w:id="249"/>
      <w:bookmarkEnd w:id="250"/>
      <w:bookmarkEnd w:id="251"/>
    </w:p>
    <w:p w14:paraId="74214930"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0D53458F" wp14:editId="4EA0381E">
            <wp:extent cx="8970010" cy="4650740"/>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55" cstate="print">
                      <a:extLst>
                        <a:ext uri="{28A0092B-C50C-407E-A947-70E740481C1C}">
                          <a14:useLocalDpi xmlns:a14="http://schemas.microsoft.com/office/drawing/2010/main" val="0"/>
                        </a:ext>
                      </a:extLst>
                    </a:blip>
                    <a:srcRect t="20410" b="6250"/>
                    <a:stretch>
                      <a:fillRect/>
                    </a:stretch>
                  </pic:blipFill>
                  <pic:spPr>
                    <a:xfrm>
                      <a:off x="0" y="0"/>
                      <a:ext cx="8982682" cy="4657290"/>
                    </a:xfrm>
                    <a:prstGeom prst="rect">
                      <a:avLst/>
                    </a:prstGeom>
                    <a:ln>
                      <a:noFill/>
                    </a:ln>
                  </pic:spPr>
                </pic:pic>
              </a:graphicData>
            </a:graphic>
          </wp:inline>
        </w:drawing>
      </w:r>
    </w:p>
    <w:p w14:paraId="3C019A18" w14:textId="77777777" w:rsidR="00FC4C2C" w:rsidRPr="00072170" w:rsidRDefault="00FC4C2C">
      <w:pPr>
        <w:adjustRightInd w:val="0"/>
        <w:snapToGrid w:val="0"/>
        <w:jc w:val="center"/>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248154AD" w14:textId="77777777" w:rsidR="00FC4C2C" w:rsidRPr="00072170" w:rsidRDefault="00193D4B" w:rsidP="00193D4B">
      <w:pPr>
        <w:pStyle w:val="2"/>
        <w:numPr>
          <w:ilvl w:val="1"/>
          <w:numId w:val="56"/>
        </w:numPr>
        <w:adjustRightInd w:val="0"/>
        <w:snapToGrid w:val="0"/>
        <w:spacing w:beforeLines="0" w:before="0" w:after="156"/>
        <w:ind w:left="0" w:firstLine="0"/>
      </w:pPr>
      <w:bookmarkStart w:id="252" w:name="_Toc153293983"/>
      <w:r w:rsidRPr="00072170">
        <w:rPr>
          <w:rFonts w:hint="eastAsia"/>
        </w:rPr>
        <w:lastRenderedPageBreak/>
        <w:t>变形缝布置图</w:t>
      </w:r>
      <w:bookmarkEnd w:id="252"/>
    </w:p>
    <w:p w14:paraId="109A2F0B" w14:textId="77777777" w:rsidR="00FC4C2C" w:rsidRPr="00072170" w:rsidRDefault="00193D4B">
      <w:pPr>
        <w:adjustRightInd w:val="0"/>
        <w:snapToGrid w:val="0"/>
        <w:jc w:val="center"/>
        <w:rPr>
          <w:rFonts w:ascii="Times New Roman" w:eastAsia="宋体" w:hAnsi="Times New Roman"/>
          <w:sz w:val="28"/>
          <w:szCs w:val="32"/>
        </w:rPr>
      </w:pPr>
      <w:r w:rsidRPr="00072170">
        <w:rPr>
          <w:rFonts w:ascii="Times New Roman" w:eastAsia="宋体" w:hAnsi="Times New Roman" w:hint="eastAsia"/>
          <w:noProof/>
          <w:sz w:val="28"/>
          <w:szCs w:val="32"/>
        </w:rPr>
        <w:drawing>
          <wp:inline distT="0" distB="0" distL="0" distR="0" wp14:anchorId="7395C770" wp14:editId="54110D25">
            <wp:extent cx="6604635" cy="473646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6607624" cy="4738290"/>
                    </a:xfrm>
                    <a:prstGeom prst="rect">
                      <a:avLst/>
                    </a:prstGeom>
                    <a:noFill/>
                    <a:ln>
                      <a:noFill/>
                    </a:ln>
                  </pic:spPr>
                </pic:pic>
              </a:graphicData>
            </a:graphic>
          </wp:inline>
        </w:drawing>
      </w:r>
    </w:p>
    <w:p w14:paraId="060B6356" w14:textId="77777777" w:rsidR="00FC4C2C" w:rsidRPr="00072170" w:rsidRDefault="00FC4C2C">
      <w:pPr>
        <w:adjustRightInd w:val="0"/>
        <w:snapToGrid w:val="0"/>
        <w:jc w:val="left"/>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7DEE7F67" w14:textId="77777777" w:rsidR="00FC4C2C" w:rsidRPr="00072170" w:rsidRDefault="00193D4B" w:rsidP="00193D4B">
      <w:pPr>
        <w:pStyle w:val="2"/>
        <w:numPr>
          <w:ilvl w:val="0"/>
          <w:numId w:val="57"/>
        </w:numPr>
        <w:adjustRightInd w:val="0"/>
        <w:snapToGrid w:val="0"/>
        <w:spacing w:before="156" w:after="156"/>
        <w:ind w:left="0" w:firstLine="0"/>
      </w:pPr>
      <w:bookmarkStart w:id="253" w:name="_Toc153293984"/>
      <w:r w:rsidRPr="00072170">
        <w:rPr>
          <w:rFonts w:hint="eastAsia"/>
        </w:rPr>
        <w:lastRenderedPageBreak/>
        <w:t>《广东省发展改革委关于广东省计量科学研究院知识城检测基地项目立项的复函》（粤发改投审〔</w:t>
      </w:r>
      <w:r w:rsidRPr="00072170">
        <w:rPr>
          <w:rFonts w:hint="eastAsia"/>
        </w:rPr>
        <w:t>2023</w:t>
      </w:r>
      <w:r w:rsidRPr="00072170">
        <w:rPr>
          <w:rFonts w:hint="eastAsia"/>
        </w:rPr>
        <w:t>〕</w:t>
      </w:r>
      <w:r w:rsidRPr="00072170">
        <w:rPr>
          <w:rFonts w:hint="eastAsia"/>
        </w:rPr>
        <w:t>24</w:t>
      </w:r>
      <w:r w:rsidRPr="00072170">
        <w:rPr>
          <w:rFonts w:hint="eastAsia"/>
        </w:rPr>
        <w:t>号）</w:t>
      </w:r>
      <w:bookmarkEnd w:id="253"/>
    </w:p>
    <w:p w14:paraId="419A9638" w14:textId="77777777" w:rsidR="00FC4C2C" w:rsidRPr="00072170" w:rsidRDefault="00193D4B">
      <w:pPr>
        <w:adjustRightInd w:val="0"/>
        <w:snapToGrid w:val="0"/>
        <w:jc w:val="left"/>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2D322F37" wp14:editId="794A2499">
            <wp:extent cx="5274310" cy="7500620"/>
            <wp:effectExtent l="0" t="0" r="0" b="0"/>
            <wp:docPr id="16703615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61561" name="图片 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74310" cy="7500620"/>
                    </a:xfrm>
                    <a:prstGeom prst="rect">
                      <a:avLst/>
                    </a:prstGeom>
                  </pic:spPr>
                </pic:pic>
              </a:graphicData>
            </a:graphic>
          </wp:inline>
        </w:drawing>
      </w:r>
    </w:p>
    <w:p w14:paraId="6281A94D" w14:textId="77777777" w:rsidR="00FC4C2C" w:rsidRPr="00072170" w:rsidRDefault="00193D4B">
      <w:pPr>
        <w:adjustRightInd w:val="0"/>
        <w:snapToGrid w:val="0"/>
        <w:jc w:val="left"/>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2C6AF6B2" wp14:editId="1E86E0E9">
            <wp:extent cx="5274310" cy="7488555"/>
            <wp:effectExtent l="0" t="0" r="0" b="0"/>
            <wp:docPr id="12188213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21389" name="图片 2"/>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74310" cy="7488555"/>
                    </a:xfrm>
                    <a:prstGeom prst="rect">
                      <a:avLst/>
                    </a:prstGeom>
                  </pic:spPr>
                </pic:pic>
              </a:graphicData>
            </a:graphic>
          </wp:inline>
        </w:drawing>
      </w:r>
    </w:p>
    <w:p w14:paraId="2348C957" w14:textId="77777777" w:rsidR="00FC4C2C" w:rsidRPr="00072170" w:rsidRDefault="00FC4C2C">
      <w:pPr>
        <w:adjustRightInd w:val="0"/>
        <w:snapToGrid w:val="0"/>
        <w:jc w:val="left"/>
        <w:rPr>
          <w:rFonts w:ascii="Times New Roman" w:eastAsia="宋体" w:hAnsi="Times New Roman"/>
          <w:sz w:val="28"/>
          <w:szCs w:val="32"/>
        </w:rPr>
      </w:pPr>
    </w:p>
    <w:p w14:paraId="3A60C454" w14:textId="77777777" w:rsidR="00FC4C2C" w:rsidRPr="00072170" w:rsidRDefault="00FC4C2C">
      <w:pPr>
        <w:adjustRightInd w:val="0"/>
        <w:snapToGrid w:val="0"/>
        <w:jc w:val="left"/>
        <w:rPr>
          <w:rFonts w:ascii="Times New Roman" w:eastAsia="宋体" w:hAnsi="Times New Roman"/>
          <w:sz w:val="28"/>
          <w:szCs w:val="32"/>
        </w:rPr>
        <w:sectPr w:rsidR="00FC4C2C" w:rsidRPr="00072170">
          <w:pgSz w:w="11906" w:h="16838"/>
          <w:pgMar w:top="1440" w:right="1800" w:bottom="1440" w:left="1800" w:header="851" w:footer="992" w:gutter="0"/>
          <w:cols w:space="425"/>
          <w:docGrid w:type="lines" w:linePitch="312"/>
        </w:sectPr>
      </w:pPr>
    </w:p>
    <w:p w14:paraId="2D58AD6C" w14:textId="77777777" w:rsidR="00FC4C2C" w:rsidRPr="00072170" w:rsidRDefault="00193D4B" w:rsidP="00193D4B">
      <w:pPr>
        <w:pStyle w:val="2"/>
        <w:numPr>
          <w:ilvl w:val="0"/>
          <w:numId w:val="57"/>
        </w:numPr>
        <w:adjustRightInd w:val="0"/>
        <w:snapToGrid w:val="0"/>
        <w:spacing w:before="156" w:after="156"/>
        <w:ind w:left="0" w:firstLine="0"/>
      </w:pPr>
      <w:bookmarkStart w:id="254" w:name="_Ref75419430"/>
      <w:bookmarkStart w:id="255" w:name="_Toc130369240"/>
      <w:bookmarkStart w:id="256" w:name="_Toc153293985"/>
      <w:r w:rsidRPr="00072170">
        <w:rPr>
          <w:rFonts w:hint="eastAsia"/>
        </w:rPr>
        <w:lastRenderedPageBreak/>
        <w:t>不动产权证书〔粤（</w:t>
      </w:r>
      <w:r w:rsidRPr="00072170">
        <w:rPr>
          <w:rFonts w:hint="eastAsia"/>
        </w:rPr>
        <w:t>2021</w:t>
      </w:r>
      <w:r w:rsidRPr="00072170">
        <w:rPr>
          <w:rFonts w:hint="eastAsia"/>
        </w:rPr>
        <w:t>）广州市不动产权第</w:t>
      </w:r>
      <w:r w:rsidRPr="00072170">
        <w:rPr>
          <w:rFonts w:hint="eastAsia"/>
        </w:rPr>
        <w:t>06019838</w:t>
      </w:r>
      <w:r w:rsidRPr="00072170">
        <w:rPr>
          <w:rFonts w:hint="eastAsia"/>
        </w:rPr>
        <w:t>号〕</w:t>
      </w:r>
      <w:bookmarkEnd w:id="254"/>
      <w:bookmarkEnd w:id="255"/>
      <w:bookmarkEnd w:id="256"/>
    </w:p>
    <w:p w14:paraId="3E01D915"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376F00BE" wp14:editId="387C5868">
            <wp:extent cx="5274310" cy="3728720"/>
            <wp:effectExtent l="0" t="0" r="0" b="0"/>
            <wp:docPr id="60" name="图片 60"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文本&#10;&#10;低可信度描述已自动生成"/>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74310" cy="3728720"/>
                    </a:xfrm>
                    <a:prstGeom prst="rect">
                      <a:avLst/>
                    </a:prstGeom>
                  </pic:spPr>
                </pic:pic>
              </a:graphicData>
            </a:graphic>
          </wp:inline>
        </w:drawing>
      </w:r>
    </w:p>
    <w:p w14:paraId="67F1D417" w14:textId="77777777" w:rsidR="00FC4C2C" w:rsidRPr="00072170" w:rsidRDefault="00FC4C2C">
      <w:pPr>
        <w:adjustRightInd w:val="0"/>
        <w:snapToGrid w:val="0"/>
        <w:rPr>
          <w:rFonts w:ascii="Times New Roman" w:eastAsia="宋体" w:hAnsi="Times New Roman"/>
          <w:sz w:val="28"/>
          <w:szCs w:val="32"/>
        </w:rPr>
      </w:pPr>
    </w:p>
    <w:p w14:paraId="436271EA"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15587064" wp14:editId="7CDC614D">
            <wp:extent cx="5274310" cy="3728720"/>
            <wp:effectExtent l="0" t="0" r="0" b="0"/>
            <wp:docPr id="61" name="图片 6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文本, 信件&#10;&#10;描述已自动生成"/>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74310" cy="3728720"/>
                    </a:xfrm>
                    <a:prstGeom prst="rect">
                      <a:avLst/>
                    </a:prstGeom>
                  </pic:spPr>
                </pic:pic>
              </a:graphicData>
            </a:graphic>
          </wp:inline>
        </w:drawing>
      </w:r>
    </w:p>
    <w:p w14:paraId="32B8E5A4" w14:textId="77777777" w:rsidR="00FC4C2C" w:rsidRPr="00072170" w:rsidRDefault="00FC4C2C">
      <w:pPr>
        <w:adjustRightInd w:val="0"/>
        <w:snapToGrid w:val="0"/>
        <w:rPr>
          <w:rFonts w:ascii="Times New Roman" w:eastAsia="宋体" w:hAnsi="Times New Roman"/>
          <w:sz w:val="28"/>
          <w:szCs w:val="32"/>
        </w:rPr>
      </w:pPr>
    </w:p>
    <w:p w14:paraId="7A4E90ED"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2D8DB0EC" wp14:editId="2FC92195">
            <wp:extent cx="5274310" cy="3728720"/>
            <wp:effectExtent l="0" t="0" r="0" b="0"/>
            <wp:docPr id="62" name="图片 62"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文本, 信件&#10;&#10;描述已自动生成"/>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74310" cy="3728720"/>
                    </a:xfrm>
                    <a:prstGeom prst="rect">
                      <a:avLst/>
                    </a:prstGeom>
                  </pic:spPr>
                </pic:pic>
              </a:graphicData>
            </a:graphic>
          </wp:inline>
        </w:drawing>
      </w:r>
    </w:p>
    <w:p w14:paraId="331AD7D3" w14:textId="77777777" w:rsidR="00FC4C2C" w:rsidRPr="00072170" w:rsidRDefault="00FC4C2C">
      <w:pPr>
        <w:adjustRightInd w:val="0"/>
        <w:snapToGrid w:val="0"/>
        <w:rPr>
          <w:rFonts w:ascii="Times New Roman" w:eastAsia="宋体" w:hAnsi="Times New Roman"/>
          <w:sz w:val="28"/>
          <w:szCs w:val="32"/>
        </w:rPr>
      </w:pPr>
    </w:p>
    <w:p w14:paraId="27D679B8"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521A0E6B" wp14:editId="4CA80F0A">
            <wp:extent cx="5274310" cy="3728720"/>
            <wp:effectExtent l="0" t="0" r="0" b="0"/>
            <wp:docPr id="63" name="图片 63"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示, 工程绘图&#10;&#10;描述已自动生成"/>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4310" cy="3728720"/>
                    </a:xfrm>
                    <a:prstGeom prst="rect">
                      <a:avLst/>
                    </a:prstGeom>
                  </pic:spPr>
                </pic:pic>
              </a:graphicData>
            </a:graphic>
          </wp:inline>
        </w:drawing>
      </w:r>
    </w:p>
    <w:p w14:paraId="6A0846EE" w14:textId="77777777" w:rsidR="00FC4C2C" w:rsidRPr="00072170" w:rsidRDefault="00FC4C2C">
      <w:pPr>
        <w:adjustRightInd w:val="0"/>
        <w:snapToGrid w:val="0"/>
        <w:rPr>
          <w:rFonts w:ascii="Times New Roman" w:eastAsia="宋体" w:hAnsi="Times New Roman"/>
          <w:sz w:val="28"/>
          <w:szCs w:val="32"/>
        </w:rPr>
      </w:pPr>
    </w:p>
    <w:p w14:paraId="5A96166A" w14:textId="77777777" w:rsidR="00FC4C2C" w:rsidRPr="00072170" w:rsidRDefault="00FC4C2C">
      <w:pPr>
        <w:adjustRightInd w:val="0"/>
        <w:snapToGrid w:val="0"/>
        <w:jc w:val="left"/>
        <w:rPr>
          <w:rFonts w:ascii="Times New Roman" w:eastAsia="宋体" w:hAnsi="Times New Roman"/>
          <w:sz w:val="28"/>
          <w:szCs w:val="32"/>
        </w:rPr>
      </w:pPr>
    </w:p>
    <w:p w14:paraId="4AE6C74F" w14:textId="77777777" w:rsidR="00FC4C2C" w:rsidRPr="00072170" w:rsidRDefault="00FC4C2C">
      <w:pPr>
        <w:adjustRightInd w:val="0"/>
        <w:snapToGrid w:val="0"/>
        <w:jc w:val="left"/>
        <w:rPr>
          <w:rFonts w:ascii="Times New Roman" w:eastAsia="宋体" w:hAnsi="Times New Roman"/>
          <w:sz w:val="28"/>
          <w:szCs w:val="32"/>
        </w:rPr>
        <w:sectPr w:rsidR="00FC4C2C" w:rsidRPr="00072170">
          <w:pgSz w:w="11906" w:h="16838"/>
          <w:pgMar w:top="1440" w:right="1800" w:bottom="1440" w:left="1800" w:header="851" w:footer="992" w:gutter="0"/>
          <w:cols w:space="425"/>
          <w:docGrid w:type="lines" w:linePitch="312"/>
        </w:sectPr>
      </w:pPr>
    </w:p>
    <w:p w14:paraId="127903A2" w14:textId="77777777" w:rsidR="00FC4C2C" w:rsidRPr="00072170" w:rsidRDefault="00193D4B" w:rsidP="00193D4B">
      <w:pPr>
        <w:pStyle w:val="2"/>
        <w:numPr>
          <w:ilvl w:val="0"/>
          <w:numId w:val="57"/>
        </w:numPr>
        <w:adjustRightInd w:val="0"/>
        <w:snapToGrid w:val="0"/>
        <w:spacing w:before="156" w:after="156"/>
        <w:ind w:left="0" w:firstLine="0"/>
      </w:pPr>
      <w:bookmarkStart w:id="257" w:name="_Ref74921620"/>
      <w:bookmarkStart w:id="258" w:name="_Toc130369241"/>
      <w:bookmarkStart w:id="259" w:name="_Toc153293986"/>
      <w:r w:rsidRPr="00072170">
        <w:rPr>
          <w:rFonts w:hint="eastAsia"/>
        </w:rPr>
        <w:lastRenderedPageBreak/>
        <w:t>《关于核发知识城</w:t>
      </w:r>
      <w:r w:rsidRPr="00072170">
        <w:rPr>
          <w:rFonts w:hint="eastAsia"/>
        </w:rPr>
        <w:t>ZSCXN-A2-5</w:t>
      </w:r>
      <w:r w:rsidRPr="00072170">
        <w:rPr>
          <w:rFonts w:hint="eastAsia"/>
        </w:rPr>
        <w:t>地块规划条件的函》（穗知国规设〔</w:t>
      </w:r>
      <w:r w:rsidRPr="00072170">
        <w:rPr>
          <w:rFonts w:hint="eastAsia"/>
        </w:rPr>
        <w:t>2019</w:t>
      </w:r>
      <w:r w:rsidRPr="00072170">
        <w:rPr>
          <w:rFonts w:hint="eastAsia"/>
        </w:rPr>
        <w:t>〕</w:t>
      </w:r>
      <w:r w:rsidRPr="00072170">
        <w:rPr>
          <w:rFonts w:hint="eastAsia"/>
        </w:rPr>
        <w:t>17</w:t>
      </w:r>
      <w:r w:rsidRPr="00072170">
        <w:rPr>
          <w:rFonts w:hint="eastAsia"/>
        </w:rPr>
        <w:t>号）</w:t>
      </w:r>
      <w:bookmarkEnd w:id="257"/>
      <w:bookmarkEnd w:id="258"/>
      <w:bookmarkEnd w:id="259"/>
    </w:p>
    <w:p w14:paraId="478D20D6"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6655C93F" wp14:editId="04167532">
            <wp:extent cx="5274310" cy="7461885"/>
            <wp:effectExtent l="0" t="0" r="0" b="0"/>
            <wp:docPr id="64" name="图片 64"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文本, 信件&#10;&#10;描述已自动生成"/>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74310" cy="7461885"/>
                    </a:xfrm>
                    <a:prstGeom prst="rect">
                      <a:avLst/>
                    </a:prstGeom>
                  </pic:spPr>
                </pic:pic>
              </a:graphicData>
            </a:graphic>
          </wp:inline>
        </w:drawing>
      </w:r>
    </w:p>
    <w:p w14:paraId="0C319A6C" w14:textId="77777777" w:rsidR="00FC4C2C" w:rsidRPr="00072170" w:rsidRDefault="00FC4C2C">
      <w:pPr>
        <w:adjustRightInd w:val="0"/>
        <w:snapToGrid w:val="0"/>
        <w:rPr>
          <w:rFonts w:ascii="Times New Roman" w:eastAsia="宋体" w:hAnsi="Times New Roman"/>
          <w:sz w:val="28"/>
          <w:szCs w:val="32"/>
        </w:rPr>
      </w:pPr>
    </w:p>
    <w:p w14:paraId="65FDCB31" w14:textId="77777777" w:rsidR="00FC4C2C" w:rsidRPr="00072170" w:rsidRDefault="00FC4C2C">
      <w:pPr>
        <w:adjustRightInd w:val="0"/>
        <w:snapToGrid w:val="0"/>
        <w:rPr>
          <w:rFonts w:ascii="Times New Roman" w:eastAsia="宋体" w:hAnsi="Times New Roman"/>
          <w:sz w:val="28"/>
          <w:szCs w:val="32"/>
        </w:rPr>
      </w:pPr>
    </w:p>
    <w:p w14:paraId="54690C36"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6C9AA394" wp14:editId="03824940">
            <wp:extent cx="5274310" cy="7459345"/>
            <wp:effectExtent l="0" t="0" r="0" b="0"/>
            <wp:docPr id="65" name="图片 6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图示&#10;&#10;描述已自动生成"/>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274310" cy="7459345"/>
                    </a:xfrm>
                    <a:prstGeom prst="rect">
                      <a:avLst/>
                    </a:prstGeom>
                  </pic:spPr>
                </pic:pic>
              </a:graphicData>
            </a:graphic>
          </wp:inline>
        </w:drawing>
      </w:r>
    </w:p>
    <w:p w14:paraId="5D0665A8" w14:textId="77777777" w:rsidR="00FC4C2C" w:rsidRPr="00072170" w:rsidRDefault="00FC4C2C">
      <w:pPr>
        <w:adjustRightInd w:val="0"/>
        <w:snapToGrid w:val="0"/>
        <w:rPr>
          <w:rFonts w:ascii="Times New Roman" w:eastAsia="宋体" w:hAnsi="Times New Roman"/>
          <w:sz w:val="28"/>
          <w:szCs w:val="32"/>
        </w:rPr>
      </w:pPr>
    </w:p>
    <w:p w14:paraId="5976C967" w14:textId="77777777" w:rsidR="00FC4C2C" w:rsidRPr="00072170" w:rsidRDefault="00FC4C2C">
      <w:pPr>
        <w:adjustRightInd w:val="0"/>
        <w:snapToGrid w:val="0"/>
        <w:rPr>
          <w:rFonts w:ascii="Times New Roman" w:eastAsia="宋体" w:hAnsi="Times New Roman"/>
          <w:sz w:val="28"/>
          <w:szCs w:val="32"/>
        </w:rPr>
      </w:pPr>
    </w:p>
    <w:p w14:paraId="3D19596C"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3840BFB1" wp14:editId="2706BFEB">
            <wp:extent cx="5274310" cy="7460615"/>
            <wp:effectExtent l="0" t="0" r="0" b="0"/>
            <wp:docPr id="66" name="图片 66"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图示, 工程绘图&#10;&#10;描述已自动生成"/>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10885862" w14:textId="77777777" w:rsidR="00FC4C2C" w:rsidRPr="00072170" w:rsidRDefault="00FC4C2C">
      <w:pPr>
        <w:adjustRightInd w:val="0"/>
        <w:snapToGrid w:val="0"/>
        <w:rPr>
          <w:rFonts w:ascii="Times New Roman" w:eastAsia="宋体" w:hAnsi="Times New Roman"/>
          <w:sz w:val="28"/>
          <w:szCs w:val="32"/>
        </w:rPr>
      </w:pPr>
    </w:p>
    <w:p w14:paraId="59B35A67" w14:textId="77777777" w:rsidR="00FC4C2C" w:rsidRPr="00072170" w:rsidRDefault="00FC4C2C">
      <w:pPr>
        <w:adjustRightInd w:val="0"/>
        <w:snapToGrid w:val="0"/>
        <w:rPr>
          <w:rFonts w:ascii="Times New Roman" w:eastAsia="宋体" w:hAnsi="Times New Roman"/>
          <w:sz w:val="28"/>
          <w:szCs w:val="32"/>
        </w:rPr>
      </w:pPr>
    </w:p>
    <w:p w14:paraId="50A0011A"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48FD7350" wp14:editId="3E3D8ED7">
            <wp:extent cx="5274310" cy="7460615"/>
            <wp:effectExtent l="0" t="0" r="0" b="0"/>
            <wp:docPr id="67" name="图片 6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图示&#10;&#10;描述已自动生成"/>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25571A90" w14:textId="77777777" w:rsidR="00FC4C2C" w:rsidRPr="00072170" w:rsidRDefault="00FC4C2C">
      <w:pPr>
        <w:adjustRightInd w:val="0"/>
        <w:snapToGrid w:val="0"/>
        <w:rPr>
          <w:rFonts w:ascii="Times New Roman" w:eastAsia="宋体" w:hAnsi="Times New Roman"/>
          <w:sz w:val="28"/>
          <w:szCs w:val="32"/>
        </w:rPr>
      </w:pPr>
    </w:p>
    <w:p w14:paraId="19A2D12B" w14:textId="77777777" w:rsidR="00FC4C2C" w:rsidRPr="00072170" w:rsidRDefault="00FC4C2C">
      <w:pPr>
        <w:adjustRightInd w:val="0"/>
        <w:snapToGrid w:val="0"/>
        <w:rPr>
          <w:rFonts w:ascii="Times New Roman" w:eastAsia="宋体" w:hAnsi="Times New Roman"/>
          <w:sz w:val="28"/>
          <w:szCs w:val="32"/>
        </w:rPr>
      </w:pPr>
    </w:p>
    <w:p w14:paraId="163F23B5"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5A9DB295" wp14:editId="6ED8EE38">
            <wp:extent cx="5274310" cy="7460615"/>
            <wp:effectExtent l="0" t="0" r="0" b="0"/>
            <wp:docPr id="68" name="图片 6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图示&#10;&#10;描述已自动生成"/>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0F499C5E" w14:textId="77777777" w:rsidR="00FC4C2C" w:rsidRPr="00072170" w:rsidRDefault="00FC4C2C">
      <w:pPr>
        <w:adjustRightInd w:val="0"/>
        <w:snapToGrid w:val="0"/>
        <w:rPr>
          <w:rFonts w:ascii="Times New Roman" w:eastAsia="宋体" w:hAnsi="Times New Roman"/>
          <w:sz w:val="28"/>
          <w:szCs w:val="32"/>
        </w:rPr>
      </w:pPr>
    </w:p>
    <w:p w14:paraId="16006BD0" w14:textId="77777777" w:rsidR="00FC4C2C" w:rsidRPr="00072170" w:rsidRDefault="00FC4C2C">
      <w:pPr>
        <w:adjustRightInd w:val="0"/>
        <w:snapToGrid w:val="0"/>
        <w:rPr>
          <w:rFonts w:ascii="Times New Roman" w:eastAsia="宋体" w:hAnsi="Times New Roman"/>
          <w:sz w:val="28"/>
          <w:szCs w:val="32"/>
        </w:rPr>
      </w:pPr>
    </w:p>
    <w:p w14:paraId="2934BDBE"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1337D05C" wp14:editId="5F411031">
            <wp:extent cx="5274310" cy="7460615"/>
            <wp:effectExtent l="0" t="0" r="0" b="0"/>
            <wp:docPr id="69" name="图片 6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图示&#10;&#10;描述已自动生成"/>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675FD7D2" w14:textId="77777777" w:rsidR="00FC4C2C" w:rsidRPr="00072170" w:rsidRDefault="00FC4C2C">
      <w:pPr>
        <w:adjustRightInd w:val="0"/>
        <w:snapToGrid w:val="0"/>
        <w:rPr>
          <w:rFonts w:ascii="Times New Roman" w:eastAsia="宋体" w:hAnsi="Times New Roman"/>
          <w:sz w:val="28"/>
          <w:szCs w:val="32"/>
        </w:rPr>
      </w:pPr>
    </w:p>
    <w:p w14:paraId="62E77D29" w14:textId="77777777" w:rsidR="00FC4C2C" w:rsidRPr="00072170" w:rsidRDefault="00FC4C2C">
      <w:pPr>
        <w:adjustRightInd w:val="0"/>
        <w:snapToGrid w:val="0"/>
        <w:rPr>
          <w:rFonts w:ascii="Times New Roman" w:eastAsia="宋体" w:hAnsi="Times New Roman"/>
          <w:sz w:val="28"/>
          <w:szCs w:val="32"/>
        </w:rPr>
      </w:pPr>
    </w:p>
    <w:p w14:paraId="65B980FB"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5E171F89" wp14:editId="3821AEA6">
            <wp:extent cx="5274310" cy="7460615"/>
            <wp:effectExtent l="0" t="0" r="0" b="0"/>
            <wp:docPr id="70" name="图片 70"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图示, 工程绘图&#10;&#10;描述已自动生成"/>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18961D63" w14:textId="77777777" w:rsidR="00FC4C2C" w:rsidRPr="00072170" w:rsidRDefault="00FC4C2C">
      <w:pPr>
        <w:adjustRightInd w:val="0"/>
        <w:snapToGrid w:val="0"/>
        <w:rPr>
          <w:rFonts w:ascii="Times New Roman" w:eastAsia="宋体" w:hAnsi="Times New Roman"/>
          <w:sz w:val="28"/>
          <w:szCs w:val="32"/>
        </w:rPr>
      </w:pPr>
    </w:p>
    <w:p w14:paraId="51F230A3" w14:textId="77777777" w:rsidR="00FC4C2C" w:rsidRPr="00072170" w:rsidRDefault="00FC4C2C">
      <w:pPr>
        <w:adjustRightInd w:val="0"/>
        <w:snapToGrid w:val="0"/>
        <w:rPr>
          <w:rFonts w:ascii="Times New Roman" w:eastAsia="宋体" w:hAnsi="Times New Roman"/>
          <w:sz w:val="28"/>
          <w:szCs w:val="32"/>
        </w:rPr>
      </w:pPr>
    </w:p>
    <w:p w14:paraId="5340B69A"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7F35F503" wp14:editId="540564B5">
            <wp:extent cx="5274310" cy="7462520"/>
            <wp:effectExtent l="0" t="0" r="0" b="0"/>
            <wp:docPr id="71" name="图片 71" descr="图示,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图示, 文本&#10;&#10;描述已自动生成"/>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74310" cy="7462520"/>
                    </a:xfrm>
                    <a:prstGeom prst="rect">
                      <a:avLst/>
                    </a:prstGeom>
                  </pic:spPr>
                </pic:pic>
              </a:graphicData>
            </a:graphic>
          </wp:inline>
        </w:drawing>
      </w:r>
    </w:p>
    <w:p w14:paraId="74AA2688" w14:textId="77777777" w:rsidR="00FC4C2C" w:rsidRPr="00072170" w:rsidRDefault="00FC4C2C">
      <w:pPr>
        <w:adjustRightInd w:val="0"/>
        <w:snapToGrid w:val="0"/>
        <w:rPr>
          <w:rFonts w:ascii="Times New Roman" w:eastAsia="宋体" w:hAnsi="Times New Roman"/>
          <w:sz w:val="28"/>
          <w:szCs w:val="32"/>
        </w:rPr>
      </w:pPr>
    </w:p>
    <w:p w14:paraId="3E952186" w14:textId="77777777" w:rsidR="00FC4C2C" w:rsidRPr="00072170" w:rsidRDefault="00FC4C2C">
      <w:pPr>
        <w:adjustRightInd w:val="0"/>
        <w:snapToGrid w:val="0"/>
        <w:rPr>
          <w:rFonts w:ascii="Times New Roman" w:eastAsia="宋体" w:hAnsi="Times New Roman"/>
          <w:sz w:val="28"/>
          <w:szCs w:val="32"/>
        </w:rPr>
      </w:pPr>
    </w:p>
    <w:p w14:paraId="7A33DDBB"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6DF54DE4" wp14:editId="76BA115F">
            <wp:extent cx="5274310" cy="7458710"/>
            <wp:effectExtent l="0" t="0" r="0" b="0"/>
            <wp:docPr id="72" name="图片 72"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文本, 信件&#10;&#10;描述已自动生成"/>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74310" cy="7458710"/>
                    </a:xfrm>
                    <a:prstGeom prst="rect">
                      <a:avLst/>
                    </a:prstGeom>
                  </pic:spPr>
                </pic:pic>
              </a:graphicData>
            </a:graphic>
          </wp:inline>
        </w:drawing>
      </w:r>
    </w:p>
    <w:p w14:paraId="32CE36C9" w14:textId="77777777" w:rsidR="00FC4C2C" w:rsidRPr="00072170" w:rsidRDefault="00FC4C2C">
      <w:pPr>
        <w:adjustRightInd w:val="0"/>
        <w:snapToGrid w:val="0"/>
        <w:rPr>
          <w:rFonts w:ascii="Times New Roman" w:eastAsia="宋体" w:hAnsi="Times New Roman"/>
          <w:sz w:val="28"/>
          <w:szCs w:val="32"/>
        </w:rPr>
      </w:pPr>
    </w:p>
    <w:p w14:paraId="2C188D92" w14:textId="77777777" w:rsidR="00FC4C2C" w:rsidRPr="00072170" w:rsidRDefault="00FC4C2C">
      <w:pPr>
        <w:adjustRightInd w:val="0"/>
        <w:snapToGrid w:val="0"/>
        <w:rPr>
          <w:rFonts w:ascii="Times New Roman" w:eastAsia="宋体" w:hAnsi="Times New Roman"/>
          <w:sz w:val="28"/>
          <w:szCs w:val="32"/>
        </w:rPr>
      </w:pPr>
    </w:p>
    <w:p w14:paraId="44FBD7A1"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5B3958EE" wp14:editId="42158032">
            <wp:extent cx="5274310" cy="7460615"/>
            <wp:effectExtent l="0" t="0" r="0" b="0"/>
            <wp:docPr id="73" name="图片 7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图示&#10;&#10;描述已自动生成"/>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0C8C212B" w14:textId="77777777" w:rsidR="00FC4C2C" w:rsidRPr="00072170" w:rsidRDefault="00FC4C2C">
      <w:pPr>
        <w:adjustRightInd w:val="0"/>
        <w:snapToGrid w:val="0"/>
        <w:rPr>
          <w:rFonts w:ascii="Times New Roman" w:eastAsia="宋体" w:hAnsi="Times New Roman"/>
          <w:sz w:val="28"/>
          <w:szCs w:val="32"/>
        </w:rPr>
      </w:pPr>
    </w:p>
    <w:p w14:paraId="76E134C0" w14:textId="77777777" w:rsidR="00FC4C2C" w:rsidRPr="00072170" w:rsidRDefault="00FC4C2C">
      <w:pPr>
        <w:adjustRightInd w:val="0"/>
        <w:snapToGrid w:val="0"/>
        <w:rPr>
          <w:rFonts w:ascii="Times New Roman" w:eastAsia="宋体" w:hAnsi="Times New Roman"/>
          <w:sz w:val="28"/>
          <w:szCs w:val="32"/>
        </w:rPr>
      </w:pPr>
    </w:p>
    <w:p w14:paraId="38B1AA8D"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4DE3E0EB" wp14:editId="3A3880A5">
            <wp:extent cx="5274310" cy="7458710"/>
            <wp:effectExtent l="0" t="0" r="0" b="0"/>
            <wp:docPr id="74" name="图片 74"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文本, 信件&#10;&#10;描述已自动生成"/>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74310" cy="7458710"/>
                    </a:xfrm>
                    <a:prstGeom prst="rect">
                      <a:avLst/>
                    </a:prstGeom>
                  </pic:spPr>
                </pic:pic>
              </a:graphicData>
            </a:graphic>
          </wp:inline>
        </w:drawing>
      </w:r>
    </w:p>
    <w:p w14:paraId="12E8C65B" w14:textId="77777777" w:rsidR="00FC4C2C" w:rsidRPr="00072170" w:rsidRDefault="00FC4C2C">
      <w:pPr>
        <w:adjustRightInd w:val="0"/>
        <w:snapToGrid w:val="0"/>
        <w:rPr>
          <w:rFonts w:ascii="Times New Roman" w:eastAsia="宋体" w:hAnsi="Times New Roman"/>
          <w:sz w:val="28"/>
          <w:szCs w:val="32"/>
        </w:rPr>
      </w:pPr>
    </w:p>
    <w:p w14:paraId="070E5074" w14:textId="77777777" w:rsidR="00FC4C2C" w:rsidRPr="00072170" w:rsidRDefault="00FC4C2C">
      <w:pPr>
        <w:adjustRightInd w:val="0"/>
        <w:snapToGrid w:val="0"/>
        <w:rPr>
          <w:rFonts w:ascii="Times New Roman" w:eastAsia="宋体" w:hAnsi="Times New Roman"/>
          <w:sz w:val="28"/>
          <w:szCs w:val="32"/>
        </w:rPr>
      </w:pPr>
    </w:p>
    <w:p w14:paraId="4B3118E1"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24AC1BA6" wp14:editId="79AD83BF">
            <wp:extent cx="5274310" cy="7458710"/>
            <wp:effectExtent l="0" t="0" r="0" b="0"/>
            <wp:docPr id="75" name="图片 75"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文本, 信件&#10;&#10;描述已自动生成"/>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74310" cy="7458710"/>
                    </a:xfrm>
                    <a:prstGeom prst="rect">
                      <a:avLst/>
                    </a:prstGeom>
                  </pic:spPr>
                </pic:pic>
              </a:graphicData>
            </a:graphic>
          </wp:inline>
        </w:drawing>
      </w:r>
    </w:p>
    <w:p w14:paraId="3594460E" w14:textId="77777777" w:rsidR="00FC4C2C" w:rsidRPr="00072170" w:rsidRDefault="00FC4C2C">
      <w:pPr>
        <w:adjustRightInd w:val="0"/>
        <w:snapToGrid w:val="0"/>
        <w:rPr>
          <w:rFonts w:ascii="Times New Roman" w:eastAsia="宋体" w:hAnsi="Times New Roman"/>
          <w:sz w:val="28"/>
          <w:szCs w:val="32"/>
        </w:rPr>
      </w:pPr>
    </w:p>
    <w:p w14:paraId="14506A85" w14:textId="77777777" w:rsidR="00FC4C2C" w:rsidRPr="00072170" w:rsidRDefault="00FC4C2C">
      <w:pPr>
        <w:adjustRightInd w:val="0"/>
        <w:snapToGrid w:val="0"/>
        <w:rPr>
          <w:rFonts w:ascii="Times New Roman" w:eastAsia="宋体" w:hAnsi="Times New Roman"/>
          <w:sz w:val="28"/>
          <w:szCs w:val="32"/>
        </w:rPr>
      </w:pPr>
    </w:p>
    <w:p w14:paraId="6C132537"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10A42B6E" wp14:editId="0522C3F3">
            <wp:extent cx="5274310" cy="7458710"/>
            <wp:effectExtent l="0" t="0" r="0" b="0"/>
            <wp:docPr id="76" name="图片 76"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文本, 信件&#10;&#10;描述已自动生成"/>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74310" cy="7458710"/>
                    </a:xfrm>
                    <a:prstGeom prst="rect">
                      <a:avLst/>
                    </a:prstGeom>
                  </pic:spPr>
                </pic:pic>
              </a:graphicData>
            </a:graphic>
          </wp:inline>
        </w:drawing>
      </w:r>
    </w:p>
    <w:p w14:paraId="358791F6" w14:textId="77777777" w:rsidR="00FC4C2C" w:rsidRPr="00072170" w:rsidRDefault="00FC4C2C">
      <w:pPr>
        <w:adjustRightInd w:val="0"/>
        <w:snapToGrid w:val="0"/>
        <w:rPr>
          <w:rFonts w:ascii="Times New Roman" w:eastAsia="宋体" w:hAnsi="Times New Roman"/>
          <w:sz w:val="28"/>
          <w:szCs w:val="32"/>
        </w:rPr>
      </w:pPr>
    </w:p>
    <w:p w14:paraId="2CF76242" w14:textId="77777777" w:rsidR="00FC4C2C" w:rsidRPr="00072170" w:rsidRDefault="00FC4C2C">
      <w:pPr>
        <w:adjustRightInd w:val="0"/>
        <w:snapToGrid w:val="0"/>
        <w:rPr>
          <w:rFonts w:ascii="Times New Roman" w:eastAsia="宋体" w:hAnsi="Times New Roman"/>
          <w:sz w:val="28"/>
          <w:szCs w:val="32"/>
        </w:rPr>
      </w:pPr>
    </w:p>
    <w:p w14:paraId="29815A4A"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21C40278" wp14:editId="779F6A1E">
            <wp:extent cx="5274310" cy="7458710"/>
            <wp:effectExtent l="0" t="0" r="0" b="0"/>
            <wp:docPr id="77" name="图片 77"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文本, 信件&#10;&#10;描述已自动生成"/>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74310" cy="7458710"/>
                    </a:xfrm>
                    <a:prstGeom prst="rect">
                      <a:avLst/>
                    </a:prstGeom>
                  </pic:spPr>
                </pic:pic>
              </a:graphicData>
            </a:graphic>
          </wp:inline>
        </w:drawing>
      </w:r>
    </w:p>
    <w:p w14:paraId="62719A54" w14:textId="77777777" w:rsidR="00FC4C2C" w:rsidRPr="00072170" w:rsidRDefault="00FC4C2C">
      <w:pPr>
        <w:adjustRightInd w:val="0"/>
        <w:snapToGrid w:val="0"/>
        <w:rPr>
          <w:rFonts w:ascii="Times New Roman" w:eastAsia="宋体" w:hAnsi="Times New Roman"/>
          <w:sz w:val="28"/>
          <w:szCs w:val="32"/>
        </w:rPr>
      </w:pPr>
    </w:p>
    <w:p w14:paraId="3B3A735D" w14:textId="77777777" w:rsidR="00FC4C2C" w:rsidRPr="00072170" w:rsidRDefault="00FC4C2C">
      <w:pPr>
        <w:adjustRightInd w:val="0"/>
        <w:snapToGrid w:val="0"/>
        <w:rPr>
          <w:rFonts w:ascii="Times New Roman" w:eastAsia="宋体" w:hAnsi="Times New Roman"/>
          <w:sz w:val="28"/>
          <w:szCs w:val="32"/>
        </w:rPr>
      </w:pPr>
    </w:p>
    <w:p w14:paraId="4C68915F"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39B6E767" wp14:editId="38D8207A">
            <wp:extent cx="5274310" cy="7458710"/>
            <wp:effectExtent l="0" t="0" r="0" b="0"/>
            <wp:docPr id="78" name="图片 78"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文本, 信件&#10;&#10;描述已自动生成"/>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74310" cy="7458710"/>
                    </a:xfrm>
                    <a:prstGeom prst="rect">
                      <a:avLst/>
                    </a:prstGeom>
                  </pic:spPr>
                </pic:pic>
              </a:graphicData>
            </a:graphic>
          </wp:inline>
        </w:drawing>
      </w:r>
    </w:p>
    <w:p w14:paraId="629DDA80" w14:textId="77777777" w:rsidR="00FC4C2C" w:rsidRPr="00072170" w:rsidRDefault="00FC4C2C">
      <w:pPr>
        <w:adjustRightInd w:val="0"/>
        <w:snapToGrid w:val="0"/>
        <w:rPr>
          <w:rFonts w:ascii="Times New Roman" w:eastAsia="宋体" w:hAnsi="Times New Roman"/>
          <w:sz w:val="28"/>
          <w:szCs w:val="32"/>
        </w:rPr>
      </w:pPr>
    </w:p>
    <w:p w14:paraId="5CD45D67" w14:textId="77777777" w:rsidR="00FC4C2C" w:rsidRPr="00072170" w:rsidRDefault="00FC4C2C">
      <w:pPr>
        <w:adjustRightInd w:val="0"/>
        <w:snapToGrid w:val="0"/>
        <w:rPr>
          <w:rFonts w:ascii="Times New Roman" w:eastAsia="宋体" w:hAnsi="Times New Roman"/>
          <w:sz w:val="28"/>
          <w:szCs w:val="32"/>
        </w:rPr>
      </w:pPr>
    </w:p>
    <w:p w14:paraId="5A1030C0" w14:textId="77777777" w:rsidR="00FC4C2C" w:rsidRPr="00072170" w:rsidRDefault="00193D4B">
      <w:pPr>
        <w:adjustRightInd w:val="0"/>
        <w:snapToGrid w:val="0"/>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5662BBCA" wp14:editId="24CB1B90">
            <wp:extent cx="5274310" cy="7459345"/>
            <wp:effectExtent l="0" t="0" r="0" b="0"/>
            <wp:docPr id="79" name="图片 79"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图片包含 图表&#10;&#10;描述已自动生成"/>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5274310" cy="7459345"/>
                    </a:xfrm>
                    <a:prstGeom prst="rect">
                      <a:avLst/>
                    </a:prstGeom>
                  </pic:spPr>
                </pic:pic>
              </a:graphicData>
            </a:graphic>
          </wp:inline>
        </w:drawing>
      </w:r>
    </w:p>
    <w:p w14:paraId="3A2B2B03" w14:textId="77777777" w:rsidR="00FC4C2C" w:rsidRPr="00072170" w:rsidRDefault="00FC4C2C">
      <w:pPr>
        <w:adjustRightInd w:val="0"/>
        <w:snapToGrid w:val="0"/>
        <w:jc w:val="left"/>
        <w:rPr>
          <w:rFonts w:ascii="Times New Roman" w:eastAsia="宋体" w:hAnsi="Times New Roman"/>
          <w:sz w:val="28"/>
          <w:szCs w:val="32"/>
        </w:rPr>
      </w:pPr>
    </w:p>
    <w:p w14:paraId="251DF632" w14:textId="77777777" w:rsidR="00FC4C2C" w:rsidRPr="00072170" w:rsidRDefault="00FC4C2C">
      <w:pPr>
        <w:adjustRightInd w:val="0"/>
        <w:snapToGrid w:val="0"/>
        <w:jc w:val="left"/>
        <w:rPr>
          <w:rFonts w:ascii="Times New Roman" w:eastAsia="宋体" w:hAnsi="Times New Roman"/>
          <w:sz w:val="28"/>
          <w:szCs w:val="32"/>
        </w:rPr>
      </w:pPr>
    </w:p>
    <w:p w14:paraId="097AA96B" w14:textId="77777777" w:rsidR="00FC4C2C" w:rsidRPr="00072170" w:rsidRDefault="00FC4C2C">
      <w:pPr>
        <w:adjustRightInd w:val="0"/>
        <w:snapToGrid w:val="0"/>
        <w:jc w:val="left"/>
        <w:rPr>
          <w:rFonts w:ascii="Times New Roman" w:eastAsia="宋体" w:hAnsi="Times New Roman"/>
          <w:sz w:val="28"/>
          <w:szCs w:val="32"/>
        </w:rPr>
        <w:sectPr w:rsidR="00FC4C2C" w:rsidRPr="00072170">
          <w:pgSz w:w="11906" w:h="16838"/>
          <w:pgMar w:top="1440" w:right="1800" w:bottom="1440" w:left="1800" w:header="851" w:footer="992" w:gutter="0"/>
          <w:cols w:space="425"/>
          <w:docGrid w:type="lines" w:linePitch="312"/>
        </w:sectPr>
      </w:pPr>
    </w:p>
    <w:p w14:paraId="41C22BC3" w14:textId="77777777" w:rsidR="00FC4C2C" w:rsidRPr="00072170" w:rsidRDefault="00193D4B" w:rsidP="00AD5A5D">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1EED1B5C" wp14:editId="093F6D2B">
            <wp:extent cx="7155712" cy="5226609"/>
            <wp:effectExtent l="0" t="0" r="7620" b="0"/>
            <wp:docPr id="80" name="图片 80" descr="图表,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图表, 图示&#10;&#10;描述已自动生成"/>
                    <pic:cNvPicPr>
                      <a:picLocks noChangeAspect="1"/>
                    </pic:cNvPicPr>
                  </pic:nvPicPr>
                  <pic:blipFill>
                    <a:blip r:embed="rId79" cstate="print">
                      <a:extLst>
                        <a:ext uri="{28A0092B-C50C-407E-A947-70E740481C1C}">
                          <a14:useLocalDpi xmlns:a14="http://schemas.microsoft.com/office/drawing/2010/main" val="0"/>
                        </a:ext>
                      </a:extLst>
                    </a:blip>
                    <a:srcRect l="15624" t="13147" r="16006" b="16262"/>
                    <a:stretch>
                      <a:fillRect/>
                    </a:stretch>
                  </pic:blipFill>
                  <pic:spPr>
                    <a:xfrm>
                      <a:off x="0" y="0"/>
                      <a:ext cx="7167529" cy="5235240"/>
                    </a:xfrm>
                    <a:prstGeom prst="rect">
                      <a:avLst/>
                    </a:prstGeom>
                    <a:ln>
                      <a:noFill/>
                    </a:ln>
                  </pic:spPr>
                </pic:pic>
              </a:graphicData>
            </a:graphic>
          </wp:inline>
        </w:drawing>
      </w:r>
    </w:p>
    <w:p w14:paraId="5115B307" w14:textId="77777777" w:rsidR="00FC4C2C" w:rsidRPr="00072170" w:rsidRDefault="00FC4C2C">
      <w:pPr>
        <w:adjustRightInd w:val="0"/>
        <w:snapToGrid w:val="0"/>
        <w:jc w:val="left"/>
        <w:rPr>
          <w:rFonts w:ascii="Times New Roman" w:eastAsia="宋体" w:hAnsi="Times New Roman"/>
          <w:sz w:val="28"/>
          <w:szCs w:val="32"/>
        </w:rPr>
        <w:sectPr w:rsidR="00FC4C2C" w:rsidRPr="00072170">
          <w:pgSz w:w="16838" w:h="11906" w:orient="landscape"/>
          <w:pgMar w:top="1800" w:right="1440" w:bottom="1800" w:left="1440" w:header="851" w:footer="992" w:gutter="0"/>
          <w:cols w:space="425"/>
          <w:docGrid w:type="lines" w:linePitch="312"/>
        </w:sectPr>
      </w:pPr>
    </w:p>
    <w:p w14:paraId="4881EF8E" w14:textId="77777777" w:rsidR="00FC4C2C" w:rsidRPr="00072170" w:rsidRDefault="00193D4B" w:rsidP="00193D4B">
      <w:pPr>
        <w:pStyle w:val="2"/>
        <w:numPr>
          <w:ilvl w:val="0"/>
          <w:numId w:val="57"/>
        </w:numPr>
        <w:adjustRightInd w:val="0"/>
        <w:snapToGrid w:val="0"/>
        <w:spacing w:before="156" w:after="156"/>
        <w:ind w:left="0" w:firstLine="0"/>
      </w:pPr>
      <w:bookmarkStart w:id="260" w:name="_Toc153293987"/>
      <w:r w:rsidRPr="00072170">
        <w:rPr>
          <w:rFonts w:hint="eastAsia"/>
        </w:rPr>
        <w:lastRenderedPageBreak/>
        <w:t>岩土工程初步勘察报告（</w:t>
      </w:r>
      <w:r w:rsidRPr="00072170">
        <w:rPr>
          <w:rFonts w:hint="eastAsia"/>
        </w:rPr>
        <w:t>ZSCXN-A2-5</w:t>
      </w:r>
      <w:r w:rsidRPr="00072170">
        <w:rPr>
          <w:rFonts w:hint="eastAsia"/>
        </w:rPr>
        <w:t>地块）</w:t>
      </w:r>
      <w:bookmarkEnd w:id="260"/>
    </w:p>
    <w:p w14:paraId="3BCFF686" w14:textId="77777777" w:rsidR="00FC4C2C" w:rsidRPr="00072170" w:rsidRDefault="00193D4B" w:rsidP="00AD5A5D">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drawing>
          <wp:inline distT="0" distB="0" distL="0" distR="0" wp14:anchorId="614BCECE" wp14:editId="344999EA">
            <wp:extent cx="8443263" cy="4678325"/>
            <wp:effectExtent l="0" t="0" r="0" b="8255"/>
            <wp:docPr id="19867396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39646" name="图片 1"/>
                    <pic:cNvPicPr>
                      <a:picLocks noChangeAspect="1"/>
                    </pic:cNvPicPr>
                  </pic:nvPicPr>
                  <pic:blipFill>
                    <a:blip r:embed="rId80" cstate="print">
                      <a:extLst>
                        <a:ext uri="{28A0092B-C50C-407E-A947-70E740481C1C}">
                          <a14:useLocalDpi xmlns:a14="http://schemas.microsoft.com/office/drawing/2010/main" val="0"/>
                        </a:ext>
                      </a:extLst>
                    </a:blip>
                    <a:srcRect t="9210" b="12413"/>
                    <a:stretch>
                      <a:fillRect/>
                    </a:stretch>
                  </pic:blipFill>
                  <pic:spPr>
                    <a:xfrm>
                      <a:off x="0" y="0"/>
                      <a:ext cx="8476926" cy="4696977"/>
                    </a:xfrm>
                    <a:prstGeom prst="rect">
                      <a:avLst/>
                    </a:prstGeom>
                    <a:ln>
                      <a:noFill/>
                    </a:ln>
                  </pic:spPr>
                </pic:pic>
              </a:graphicData>
            </a:graphic>
          </wp:inline>
        </w:drawing>
      </w:r>
    </w:p>
    <w:p w14:paraId="343147A6" w14:textId="77777777" w:rsidR="00FC4C2C" w:rsidRPr="00072170" w:rsidRDefault="00193D4B" w:rsidP="00AD5A5D">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06A28120" wp14:editId="2340574F">
            <wp:extent cx="7460615" cy="5274310"/>
            <wp:effectExtent l="0" t="0" r="0" b="0"/>
            <wp:docPr id="21203427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42734" name="图片 2"/>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7460615" cy="5274310"/>
                    </a:xfrm>
                    <a:prstGeom prst="rect">
                      <a:avLst/>
                    </a:prstGeom>
                  </pic:spPr>
                </pic:pic>
              </a:graphicData>
            </a:graphic>
          </wp:inline>
        </w:drawing>
      </w:r>
    </w:p>
    <w:p w14:paraId="61968465" w14:textId="77777777" w:rsidR="00FC4C2C" w:rsidRPr="00072170" w:rsidRDefault="00193D4B" w:rsidP="00AD5A5D">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76622B64" wp14:editId="2F279649">
            <wp:extent cx="7460615" cy="5274310"/>
            <wp:effectExtent l="0" t="0" r="0" b="0"/>
            <wp:docPr id="17482701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70151" name="图片 3"/>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460615" cy="5274310"/>
                    </a:xfrm>
                    <a:prstGeom prst="rect">
                      <a:avLst/>
                    </a:prstGeom>
                  </pic:spPr>
                </pic:pic>
              </a:graphicData>
            </a:graphic>
          </wp:inline>
        </w:drawing>
      </w:r>
    </w:p>
    <w:p w14:paraId="6661EF68" w14:textId="77777777" w:rsidR="00FC4C2C" w:rsidRPr="00072170" w:rsidRDefault="00193D4B" w:rsidP="00AD5A5D">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1CBD4B35" wp14:editId="24FAFE2E">
            <wp:extent cx="7460615" cy="5274310"/>
            <wp:effectExtent l="0" t="0" r="0" b="0"/>
            <wp:docPr id="5174131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13157" name="图片 4"/>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460615" cy="5274310"/>
                    </a:xfrm>
                    <a:prstGeom prst="rect">
                      <a:avLst/>
                    </a:prstGeom>
                  </pic:spPr>
                </pic:pic>
              </a:graphicData>
            </a:graphic>
          </wp:inline>
        </w:drawing>
      </w:r>
    </w:p>
    <w:p w14:paraId="562A4504" w14:textId="77777777" w:rsidR="00FC4C2C" w:rsidRPr="00072170" w:rsidRDefault="00193D4B" w:rsidP="00AD5A5D">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4BF600F4" wp14:editId="378F6D1A">
            <wp:extent cx="7460615" cy="5274310"/>
            <wp:effectExtent l="0" t="0" r="0" b="0"/>
            <wp:docPr id="19934345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34554" name="图片 5"/>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460615" cy="5274310"/>
                    </a:xfrm>
                    <a:prstGeom prst="rect">
                      <a:avLst/>
                    </a:prstGeom>
                  </pic:spPr>
                </pic:pic>
              </a:graphicData>
            </a:graphic>
          </wp:inline>
        </w:drawing>
      </w:r>
    </w:p>
    <w:p w14:paraId="2EA69B4C" w14:textId="77777777" w:rsidR="00FC4C2C" w:rsidRPr="00072170" w:rsidRDefault="00193D4B" w:rsidP="00AD5A5D">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14595DD5" wp14:editId="4371709F">
            <wp:extent cx="7458710" cy="5273675"/>
            <wp:effectExtent l="0" t="0" r="0" b="0"/>
            <wp:docPr id="16757284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728425" name="图片 6"/>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rot="10800000">
                      <a:off x="0" y="0"/>
                      <a:ext cx="7459200" cy="5274000"/>
                    </a:xfrm>
                    <a:prstGeom prst="rect">
                      <a:avLst/>
                    </a:prstGeom>
                  </pic:spPr>
                </pic:pic>
              </a:graphicData>
            </a:graphic>
          </wp:inline>
        </w:drawing>
      </w:r>
    </w:p>
    <w:p w14:paraId="48A07B37" w14:textId="77777777" w:rsidR="00FC4C2C" w:rsidRPr="00072170" w:rsidRDefault="00193D4B" w:rsidP="00AD5A5D">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71FA5F19" wp14:editId="2D1F2C08">
            <wp:extent cx="7458710" cy="5273675"/>
            <wp:effectExtent l="0" t="0" r="0" b="0"/>
            <wp:docPr id="18721019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01992" name="图片 7"/>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rot="10800000">
                      <a:off x="0" y="0"/>
                      <a:ext cx="7459200" cy="5274000"/>
                    </a:xfrm>
                    <a:prstGeom prst="rect">
                      <a:avLst/>
                    </a:prstGeom>
                  </pic:spPr>
                </pic:pic>
              </a:graphicData>
            </a:graphic>
          </wp:inline>
        </w:drawing>
      </w:r>
    </w:p>
    <w:p w14:paraId="4FA3C732" w14:textId="77777777" w:rsidR="00FC4C2C" w:rsidRPr="00072170" w:rsidRDefault="00193D4B" w:rsidP="00AD5A5D">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1FE902C1" wp14:editId="491B6368">
            <wp:extent cx="7460615" cy="5274310"/>
            <wp:effectExtent l="0" t="0" r="0" b="0"/>
            <wp:docPr id="6649346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934615" name="图片 8"/>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460615" cy="5274310"/>
                    </a:xfrm>
                    <a:prstGeom prst="rect">
                      <a:avLst/>
                    </a:prstGeom>
                  </pic:spPr>
                </pic:pic>
              </a:graphicData>
            </a:graphic>
          </wp:inline>
        </w:drawing>
      </w:r>
    </w:p>
    <w:p w14:paraId="591D9750" w14:textId="77777777" w:rsidR="00FC4C2C" w:rsidRPr="00072170" w:rsidRDefault="00193D4B" w:rsidP="00AD5A5D">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3AC15696" wp14:editId="26238F1C">
            <wp:extent cx="7460615" cy="5274310"/>
            <wp:effectExtent l="0" t="0" r="0" b="0"/>
            <wp:docPr id="13449833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983356" name="图片 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460615" cy="5274310"/>
                    </a:xfrm>
                    <a:prstGeom prst="rect">
                      <a:avLst/>
                    </a:prstGeom>
                  </pic:spPr>
                </pic:pic>
              </a:graphicData>
            </a:graphic>
          </wp:inline>
        </w:drawing>
      </w:r>
    </w:p>
    <w:p w14:paraId="5F42C335" w14:textId="77777777" w:rsidR="00FC4C2C" w:rsidRPr="00072170" w:rsidRDefault="00193D4B" w:rsidP="00AD5A5D">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3D35FE1D" wp14:editId="5B626950">
            <wp:extent cx="7460615" cy="5274310"/>
            <wp:effectExtent l="0" t="0" r="0" b="0"/>
            <wp:docPr id="1273181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18181" name="图片 10"/>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460615" cy="5274310"/>
                    </a:xfrm>
                    <a:prstGeom prst="rect">
                      <a:avLst/>
                    </a:prstGeom>
                  </pic:spPr>
                </pic:pic>
              </a:graphicData>
            </a:graphic>
          </wp:inline>
        </w:drawing>
      </w:r>
    </w:p>
    <w:p w14:paraId="1F47BEB8" w14:textId="77777777" w:rsidR="00FC4C2C" w:rsidRPr="00072170" w:rsidRDefault="00193D4B" w:rsidP="00AD5A5D">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696F068A" wp14:editId="635ACC39">
            <wp:extent cx="7460615" cy="5274310"/>
            <wp:effectExtent l="0" t="0" r="0" b="0"/>
            <wp:docPr id="211021795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17952" name="图片 11"/>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7460615" cy="5274310"/>
                    </a:xfrm>
                    <a:prstGeom prst="rect">
                      <a:avLst/>
                    </a:prstGeom>
                  </pic:spPr>
                </pic:pic>
              </a:graphicData>
            </a:graphic>
          </wp:inline>
        </w:drawing>
      </w:r>
    </w:p>
    <w:p w14:paraId="1E6C52FE" w14:textId="77777777" w:rsidR="00FC4C2C" w:rsidRPr="00072170" w:rsidRDefault="00193D4B" w:rsidP="00AD5A5D">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2D599CB8" wp14:editId="61DE1BE7">
            <wp:extent cx="7458710" cy="5273675"/>
            <wp:effectExtent l="0" t="0" r="0" b="0"/>
            <wp:docPr id="19816410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41034" name="图片 12"/>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rot="10800000">
                      <a:off x="0" y="0"/>
                      <a:ext cx="7459200" cy="5274000"/>
                    </a:xfrm>
                    <a:prstGeom prst="rect">
                      <a:avLst/>
                    </a:prstGeom>
                  </pic:spPr>
                </pic:pic>
              </a:graphicData>
            </a:graphic>
          </wp:inline>
        </w:drawing>
      </w:r>
    </w:p>
    <w:p w14:paraId="3CB88BF4" w14:textId="77777777" w:rsidR="00FC4C2C" w:rsidRPr="00072170" w:rsidRDefault="00193D4B" w:rsidP="00AD5A5D">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20E15DB0" wp14:editId="00D3EA94">
            <wp:extent cx="7460615" cy="5274310"/>
            <wp:effectExtent l="0" t="0" r="0" b="0"/>
            <wp:docPr id="17423312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31256" name="图片 13"/>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460615" cy="5274310"/>
                    </a:xfrm>
                    <a:prstGeom prst="rect">
                      <a:avLst/>
                    </a:prstGeom>
                  </pic:spPr>
                </pic:pic>
              </a:graphicData>
            </a:graphic>
          </wp:inline>
        </w:drawing>
      </w:r>
    </w:p>
    <w:p w14:paraId="0EDDD387" w14:textId="77777777" w:rsidR="00FC4C2C" w:rsidRPr="00072170" w:rsidRDefault="00193D4B" w:rsidP="00AD5A5D">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5CDAE7BC" wp14:editId="54F90B70">
            <wp:extent cx="7460615" cy="5274310"/>
            <wp:effectExtent l="0" t="0" r="0" b="0"/>
            <wp:docPr id="5051829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82976" name="图片 14"/>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460615" cy="5274310"/>
                    </a:xfrm>
                    <a:prstGeom prst="rect">
                      <a:avLst/>
                    </a:prstGeom>
                  </pic:spPr>
                </pic:pic>
              </a:graphicData>
            </a:graphic>
          </wp:inline>
        </w:drawing>
      </w:r>
    </w:p>
    <w:p w14:paraId="6F08AB3F" w14:textId="77777777" w:rsidR="00FC4C2C" w:rsidRPr="00072170" w:rsidRDefault="00193D4B" w:rsidP="00AD5A5D">
      <w:pPr>
        <w:adjustRightInd w:val="0"/>
        <w:snapToGrid w:val="0"/>
        <w:jc w:val="center"/>
        <w:rPr>
          <w:rFonts w:ascii="Times New Roman" w:eastAsia="宋体" w:hAnsi="Times New Roman"/>
          <w:sz w:val="28"/>
          <w:szCs w:val="32"/>
        </w:rPr>
      </w:pPr>
      <w:r w:rsidRPr="00072170">
        <w:rPr>
          <w:rFonts w:ascii="Times New Roman" w:eastAsia="宋体" w:hAnsi="Times New Roman"/>
          <w:noProof/>
          <w:sz w:val="28"/>
          <w:szCs w:val="32"/>
        </w:rPr>
        <w:lastRenderedPageBreak/>
        <w:drawing>
          <wp:inline distT="0" distB="0" distL="0" distR="0" wp14:anchorId="71389B74" wp14:editId="23B0B431">
            <wp:extent cx="7460615" cy="5274310"/>
            <wp:effectExtent l="0" t="0" r="0" b="0"/>
            <wp:docPr id="16850769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076945" name="图片 15"/>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460615" cy="5274310"/>
                    </a:xfrm>
                    <a:prstGeom prst="rect">
                      <a:avLst/>
                    </a:prstGeom>
                  </pic:spPr>
                </pic:pic>
              </a:graphicData>
            </a:graphic>
          </wp:inline>
        </w:drawing>
      </w:r>
    </w:p>
    <w:p w14:paraId="3A9E7B7C" w14:textId="77777777" w:rsidR="00FC4C2C" w:rsidRPr="00072170" w:rsidRDefault="00193D4B" w:rsidP="005D5899">
      <w:pPr>
        <w:adjustRightInd w:val="0"/>
        <w:snapToGrid w:val="0"/>
        <w:jc w:val="center"/>
        <w:rPr>
          <w:rFonts w:ascii="Times New Roman" w:eastAsia="宋体" w:hAnsi="Times New Roman"/>
          <w:sz w:val="15"/>
          <w:szCs w:val="15"/>
        </w:rPr>
      </w:pPr>
      <w:r w:rsidRPr="00072170">
        <w:rPr>
          <w:rFonts w:ascii="Times New Roman" w:eastAsia="宋体" w:hAnsi="Times New Roman"/>
          <w:noProof/>
          <w:sz w:val="28"/>
          <w:szCs w:val="32"/>
        </w:rPr>
        <w:lastRenderedPageBreak/>
        <w:drawing>
          <wp:inline distT="0" distB="0" distL="0" distR="0" wp14:anchorId="4CFD89CD" wp14:editId="359C5AAF">
            <wp:extent cx="7460615" cy="5274310"/>
            <wp:effectExtent l="0" t="0" r="0" b="0"/>
            <wp:docPr id="11152016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01632" name="图片 16"/>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460615" cy="5274310"/>
                    </a:xfrm>
                    <a:prstGeom prst="rect">
                      <a:avLst/>
                    </a:prstGeom>
                  </pic:spPr>
                </pic:pic>
              </a:graphicData>
            </a:graphic>
          </wp:inline>
        </w:drawing>
      </w:r>
    </w:p>
    <w:p w14:paraId="6CF41797" w14:textId="77777777" w:rsidR="00FC4C2C" w:rsidRPr="00072170" w:rsidRDefault="00FC4C2C">
      <w:pPr>
        <w:adjustRightInd w:val="0"/>
        <w:snapToGrid w:val="0"/>
        <w:jc w:val="left"/>
        <w:rPr>
          <w:rFonts w:ascii="Times New Roman" w:eastAsia="宋体" w:hAnsi="Times New Roman"/>
          <w:sz w:val="15"/>
          <w:szCs w:val="15"/>
        </w:rPr>
        <w:sectPr w:rsidR="00FC4C2C" w:rsidRPr="00072170">
          <w:pgSz w:w="16838" w:h="11906" w:orient="landscape"/>
          <w:pgMar w:top="1800" w:right="1440" w:bottom="1800" w:left="1440" w:header="851" w:footer="992" w:gutter="0"/>
          <w:cols w:space="425"/>
          <w:docGrid w:type="lines" w:linePitch="312"/>
        </w:sectPr>
      </w:pPr>
    </w:p>
    <w:p w14:paraId="6B39E9FF" w14:textId="77777777" w:rsidR="00FC4C2C" w:rsidRPr="00072170" w:rsidRDefault="00193D4B" w:rsidP="00193D4B">
      <w:pPr>
        <w:pStyle w:val="2"/>
        <w:numPr>
          <w:ilvl w:val="0"/>
          <w:numId w:val="57"/>
        </w:numPr>
        <w:adjustRightInd w:val="0"/>
        <w:snapToGrid w:val="0"/>
        <w:spacing w:before="156" w:after="156"/>
        <w:ind w:left="0" w:firstLine="0"/>
      </w:pPr>
      <w:bookmarkStart w:id="261" w:name="_Toc153293988"/>
      <w:r w:rsidRPr="00072170">
        <w:rPr>
          <w:rFonts w:hint="eastAsia"/>
        </w:rPr>
        <w:lastRenderedPageBreak/>
        <w:t>《省计量科学研究院知识城检测基地项目装配式建筑可行性专项评审专家组意见》</w:t>
      </w:r>
      <w:bookmarkEnd w:id="261"/>
    </w:p>
    <w:p w14:paraId="27D2DC71" w14:textId="77777777" w:rsidR="00FC4C2C" w:rsidRPr="00072170" w:rsidRDefault="00193D4B">
      <w:pPr>
        <w:adjustRightInd w:val="0"/>
        <w:snapToGrid w:val="0"/>
        <w:jc w:val="left"/>
        <w:rPr>
          <w:rFonts w:ascii="Times New Roman" w:eastAsia="宋体" w:hAnsi="Times New Roman"/>
          <w:sz w:val="15"/>
          <w:szCs w:val="15"/>
        </w:rPr>
      </w:pPr>
      <w:r w:rsidRPr="00072170">
        <w:rPr>
          <w:rFonts w:ascii="Times New Roman" w:eastAsia="宋体" w:hAnsi="Times New Roman"/>
          <w:noProof/>
          <w:sz w:val="15"/>
          <w:szCs w:val="15"/>
        </w:rPr>
        <w:drawing>
          <wp:inline distT="0" distB="0" distL="0" distR="0" wp14:anchorId="4A4FC3EA" wp14:editId="711BC7C3">
            <wp:extent cx="5274310" cy="7495540"/>
            <wp:effectExtent l="0" t="0" r="0" b="0"/>
            <wp:docPr id="15575661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566172" name="图片 4"/>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74310" cy="7495540"/>
                    </a:xfrm>
                    <a:prstGeom prst="rect">
                      <a:avLst/>
                    </a:prstGeom>
                  </pic:spPr>
                </pic:pic>
              </a:graphicData>
            </a:graphic>
          </wp:inline>
        </w:drawing>
      </w:r>
    </w:p>
    <w:p w14:paraId="5F5F97D1" w14:textId="77777777" w:rsidR="00FC4C2C" w:rsidRPr="00072170" w:rsidRDefault="00FC4C2C">
      <w:pPr>
        <w:adjustRightInd w:val="0"/>
        <w:snapToGrid w:val="0"/>
        <w:jc w:val="left"/>
        <w:rPr>
          <w:rFonts w:ascii="Times New Roman" w:eastAsia="宋体" w:hAnsi="Times New Roman"/>
          <w:sz w:val="15"/>
          <w:szCs w:val="15"/>
        </w:rPr>
      </w:pPr>
    </w:p>
    <w:p w14:paraId="715012AD" w14:textId="77777777" w:rsidR="00FC4C2C" w:rsidRPr="00072170" w:rsidRDefault="00FC4C2C">
      <w:pPr>
        <w:adjustRightInd w:val="0"/>
        <w:snapToGrid w:val="0"/>
        <w:jc w:val="left"/>
        <w:rPr>
          <w:rFonts w:ascii="Times New Roman" w:eastAsia="宋体" w:hAnsi="Times New Roman"/>
          <w:sz w:val="15"/>
          <w:szCs w:val="15"/>
        </w:rPr>
      </w:pPr>
    </w:p>
    <w:p w14:paraId="27E96A50" w14:textId="77777777" w:rsidR="00FC4C2C" w:rsidRPr="00072170" w:rsidRDefault="00193D4B">
      <w:pPr>
        <w:adjustRightInd w:val="0"/>
        <w:snapToGrid w:val="0"/>
        <w:jc w:val="left"/>
        <w:rPr>
          <w:rFonts w:ascii="Times New Roman" w:eastAsia="宋体" w:hAnsi="Times New Roman"/>
          <w:sz w:val="15"/>
          <w:szCs w:val="15"/>
        </w:rPr>
      </w:pPr>
      <w:r w:rsidRPr="00072170">
        <w:rPr>
          <w:rFonts w:ascii="Times New Roman" w:eastAsia="宋体" w:hAnsi="Times New Roman"/>
          <w:noProof/>
          <w:sz w:val="15"/>
          <w:szCs w:val="15"/>
        </w:rPr>
        <w:lastRenderedPageBreak/>
        <w:drawing>
          <wp:inline distT="0" distB="0" distL="0" distR="0" wp14:anchorId="51CB8949" wp14:editId="085EA2B2">
            <wp:extent cx="5274310" cy="7508240"/>
            <wp:effectExtent l="0" t="0" r="0" b="0"/>
            <wp:docPr id="13793119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11927" name="图片 5"/>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74310" cy="7508240"/>
                    </a:xfrm>
                    <a:prstGeom prst="rect">
                      <a:avLst/>
                    </a:prstGeom>
                  </pic:spPr>
                </pic:pic>
              </a:graphicData>
            </a:graphic>
          </wp:inline>
        </w:drawing>
      </w:r>
    </w:p>
    <w:p w14:paraId="40A05575" w14:textId="77777777" w:rsidR="00FC4C2C" w:rsidRPr="00072170" w:rsidRDefault="00FC4C2C">
      <w:pPr>
        <w:adjustRightInd w:val="0"/>
        <w:snapToGrid w:val="0"/>
        <w:jc w:val="left"/>
        <w:rPr>
          <w:rFonts w:ascii="Times New Roman" w:eastAsia="宋体" w:hAnsi="Times New Roman"/>
          <w:sz w:val="15"/>
          <w:szCs w:val="15"/>
        </w:rPr>
        <w:sectPr w:rsidR="00FC4C2C" w:rsidRPr="00072170">
          <w:pgSz w:w="11906" w:h="16838"/>
          <w:pgMar w:top="1440" w:right="1800" w:bottom="1440" w:left="1800" w:header="851" w:footer="992" w:gutter="0"/>
          <w:cols w:space="425"/>
          <w:docGrid w:type="lines" w:linePitch="312"/>
        </w:sectPr>
      </w:pPr>
    </w:p>
    <w:p w14:paraId="61FB2D89" w14:textId="77777777" w:rsidR="00FC4C2C" w:rsidRPr="00072170" w:rsidRDefault="00193D4B" w:rsidP="00193D4B">
      <w:pPr>
        <w:pStyle w:val="2"/>
        <w:numPr>
          <w:ilvl w:val="0"/>
          <w:numId w:val="58"/>
        </w:numPr>
        <w:adjustRightInd w:val="0"/>
        <w:snapToGrid w:val="0"/>
        <w:spacing w:beforeLines="0" w:before="0" w:after="156"/>
      </w:pPr>
      <w:bookmarkStart w:id="262" w:name="_Toc130369256"/>
      <w:bookmarkStart w:id="263" w:name="_Toc153293989"/>
      <w:r w:rsidRPr="00072170">
        <w:rPr>
          <w:rFonts w:hint="eastAsia"/>
        </w:rPr>
        <w:lastRenderedPageBreak/>
        <w:t>国家计量基准实验室建设内容明细表</w:t>
      </w:r>
      <w:bookmarkEnd w:id="262"/>
      <w:bookmarkEnd w:id="263"/>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533"/>
        <w:gridCol w:w="856"/>
        <w:gridCol w:w="1931"/>
        <w:gridCol w:w="3339"/>
        <w:gridCol w:w="1192"/>
        <w:gridCol w:w="1097"/>
        <w:gridCol w:w="824"/>
        <w:gridCol w:w="843"/>
        <w:gridCol w:w="874"/>
        <w:gridCol w:w="793"/>
        <w:gridCol w:w="1030"/>
        <w:gridCol w:w="702"/>
      </w:tblGrid>
      <w:tr w:rsidR="00072170" w:rsidRPr="00072170" w14:paraId="45B35FA9" w14:textId="77777777">
        <w:trPr>
          <w:tblHeader/>
          <w:jc w:val="center"/>
        </w:trPr>
        <w:tc>
          <w:tcPr>
            <w:tcW w:w="533" w:type="dxa"/>
            <w:vAlign w:val="center"/>
          </w:tcPr>
          <w:p w14:paraId="7C0EDE4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序号</w:t>
            </w:r>
          </w:p>
        </w:tc>
        <w:tc>
          <w:tcPr>
            <w:tcW w:w="856" w:type="dxa"/>
            <w:vAlign w:val="center"/>
          </w:tcPr>
          <w:p w14:paraId="617206C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实验室名称</w:t>
            </w:r>
          </w:p>
        </w:tc>
        <w:tc>
          <w:tcPr>
            <w:tcW w:w="1931" w:type="dxa"/>
            <w:vAlign w:val="center"/>
          </w:tcPr>
          <w:p w14:paraId="6E7B217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主要工作内容</w:t>
            </w:r>
          </w:p>
          <w:p w14:paraId="04BFA0E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及房间面积计算</w:t>
            </w:r>
          </w:p>
        </w:tc>
        <w:tc>
          <w:tcPr>
            <w:tcW w:w="3339" w:type="dxa"/>
            <w:vAlign w:val="center"/>
          </w:tcPr>
          <w:p w14:paraId="468CB3A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实验室设置依据</w:t>
            </w:r>
          </w:p>
        </w:tc>
        <w:tc>
          <w:tcPr>
            <w:tcW w:w="1192" w:type="dxa"/>
            <w:vAlign w:val="center"/>
          </w:tcPr>
          <w:p w14:paraId="1ED40F0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服务产业</w:t>
            </w:r>
          </w:p>
        </w:tc>
        <w:tc>
          <w:tcPr>
            <w:tcW w:w="1097" w:type="dxa"/>
            <w:vAlign w:val="center"/>
          </w:tcPr>
          <w:p w14:paraId="4851CD8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国内同类型实验室情况</w:t>
            </w:r>
          </w:p>
        </w:tc>
        <w:tc>
          <w:tcPr>
            <w:tcW w:w="824" w:type="dxa"/>
            <w:vAlign w:val="center"/>
          </w:tcPr>
          <w:p w14:paraId="05464DD2" w14:textId="4FD8A645"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使用面积（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43" w:type="dxa"/>
            <w:vAlign w:val="center"/>
          </w:tcPr>
          <w:p w14:paraId="75243758" w14:textId="5F84518D"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建筑面积（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74" w:type="dxa"/>
            <w:vAlign w:val="center"/>
          </w:tcPr>
          <w:p w14:paraId="096C24C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房间净高要求</w:t>
            </w:r>
            <w:r w:rsidRPr="00072170">
              <w:rPr>
                <w:rFonts w:ascii="Times New Roman" w:eastAsia="宋体" w:hAnsi="Times New Roman" w:hint="eastAsia"/>
                <w:szCs w:val="32"/>
              </w:rPr>
              <w:t>(m)</w:t>
            </w:r>
          </w:p>
        </w:tc>
        <w:tc>
          <w:tcPr>
            <w:tcW w:w="793" w:type="dxa"/>
            <w:vAlign w:val="center"/>
          </w:tcPr>
          <w:p w14:paraId="14CCB3CD" w14:textId="1EEFA446"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承重</w:t>
            </w:r>
            <w:r w:rsidRPr="00072170">
              <w:rPr>
                <w:rFonts w:ascii="Times New Roman" w:eastAsia="宋体" w:hAnsi="Times New Roman" w:hint="eastAsia"/>
                <w:szCs w:val="32"/>
              </w:rPr>
              <w:t>(t/</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1030" w:type="dxa"/>
            <w:vAlign w:val="center"/>
          </w:tcPr>
          <w:p w14:paraId="0C1A857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温度</w:t>
            </w:r>
            <w:r w:rsidRPr="00072170">
              <w:rPr>
                <w:rFonts w:ascii="Times New Roman" w:eastAsia="宋体" w:hAnsi="Times New Roman" w:hint="eastAsia"/>
                <w:szCs w:val="32"/>
              </w:rPr>
              <w:t>(</w:t>
            </w:r>
            <w:r w:rsidRPr="00072170">
              <w:rPr>
                <w:rFonts w:ascii="Times New Roman" w:eastAsia="宋体" w:hAnsi="Times New Roman" w:hint="eastAsia"/>
                <w:szCs w:val="32"/>
              </w:rPr>
              <w:t>℃）</w:t>
            </w:r>
          </w:p>
        </w:tc>
        <w:tc>
          <w:tcPr>
            <w:tcW w:w="702" w:type="dxa"/>
            <w:vAlign w:val="center"/>
          </w:tcPr>
          <w:p w14:paraId="707EA60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洁净度</w:t>
            </w:r>
          </w:p>
        </w:tc>
      </w:tr>
      <w:tr w:rsidR="00072170" w:rsidRPr="00072170" w14:paraId="75A693F6" w14:textId="77777777">
        <w:trPr>
          <w:jc w:val="center"/>
        </w:trPr>
        <w:tc>
          <w:tcPr>
            <w:tcW w:w="533" w:type="dxa"/>
            <w:vAlign w:val="center"/>
          </w:tcPr>
          <w:p w14:paraId="0D69B46F"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一</w:t>
            </w:r>
          </w:p>
        </w:tc>
        <w:tc>
          <w:tcPr>
            <w:tcW w:w="7318" w:type="dxa"/>
            <w:gridSpan w:val="4"/>
            <w:vAlign w:val="center"/>
          </w:tcPr>
          <w:p w14:paraId="2B3BB83A" w14:textId="77777777" w:rsidR="00FC4C2C" w:rsidRPr="00072170" w:rsidRDefault="00193D4B">
            <w:pPr>
              <w:adjustRightInd w:val="0"/>
              <w:snapToGrid w:val="0"/>
              <w:rPr>
                <w:rFonts w:ascii="Times New Roman" w:eastAsia="宋体" w:hAnsi="Times New Roman"/>
                <w:b/>
                <w:bCs/>
                <w:szCs w:val="32"/>
              </w:rPr>
            </w:pPr>
            <w:r w:rsidRPr="00072170">
              <w:rPr>
                <w:rFonts w:ascii="Times New Roman" w:eastAsia="宋体" w:hAnsi="Times New Roman" w:hint="eastAsia"/>
                <w:b/>
                <w:bCs/>
                <w:szCs w:val="32"/>
              </w:rPr>
              <w:t>国家计量基准实验室</w:t>
            </w:r>
          </w:p>
        </w:tc>
        <w:tc>
          <w:tcPr>
            <w:tcW w:w="1097" w:type="dxa"/>
            <w:vAlign w:val="center"/>
          </w:tcPr>
          <w:p w14:paraId="2D1761DD" w14:textId="77777777" w:rsidR="00FC4C2C" w:rsidRPr="00072170" w:rsidRDefault="00FC4C2C">
            <w:pPr>
              <w:adjustRightInd w:val="0"/>
              <w:snapToGrid w:val="0"/>
              <w:rPr>
                <w:rFonts w:ascii="Times New Roman" w:eastAsia="宋体" w:hAnsi="Times New Roman"/>
                <w:b/>
                <w:bCs/>
                <w:szCs w:val="32"/>
              </w:rPr>
            </w:pPr>
          </w:p>
        </w:tc>
        <w:tc>
          <w:tcPr>
            <w:tcW w:w="824" w:type="dxa"/>
            <w:vAlign w:val="center"/>
          </w:tcPr>
          <w:p w14:paraId="75121820"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700</w:t>
            </w:r>
          </w:p>
        </w:tc>
        <w:tc>
          <w:tcPr>
            <w:tcW w:w="843" w:type="dxa"/>
            <w:vAlign w:val="center"/>
          </w:tcPr>
          <w:p w14:paraId="52347058"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8</w:t>
            </w:r>
            <w:r w:rsidRPr="00072170">
              <w:rPr>
                <w:rFonts w:ascii="Times New Roman" w:eastAsia="宋体" w:hAnsi="Times New Roman"/>
                <w:b/>
                <w:bCs/>
                <w:szCs w:val="32"/>
              </w:rPr>
              <w:t>98</w:t>
            </w:r>
          </w:p>
        </w:tc>
        <w:tc>
          <w:tcPr>
            <w:tcW w:w="874" w:type="dxa"/>
            <w:vAlign w:val="center"/>
          </w:tcPr>
          <w:p w14:paraId="40C6CF63" w14:textId="77777777" w:rsidR="00FC4C2C" w:rsidRPr="00072170" w:rsidRDefault="00FC4C2C">
            <w:pPr>
              <w:adjustRightInd w:val="0"/>
              <w:snapToGrid w:val="0"/>
              <w:jc w:val="center"/>
              <w:rPr>
                <w:rFonts w:ascii="Times New Roman" w:eastAsia="宋体" w:hAnsi="Times New Roman"/>
                <w:b/>
                <w:bCs/>
                <w:szCs w:val="32"/>
              </w:rPr>
            </w:pPr>
          </w:p>
        </w:tc>
        <w:tc>
          <w:tcPr>
            <w:tcW w:w="793" w:type="dxa"/>
            <w:vAlign w:val="center"/>
          </w:tcPr>
          <w:p w14:paraId="260EE6A1" w14:textId="77777777" w:rsidR="00FC4C2C" w:rsidRPr="00072170" w:rsidRDefault="00FC4C2C">
            <w:pPr>
              <w:adjustRightInd w:val="0"/>
              <w:snapToGrid w:val="0"/>
              <w:jc w:val="center"/>
              <w:rPr>
                <w:rFonts w:ascii="Times New Roman" w:eastAsia="宋体" w:hAnsi="Times New Roman"/>
                <w:b/>
                <w:bCs/>
                <w:szCs w:val="32"/>
              </w:rPr>
            </w:pPr>
          </w:p>
        </w:tc>
        <w:tc>
          <w:tcPr>
            <w:tcW w:w="1030" w:type="dxa"/>
            <w:vAlign w:val="center"/>
          </w:tcPr>
          <w:p w14:paraId="24B263EA" w14:textId="77777777" w:rsidR="00FC4C2C" w:rsidRPr="00072170" w:rsidRDefault="00FC4C2C">
            <w:pPr>
              <w:adjustRightInd w:val="0"/>
              <w:snapToGrid w:val="0"/>
              <w:jc w:val="center"/>
              <w:rPr>
                <w:rFonts w:ascii="Times New Roman" w:eastAsia="宋体" w:hAnsi="Times New Roman"/>
                <w:b/>
                <w:bCs/>
                <w:szCs w:val="32"/>
              </w:rPr>
            </w:pPr>
          </w:p>
        </w:tc>
        <w:tc>
          <w:tcPr>
            <w:tcW w:w="702" w:type="dxa"/>
            <w:vAlign w:val="center"/>
          </w:tcPr>
          <w:p w14:paraId="6AAFCF0A" w14:textId="77777777" w:rsidR="00FC4C2C" w:rsidRPr="00072170" w:rsidRDefault="00FC4C2C">
            <w:pPr>
              <w:adjustRightInd w:val="0"/>
              <w:snapToGrid w:val="0"/>
              <w:jc w:val="center"/>
              <w:rPr>
                <w:rFonts w:ascii="Times New Roman" w:eastAsia="宋体" w:hAnsi="Times New Roman"/>
                <w:b/>
                <w:bCs/>
                <w:szCs w:val="32"/>
              </w:rPr>
            </w:pPr>
          </w:p>
        </w:tc>
      </w:tr>
      <w:tr w:rsidR="00072170" w:rsidRPr="00072170" w14:paraId="7BFBAADA" w14:textId="77777777">
        <w:trPr>
          <w:jc w:val="center"/>
        </w:trPr>
        <w:tc>
          <w:tcPr>
            <w:tcW w:w="533" w:type="dxa"/>
            <w:vAlign w:val="center"/>
          </w:tcPr>
          <w:p w14:paraId="128742B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856" w:type="dxa"/>
            <w:vAlign w:val="center"/>
          </w:tcPr>
          <w:p w14:paraId="6A168A1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超声功率基准实验室</w:t>
            </w:r>
          </w:p>
        </w:tc>
        <w:tc>
          <w:tcPr>
            <w:tcW w:w="1931" w:type="dxa"/>
            <w:vAlign w:val="center"/>
          </w:tcPr>
          <w:p w14:paraId="7DBC95F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建立量热法超声功率测量标准装置、高频水声声场积分法测量超声功率及超声峰值声强测量，为后续研究水下材料超声吸声系数测量、超声功率其他方法测量提供基础。瓦级超声功率国家基准装置及配套使用面积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平方米，毫瓦级超声功率国家基准装置及配套使用面积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3339" w:type="dxa"/>
            <w:vAlign w:val="center"/>
          </w:tcPr>
          <w:p w14:paraId="46D2A12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2050-90</w:t>
            </w:r>
            <w:r w:rsidRPr="00072170">
              <w:rPr>
                <w:rFonts w:ascii="Times New Roman" w:eastAsia="宋体" w:hAnsi="Times New Roman" w:hint="eastAsia"/>
                <w:szCs w:val="32"/>
              </w:rPr>
              <w:t>《超声功率计量器具检定系统表》</w:t>
            </w:r>
          </w:p>
          <w:p w14:paraId="197DA02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1276-90</w:t>
            </w:r>
            <w:r w:rsidRPr="00072170">
              <w:rPr>
                <w:rFonts w:ascii="Times New Roman" w:eastAsia="宋体" w:hAnsi="Times New Roman" w:hint="eastAsia"/>
                <w:szCs w:val="32"/>
              </w:rPr>
              <w:t>《瓦级超声功率基准操作技术规范》</w:t>
            </w:r>
          </w:p>
          <w:p w14:paraId="0375AE1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1278-90</w:t>
            </w:r>
            <w:r w:rsidRPr="00072170">
              <w:rPr>
                <w:rFonts w:ascii="Times New Roman" w:eastAsia="宋体" w:hAnsi="Times New Roman" w:hint="eastAsia"/>
                <w:szCs w:val="32"/>
              </w:rPr>
              <w:t>《毫瓦级超声功率基准操作技术规范》</w:t>
            </w:r>
          </w:p>
          <w:p w14:paraId="54A5865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448-2005</w:t>
            </w:r>
            <w:r w:rsidRPr="00072170">
              <w:rPr>
                <w:rFonts w:ascii="Times New Roman" w:eastAsia="宋体" w:hAnsi="Times New Roman" w:hint="eastAsia"/>
                <w:szCs w:val="32"/>
              </w:rPr>
              <w:t>《瓦级超声功率计检定规程》</w:t>
            </w:r>
          </w:p>
          <w:p w14:paraId="6D1FC8D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665-2004</w:t>
            </w:r>
            <w:r w:rsidRPr="00072170">
              <w:rPr>
                <w:rFonts w:ascii="Times New Roman" w:eastAsia="宋体" w:hAnsi="Times New Roman" w:hint="eastAsia"/>
                <w:szCs w:val="32"/>
              </w:rPr>
              <w:t>《毫瓦级超声功率计检定规程》</w:t>
            </w:r>
          </w:p>
          <w:p w14:paraId="7767D48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868-1994</w:t>
            </w:r>
            <w:r w:rsidRPr="00072170">
              <w:rPr>
                <w:rFonts w:ascii="Times New Roman" w:eastAsia="宋体" w:hAnsi="Times New Roman" w:hint="eastAsia"/>
                <w:szCs w:val="32"/>
              </w:rPr>
              <w:t>《毫瓦级标准超声源检定规程》</w:t>
            </w:r>
          </w:p>
        </w:tc>
        <w:tc>
          <w:tcPr>
            <w:tcW w:w="1192" w:type="dxa"/>
            <w:vAlign w:val="center"/>
          </w:tcPr>
          <w:p w14:paraId="655096A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医疗检测行业、医用治疗行业、美容美仪行业、先进材料、生物医药与健康</w:t>
            </w:r>
          </w:p>
        </w:tc>
        <w:tc>
          <w:tcPr>
            <w:tcW w:w="1097" w:type="dxa"/>
            <w:vAlign w:val="center"/>
          </w:tcPr>
          <w:p w14:paraId="5FB0889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建设单位是国内唯一的超声功率基准实验室</w:t>
            </w:r>
          </w:p>
        </w:tc>
        <w:tc>
          <w:tcPr>
            <w:tcW w:w="824" w:type="dxa"/>
            <w:vAlign w:val="center"/>
          </w:tcPr>
          <w:p w14:paraId="1275EA3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300</w:t>
            </w:r>
          </w:p>
        </w:tc>
        <w:tc>
          <w:tcPr>
            <w:tcW w:w="843" w:type="dxa"/>
            <w:vAlign w:val="center"/>
          </w:tcPr>
          <w:p w14:paraId="50A7317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385</w:t>
            </w:r>
          </w:p>
        </w:tc>
        <w:tc>
          <w:tcPr>
            <w:tcW w:w="874" w:type="dxa"/>
            <w:vAlign w:val="center"/>
          </w:tcPr>
          <w:p w14:paraId="3922B61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93" w:type="dxa"/>
            <w:vAlign w:val="center"/>
          </w:tcPr>
          <w:p w14:paraId="03B09236" w14:textId="77777777" w:rsidR="00FC4C2C" w:rsidRPr="00072170" w:rsidRDefault="00FC4C2C">
            <w:pPr>
              <w:adjustRightInd w:val="0"/>
              <w:snapToGrid w:val="0"/>
              <w:jc w:val="center"/>
              <w:rPr>
                <w:rFonts w:ascii="Times New Roman" w:eastAsia="宋体" w:hAnsi="Times New Roman"/>
                <w:szCs w:val="32"/>
              </w:rPr>
            </w:pPr>
          </w:p>
        </w:tc>
        <w:tc>
          <w:tcPr>
            <w:tcW w:w="1030" w:type="dxa"/>
            <w:vAlign w:val="center"/>
          </w:tcPr>
          <w:p w14:paraId="27E5CCC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702" w:type="dxa"/>
            <w:vAlign w:val="center"/>
          </w:tcPr>
          <w:p w14:paraId="35EDB9B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4D7D44A" w14:textId="77777777">
        <w:trPr>
          <w:jc w:val="center"/>
        </w:trPr>
        <w:tc>
          <w:tcPr>
            <w:tcW w:w="533" w:type="dxa"/>
            <w:vAlign w:val="center"/>
          </w:tcPr>
          <w:p w14:paraId="00D65E9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856" w:type="dxa"/>
            <w:vAlign w:val="center"/>
          </w:tcPr>
          <w:p w14:paraId="3AF68D6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橡胶硬度基准实验室</w:t>
            </w:r>
          </w:p>
        </w:tc>
        <w:tc>
          <w:tcPr>
            <w:tcW w:w="1931" w:type="dxa"/>
            <w:vAlign w:val="center"/>
          </w:tcPr>
          <w:p w14:paraId="1F9BB97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为了满足橡胶硬度量值溯源要求和橡塑新材料研发需求，对不同硬度和温度的测量。需要建立容橡胶硬度高精度测</w:t>
            </w:r>
            <w:r w:rsidRPr="00072170">
              <w:rPr>
                <w:rFonts w:ascii="Times New Roman" w:eastAsia="宋体" w:hAnsi="Times New Roman" w:hint="eastAsia"/>
                <w:szCs w:val="32"/>
              </w:rPr>
              <w:lastRenderedPageBreak/>
              <w:t>量仪器</w:t>
            </w:r>
            <w:r w:rsidRPr="00072170">
              <w:rPr>
                <w:rFonts w:ascii="Times New Roman" w:eastAsia="宋体" w:hAnsi="Times New Roman" w:hint="eastAsia"/>
                <w:szCs w:val="32"/>
              </w:rPr>
              <w:t>H</w:t>
            </w:r>
            <w:r w:rsidRPr="00072170">
              <w:rPr>
                <w:rFonts w:ascii="Times New Roman" w:eastAsia="宋体" w:hAnsi="Times New Roman" w:hint="eastAsia"/>
                <w:szCs w:val="32"/>
              </w:rPr>
              <w:t>、</w:t>
            </w:r>
            <w:r w:rsidRPr="00072170">
              <w:rPr>
                <w:rFonts w:ascii="Times New Roman" w:eastAsia="宋体" w:hAnsi="Times New Roman" w:hint="eastAsia"/>
                <w:szCs w:val="32"/>
              </w:rPr>
              <w:t>N</w:t>
            </w:r>
            <w:r w:rsidRPr="00072170">
              <w:rPr>
                <w:rFonts w:ascii="Times New Roman" w:eastAsia="宋体" w:hAnsi="Times New Roman" w:hint="eastAsia"/>
                <w:szCs w:val="32"/>
              </w:rPr>
              <w:t>、</w:t>
            </w:r>
            <w:r w:rsidRPr="00072170">
              <w:rPr>
                <w:rFonts w:ascii="Times New Roman" w:eastAsia="宋体" w:hAnsi="Times New Roman" w:hint="eastAsia"/>
                <w:szCs w:val="32"/>
              </w:rPr>
              <w:t>L</w:t>
            </w:r>
            <w:r w:rsidRPr="00072170">
              <w:rPr>
                <w:rFonts w:ascii="Times New Roman" w:eastAsia="宋体" w:hAnsi="Times New Roman" w:hint="eastAsia"/>
                <w:szCs w:val="32"/>
              </w:rPr>
              <w:t>、</w:t>
            </w:r>
            <w:r w:rsidRPr="00072170">
              <w:rPr>
                <w:rFonts w:ascii="Times New Roman" w:eastAsia="宋体" w:hAnsi="Times New Roman" w:hint="eastAsia"/>
                <w:szCs w:val="32"/>
              </w:rPr>
              <w:t>M</w:t>
            </w:r>
            <w:r w:rsidRPr="00072170">
              <w:rPr>
                <w:rFonts w:ascii="Times New Roman" w:eastAsia="宋体" w:hAnsi="Times New Roman" w:hint="eastAsia"/>
                <w:szCs w:val="32"/>
              </w:rPr>
              <w:t>四个标尺</w:t>
            </w:r>
            <w:r w:rsidRPr="00072170">
              <w:rPr>
                <w:rFonts w:ascii="Times New Roman" w:eastAsia="宋体" w:hAnsi="Times New Roman" w:hint="eastAsia"/>
                <w:szCs w:val="32"/>
              </w:rPr>
              <w:t>8</w:t>
            </w:r>
            <w:r w:rsidRPr="00072170">
              <w:rPr>
                <w:rFonts w:ascii="Times New Roman" w:eastAsia="宋体" w:hAnsi="Times New Roman" w:hint="eastAsia"/>
                <w:szCs w:val="32"/>
              </w:rPr>
              <w:t>台</w:t>
            </w:r>
            <w:r w:rsidRPr="00072170">
              <w:rPr>
                <w:rFonts w:ascii="Times New Roman" w:eastAsia="宋体" w:hAnsi="Times New Roman" w:hint="eastAsia"/>
                <w:szCs w:val="32"/>
              </w:rPr>
              <w:t>160</w:t>
            </w:r>
            <w:r w:rsidRPr="00072170">
              <w:rPr>
                <w:rFonts w:ascii="Times New Roman" w:eastAsia="宋体" w:hAnsi="Times New Roman" w:hint="eastAsia"/>
                <w:szCs w:val="32"/>
              </w:rPr>
              <w:t>平方米，高低温箱子</w:t>
            </w:r>
            <w:r w:rsidRPr="00072170">
              <w:rPr>
                <w:rFonts w:ascii="Times New Roman" w:eastAsia="宋体" w:hAnsi="Times New Roman" w:hint="eastAsia"/>
                <w:szCs w:val="32"/>
              </w:rPr>
              <w:t>4</w:t>
            </w:r>
            <w:r w:rsidRPr="00072170">
              <w:rPr>
                <w:rFonts w:ascii="Times New Roman" w:eastAsia="宋体" w:hAnsi="Times New Roman" w:hint="eastAsia"/>
                <w:szCs w:val="32"/>
              </w:rPr>
              <w:t>个</w:t>
            </w:r>
            <w:r w:rsidRPr="00072170">
              <w:rPr>
                <w:rFonts w:ascii="Times New Roman" w:eastAsia="宋体" w:hAnsi="Times New Roman" w:hint="eastAsia"/>
                <w:szCs w:val="32"/>
              </w:rPr>
              <w:t>80</w:t>
            </w:r>
            <w:r w:rsidRPr="00072170">
              <w:rPr>
                <w:rFonts w:ascii="Times New Roman" w:eastAsia="宋体" w:hAnsi="Times New Roman" w:hint="eastAsia"/>
                <w:szCs w:val="32"/>
              </w:rPr>
              <w:t>平方米，样品准备实验室</w:t>
            </w:r>
            <w:r w:rsidRPr="00072170">
              <w:rPr>
                <w:rFonts w:ascii="Times New Roman" w:eastAsia="宋体" w:hAnsi="Times New Roman" w:hint="eastAsia"/>
                <w:szCs w:val="32"/>
              </w:rPr>
              <w:t>30</w:t>
            </w:r>
            <w:r w:rsidRPr="00072170">
              <w:rPr>
                <w:rFonts w:ascii="Times New Roman" w:eastAsia="宋体" w:hAnsi="Times New Roman" w:hint="eastAsia"/>
                <w:szCs w:val="32"/>
              </w:rPr>
              <w:t>平方米，仪器维修实验室</w:t>
            </w:r>
            <w:r w:rsidRPr="00072170">
              <w:rPr>
                <w:rFonts w:ascii="Times New Roman" w:eastAsia="宋体" w:hAnsi="Times New Roman" w:hint="eastAsia"/>
                <w:szCs w:val="32"/>
              </w:rPr>
              <w:t>30</w:t>
            </w:r>
            <w:r w:rsidRPr="00072170">
              <w:rPr>
                <w:rFonts w:ascii="Times New Roman" w:eastAsia="宋体" w:hAnsi="Times New Roman" w:hint="eastAsia"/>
                <w:szCs w:val="32"/>
              </w:rPr>
              <w:t>平方米。橡胶硬度自动校准装置</w:t>
            </w:r>
            <w:r w:rsidRPr="00072170">
              <w:rPr>
                <w:rFonts w:ascii="Times New Roman" w:eastAsia="宋体" w:hAnsi="Times New Roman" w:hint="eastAsia"/>
                <w:szCs w:val="32"/>
              </w:rPr>
              <w:t>1</w:t>
            </w:r>
            <w:r w:rsidRPr="00072170">
              <w:rPr>
                <w:rFonts w:ascii="Times New Roman" w:eastAsia="宋体" w:hAnsi="Times New Roman" w:hint="eastAsia"/>
                <w:szCs w:val="32"/>
              </w:rPr>
              <w:t>台。</w:t>
            </w:r>
          </w:p>
        </w:tc>
        <w:tc>
          <w:tcPr>
            <w:tcW w:w="3339" w:type="dxa"/>
            <w:vAlign w:val="center"/>
          </w:tcPr>
          <w:p w14:paraId="34277BC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根据本实验室承担的计量职能和校准项目，需要满足以下内容</w:t>
            </w:r>
          </w:p>
          <w:p w14:paraId="69C5325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1.</w:t>
            </w:r>
            <w:r w:rsidRPr="00072170">
              <w:rPr>
                <w:rFonts w:ascii="Times New Roman" w:eastAsia="宋体" w:hAnsi="Times New Roman" w:hint="eastAsia"/>
                <w:szCs w:val="32"/>
              </w:rPr>
              <w:t>国家计量检定规程</w:t>
            </w:r>
            <w:r w:rsidRPr="00072170">
              <w:rPr>
                <w:rFonts w:ascii="Times New Roman" w:eastAsia="宋体" w:hAnsi="Times New Roman" w:hint="eastAsia"/>
                <w:szCs w:val="32"/>
              </w:rPr>
              <w:t>JJG666-1990</w:t>
            </w:r>
            <w:r w:rsidRPr="00072170">
              <w:rPr>
                <w:rFonts w:ascii="Times New Roman" w:eastAsia="宋体" w:hAnsi="Times New Roman" w:hint="eastAsia"/>
                <w:szCs w:val="32"/>
              </w:rPr>
              <w:t>《定负荷橡胶硬度计》；</w:t>
            </w:r>
          </w:p>
          <w:p w14:paraId="4D28859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2. </w:t>
            </w:r>
            <w:r w:rsidRPr="00072170">
              <w:rPr>
                <w:rFonts w:ascii="Times New Roman" w:eastAsia="宋体" w:hAnsi="Times New Roman" w:hint="eastAsia"/>
                <w:szCs w:val="32"/>
              </w:rPr>
              <w:t>国家基准操作规范</w:t>
            </w:r>
            <w:r w:rsidRPr="00072170">
              <w:rPr>
                <w:rFonts w:ascii="Times New Roman" w:eastAsia="宋体" w:hAnsi="Times New Roman" w:hint="eastAsia"/>
                <w:szCs w:val="32"/>
              </w:rPr>
              <w:t>JJF1253-1990</w:t>
            </w:r>
            <w:r w:rsidRPr="00072170">
              <w:rPr>
                <w:rFonts w:ascii="Times New Roman" w:eastAsia="宋体" w:hAnsi="Times New Roman" w:hint="eastAsia"/>
                <w:szCs w:val="32"/>
              </w:rPr>
              <w:t>《橡胶国际硬度基准》；</w:t>
            </w:r>
          </w:p>
          <w:p w14:paraId="269A2A8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3. </w:t>
            </w:r>
            <w:r w:rsidRPr="00072170">
              <w:rPr>
                <w:rFonts w:ascii="Times New Roman" w:eastAsia="宋体" w:hAnsi="Times New Roman" w:hint="eastAsia"/>
                <w:szCs w:val="32"/>
              </w:rPr>
              <w:t>国家计量检定系统</w:t>
            </w:r>
            <w:r w:rsidRPr="00072170">
              <w:rPr>
                <w:rFonts w:ascii="Times New Roman" w:eastAsia="宋体" w:hAnsi="Times New Roman" w:hint="eastAsia"/>
                <w:szCs w:val="32"/>
              </w:rPr>
              <w:t>JJF2049-1990</w:t>
            </w:r>
            <w:r w:rsidRPr="00072170">
              <w:rPr>
                <w:rFonts w:ascii="Times New Roman" w:eastAsia="宋体" w:hAnsi="Times New Roman" w:hint="eastAsia"/>
                <w:szCs w:val="32"/>
              </w:rPr>
              <w:t>《橡胶国际硬度计量器具》；</w:t>
            </w:r>
          </w:p>
          <w:p w14:paraId="035F599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4. </w:t>
            </w:r>
            <w:r w:rsidRPr="00072170">
              <w:rPr>
                <w:rFonts w:ascii="Times New Roman" w:eastAsia="宋体" w:hAnsi="Times New Roman" w:hint="eastAsia"/>
                <w:szCs w:val="32"/>
              </w:rPr>
              <w:t>国家计量检定规程</w:t>
            </w:r>
            <w:r w:rsidRPr="00072170">
              <w:rPr>
                <w:rFonts w:ascii="Times New Roman" w:eastAsia="宋体" w:hAnsi="Times New Roman" w:hint="eastAsia"/>
                <w:szCs w:val="32"/>
              </w:rPr>
              <w:t>JJG898-1995</w:t>
            </w:r>
            <w:r w:rsidRPr="00072170">
              <w:rPr>
                <w:rFonts w:ascii="Times New Roman" w:eastAsia="宋体" w:hAnsi="Times New Roman" w:hint="eastAsia"/>
                <w:szCs w:val="32"/>
              </w:rPr>
              <w:t>《微型橡胶国际硬度计》；</w:t>
            </w:r>
          </w:p>
          <w:p w14:paraId="7BFD8F3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5. </w:t>
            </w:r>
            <w:r w:rsidRPr="00072170">
              <w:rPr>
                <w:rFonts w:ascii="Times New Roman" w:eastAsia="宋体" w:hAnsi="Times New Roman" w:hint="eastAsia"/>
                <w:szCs w:val="32"/>
              </w:rPr>
              <w:t>国家标准</w:t>
            </w:r>
            <w:r w:rsidRPr="00072170">
              <w:rPr>
                <w:rFonts w:ascii="Times New Roman" w:eastAsia="宋体" w:hAnsi="Times New Roman" w:hint="eastAsia"/>
                <w:szCs w:val="32"/>
              </w:rPr>
              <w:t>GB/T531-1999</w:t>
            </w:r>
            <w:r w:rsidRPr="00072170">
              <w:rPr>
                <w:rFonts w:ascii="Times New Roman" w:eastAsia="宋体" w:hAnsi="Times New Roman" w:hint="eastAsia"/>
                <w:szCs w:val="32"/>
              </w:rPr>
              <w:t>《橡胶袖珍硬度计压入硬度试验方法》；</w:t>
            </w:r>
          </w:p>
          <w:p w14:paraId="496BE6C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6. </w:t>
            </w:r>
            <w:r w:rsidRPr="00072170">
              <w:rPr>
                <w:rFonts w:ascii="Times New Roman" w:eastAsia="宋体" w:hAnsi="Times New Roman" w:hint="eastAsia"/>
                <w:szCs w:val="32"/>
              </w:rPr>
              <w:t>国家计量检定规程</w:t>
            </w:r>
            <w:r w:rsidRPr="00072170">
              <w:rPr>
                <w:rFonts w:ascii="Times New Roman" w:eastAsia="宋体" w:hAnsi="Times New Roman" w:hint="eastAsia"/>
                <w:szCs w:val="32"/>
              </w:rPr>
              <w:t>JJG304-2003</w:t>
            </w:r>
            <w:r w:rsidRPr="00072170">
              <w:rPr>
                <w:rFonts w:ascii="Times New Roman" w:eastAsia="宋体" w:hAnsi="Times New Roman" w:hint="eastAsia"/>
                <w:szCs w:val="32"/>
              </w:rPr>
              <w:t>《</w:t>
            </w:r>
            <w:r w:rsidRPr="00072170">
              <w:rPr>
                <w:rFonts w:ascii="Times New Roman" w:eastAsia="宋体" w:hAnsi="Times New Roman" w:hint="eastAsia"/>
                <w:szCs w:val="32"/>
              </w:rPr>
              <w:t>A</w:t>
            </w:r>
            <w:r w:rsidRPr="00072170">
              <w:rPr>
                <w:rFonts w:ascii="Times New Roman" w:eastAsia="宋体" w:hAnsi="Times New Roman" w:hint="eastAsia"/>
                <w:szCs w:val="32"/>
              </w:rPr>
              <w:t>型邵氏硬度计》；</w:t>
            </w:r>
          </w:p>
          <w:p w14:paraId="4B814A5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7. </w:t>
            </w:r>
            <w:r w:rsidRPr="00072170">
              <w:rPr>
                <w:rFonts w:ascii="Times New Roman" w:eastAsia="宋体" w:hAnsi="Times New Roman" w:hint="eastAsia"/>
                <w:szCs w:val="32"/>
              </w:rPr>
              <w:t>国家计量检定规程</w:t>
            </w:r>
            <w:r w:rsidRPr="00072170">
              <w:rPr>
                <w:rFonts w:ascii="Times New Roman" w:eastAsia="宋体" w:hAnsi="Times New Roman" w:hint="eastAsia"/>
                <w:szCs w:val="32"/>
              </w:rPr>
              <w:t>JJG1039-2008</w:t>
            </w:r>
            <w:r w:rsidRPr="00072170">
              <w:rPr>
                <w:rFonts w:ascii="Times New Roman" w:eastAsia="宋体" w:hAnsi="Times New Roman" w:hint="eastAsia"/>
                <w:szCs w:val="32"/>
              </w:rPr>
              <w:t>《</w:t>
            </w:r>
            <w:r w:rsidRPr="00072170">
              <w:rPr>
                <w:rFonts w:ascii="Times New Roman" w:eastAsia="宋体" w:hAnsi="Times New Roman" w:hint="eastAsia"/>
                <w:szCs w:val="32"/>
              </w:rPr>
              <w:t>D</w:t>
            </w:r>
            <w:r w:rsidRPr="00072170">
              <w:rPr>
                <w:rFonts w:ascii="Times New Roman" w:eastAsia="宋体" w:hAnsi="Times New Roman" w:hint="eastAsia"/>
                <w:szCs w:val="32"/>
              </w:rPr>
              <w:t>型邵氏硬度计》；</w:t>
            </w:r>
          </w:p>
          <w:p w14:paraId="3A0CE01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8. </w:t>
            </w:r>
            <w:r w:rsidRPr="00072170">
              <w:rPr>
                <w:rFonts w:ascii="Times New Roman" w:eastAsia="宋体" w:hAnsi="Times New Roman" w:hint="eastAsia"/>
                <w:szCs w:val="32"/>
              </w:rPr>
              <w:t>国家标准</w:t>
            </w:r>
            <w:r w:rsidRPr="00072170">
              <w:rPr>
                <w:rFonts w:ascii="Times New Roman" w:eastAsia="宋体" w:hAnsi="Times New Roman" w:hint="eastAsia"/>
                <w:szCs w:val="32"/>
              </w:rPr>
              <w:t xml:space="preserve">GB/T 531.1-2008 </w:t>
            </w:r>
            <w:r w:rsidRPr="00072170">
              <w:rPr>
                <w:rFonts w:ascii="Times New Roman" w:eastAsia="宋体" w:hAnsi="Times New Roman" w:hint="eastAsia"/>
                <w:szCs w:val="32"/>
              </w:rPr>
              <w:t>硫化橡胶或热塑性橡胶压入硬度试验方法（第</w:t>
            </w:r>
            <w:r w:rsidRPr="00072170">
              <w:rPr>
                <w:rFonts w:ascii="Times New Roman" w:eastAsia="宋体" w:hAnsi="Times New Roman" w:hint="eastAsia"/>
                <w:szCs w:val="32"/>
              </w:rPr>
              <w:t>1</w:t>
            </w:r>
            <w:r w:rsidRPr="00072170">
              <w:rPr>
                <w:rFonts w:ascii="Times New Roman" w:eastAsia="宋体" w:hAnsi="Times New Roman" w:hint="eastAsia"/>
                <w:szCs w:val="32"/>
              </w:rPr>
              <w:t>部分：邵氏硬度法）；</w:t>
            </w:r>
          </w:p>
          <w:p w14:paraId="1AFDA3F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9. </w:t>
            </w:r>
            <w:r w:rsidRPr="00072170">
              <w:rPr>
                <w:rFonts w:ascii="Times New Roman" w:eastAsia="宋体" w:hAnsi="Times New Roman" w:hint="eastAsia"/>
                <w:szCs w:val="32"/>
              </w:rPr>
              <w:t>国家标准</w:t>
            </w:r>
            <w:r w:rsidRPr="00072170">
              <w:rPr>
                <w:rFonts w:ascii="Times New Roman" w:eastAsia="宋体" w:hAnsi="Times New Roman" w:hint="eastAsia"/>
                <w:szCs w:val="32"/>
              </w:rPr>
              <w:t>GB/T 531.2-2009</w:t>
            </w:r>
            <w:r w:rsidRPr="00072170">
              <w:rPr>
                <w:rFonts w:ascii="Times New Roman" w:eastAsia="宋体" w:hAnsi="Times New Roman" w:hint="eastAsia"/>
                <w:szCs w:val="32"/>
              </w:rPr>
              <w:t>《硫化橡胶或热塑性橡胶</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压入硬度试验方法</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2</w:t>
            </w:r>
            <w:r w:rsidRPr="00072170">
              <w:rPr>
                <w:rFonts w:ascii="Times New Roman" w:eastAsia="宋体" w:hAnsi="Times New Roman" w:hint="eastAsia"/>
                <w:szCs w:val="32"/>
              </w:rPr>
              <w:t>部分：便携式橡胶国际硬度计法》；</w:t>
            </w:r>
          </w:p>
          <w:p w14:paraId="0F879A1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10. </w:t>
            </w:r>
            <w:r w:rsidRPr="00072170">
              <w:rPr>
                <w:rFonts w:ascii="Times New Roman" w:eastAsia="宋体" w:hAnsi="Times New Roman" w:hint="eastAsia"/>
                <w:szCs w:val="32"/>
              </w:rPr>
              <w:t>国家标准</w:t>
            </w:r>
            <w:r w:rsidRPr="00072170">
              <w:rPr>
                <w:rFonts w:ascii="Times New Roman" w:eastAsia="宋体" w:hAnsi="Times New Roman" w:hint="eastAsia"/>
                <w:szCs w:val="32"/>
              </w:rPr>
              <w:t>GB/T23651-2009</w:t>
            </w:r>
            <w:r w:rsidRPr="00072170">
              <w:rPr>
                <w:rFonts w:ascii="Times New Roman" w:eastAsia="宋体" w:hAnsi="Times New Roman" w:hint="eastAsia"/>
                <w:szCs w:val="32"/>
              </w:rPr>
              <w:t>《硫化橡胶与热塑性橡胶硬度测试—介绍与指南》；</w:t>
            </w:r>
          </w:p>
          <w:p w14:paraId="602E2A2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11. </w:t>
            </w:r>
            <w:r w:rsidRPr="00072170">
              <w:rPr>
                <w:rFonts w:ascii="Times New Roman" w:eastAsia="宋体" w:hAnsi="Times New Roman" w:hint="eastAsia"/>
                <w:szCs w:val="32"/>
              </w:rPr>
              <w:t>国家标准</w:t>
            </w:r>
            <w:r w:rsidRPr="00072170">
              <w:rPr>
                <w:rFonts w:ascii="Times New Roman" w:eastAsia="宋体" w:hAnsi="Times New Roman" w:hint="eastAsia"/>
                <w:szCs w:val="32"/>
              </w:rPr>
              <w:t>GB/T 24143-2009</w:t>
            </w:r>
            <w:r w:rsidRPr="00072170">
              <w:rPr>
                <w:rFonts w:ascii="Times New Roman" w:eastAsia="宋体" w:hAnsi="Times New Roman" w:hint="eastAsia"/>
                <w:szCs w:val="32"/>
              </w:rPr>
              <w:t>《橡胶与橡胶制品</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试验方法灵敏度的确定》；</w:t>
            </w:r>
          </w:p>
          <w:p w14:paraId="6614324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12. </w:t>
            </w:r>
            <w:r w:rsidRPr="00072170">
              <w:rPr>
                <w:rFonts w:ascii="Times New Roman" w:eastAsia="宋体" w:hAnsi="Times New Roman" w:hint="eastAsia"/>
                <w:szCs w:val="32"/>
              </w:rPr>
              <w:t>国家计量校准规范</w:t>
            </w:r>
            <w:r w:rsidRPr="00072170">
              <w:rPr>
                <w:rFonts w:ascii="Times New Roman" w:eastAsia="宋体" w:hAnsi="Times New Roman" w:hint="eastAsia"/>
                <w:szCs w:val="32"/>
              </w:rPr>
              <w:t>JJF1313-2011</w:t>
            </w:r>
            <w:r w:rsidRPr="00072170">
              <w:rPr>
                <w:rFonts w:ascii="Times New Roman" w:eastAsia="宋体" w:hAnsi="Times New Roman" w:hint="eastAsia"/>
                <w:szCs w:val="32"/>
              </w:rPr>
              <w:t>《</w:t>
            </w:r>
            <w:r w:rsidRPr="00072170">
              <w:rPr>
                <w:rFonts w:ascii="Times New Roman" w:eastAsia="宋体" w:hAnsi="Times New Roman" w:hint="eastAsia"/>
                <w:szCs w:val="32"/>
              </w:rPr>
              <w:t>AO</w:t>
            </w:r>
            <w:r w:rsidRPr="00072170">
              <w:rPr>
                <w:rFonts w:ascii="Times New Roman" w:eastAsia="宋体" w:hAnsi="Times New Roman" w:hint="eastAsia"/>
                <w:szCs w:val="32"/>
              </w:rPr>
              <w:t>型邵氏硬度计校准规范》；</w:t>
            </w:r>
          </w:p>
          <w:p w14:paraId="2FD976E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13. </w:t>
            </w:r>
            <w:r w:rsidRPr="00072170">
              <w:rPr>
                <w:rFonts w:ascii="Times New Roman" w:eastAsia="宋体" w:hAnsi="Times New Roman" w:hint="eastAsia"/>
                <w:szCs w:val="32"/>
              </w:rPr>
              <w:t>国家标准</w:t>
            </w:r>
            <w:r w:rsidRPr="00072170">
              <w:rPr>
                <w:rFonts w:ascii="Times New Roman" w:eastAsia="宋体" w:hAnsi="Times New Roman" w:hint="eastAsia"/>
                <w:szCs w:val="32"/>
              </w:rPr>
              <w:t>GB/T 6031-2017</w:t>
            </w:r>
            <w:r w:rsidRPr="00072170">
              <w:rPr>
                <w:rFonts w:ascii="Times New Roman" w:eastAsia="宋体" w:hAnsi="Times New Roman" w:hint="eastAsia"/>
                <w:szCs w:val="32"/>
              </w:rPr>
              <w:t>《硫化</w:t>
            </w:r>
            <w:r w:rsidRPr="00072170">
              <w:rPr>
                <w:rFonts w:ascii="Times New Roman" w:eastAsia="宋体" w:hAnsi="Times New Roman" w:hint="eastAsia"/>
                <w:szCs w:val="32"/>
              </w:rPr>
              <w:lastRenderedPageBreak/>
              <w:t>橡胶或热塑性橡胶硬度的测定（</w:t>
            </w:r>
            <w:r w:rsidRPr="00072170">
              <w:rPr>
                <w:rFonts w:ascii="Times New Roman" w:eastAsia="宋体" w:hAnsi="Times New Roman" w:hint="eastAsia"/>
                <w:szCs w:val="32"/>
              </w:rPr>
              <w:t>10~100IRHD</w:t>
            </w:r>
            <w:r w:rsidRPr="00072170">
              <w:rPr>
                <w:rFonts w:ascii="Times New Roman" w:eastAsia="宋体" w:hAnsi="Times New Roman" w:hint="eastAsia"/>
                <w:szCs w:val="32"/>
              </w:rPr>
              <w:t>》。</w:t>
            </w:r>
          </w:p>
          <w:p w14:paraId="44B4579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14. </w:t>
            </w:r>
            <w:r w:rsidRPr="00072170">
              <w:rPr>
                <w:rFonts w:ascii="Times New Roman" w:eastAsia="宋体" w:hAnsi="Times New Roman" w:hint="eastAsia"/>
                <w:szCs w:val="32"/>
              </w:rPr>
              <w:t>国家标准</w:t>
            </w:r>
            <w:r w:rsidRPr="00072170">
              <w:rPr>
                <w:rFonts w:ascii="Times New Roman" w:eastAsia="宋体" w:hAnsi="Times New Roman" w:hint="eastAsia"/>
                <w:szCs w:val="32"/>
              </w:rPr>
              <w:t>GB/T 39693.3-2021</w:t>
            </w:r>
            <w:r w:rsidRPr="00072170">
              <w:rPr>
                <w:rFonts w:ascii="Times New Roman" w:eastAsia="宋体" w:hAnsi="Times New Roman" w:hint="eastAsia"/>
                <w:szCs w:val="32"/>
              </w:rPr>
              <w:t>《硫化橡胶或热塑性橡胶</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硬度的测定</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3</w:t>
            </w:r>
            <w:r w:rsidRPr="00072170">
              <w:rPr>
                <w:rFonts w:ascii="Times New Roman" w:eastAsia="宋体" w:hAnsi="Times New Roman" w:hint="eastAsia"/>
                <w:szCs w:val="32"/>
              </w:rPr>
              <w:t>部分</w:t>
            </w:r>
            <w:r w:rsidRPr="00072170">
              <w:rPr>
                <w:rFonts w:ascii="Times New Roman" w:eastAsia="宋体" w:hAnsi="Times New Roman" w:hint="eastAsia"/>
                <w:szCs w:val="32"/>
              </w:rPr>
              <w:t>:</w:t>
            </w:r>
            <w:r w:rsidRPr="00072170">
              <w:rPr>
                <w:rFonts w:ascii="Times New Roman" w:eastAsia="宋体" w:hAnsi="Times New Roman" w:hint="eastAsia"/>
                <w:szCs w:val="32"/>
              </w:rPr>
              <w:t>用超低橡胶硬度</w:t>
            </w:r>
            <w:r w:rsidRPr="00072170">
              <w:rPr>
                <w:rFonts w:ascii="Times New Roman" w:eastAsia="宋体" w:hAnsi="Times New Roman" w:hint="eastAsia"/>
                <w:szCs w:val="32"/>
              </w:rPr>
              <w:t>(VLRH)</w:t>
            </w:r>
            <w:r w:rsidRPr="00072170">
              <w:rPr>
                <w:rFonts w:ascii="Times New Roman" w:eastAsia="宋体" w:hAnsi="Times New Roman" w:hint="eastAsia"/>
                <w:szCs w:val="32"/>
              </w:rPr>
              <w:t>标尺》。实验室承担基准装置配套校准设备和量值溯源的装置研发等功能。</w:t>
            </w:r>
          </w:p>
        </w:tc>
        <w:tc>
          <w:tcPr>
            <w:tcW w:w="1192" w:type="dxa"/>
            <w:vAlign w:val="center"/>
          </w:tcPr>
          <w:p w14:paraId="5590E82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航空行业、汽车行业、医疗设备和仿生材料、橡胶塑料新材料等行业</w:t>
            </w:r>
          </w:p>
        </w:tc>
        <w:tc>
          <w:tcPr>
            <w:tcW w:w="1097" w:type="dxa"/>
            <w:vAlign w:val="center"/>
          </w:tcPr>
          <w:p w14:paraId="33266DF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建设单位是是国内唯一的橡胶硬度基准实验室</w:t>
            </w:r>
          </w:p>
        </w:tc>
        <w:tc>
          <w:tcPr>
            <w:tcW w:w="824" w:type="dxa"/>
            <w:vAlign w:val="center"/>
          </w:tcPr>
          <w:p w14:paraId="6455821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300</w:t>
            </w:r>
          </w:p>
        </w:tc>
        <w:tc>
          <w:tcPr>
            <w:tcW w:w="843" w:type="dxa"/>
            <w:vAlign w:val="center"/>
          </w:tcPr>
          <w:p w14:paraId="3F6D3CC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385</w:t>
            </w:r>
          </w:p>
        </w:tc>
        <w:tc>
          <w:tcPr>
            <w:tcW w:w="874" w:type="dxa"/>
            <w:vAlign w:val="center"/>
          </w:tcPr>
          <w:p w14:paraId="5CC222A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93" w:type="dxa"/>
            <w:vAlign w:val="center"/>
          </w:tcPr>
          <w:p w14:paraId="1EB8DBA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w:t>
            </w:r>
          </w:p>
        </w:tc>
        <w:tc>
          <w:tcPr>
            <w:tcW w:w="1030" w:type="dxa"/>
            <w:vAlign w:val="center"/>
          </w:tcPr>
          <w:p w14:paraId="34D068B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702" w:type="dxa"/>
            <w:vAlign w:val="center"/>
          </w:tcPr>
          <w:p w14:paraId="3A4E31C3" w14:textId="77777777" w:rsidR="00FC4C2C" w:rsidRPr="00072170" w:rsidRDefault="00FC4C2C">
            <w:pPr>
              <w:adjustRightInd w:val="0"/>
              <w:snapToGrid w:val="0"/>
              <w:jc w:val="center"/>
              <w:rPr>
                <w:rFonts w:ascii="Times New Roman" w:eastAsia="宋体" w:hAnsi="Times New Roman"/>
                <w:szCs w:val="32"/>
              </w:rPr>
            </w:pPr>
          </w:p>
        </w:tc>
      </w:tr>
      <w:tr w:rsidR="00FC4C2C" w:rsidRPr="00072170" w14:paraId="7CC33FBC" w14:textId="77777777">
        <w:trPr>
          <w:jc w:val="center"/>
        </w:trPr>
        <w:tc>
          <w:tcPr>
            <w:tcW w:w="533" w:type="dxa"/>
            <w:vAlign w:val="center"/>
          </w:tcPr>
          <w:p w14:paraId="46F7FB8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3</w:t>
            </w:r>
          </w:p>
        </w:tc>
        <w:tc>
          <w:tcPr>
            <w:tcW w:w="856" w:type="dxa"/>
            <w:vAlign w:val="center"/>
          </w:tcPr>
          <w:p w14:paraId="3279C31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样品待检区</w:t>
            </w:r>
          </w:p>
        </w:tc>
        <w:tc>
          <w:tcPr>
            <w:tcW w:w="1931" w:type="dxa"/>
            <w:vAlign w:val="center"/>
          </w:tcPr>
          <w:p w14:paraId="043EEB2F" w14:textId="77777777" w:rsidR="00FC4C2C" w:rsidRPr="00072170" w:rsidRDefault="00FC4C2C">
            <w:pPr>
              <w:adjustRightInd w:val="0"/>
              <w:snapToGrid w:val="0"/>
              <w:rPr>
                <w:rFonts w:ascii="Times New Roman" w:eastAsia="宋体" w:hAnsi="Times New Roman"/>
                <w:szCs w:val="32"/>
              </w:rPr>
            </w:pPr>
          </w:p>
        </w:tc>
        <w:tc>
          <w:tcPr>
            <w:tcW w:w="3339" w:type="dxa"/>
            <w:vAlign w:val="center"/>
          </w:tcPr>
          <w:p w14:paraId="7CD10DA9" w14:textId="77777777" w:rsidR="00FC4C2C" w:rsidRPr="00072170" w:rsidRDefault="00FC4C2C">
            <w:pPr>
              <w:adjustRightInd w:val="0"/>
              <w:snapToGrid w:val="0"/>
              <w:rPr>
                <w:rFonts w:ascii="Times New Roman" w:eastAsia="宋体" w:hAnsi="Times New Roman"/>
                <w:szCs w:val="32"/>
              </w:rPr>
            </w:pPr>
          </w:p>
        </w:tc>
        <w:tc>
          <w:tcPr>
            <w:tcW w:w="1192" w:type="dxa"/>
            <w:vAlign w:val="center"/>
          </w:tcPr>
          <w:p w14:paraId="7B06174F" w14:textId="77777777" w:rsidR="00FC4C2C" w:rsidRPr="00072170" w:rsidRDefault="00FC4C2C">
            <w:pPr>
              <w:adjustRightInd w:val="0"/>
              <w:snapToGrid w:val="0"/>
              <w:rPr>
                <w:rFonts w:ascii="Times New Roman" w:eastAsia="宋体" w:hAnsi="Times New Roman"/>
                <w:szCs w:val="32"/>
              </w:rPr>
            </w:pPr>
          </w:p>
        </w:tc>
        <w:tc>
          <w:tcPr>
            <w:tcW w:w="1097" w:type="dxa"/>
            <w:vAlign w:val="center"/>
          </w:tcPr>
          <w:p w14:paraId="33B928E9" w14:textId="77777777" w:rsidR="00FC4C2C" w:rsidRPr="00072170" w:rsidRDefault="00FC4C2C">
            <w:pPr>
              <w:adjustRightInd w:val="0"/>
              <w:snapToGrid w:val="0"/>
              <w:rPr>
                <w:rFonts w:ascii="Times New Roman" w:eastAsia="宋体" w:hAnsi="Times New Roman"/>
                <w:szCs w:val="32"/>
              </w:rPr>
            </w:pPr>
          </w:p>
        </w:tc>
        <w:tc>
          <w:tcPr>
            <w:tcW w:w="824" w:type="dxa"/>
            <w:vAlign w:val="center"/>
          </w:tcPr>
          <w:p w14:paraId="61634C2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100</w:t>
            </w:r>
          </w:p>
        </w:tc>
        <w:tc>
          <w:tcPr>
            <w:tcW w:w="843" w:type="dxa"/>
            <w:vAlign w:val="center"/>
          </w:tcPr>
          <w:p w14:paraId="396E833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874" w:type="dxa"/>
            <w:vAlign w:val="center"/>
          </w:tcPr>
          <w:p w14:paraId="5FAD7EAB" w14:textId="77777777" w:rsidR="00FC4C2C" w:rsidRPr="00072170" w:rsidRDefault="00FC4C2C">
            <w:pPr>
              <w:adjustRightInd w:val="0"/>
              <w:snapToGrid w:val="0"/>
              <w:jc w:val="center"/>
              <w:rPr>
                <w:rFonts w:ascii="Times New Roman" w:eastAsia="宋体" w:hAnsi="Times New Roman"/>
                <w:szCs w:val="32"/>
              </w:rPr>
            </w:pPr>
          </w:p>
        </w:tc>
        <w:tc>
          <w:tcPr>
            <w:tcW w:w="793" w:type="dxa"/>
            <w:vAlign w:val="center"/>
          </w:tcPr>
          <w:p w14:paraId="1DE15937" w14:textId="77777777" w:rsidR="00FC4C2C" w:rsidRPr="00072170" w:rsidRDefault="00FC4C2C">
            <w:pPr>
              <w:adjustRightInd w:val="0"/>
              <w:snapToGrid w:val="0"/>
              <w:jc w:val="center"/>
              <w:rPr>
                <w:rFonts w:ascii="Times New Roman" w:eastAsia="宋体" w:hAnsi="Times New Roman"/>
                <w:szCs w:val="32"/>
              </w:rPr>
            </w:pPr>
          </w:p>
        </w:tc>
        <w:tc>
          <w:tcPr>
            <w:tcW w:w="1030" w:type="dxa"/>
            <w:vAlign w:val="center"/>
          </w:tcPr>
          <w:p w14:paraId="6928467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702" w:type="dxa"/>
            <w:vAlign w:val="center"/>
          </w:tcPr>
          <w:p w14:paraId="4923C82D" w14:textId="77777777" w:rsidR="00FC4C2C" w:rsidRPr="00072170" w:rsidRDefault="00FC4C2C">
            <w:pPr>
              <w:adjustRightInd w:val="0"/>
              <w:snapToGrid w:val="0"/>
              <w:jc w:val="center"/>
              <w:rPr>
                <w:rFonts w:ascii="Times New Roman" w:eastAsia="宋体" w:hAnsi="Times New Roman"/>
                <w:szCs w:val="32"/>
              </w:rPr>
            </w:pPr>
          </w:p>
        </w:tc>
      </w:tr>
    </w:tbl>
    <w:p w14:paraId="697103E2" w14:textId="77777777" w:rsidR="00FC4C2C" w:rsidRPr="00072170" w:rsidRDefault="00FC4C2C">
      <w:pPr>
        <w:adjustRightInd w:val="0"/>
        <w:snapToGrid w:val="0"/>
        <w:rPr>
          <w:rFonts w:ascii="Times New Roman" w:eastAsia="宋体" w:hAnsi="Times New Roman"/>
          <w:szCs w:val="32"/>
        </w:rPr>
      </w:pPr>
    </w:p>
    <w:p w14:paraId="2FAEE738" w14:textId="77777777" w:rsidR="00FC4C2C" w:rsidRPr="00072170" w:rsidRDefault="00FC4C2C">
      <w:pPr>
        <w:adjustRightInd w:val="0"/>
        <w:snapToGrid w:val="0"/>
        <w:rPr>
          <w:rFonts w:ascii="Times New Roman" w:eastAsia="宋体" w:hAnsi="Times New Roman"/>
          <w:szCs w:val="32"/>
        </w:rPr>
      </w:pPr>
    </w:p>
    <w:p w14:paraId="63E91B52" w14:textId="77777777" w:rsidR="00FC4C2C" w:rsidRPr="00072170" w:rsidRDefault="00FC4C2C">
      <w:pPr>
        <w:adjustRightInd w:val="0"/>
        <w:snapToGrid w:val="0"/>
        <w:rPr>
          <w:rFonts w:ascii="Times New Roman" w:eastAsia="宋体" w:hAnsi="Times New Roman"/>
          <w:szCs w:val="32"/>
        </w:rPr>
        <w:sectPr w:rsidR="00FC4C2C" w:rsidRPr="00072170">
          <w:pgSz w:w="16838" w:h="11906" w:orient="landscape"/>
          <w:pgMar w:top="1800" w:right="1440" w:bottom="1800" w:left="1440" w:header="851" w:footer="992" w:gutter="0"/>
          <w:cols w:space="425"/>
          <w:docGrid w:type="lines" w:linePitch="312"/>
        </w:sectPr>
      </w:pPr>
    </w:p>
    <w:p w14:paraId="00C9F9AD" w14:textId="77777777" w:rsidR="00FC4C2C" w:rsidRPr="00072170" w:rsidRDefault="00193D4B" w:rsidP="00193D4B">
      <w:pPr>
        <w:pStyle w:val="2"/>
        <w:numPr>
          <w:ilvl w:val="0"/>
          <w:numId w:val="58"/>
        </w:numPr>
        <w:adjustRightInd w:val="0"/>
        <w:snapToGrid w:val="0"/>
        <w:spacing w:beforeLines="0" w:before="0" w:after="156"/>
      </w:pPr>
      <w:bookmarkStart w:id="264" w:name="_Toc130369257"/>
      <w:bookmarkStart w:id="265" w:name="_Toc153293990"/>
      <w:r w:rsidRPr="00072170">
        <w:rPr>
          <w:rFonts w:hint="eastAsia"/>
        </w:rPr>
        <w:lastRenderedPageBreak/>
        <w:t>国家智能控制系统制造产业计量测试中心建设内容明细表</w:t>
      </w:r>
      <w:bookmarkEnd w:id="264"/>
      <w:bookmarkEnd w:id="265"/>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519"/>
        <w:gridCol w:w="973"/>
        <w:gridCol w:w="1975"/>
        <w:gridCol w:w="3259"/>
        <w:gridCol w:w="1168"/>
        <w:gridCol w:w="1167"/>
        <w:gridCol w:w="817"/>
        <w:gridCol w:w="805"/>
        <w:gridCol w:w="845"/>
        <w:gridCol w:w="779"/>
        <w:gridCol w:w="1029"/>
        <w:gridCol w:w="678"/>
      </w:tblGrid>
      <w:tr w:rsidR="00072170" w:rsidRPr="00072170" w14:paraId="22A7EB17" w14:textId="77777777">
        <w:trPr>
          <w:tblHeader/>
          <w:jc w:val="center"/>
        </w:trPr>
        <w:tc>
          <w:tcPr>
            <w:tcW w:w="519" w:type="dxa"/>
            <w:vAlign w:val="center"/>
          </w:tcPr>
          <w:p w14:paraId="5F7C100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序号</w:t>
            </w:r>
          </w:p>
        </w:tc>
        <w:tc>
          <w:tcPr>
            <w:tcW w:w="973" w:type="dxa"/>
            <w:vAlign w:val="center"/>
          </w:tcPr>
          <w:p w14:paraId="357ECC0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实验室名称</w:t>
            </w:r>
          </w:p>
        </w:tc>
        <w:tc>
          <w:tcPr>
            <w:tcW w:w="1975" w:type="dxa"/>
            <w:vAlign w:val="center"/>
          </w:tcPr>
          <w:p w14:paraId="5C653F4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主要工作内容</w:t>
            </w:r>
          </w:p>
          <w:p w14:paraId="33390C0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及房间面积计算</w:t>
            </w:r>
          </w:p>
        </w:tc>
        <w:tc>
          <w:tcPr>
            <w:tcW w:w="3259" w:type="dxa"/>
            <w:vAlign w:val="center"/>
          </w:tcPr>
          <w:p w14:paraId="2E8FAA8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实验室设置依据</w:t>
            </w:r>
          </w:p>
        </w:tc>
        <w:tc>
          <w:tcPr>
            <w:tcW w:w="1168" w:type="dxa"/>
            <w:vAlign w:val="center"/>
          </w:tcPr>
          <w:p w14:paraId="588E078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服务产业</w:t>
            </w:r>
          </w:p>
        </w:tc>
        <w:tc>
          <w:tcPr>
            <w:tcW w:w="1167" w:type="dxa"/>
            <w:vAlign w:val="center"/>
          </w:tcPr>
          <w:p w14:paraId="5BC2F9D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国内同类型实验室情况</w:t>
            </w:r>
          </w:p>
        </w:tc>
        <w:tc>
          <w:tcPr>
            <w:tcW w:w="817" w:type="dxa"/>
            <w:vAlign w:val="center"/>
          </w:tcPr>
          <w:p w14:paraId="61F7915C" w14:textId="75C40C4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使用面积（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05" w:type="dxa"/>
            <w:vAlign w:val="center"/>
          </w:tcPr>
          <w:p w14:paraId="7190519B" w14:textId="1C51B08F"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建筑面积（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45" w:type="dxa"/>
            <w:vAlign w:val="center"/>
          </w:tcPr>
          <w:p w14:paraId="4897A9A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房间净高要求</w:t>
            </w:r>
            <w:r w:rsidRPr="00072170">
              <w:rPr>
                <w:rFonts w:ascii="Times New Roman" w:eastAsia="宋体" w:hAnsi="Times New Roman" w:hint="eastAsia"/>
                <w:szCs w:val="32"/>
              </w:rPr>
              <w:t>(m)</w:t>
            </w:r>
          </w:p>
        </w:tc>
        <w:tc>
          <w:tcPr>
            <w:tcW w:w="779" w:type="dxa"/>
            <w:vAlign w:val="center"/>
          </w:tcPr>
          <w:p w14:paraId="7D557A82" w14:textId="652E353B"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承重</w:t>
            </w:r>
            <w:r w:rsidRPr="00072170">
              <w:rPr>
                <w:rFonts w:ascii="Times New Roman" w:eastAsia="宋体" w:hAnsi="Times New Roman" w:hint="eastAsia"/>
                <w:szCs w:val="32"/>
              </w:rPr>
              <w:t>(t/</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1029" w:type="dxa"/>
            <w:vAlign w:val="center"/>
          </w:tcPr>
          <w:p w14:paraId="5349C88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温度</w:t>
            </w:r>
            <w:r w:rsidRPr="00072170">
              <w:rPr>
                <w:rFonts w:ascii="Times New Roman" w:eastAsia="宋体" w:hAnsi="Times New Roman" w:hint="eastAsia"/>
                <w:szCs w:val="32"/>
              </w:rPr>
              <w:t>(</w:t>
            </w:r>
            <w:r w:rsidRPr="00072170">
              <w:rPr>
                <w:rFonts w:ascii="Times New Roman" w:eastAsia="宋体" w:hAnsi="Times New Roman" w:hint="eastAsia"/>
                <w:szCs w:val="32"/>
              </w:rPr>
              <w:t>℃）</w:t>
            </w:r>
          </w:p>
        </w:tc>
        <w:tc>
          <w:tcPr>
            <w:tcW w:w="678" w:type="dxa"/>
            <w:vAlign w:val="center"/>
          </w:tcPr>
          <w:p w14:paraId="509FEF3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洁净度</w:t>
            </w:r>
          </w:p>
        </w:tc>
      </w:tr>
      <w:tr w:rsidR="00072170" w:rsidRPr="00072170" w14:paraId="5C902686" w14:textId="77777777">
        <w:trPr>
          <w:jc w:val="center"/>
        </w:trPr>
        <w:tc>
          <w:tcPr>
            <w:tcW w:w="519" w:type="dxa"/>
            <w:vAlign w:val="center"/>
          </w:tcPr>
          <w:p w14:paraId="1EF2A55A"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二</w:t>
            </w:r>
          </w:p>
        </w:tc>
        <w:tc>
          <w:tcPr>
            <w:tcW w:w="7375" w:type="dxa"/>
            <w:gridSpan w:val="4"/>
            <w:vAlign w:val="center"/>
          </w:tcPr>
          <w:p w14:paraId="5DBE38EC" w14:textId="77777777" w:rsidR="00FC4C2C" w:rsidRPr="00072170" w:rsidRDefault="00193D4B">
            <w:pPr>
              <w:adjustRightInd w:val="0"/>
              <w:snapToGrid w:val="0"/>
              <w:rPr>
                <w:rFonts w:ascii="Times New Roman" w:eastAsia="宋体" w:hAnsi="Times New Roman"/>
                <w:b/>
                <w:bCs/>
                <w:szCs w:val="32"/>
              </w:rPr>
            </w:pPr>
            <w:r w:rsidRPr="00072170">
              <w:rPr>
                <w:rFonts w:ascii="Times New Roman" w:eastAsia="宋体" w:hAnsi="Times New Roman" w:hint="eastAsia"/>
                <w:b/>
                <w:bCs/>
                <w:szCs w:val="32"/>
              </w:rPr>
              <w:t>国家智能控制系统制造产业计量测试中心</w:t>
            </w:r>
          </w:p>
        </w:tc>
        <w:tc>
          <w:tcPr>
            <w:tcW w:w="1167" w:type="dxa"/>
            <w:vAlign w:val="center"/>
          </w:tcPr>
          <w:p w14:paraId="659A9DA8" w14:textId="77777777" w:rsidR="00FC4C2C" w:rsidRPr="00072170" w:rsidRDefault="00FC4C2C">
            <w:pPr>
              <w:adjustRightInd w:val="0"/>
              <w:snapToGrid w:val="0"/>
              <w:rPr>
                <w:rFonts w:ascii="Times New Roman" w:eastAsia="宋体" w:hAnsi="Times New Roman"/>
                <w:b/>
                <w:bCs/>
                <w:szCs w:val="32"/>
              </w:rPr>
            </w:pPr>
          </w:p>
        </w:tc>
        <w:tc>
          <w:tcPr>
            <w:tcW w:w="817" w:type="dxa"/>
            <w:vAlign w:val="center"/>
          </w:tcPr>
          <w:p w14:paraId="779F33C2"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8750</w:t>
            </w:r>
          </w:p>
        </w:tc>
        <w:tc>
          <w:tcPr>
            <w:tcW w:w="805" w:type="dxa"/>
            <w:vAlign w:val="center"/>
          </w:tcPr>
          <w:p w14:paraId="319191BD"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1</w:t>
            </w:r>
            <w:r w:rsidRPr="00072170">
              <w:rPr>
                <w:rFonts w:ascii="Times New Roman" w:eastAsia="宋体" w:hAnsi="Times New Roman"/>
                <w:b/>
                <w:bCs/>
                <w:szCs w:val="32"/>
              </w:rPr>
              <w:t>1218</w:t>
            </w:r>
          </w:p>
        </w:tc>
        <w:tc>
          <w:tcPr>
            <w:tcW w:w="845" w:type="dxa"/>
            <w:vAlign w:val="center"/>
          </w:tcPr>
          <w:p w14:paraId="3890C7AB" w14:textId="77777777" w:rsidR="00FC4C2C" w:rsidRPr="00072170" w:rsidRDefault="00FC4C2C">
            <w:pPr>
              <w:adjustRightInd w:val="0"/>
              <w:snapToGrid w:val="0"/>
              <w:jc w:val="center"/>
              <w:rPr>
                <w:rFonts w:ascii="Times New Roman" w:eastAsia="宋体" w:hAnsi="Times New Roman"/>
                <w:b/>
                <w:bCs/>
                <w:szCs w:val="32"/>
              </w:rPr>
            </w:pPr>
          </w:p>
        </w:tc>
        <w:tc>
          <w:tcPr>
            <w:tcW w:w="779" w:type="dxa"/>
            <w:vAlign w:val="center"/>
          </w:tcPr>
          <w:p w14:paraId="2548B3F4" w14:textId="77777777" w:rsidR="00FC4C2C" w:rsidRPr="00072170" w:rsidRDefault="00FC4C2C">
            <w:pPr>
              <w:adjustRightInd w:val="0"/>
              <w:snapToGrid w:val="0"/>
              <w:jc w:val="center"/>
              <w:rPr>
                <w:rFonts w:ascii="Times New Roman" w:eastAsia="宋体" w:hAnsi="Times New Roman"/>
                <w:b/>
                <w:bCs/>
                <w:szCs w:val="32"/>
              </w:rPr>
            </w:pPr>
          </w:p>
        </w:tc>
        <w:tc>
          <w:tcPr>
            <w:tcW w:w="1029" w:type="dxa"/>
            <w:vAlign w:val="center"/>
          </w:tcPr>
          <w:p w14:paraId="712C6065" w14:textId="77777777" w:rsidR="00FC4C2C" w:rsidRPr="00072170" w:rsidRDefault="00FC4C2C">
            <w:pPr>
              <w:adjustRightInd w:val="0"/>
              <w:snapToGrid w:val="0"/>
              <w:jc w:val="center"/>
              <w:rPr>
                <w:rFonts w:ascii="Times New Roman" w:eastAsia="宋体" w:hAnsi="Times New Roman"/>
                <w:b/>
                <w:bCs/>
                <w:szCs w:val="32"/>
              </w:rPr>
            </w:pPr>
          </w:p>
        </w:tc>
        <w:tc>
          <w:tcPr>
            <w:tcW w:w="678" w:type="dxa"/>
            <w:vAlign w:val="center"/>
          </w:tcPr>
          <w:p w14:paraId="4E7AEAD7" w14:textId="77777777" w:rsidR="00FC4C2C" w:rsidRPr="00072170" w:rsidRDefault="00FC4C2C">
            <w:pPr>
              <w:adjustRightInd w:val="0"/>
              <w:snapToGrid w:val="0"/>
              <w:jc w:val="center"/>
              <w:rPr>
                <w:rFonts w:ascii="Times New Roman" w:eastAsia="宋体" w:hAnsi="Times New Roman"/>
                <w:b/>
                <w:bCs/>
                <w:szCs w:val="32"/>
              </w:rPr>
            </w:pPr>
          </w:p>
        </w:tc>
      </w:tr>
      <w:tr w:rsidR="00072170" w:rsidRPr="00072170" w14:paraId="31E31769" w14:textId="77777777">
        <w:trPr>
          <w:jc w:val="center"/>
        </w:trPr>
        <w:tc>
          <w:tcPr>
            <w:tcW w:w="519" w:type="dxa"/>
            <w:vAlign w:val="center"/>
          </w:tcPr>
          <w:p w14:paraId="2122DC8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973" w:type="dxa"/>
            <w:vAlign w:val="center"/>
          </w:tcPr>
          <w:p w14:paraId="517274C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x</w:t>
            </w:r>
            <w:r w:rsidRPr="00072170">
              <w:rPr>
                <w:rFonts w:ascii="Times New Roman" w:eastAsia="宋体" w:hAnsi="Times New Roman" w:hint="eastAsia"/>
                <w:szCs w:val="32"/>
              </w:rPr>
              <w:t>射线衍射仪校准实验室</w:t>
            </w:r>
          </w:p>
        </w:tc>
        <w:tc>
          <w:tcPr>
            <w:tcW w:w="1975" w:type="dxa"/>
            <w:vAlign w:val="center"/>
          </w:tcPr>
          <w:p w14:paraId="2EF6619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对单轴、双轴晶体等光学材料光轴、晶体结构等参数进行测试。样品区</w:t>
            </w:r>
            <w:r w:rsidRPr="00072170">
              <w:rPr>
                <w:rFonts w:ascii="Times New Roman" w:eastAsia="宋体" w:hAnsi="Times New Roman" w:hint="eastAsia"/>
                <w:szCs w:val="32"/>
              </w:rPr>
              <w:t>1</w:t>
            </w:r>
            <w:r w:rsidRPr="00072170">
              <w:rPr>
                <w:rFonts w:ascii="Times New Roman" w:eastAsia="宋体" w:hAnsi="Times New Roman" w:hint="eastAsia"/>
                <w:szCs w:val="32"/>
              </w:rPr>
              <w:t>个</w:t>
            </w:r>
            <w:r w:rsidRPr="00072170">
              <w:rPr>
                <w:rFonts w:ascii="Times New Roman" w:eastAsia="宋体" w:hAnsi="Times New Roman" w:hint="eastAsia"/>
                <w:szCs w:val="32"/>
              </w:rPr>
              <w:t>4</w:t>
            </w:r>
            <w:r w:rsidRPr="00072170">
              <w:rPr>
                <w:rFonts w:ascii="Times New Roman" w:eastAsia="宋体" w:hAnsi="Times New Roman" w:hint="eastAsia"/>
                <w:szCs w:val="32"/>
              </w:rPr>
              <w:t>平方米；完检区</w:t>
            </w:r>
            <w:r w:rsidRPr="00072170">
              <w:rPr>
                <w:rFonts w:ascii="Times New Roman" w:eastAsia="宋体" w:hAnsi="Times New Roman" w:hint="eastAsia"/>
                <w:szCs w:val="32"/>
              </w:rPr>
              <w:t>1</w:t>
            </w:r>
            <w:r w:rsidRPr="00072170">
              <w:rPr>
                <w:rFonts w:ascii="Times New Roman" w:eastAsia="宋体" w:hAnsi="Times New Roman" w:hint="eastAsia"/>
                <w:szCs w:val="32"/>
              </w:rPr>
              <w:t>个</w:t>
            </w:r>
            <w:r w:rsidRPr="00072170">
              <w:rPr>
                <w:rFonts w:ascii="Times New Roman" w:eastAsia="宋体" w:hAnsi="Times New Roman" w:hint="eastAsia"/>
                <w:szCs w:val="32"/>
              </w:rPr>
              <w:t>4</w:t>
            </w:r>
            <w:r w:rsidRPr="00072170">
              <w:rPr>
                <w:rFonts w:ascii="Times New Roman" w:eastAsia="宋体" w:hAnsi="Times New Roman" w:hint="eastAsia"/>
                <w:szCs w:val="32"/>
              </w:rPr>
              <w:t>平方米；样品操作台</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5</w:t>
            </w:r>
            <w:r w:rsidRPr="00072170">
              <w:rPr>
                <w:rFonts w:ascii="Times New Roman" w:eastAsia="宋体" w:hAnsi="Times New Roman" w:hint="eastAsia"/>
                <w:szCs w:val="32"/>
              </w:rPr>
              <w:t>平方米；</w:t>
            </w:r>
            <w:r w:rsidRPr="00072170">
              <w:rPr>
                <w:rFonts w:ascii="Times New Roman" w:eastAsia="宋体" w:hAnsi="Times New Roman" w:hint="eastAsia"/>
                <w:szCs w:val="32"/>
              </w:rPr>
              <w:t>x</w:t>
            </w:r>
            <w:r w:rsidRPr="00072170">
              <w:rPr>
                <w:rFonts w:ascii="Times New Roman" w:eastAsia="宋体" w:hAnsi="Times New Roman" w:hint="eastAsia"/>
                <w:szCs w:val="32"/>
              </w:rPr>
              <w:t>射线衍射仪</w:t>
            </w:r>
            <w:r w:rsidRPr="00072170">
              <w:rPr>
                <w:rFonts w:ascii="Times New Roman" w:eastAsia="宋体" w:hAnsi="Times New Roman" w:hint="eastAsia"/>
                <w:szCs w:val="32"/>
              </w:rPr>
              <w:t>1</w:t>
            </w:r>
            <w:r w:rsidRPr="00072170">
              <w:rPr>
                <w:rFonts w:ascii="Times New Roman" w:eastAsia="宋体" w:hAnsi="Times New Roman" w:hint="eastAsia"/>
                <w:szCs w:val="32"/>
              </w:rPr>
              <w:t>台配</w:t>
            </w:r>
            <w:r w:rsidRPr="00072170">
              <w:rPr>
                <w:rFonts w:ascii="Times New Roman" w:eastAsia="宋体" w:hAnsi="Times New Roman" w:hint="eastAsia"/>
                <w:szCs w:val="32"/>
              </w:rPr>
              <w:t>1</w:t>
            </w:r>
            <w:r w:rsidRPr="00072170">
              <w:rPr>
                <w:rFonts w:ascii="Times New Roman" w:eastAsia="宋体" w:hAnsi="Times New Roman" w:hint="eastAsia"/>
                <w:szCs w:val="32"/>
              </w:rPr>
              <w:t>个工作台，使用面积约</w:t>
            </w:r>
            <w:r w:rsidRPr="00072170">
              <w:rPr>
                <w:rFonts w:ascii="Times New Roman" w:eastAsia="宋体" w:hAnsi="Times New Roman" w:hint="eastAsia"/>
                <w:szCs w:val="32"/>
              </w:rPr>
              <w:t>30</w:t>
            </w:r>
            <w:r w:rsidRPr="00072170">
              <w:rPr>
                <w:rFonts w:ascii="Times New Roman" w:eastAsia="宋体" w:hAnsi="Times New Roman" w:hint="eastAsia"/>
                <w:szCs w:val="32"/>
              </w:rPr>
              <w:t>平方米；结果分析区配工作台</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5</w:t>
            </w:r>
            <w:r w:rsidRPr="00072170">
              <w:rPr>
                <w:rFonts w:ascii="Times New Roman" w:eastAsia="宋体" w:hAnsi="Times New Roman" w:hint="eastAsia"/>
                <w:szCs w:val="32"/>
              </w:rPr>
              <w:t>平方米；标准器存放防潮柜</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5</w:t>
            </w:r>
            <w:r w:rsidRPr="00072170">
              <w:rPr>
                <w:rFonts w:ascii="Times New Roman" w:eastAsia="宋体" w:hAnsi="Times New Roman" w:hint="eastAsia"/>
                <w:szCs w:val="32"/>
              </w:rPr>
              <w:t>平方米；余下为工作人员操作空间。</w:t>
            </w:r>
          </w:p>
        </w:tc>
        <w:tc>
          <w:tcPr>
            <w:tcW w:w="3259" w:type="dxa"/>
            <w:vAlign w:val="center"/>
          </w:tcPr>
          <w:p w14:paraId="3D0B98C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JJG629-2014 </w:t>
            </w:r>
            <w:r w:rsidRPr="00072170">
              <w:rPr>
                <w:rFonts w:ascii="Times New Roman" w:eastAsia="宋体" w:hAnsi="Times New Roman" w:hint="eastAsia"/>
                <w:szCs w:val="32"/>
              </w:rPr>
              <w:t>多晶</w:t>
            </w:r>
            <w:r w:rsidRPr="00072170">
              <w:rPr>
                <w:rFonts w:ascii="Times New Roman" w:eastAsia="宋体" w:hAnsi="Times New Roman" w:hint="eastAsia"/>
                <w:szCs w:val="32"/>
              </w:rPr>
              <w:t>X</w:t>
            </w:r>
            <w:r w:rsidRPr="00072170">
              <w:rPr>
                <w:rFonts w:ascii="Times New Roman" w:eastAsia="宋体" w:hAnsi="Times New Roman" w:hint="eastAsia"/>
                <w:szCs w:val="32"/>
              </w:rPr>
              <w:t>射线衍射仪检定规程</w:t>
            </w:r>
          </w:p>
        </w:tc>
        <w:tc>
          <w:tcPr>
            <w:tcW w:w="1168" w:type="dxa"/>
            <w:vAlign w:val="center"/>
          </w:tcPr>
          <w:p w14:paraId="00F0F4D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半导体与集成电路、前沿新材料、新能源、激光与增材制造、精密仪器设备</w:t>
            </w:r>
          </w:p>
        </w:tc>
        <w:tc>
          <w:tcPr>
            <w:tcW w:w="1167" w:type="dxa"/>
            <w:vAlign w:val="center"/>
          </w:tcPr>
          <w:p w14:paraId="36EDC12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w:t>
            </w:r>
          </w:p>
        </w:tc>
        <w:tc>
          <w:tcPr>
            <w:tcW w:w="817" w:type="dxa"/>
            <w:vAlign w:val="center"/>
          </w:tcPr>
          <w:p w14:paraId="5A19033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0C9C28F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5DDBA3F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79" w:type="dxa"/>
            <w:vAlign w:val="center"/>
          </w:tcPr>
          <w:p w14:paraId="4E2DB1E3"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4A0E410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1FE1BB8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3F9A2DF" w14:textId="77777777">
        <w:trPr>
          <w:jc w:val="center"/>
        </w:trPr>
        <w:tc>
          <w:tcPr>
            <w:tcW w:w="519" w:type="dxa"/>
            <w:vAlign w:val="center"/>
          </w:tcPr>
          <w:p w14:paraId="7005DEE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973" w:type="dxa"/>
            <w:vAlign w:val="center"/>
          </w:tcPr>
          <w:p w14:paraId="2C46046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光纤光学实验室</w:t>
            </w:r>
          </w:p>
        </w:tc>
        <w:tc>
          <w:tcPr>
            <w:tcW w:w="1975" w:type="dxa"/>
            <w:vAlign w:val="center"/>
          </w:tcPr>
          <w:p w14:paraId="15231F2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光学平台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40</w:t>
            </w:r>
            <w:r w:rsidRPr="00072170">
              <w:rPr>
                <w:rFonts w:ascii="Times New Roman" w:eastAsia="宋体" w:hAnsi="Times New Roman" w:hint="eastAsia"/>
                <w:szCs w:val="32"/>
              </w:rPr>
              <w:t>平方米；光纤激光器多套，使用面积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平方米；光纤激光功率计，使用面积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平方米；光纤光谱</w:t>
            </w:r>
            <w:r w:rsidRPr="00072170">
              <w:rPr>
                <w:rFonts w:ascii="Times New Roman" w:eastAsia="宋体" w:hAnsi="Times New Roman" w:hint="eastAsia"/>
                <w:szCs w:val="32"/>
              </w:rPr>
              <w:lastRenderedPageBreak/>
              <w:t>仪配操作台</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平方米；波长计一套，使用面积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平方米；防潮柜一个使用面积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平方米；样品区加完检区</w:t>
            </w:r>
            <w:r w:rsidRPr="00072170">
              <w:rPr>
                <w:rFonts w:ascii="Times New Roman" w:eastAsia="宋体" w:hAnsi="Times New Roman" w:hint="eastAsia"/>
                <w:szCs w:val="32"/>
              </w:rPr>
              <w:t>6</w:t>
            </w:r>
            <w:r w:rsidRPr="00072170">
              <w:rPr>
                <w:rFonts w:ascii="Times New Roman" w:eastAsia="宋体" w:hAnsi="Times New Roman" w:hint="eastAsia"/>
                <w:szCs w:val="32"/>
              </w:rPr>
              <w:t>平方米；结果分析区余工作台</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平方米，余下为工作人员操作空间。</w:t>
            </w:r>
          </w:p>
        </w:tc>
        <w:tc>
          <w:tcPr>
            <w:tcW w:w="3259" w:type="dxa"/>
            <w:vAlign w:val="center"/>
          </w:tcPr>
          <w:p w14:paraId="7F6F2F8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JJF1428-2013 </w:t>
            </w:r>
            <w:r w:rsidRPr="00072170">
              <w:rPr>
                <w:rFonts w:ascii="Times New Roman" w:eastAsia="宋体" w:hAnsi="Times New Roman" w:hint="eastAsia"/>
                <w:szCs w:val="32"/>
              </w:rPr>
              <w:t>光纤偏振模色散测试仪校准规范</w:t>
            </w:r>
          </w:p>
        </w:tc>
        <w:tc>
          <w:tcPr>
            <w:tcW w:w="1168" w:type="dxa"/>
            <w:vAlign w:val="center"/>
          </w:tcPr>
          <w:p w14:paraId="677F1A6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智能制造，激光加工，激光切割，医疗等行业</w:t>
            </w:r>
          </w:p>
        </w:tc>
        <w:tc>
          <w:tcPr>
            <w:tcW w:w="1167" w:type="dxa"/>
            <w:vAlign w:val="center"/>
          </w:tcPr>
          <w:p w14:paraId="1224722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17" w:type="dxa"/>
            <w:vAlign w:val="center"/>
          </w:tcPr>
          <w:p w14:paraId="1B3B22D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150</w:t>
            </w:r>
          </w:p>
        </w:tc>
        <w:tc>
          <w:tcPr>
            <w:tcW w:w="805" w:type="dxa"/>
            <w:vAlign w:val="center"/>
          </w:tcPr>
          <w:p w14:paraId="46B5986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192</w:t>
            </w:r>
          </w:p>
        </w:tc>
        <w:tc>
          <w:tcPr>
            <w:tcW w:w="845" w:type="dxa"/>
            <w:vAlign w:val="center"/>
          </w:tcPr>
          <w:p w14:paraId="3FA4ADF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79" w:type="dxa"/>
            <w:vAlign w:val="center"/>
          </w:tcPr>
          <w:p w14:paraId="2BB3A571"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25DEB46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6BBC5AF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D542091" w14:textId="77777777">
        <w:trPr>
          <w:jc w:val="center"/>
        </w:trPr>
        <w:tc>
          <w:tcPr>
            <w:tcW w:w="519" w:type="dxa"/>
            <w:vAlign w:val="center"/>
          </w:tcPr>
          <w:p w14:paraId="0AEA1E4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973" w:type="dxa"/>
            <w:vAlign w:val="center"/>
          </w:tcPr>
          <w:p w14:paraId="529763E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高等别线纹尺测量实验室</w:t>
            </w:r>
          </w:p>
        </w:tc>
        <w:tc>
          <w:tcPr>
            <w:tcW w:w="1975" w:type="dxa"/>
            <w:vAlign w:val="center"/>
          </w:tcPr>
          <w:p w14:paraId="14E068E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计量标准器高等别金属、玻璃线纹尺以及用于半导体和高端装备制造定位用的光栅刻线开展测量，实验室包括新型激光干涉比长仪一套，包括激光器、气浮工作台、光电显微镜、计算机控制及数据处理软件系统，操作台，使用面积</w:t>
            </w:r>
            <w:r w:rsidRPr="00072170">
              <w:rPr>
                <w:rFonts w:ascii="Times New Roman" w:eastAsia="宋体" w:hAnsi="Times New Roman" w:hint="eastAsia"/>
                <w:szCs w:val="32"/>
              </w:rPr>
              <w:t>40</w:t>
            </w:r>
            <w:r w:rsidRPr="00072170">
              <w:rPr>
                <w:rFonts w:ascii="Times New Roman" w:eastAsia="宋体" w:hAnsi="Times New Roman" w:hint="eastAsia"/>
                <w:szCs w:val="32"/>
              </w:rPr>
              <w:t>平方米，其余为工作人员操作空间。</w:t>
            </w:r>
          </w:p>
        </w:tc>
        <w:tc>
          <w:tcPr>
            <w:tcW w:w="3259" w:type="dxa"/>
            <w:vAlign w:val="center"/>
          </w:tcPr>
          <w:p w14:paraId="0025A43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JJG73-2005</w:t>
            </w:r>
          </w:p>
        </w:tc>
        <w:tc>
          <w:tcPr>
            <w:tcW w:w="1168" w:type="dxa"/>
            <w:vAlign w:val="center"/>
          </w:tcPr>
          <w:p w14:paraId="3F1A79B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半导体与集成电路、高端装备制造</w:t>
            </w:r>
          </w:p>
        </w:tc>
        <w:tc>
          <w:tcPr>
            <w:tcW w:w="1167" w:type="dxa"/>
            <w:vAlign w:val="center"/>
          </w:tcPr>
          <w:p w14:paraId="75BC859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平方米，中国航空工业集团北京长城计量所（</w:t>
            </w:r>
            <w:r w:rsidRPr="00072170">
              <w:rPr>
                <w:rFonts w:ascii="Times New Roman" w:eastAsia="宋体" w:hAnsi="Times New Roman" w:hint="eastAsia"/>
                <w:szCs w:val="32"/>
              </w:rPr>
              <w:t>304</w:t>
            </w:r>
            <w:r w:rsidRPr="00072170">
              <w:rPr>
                <w:rFonts w:ascii="Times New Roman" w:eastAsia="宋体" w:hAnsi="Times New Roman" w:hint="eastAsia"/>
                <w:szCs w:val="32"/>
              </w:rPr>
              <w:t>）相应项目实验室面积</w:t>
            </w:r>
            <w:r w:rsidRPr="00072170">
              <w:rPr>
                <w:rFonts w:ascii="Times New Roman" w:eastAsia="宋体" w:hAnsi="Times New Roman" w:hint="eastAsia"/>
                <w:szCs w:val="32"/>
              </w:rPr>
              <w:t>90</w:t>
            </w:r>
            <w:r w:rsidRPr="00072170">
              <w:rPr>
                <w:rFonts w:ascii="Times New Roman" w:eastAsia="宋体" w:hAnsi="Times New Roman" w:hint="eastAsia"/>
                <w:szCs w:val="32"/>
              </w:rPr>
              <w:t>平方米，上海计量院相应项目实验室面积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7" w:type="dxa"/>
            <w:vAlign w:val="center"/>
          </w:tcPr>
          <w:p w14:paraId="5C5D38A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7F547B2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6705380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4E43022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29" w:type="dxa"/>
            <w:vAlign w:val="center"/>
          </w:tcPr>
          <w:p w14:paraId="7BB5EF4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0.2)</w:t>
            </w:r>
            <w:r w:rsidRPr="00072170">
              <w:rPr>
                <w:rFonts w:ascii="Times New Roman" w:eastAsia="宋体" w:hAnsi="Times New Roman" w:hint="eastAsia"/>
                <w:szCs w:val="32"/>
              </w:rPr>
              <w:t>℃</w:t>
            </w:r>
          </w:p>
        </w:tc>
        <w:tc>
          <w:tcPr>
            <w:tcW w:w="678" w:type="dxa"/>
            <w:vAlign w:val="center"/>
          </w:tcPr>
          <w:p w14:paraId="0DA851BB"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5BF10F4" w14:textId="77777777">
        <w:trPr>
          <w:jc w:val="center"/>
        </w:trPr>
        <w:tc>
          <w:tcPr>
            <w:tcW w:w="519" w:type="dxa"/>
            <w:vAlign w:val="center"/>
          </w:tcPr>
          <w:p w14:paraId="6F7225E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4</w:t>
            </w:r>
          </w:p>
        </w:tc>
        <w:tc>
          <w:tcPr>
            <w:tcW w:w="973" w:type="dxa"/>
            <w:vAlign w:val="center"/>
          </w:tcPr>
          <w:p w14:paraId="0924F6D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高等级量块检定实验室</w:t>
            </w:r>
          </w:p>
        </w:tc>
        <w:tc>
          <w:tcPr>
            <w:tcW w:w="1975" w:type="dxa"/>
            <w:vAlign w:val="center"/>
          </w:tcPr>
          <w:p w14:paraId="6A1E93E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扩展能力，对</w:t>
            </w:r>
            <w:r w:rsidRPr="00072170">
              <w:rPr>
                <w:rFonts w:ascii="Times New Roman" w:eastAsia="宋体" w:hAnsi="Times New Roman" w:hint="eastAsia"/>
                <w:szCs w:val="32"/>
              </w:rPr>
              <w:t>3</w:t>
            </w:r>
            <w:r w:rsidRPr="00072170">
              <w:rPr>
                <w:rFonts w:ascii="Times New Roman" w:eastAsia="宋体" w:hAnsi="Times New Roman" w:hint="eastAsia"/>
                <w:szCs w:val="32"/>
              </w:rPr>
              <w:t>个测量范围</w:t>
            </w:r>
            <w:r w:rsidRPr="00072170">
              <w:rPr>
                <w:rFonts w:ascii="Times New Roman" w:eastAsia="宋体" w:hAnsi="Times New Roman" w:hint="eastAsia"/>
                <w:szCs w:val="32"/>
              </w:rPr>
              <w:t>0.5mm</w:t>
            </w:r>
            <w:r w:rsidRPr="00072170">
              <w:rPr>
                <w:rFonts w:ascii="Times New Roman" w:eastAsia="宋体" w:hAnsi="Times New Roman" w:hint="eastAsia"/>
                <w:szCs w:val="32"/>
              </w:rPr>
              <w:t>～</w:t>
            </w:r>
            <w:r w:rsidRPr="00072170">
              <w:rPr>
                <w:rFonts w:ascii="Times New Roman" w:eastAsia="宋体" w:hAnsi="Times New Roman" w:hint="eastAsia"/>
                <w:szCs w:val="32"/>
              </w:rPr>
              <w:t>100mm</w:t>
            </w:r>
            <w:r w:rsidRPr="00072170">
              <w:rPr>
                <w:rFonts w:ascii="Times New Roman" w:eastAsia="宋体" w:hAnsi="Times New Roman" w:hint="eastAsia"/>
                <w:szCs w:val="32"/>
              </w:rPr>
              <w:t>、</w:t>
            </w:r>
            <w:r w:rsidRPr="00072170">
              <w:rPr>
                <w:rFonts w:ascii="Times New Roman" w:eastAsia="宋体" w:hAnsi="Times New Roman" w:hint="eastAsia"/>
                <w:szCs w:val="32"/>
              </w:rPr>
              <w:t>100mm</w:t>
            </w:r>
            <w:r w:rsidRPr="00072170">
              <w:rPr>
                <w:rFonts w:ascii="Times New Roman" w:eastAsia="宋体" w:hAnsi="Times New Roman" w:hint="eastAsia"/>
                <w:szCs w:val="32"/>
              </w:rPr>
              <w:t>～</w:t>
            </w:r>
            <w:r w:rsidRPr="00072170">
              <w:rPr>
                <w:rFonts w:ascii="Times New Roman" w:eastAsia="宋体" w:hAnsi="Times New Roman" w:hint="eastAsia"/>
                <w:szCs w:val="32"/>
              </w:rPr>
              <w:t>500mm</w:t>
            </w:r>
            <w:r w:rsidRPr="00072170">
              <w:rPr>
                <w:rFonts w:ascii="Times New Roman" w:eastAsia="宋体" w:hAnsi="Times New Roman" w:hint="eastAsia"/>
                <w:szCs w:val="32"/>
              </w:rPr>
              <w:t>、</w:t>
            </w:r>
            <w:r w:rsidRPr="00072170">
              <w:rPr>
                <w:rFonts w:ascii="Times New Roman" w:eastAsia="宋体" w:hAnsi="Times New Roman" w:hint="eastAsia"/>
                <w:szCs w:val="32"/>
              </w:rPr>
              <w:t>500mm</w:t>
            </w:r>
            <w:r w:rsidRPr="00072170">
              <w:rPr>
                <w:rFonts w:ascii="Times New Roman" w:eastAsia="宋体" w:hAnsi="Times New Roman" w:hint="eastAsia"/>
                <w:szCs w:val="32"/>
              </w:rPr>
              <w:t>～</w:t>
            </w:r>
            <w:r w:rsidRPr="00072170">
              <w:rPr>
                <w:rFonts w:ascii="Times New Roman" w:eastAsia="宋体" w:hAnsi="Times New Roman" w:hint="eastAsia"/>
                <w:szCs w:val="32"/>
              </w:rPr>
              <w:t>1000mm</w:t>
            </w:r>
            <w:r w:rsidRPr="00072170">
              <w:rPr>
                <w:rFonts w:ascii="Times New Roman" w:eastAsia="宋体" w:hAnsi="Times New Roman" w:hint="eastAsia"/>
                <w:szCs w:val="32"/>
              </w:rPr>
              <w:t>、准确度等级在</w:t>
            </w:r>
            <w:r w:rsidRPr="00072170">
              <w:rPr>
                <w:rFonts w:ascii="Times New Roman" w:eastAsia="宋体" w:hAnsi="Times New Roman" w:hint="eastAsia"/>
                <w:szCs w:val="32"/>
              </w:rPr>
              <w:t>2</w:t>
            </w:r>
            <w:r w:rsidRPr="00072170">
              <w:rPr>
                <w:rFonts w:ascii="Times New Roman" w:eastAsia="宋体" w:hAnsi="Times New Roman" w:hint="eastAsia"/>
                <w:szCs w:val="32"/>
              </w:rPr>
              <w:t>等以上的量块开展计量检定，包括</w:t>
            </w:r>
            <w:r w:rsidRPr="00072170">
              <w:rPr>
                <w:rFonts w:ascii="Times New Roman" w:eastAsia="宋体" w:hAnsi="Times New Roman" w:hint="eastAsia"/>
                <w:szCs w:val="32"/>
              </w:rPr>
              <w:t>3</w:t>
            </w:r>
            <w:r w:rsidRPr="00072170">
              <w:rPr>
                <w:rFonts w:ascii="Times New Roman" w:eastAsia="宋体" w:hAnsi="Times New Roman" w:hint="eastAsia"/>
                <w:szCs w:val="32"/>
              </w:rPr>
              <w:t>套激光接触式量块测量系统，操作台，使用面积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平方米，其余为工作人员操作空间。</w:t>
            </w:r>
          </w:p>
        </w:tc>
        <w:tc>
          <w:tcPr>
            <w:tcW w:w="3259" w:type="dxa"/>
            <w:vAlign w:val="center"/>
          </w:tcPr>
          <w:p w14:paraId="321D2A8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JJG146-2011</w:t>
            </w:r>
          </w:p>
        </w:tc>
        <w:tc>
          <w:tcPr>
            <w:tcW w:w="1168" w:type="dxa"/>
            <w:vAlign w:val="center"/>
          </w:tcPr>
          <w:p w14:paraId="23F4A76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智能家电、汽车；高端装备制造</w:t>
            </w:r>
          </w:p>
        </w:tc>
        <w:tc>
          <w:tcPr>
            <w:tcW w:w="1167" w:type="dxa"/>
            <w:vAlign w:val="center"/>
          </w:tcPr>
          <w:p w14:paraId="7BC6DCA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平方米，上海计量院相应项目实验室面积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17" w:type="dxa"/>
            <w:vAlign w:val="center"/>
          </w:tcPr>
          <w:p w14:paraId="170BE26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150</w:t>
            </w:r>
          </w:p>
        </w:tc>
        <w:tc>
          <w:tcPr>
            <w:tcW w:w="805" w:type="dxa"/>
            <w:vAlign w:val="center"/>
          </w:tcPr>
          <w:p w14:paraId="3DF8C33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192</w:t>
            </w:r>
          </w:p>
        </w:tc>
        <w:tc>
          <w:tcPr>
            <w:tcW w:w="845" w:type="dxa"/>
            <w:vAlign w:val="center"/>
          </w:tcPr>
          <w:p w14:paraId="0B65C0E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59A5AF3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29" w:type="dxa"/>
            <w:vAlign w:val="center"/>
          </w:tcPr>
          <w:p w14:paraId="44408AC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0.2)</w:t>
            </w:r>
            <w:r w:rsidRPr="00072170">
              <w:rPr>
                <w:rFonts w:ascii="Times New Roman" w:eastAsia="宋体" w:hAnsi="Times New Roman" w:hint="eastAsia"/>
                <w:szCs w:val="32"/>
              </w:rPr>
              <w:t>℃</w:t>
            </w:r>
          </w:p>
        </w:tc>
        <w:tc>
          <w:tcPr>
            <w:tcW w:w="678" w:type="dxa"/>
            <w:vAlign w:val="center"/>
          </w:tcPr>
          <w:p w14:paraId="7B18E967"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4AD6019" w14:textId="77777777">
        <w:trPr>
          <w:jc w:val="center"/>
        </w:trPr>
        <w:tc>
          <w:tcPr>
            <w:tcW w:w="519" w:type="dxa"/>
            <w:vAlign w:val="center"/>
          </w:tcPr>
          <w:p w14:paraId="0DFA0FE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w:t>
            </w:r>
          </w:p>
        </w:tc>
        <w:tc>
          <w:tcPr>
            <w:tcW w:w="973" w:type="dxa"/>
            <w:vAlign w:val="center"/>
          </w:tcPr>
          <w:p w14:paraId="4D419BD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复杂形体（特种螺纹、齿轮、蜗杆等）测试实验室</w:t>
            </w:r>
          </w:p>
        </w:tc>
        <w:tc>
          <w:tcPr>
            <w:tcW w:w="1975" w:type="dxa"/>
            <w:vAlign w:val="center"/>
          </w:tcPr>
          <w:p w14:paraId="6903548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检测特种螺纹、齿轮、蜗杆等空间复杂形体，增购大型齿轮测量中心</w:t>
            </w:r>
            <w:r w:rsidRPr="00072170">
              <w:rPr>
                <w:rFonts w:ascii="Times New Roman" w:eastAsia="宋体" w:hAnsi="Times New Roman" w:hint="eastAsia"/>
                <w:szCs w:val="32"/>
              </w:rPr>
              <w:t>1</w:t>
            </w:r>
            <w:r w:rsidRPr="00072170">
              <w:rPr>
                <w:rFonts w:ascii="Times New Roman" w:eastAsia="宋体" w:hAnsi="Times New Roman" w:hint="eastAsia"/>
                <w:szCs w:val="32"/>
              </w:rPr>
              <w:t>台、高精度坐标测量机</w:t>
            </w:r>
            <w:r w:rsidRPr="00072170">
              <w:rPr>
                <w:rFonts w:ascii="Times New Roman" w:eastAsia="宋体" w:hAnsi="Times New Roman" w:hint="eastAsia"/>
                <w:szCs w:val="32"/>
              </w:rPr>
              <w:t>2</w:t>
            </w:r>
            <w:r w:rsidRPr="00072170">
              <w:rPr>
                <w:rFonts w:ascii="Times New Roman" w:eastAsia="宋体" w:hAnsi="Times New Roman" w:hint="eastAsia"/>
                <w:szCs w:val="32"/>
              </w:rPr>
              <w:t>台，使用面积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平方米，其余为工作人员操作空间。</w:t>
            </w:r>
          </w:p>
        </w:tc>
        <w:tc>
          <w:tcPr>
            <w:tcW w:w="3259" w:type="dxa"/>
            <w:vAlign w:val="center"/>
          </w:tcPr>
          <w:p w14:paraId="3FCF84D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1958-2017</w:t>
            </w:r>
          </w:p>
        </w:tc>
        <w:tc>
          <w:tcPr>
            <w:tcW w:w="1168" w:type="dxa"/>
            <w:vAlign w:val="center"/>
          </w:tcPr>
          <w:p w14:paraId="1727B08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智能家电、汽车；高端装备制造</w:t>
            </w:r>
          </w:p>
        </w:tc>
        <w:tc>
          <w:tcPr>
            <w:tcW w:w="1167" w:type="dxa"/>
            <w:vAlign w:val="center"/>
          </w:tcPr>
          <w:p w14:paraId="68ABFA0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平方米，上海计量院相应项目实验室面积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平方米，重庆市计量质量检测院相应项目实验室面积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平方米，江苏省计量</w:t>
            </w:r>
            <w:r w:rsidRPr="00072170">
              <w:rPr>
                <w:rFonts w:ascii="Times New Roman" w:eastAsia="宋体" w:hAnsi="Times New Roman" w:hint="eastAsia"/>
                <w:szCs w:val="32"/>
              </w:rPr>
              <w:lastRenderedPageBreak/>
              <w:t>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17" w:type="dxa"/>
            <w:vAlign w:val="center"/>
          </w:tcPr>
          <w:p w14:paraId="28A3568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05" w:type="dxa"/>
            <w:vAlign w:val="center"/>
          </w:tcPr>
          <w:p w14:paraId="1D3B422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0566769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79" w:type="dxa"/>
            <w:vAlign w:val="center"/>
          </w:tcPr>
          <w:p w14:paraId="46E13CB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1029" w:type="dxa"/>
            <w:vAlign w:val="center"/>
          </w:tcPr>
          <w:p w14:paraId="49E28CC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78" w:type="dxa"/>
            <w:vAlign w:val="center"/>
          </w:tcPr>
          <w:p w14:paraId="13404BEC"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9702C9C" w14:textId="77777777">
        <w:trPr>
          <w:jc w:val="center"/>
        </w:trPr>
        <w:tc>
          <w:tcPr>
            <w:tcW w:w="519" w:type="dxa"/>
            <w:vAlign w:val="center"/>
          </w:tcPr>
          <w:p w14:paraId="2A4C5DE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973" w:type="dxa"/>
            <w:vAlign w:val="center"/>
          </w:tcPr>
          <w:p w14:paraId="4EBA161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通用长度测量实验室</w:t>
            </w:r>
          </w:p>
        </w:tc>
        <w:tc>
          <w:tcPr>
            <w:tcW w:w="1975" w:type="dxa"/>
            <w:vAlign w:val="center"/>
          </w:tcPr>
          <w:p w14:paraId="53EE67A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购置测长仪、螺纹综合测量仪、工具显微镜等通用测量设备，满足常规长度计量校准的需求，使用面积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平方米，其余为工作人员操作空间。</w:t>
            </w:r>
          </w:p>
        </w:tc>
        <w:tc>
          <w:tcPr>
            <w:tcW w:w="3259" w:type="dxa"/>
            <w:vAlign w:val="center"/>
          </w:tcPr>
          <w:p w14:paraId="7C0ADF0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JJG343-2012</w:t>
            </w:r>
          </w:p>
        </w:tc>
        <w:tc>
          <w:tcPr>
            <w:tcW w:w="1168" w:type="dxa"/>
            <w:vAlign w:val="center"/>
          </w:tcPr>
          <w:p w14:paraId="481A472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智能家电、汽车；高端装备制造</w:t>
            </w:r>
          </w:p>
        </w:tc>
        <w:tc>
          <w:tcPr>
            <w:tcW w:w="1167" w:type="dxa"/>
            <w:vAlign w:val="center"/>
          </w:tcPr>
          <w:p w14:paraId="3328DE6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平方米，重庆市计量质量检测院相应项目实验室面积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平方米，山东省计量院相应项目实验室面积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平方米，江苏省计量院相应项目实验室面积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17" w:type="dxa"/>
            <w:vAlign w:val="center"/>
          </w:tcPr>
          <w:p w14:paraId="41E95F4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30F8E74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57CE843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79" w:type="dxa"/>
            <w:vAlign w:val="center"/>
          </w:tcPr>
          <w:p w14:paraId="28B3D70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29" w:type="dxa"/>
            <w:vAlign w:val="center"/>
          </w:tcPr>
          <w:p w14:paraId="164CEA3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78" w:type="dxa"/>
            <w:vAlign w:val="center"/>
          </w:tcPr>
          <w:p w14:paraId="1FC2A63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3DB2F37" w14:textId="77777777">
        <w:trPr>
          <w:jc w:val="center"/>
        </w:trPr>
        <w:tc>
          <w:tcPr>
            <w:tcW w:w="519" w:type="dxa"/>
            <w:vAlign w:val="center"/>
          </w:tcPr>
          <w:p w14:paraId="2F6C03D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w:t>
            </w:r>
          </w:p>
        </w:tc>
        <w:tc>
          <w:tcPr>
            <w:tcW w:w="973" w:type="dxa"/>
            <w:vAlign w:val="center"/>
          </w:tcPr>
          <w:p w14:paraId="5DDCE8A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工业机器人姿态（空间多维精密角度）测量</w:t>
            </w:r>
            <w:r w:rsidRPr="00072170">
              <w:rPr>
                <w:rFonts w:ascii="Times New Roman" w:eastAsia="宋体" w:hAnsi="Times New Roman" w:hint="eastAsia"/>
                <w:szCs w:val="32"/>
              </w:rPr>
              <w:lastRenderedPageBreak/>
              <w:t>实验室</w:t>
            </w:r>
          </w:p>
        </w:tc>
        <w:tc>
          <w:tcPr>
            <w:tcW w:w="1975" w:type="dxa"/>
            <w:vAlign w:val="center"/>
          </w:tcPr>
          <w:p w14:paraId="7ED772A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测试机器工业人的姿态特性、空间多路转角、数控加工中心等复杂空间运动机构，购置机器人测试系</w:t>
            </w:r>
            <w:r w:rsidRPr="00072170">
              <w:rPr>
                <w:rFonts w:ascii="Times New Roman" w:eastAsia="宋体" w:hAnsi="Times New Roman" w:hint="eastAsia"/>
                <w:szCs w:val="32"/>
              </w:rPr>
              <w:lastRenderedPageBreak/>
              <w:t>统、精密三维转台、便携式转台装置等，使用面积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平方米，其余为工作人员操作空间。</w:t>
            </w:r>
          </w:p>
        </w:tc>
        <w:tc>
          <w:tcPr>
            <w:tcW w:w="3259" w:type="dxa"/>
            <w:vAlign w:val="center"/>
          </w:tcPr>
          <w:p w14:paraId="2A55DB1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GB/T12642-2013</w:t>
            </w:r>
          </w:p>
        </w:tc>
        <w:tc>
          <w:tcPr>
            <w:tcW w:w="1168" w:type="dxa"/>
            <w:vAlign w:val="center"/>
          </w:tcPr>
          <w:p w14:paraId="3AC2CF3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工业机器人；汽车；高端装备制造</w:t>
            </w:r>
          </w:p>
        </w:tc>
        <w:tc>
          <w:tcPr>
            <w:tcW w:w="1167" w:type="dxa"/>
            <w:vAlign w:val="center"/>
          </w:tcPr>
          <w:p w14:paraId="5E93F38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重庆市计量质量检测院相应项目实验室面积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r w:rsidRPr="00072170">
              <w:rPr>
                <w:rFonts w:ascii="Times New Roman" w:eastAsia="宋体" w:hAnsi="Times New Roman" w:hint="eastAsia"/>
                <w:szCs w:val="32"/>
              </w:rPr>
              <w:lastRenderedPageBreak/>
              <w:t>杭州质检院相应项目实验室面积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17" w:type="dxa"/>
            <w:vAlign w:val="center"/>
          </w:tcPr>
          <w:p w14:paraId="6CF262A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05" w:type="dxa"/>
            <w:vAlign w:val="center"/>
          </w:tcPr>
          <w:p w14:paraId="29BE732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0A53C57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79" w:type="dxa"/>
            <w:vAlign w:val="center"/>
          </w:tcPr>
          <w:p w14:paraId="4ACBC94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29" w:type="dxa"/>
            <w:vAlign w:val="center"/>
          </w:tcPr>
          <w:p w14:paraId="06F4F76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78" w:type="dxa"/>
            <w:vAlign w:val="center"/>
          </w:tcPr>
          <w:p w14:paraId="7EC482C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5BF6305" w14:textId="77777777">
        <w:trPr>
          <w:jc w:val="center"/>
        </w:trPr>
        <w:tc>
          <w:tcPr>
            <w:tcW w:w="519" w:type="dxa"/>
            <w:vAlign w:val="center"/>
          </w:tcPr>
          <w:p w14:paraId="1AAF401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w:t>
            </w:r>
          </w:p>
        </w:tc>
        <w:tc>
          <w:tcPr>
            <w:tcW w:w="973" w:type="dxa"/>
            <w:vAlign w:val="center"/>
          </w:tcPr>
          <w:p w14:paraId="503AE73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精密三维扫描测试实验室</w:t>
            </w:r>
          </w:p>
        </w:tc>
        <w:tc>
          <w:tcPr>
            <w:tcW w:w="1975" w:type="dxa"/>
            <w:vAlign w:val="center"/>
          </w:tcPr>
          <w:p w14:paraId="7EC5AEB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对大型零部件进行三维扫描测量和逆向工程服务，购置激光三维扫描仪、蓝光扫描仪等新型测量设备，使用面积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平方米，其余为工作人员操作空间。</w:t>
            </w:r>
          </w:p>
        </w:tc>
        <w:tc>
          <w:tcPr>
            <w:tcW w:w="3259" w:type="dxa"/>
            <w:vAlign w:val="center"/>
          </w:tcPr>
          <w:p w14:paraId="00CC1B4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1958-2017</w:t>
            </w:r>
          </w:p>
        </w:tc>
        <w:tc>
          <w:tcPr>
            <w:tcW w:w="1168" w:type="dxa"/>
            <w:vAlign w:val="center"/>
          </w:tcPr>
          <w:p w14:paraId="313FAEF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工业机器人；汽车；高端装备制造</w:t>
            </w:r>
          </w:p>
        </w:tc>
        <w:tc>
          <w:tcPr>
            <w:tcW w:w="1167" w:type="dxa"/>
            <w:vAlign w:val="center"/>
          </w:tcPr>
          <w:p w14:paraId="73270AD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平方米，重庆市计量质量检测院相应项目实验室面积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平方米，山东省计量院相应项目实验室面积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17" w:type="dxa"/>
            <w:vAlign w:val="center"/>
          </w:tcPr>
          <w:p w14:paraId="3BD80E1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6AA2910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79A39F1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79" w:type="dxa"/>
            <w:vAlign w:val="center"/>
          </w:tcPr>
          <w:p w14:paraId="151B7A3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29" w:type="dxa"/>
            <w:vAlign w:val="center"/>
          </w:tcPr>
          <w:p w14:paraId="5A2B8A3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5362F0DE"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6FDCC5D" w14:textId="77777777">
        <w:trPr>
          <w:jc w:val="center"/>
        </w:trPr>
        <w:tc>
          <w:tcPr>
            <w:tcW w:w="519" w:type="dxa"/>
            <w:vAlign w:val="center"/>
          </w:tcPr>
          <w:p w14:paraId="6A467FA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9</w:t>
            </w:r>
          </w:p>
        </w:tc>
        <w:tc>
          <w:tcPr>
            <w:tcW w:w="973" w:type="dxa"/>
            <w:vAlign w:val="center"/>
          </w:tcPr>
          <w:p w14:paraId="2D9BCC1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工业</w:t>
            </w:r>
            <w:r w:rsidRPr="00072170">
              <w:rPr>
                <w:rFonts w:ascii="Times New Roman" w:eastAsia="宋体" w:hAnsi="Times New Roman" w:hint="eastAsia"/>
                <w:szCs w:val="32"/>
              </w:rPr>
              <w:t>CT</w:t>
            </w:r>
            <w:r w:rsidRPr="00072170">
              <w:rPr>
                <w:rFonts w:ascii="Times New Roman" w:eastAsia="宋体" w:hAnsi="Times New Roman" w:hint="eastAsia"/>
                <w:szCs w:val="32"/>
              </w:rPr>
              <w:t>实验室</w:t>
            </w:r>
          </w:p>
        </w:tc>
        <w:tc>
          <w:tcPr>
            <w:tcW w:w="1975" w:type="dxa"/>
            <w:vAlign w:val="center"/>
          </w:tcPr>
          <w:p w14:paraId="4CF0439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对零部件和组件的内部尺寸开展测试和缺陷检查，购置工业</w:t>
            </w:r>
            <w:r w:rsidRPr="00072170">
              <w:rPr>
                <w:rFonts w:ascii="Times New Roman" w:eastAsia="宋体" w:hAnsi="Times New Roman" w:hint="eastAsia"/>
                <w:szCs w:val="32"/>
              </w:rPr>
              <w:t>CT</w:t>
            </w:r>
            <w:r w:rsidRPr="00072170">
              <w:rPr>
                <w:rFonts w:ascii="Times New Roman" w:eastAsia="宋体" w:hAnsi="Times New Roman" w:hint="eastAsia"/>
                <w:szCs w:val="32"/>
              </w:rPr>
              <w:t>机</w:t>
            </w:r>
            <w:r w:rsidRPr="00072170">
              <w:rPr>
                <w:rFonts w:ascii="Times New Roman" w:eastAsia="宋体" w:hAnsi="Times New Roman" w:hint="eastAsia"/>
                <w:szCs w:val="32"/>
              </w:rPr>
              <w:t>2</w:t>
            </w:r>
            <w:r w:rsidRPr="00072170">
              <w:rPr>
                <w:rFonts w:ascii="Times New Roman" w:eastAsia="宋体" w:hAnsi="Times New Roman" w:hint="eastAsia"/>
                <w:szCs w:val="32"/>
              </w:rPr>
              <w:t>台，使用面积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平方米，其余为工作人员操作空间。</w:t>
            </w:r>
          </w:p>
        </w:tc>
        <w:tc>
          <w:tcPr>
            <w:tcW w:w="3259" w:type="dxa"/>
            <w:vAlign w:val="center"/>
          </w:tcPr>
          <w:p w14:paraId="385E30D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GB/T34874.3-2017</w:t>
            </w:r>
          </w:p>
        </w:tc>
        <w:tc>
          <w:tcPr>
            <w:tcW w:w="1168" w:type="dxa"/>
            <w:vAlign w:val="center"/>
          </w:tcPr>
          <w:p w14:paraId="1085071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新一代电子信息、半导体与集成电路、高端装备制造</w:t>
            </w:r>
          </w:p>
        </w:tc>
        <w:tc>
          <w:tcPr>
            <w:tcW w:w="1167" w:type="dxa"/>
            <w:vAlign w:val="center"/>
          </w:tcPr>
          <w:p w14:paraId="5A6DECC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平方米，深圳计量院相应项目实验室面积</w:t>
            </w:r>
            <w:r w:rsidRPr="00072170">
              <w:rPr>
                <w:rFonts w:ascii="Times New Roman" w:eastAsia="宋体" w:hAnsi="Times New Roman" w:hint="eastAsia"/>
                <w:szCs w:val="32"/>
              </w:rPr>
              <w:lastRenderedPageBreak/>
              <w:t>100</w:t>
            </w:r>
            <w:r w:rsidRPr="00072170">
              <w:rPr>
                <w:rFonts w:ascii="Times New Roman" w:eastAsia="宋体" w:hAnsi="Times New Roman" w:hint="eastAsia"/>
                <w:szCs w:val="32"/>
              </w:rPr>
              <w:t>平方米。</w:t>
            </w:r>
          </w:p>
        </w:tc>
        <w:tc>
          <w:tcPr>
            <w:tcW w:w="817" w:type="dxa"/>
            <w:vAlign w:val="center"/>
          </w:tcPr>
          <w:p w14:paraId="4621459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05" w:type="dxa"/>
            <w:vAlign w:val="center"/>
          </w:tcPr>
          <w:p w14:paraId="05778DA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5681B9F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79" w:type="dxa"/>
            <w:vAlign w:val="center"/>
          </w:tcPr>
          <w:p w14:paraId="49C866C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29" w:type="dxa"/>
            <w:vAlign w:val="center"/>
          </w:tcPr>
          <w:p w14:paraId="281C2B5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78" w:type="dxa"/>
            <w:vAlign w:val="center"/>
          </w:tcPr>
          <w:p w14:paraId="5BB7D89C"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842C643" w14:textId="77777777">
        <w:trPr>
          <w:jc w:val="center"/>
        </w:trPr>
        <w:tc>
          <w:tcPr>
            <w:tcW w:w="519" w:type="dxa"/>
            <w:vAlign w:val="center"/>
          </w:tcPr>
          <w:p w14:paraId="4195D0A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w:t>
            </w:r>
          </w:p>
        </w:tc>
        <w:tc>
          <w:tcPr>
            <w:tcW w:w="973" w:type="dxa"/>
            <w:vAlign w:val="center"/>
          </w:tcPr>
          <w:p w14:paraId="2B72210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电池测试装备校准</w:t>
            </w:r>
            <w:r w:rsidRPr="00072170">
              <w:rPr>
                <w:rFonts w:ascii="Times New Roman" w:eastAsia="宋体" w:hAnsi="Times New Roman" w:hint="eastAsia"/>
                <w:szCs w:val="32"/>
              </w:rPr>
              <w:t>/</w:t>
            </w:r>
            <w:r w:rsidRPr="00072170">
              <w:rPr>
                <w:rFonts w:ascii="Times New Roman" w:eastAsia="宋体" w:hAnsi="Times New Roman" w:hint="eastAsia"/>
                <w:szCs w:val="32"/>
              </w:rPr>
              <w:t>检测实验室</w:t>
            </w:r>
          </w:p>
        </w:tc>
        <w:tc>
          <w:tcPr>
            <w:tcW w:w="1975" w:type="dxa"/>
            <w:vAlign w:val="center"/>
          </w:tcPr>
          <w:p w14:paraId="5469261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对电池充放电测量系统、充电机特性测试系统、电子负载等储能测试装备进行校准，测试电池</w:t>
            </w:r>
            <w:r w:rsidRPr="00072170">
              <w:rPr>
                <w:rFonts w:ascii="Times New Roman" w:eastAsia="宋体" w:hAnsi="Times New Roman" w:hint="eastAsia"/>
                <w:szCs w:val="32"/>
              </w:rPr>
              <w:t>20</w:t>
            </w:r>
            <w:r w:rsidRPr="00072170">
              <w:rPr>
                <w:rFonts w:ascii="Times New Roman" w:eastAsia="宋体" w:hAnsi="Times New Roman" w:hint="eastAsia"/>
                <w:szCs w:val="32"/>
              </w:rPr>
              <w:t>个，直流稳压电源</w:t>
            </w:r>
            <w:r w:rsidRPr="00072170">
              <w:rPr>
                <w:rFonts w:ascii="Times New Roman" w:eastAsia="宋体" w:hAnsi="Times New Roman" w:hint="eastAsia"/>
                <w:szCs w:val="32"/>
              </w:rPr>
              <w:t>3</w:t>
            </w:r>
            <w:r w:rsidRPr="00072170">
              <w:rPr>
                <w:rFonts w:ascii="Times New Roman" w:eastAsia="宋体" w:hAnsi="Times New Roman" w:hint="eastAsia"/>
                <w:szCs w:val="32"/>
              </w:rPr>
              <w:t>台，交直流标准表</w:t>
            </w:r>
            <w:r w:rsidRPr="00072170">
              <w:rPr>
                <w:rFonts w:ascii="Times New Roman" w:eastAsia="宋体" w:hAnsi="Times New Roman" w:hint="eastAsia"/>
                <w:szCs w:val="32"/>
              </w:rPr>
              <w:t>1</w:t>
            </w:r>
            <w:r w:rsidRPr="00072170">
              <w:rPr>
                <w:rFonts w:ascii="Times New Roman" w:eastAsia="宋体" w:hAnsi="Times New Roman" w:hint="eastAsia"/>
                <w:szCs w:val="32"/>
              </w:rPr>
              <w:t>台，数字多用表</w:t>
            </w:r>
            <w:r w:rsidRPr="00072170">
              <w:rPr>
                <w:rFonts w:ascii="Times New Roman" w:eastAsia="宋体" w:hAnsi="Times New Roman" w:hint="eastAsia"/>
                <w:szCs w:val="32"/>
              </w:rPr>
              <w:t>1</w:t>
            </w:r>
            <w:r w:rsidRPr="00072170">
              <w:rPr>
                <w:rFonts w:ascii="Times New Roman" w:eastAsia="宋体" w:hAnsi="Times New Roman" w:hint="eastAsia"/>
                <w:szCs w:val="32"/>
              </w:rPr>
              <w:t>台，多功能标准源</w:t>
            </w:r>
            <w:r w:rsidRPr="00072170">
              <w:rPr>
                <w:rFonts w:ascii="Times New Roman" w:eastAsia="宋体" w:hAnsi="Times New Roman" w:hint="eastAsia"/>
                <w:szCs w:val="32"/>
              </w:rPr>
              <w:t>1</w:t>
            </w:r>
            <w:r w:rsidRPr="00072170">
              <w:rPr>
                <w:rFonts w:ascii="Times New Roman" w:eastAsia="宋体" w:hAnsi="Times New Roman" w:hint="eastAsia"/>
                <w:szCs w:val="32"/>
              </w:rPr>
              <w:t>台，电子负载</w:t>
            </w:r>
            <w:r w:rsidRPr="00072170">
              <w:rPr>
                <w:rFonts w:ascii="Times New Roman" w:eastAsia="宋体" w:hAnsi="Times New Roman" w:hint="eastAsia"/>
                <w:szCs w:val="32"/>
              </w:rPr>
              <w:t>2</w:t>
            </w:r>
            <w:r w:rsidRPr="00072170">
              <w:rPr>
                <w:rFonts w:ascii="Times New Roman" w:eastAsia="宋体" w:hAnsi="Times New Roman" w:hint="eastAsia"/>
                <w:szCs w:val="32"/>
              </w:rPr>
              <w:t>台，纹波表检定装置，使用面积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平方米，被校准仪器放置区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平方米，完检仪器放置区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平方米，余下为工作人员操作空间。</w:t>
            </w:r>
          </w:p>
        </w:tc>
        <w:tc>
          <w:tcPr>
            <w:tcW w:w="3259" w:type="dxa"/>
            <w:vAlign w:val="center"/>
          </w:tcPr>
          <w:p w14:paraId="60E7FEF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JJF1462-2014</w:t>
            </w:r>
            <w:r w:rsidRPr="00072170">
              <w:rPr>
                <w:rFonts w:ascii="Times New Roman" w:eastAsia="宋体" w:hAnsi="Times New Roman" w:hint="eastAsia"/>
                <w:szCs w:val="32"/>
              </w:rPr>
              <w:t>《直流电子负载校准规范》，</w:t>
            </w:r>
          </w:p>
          <w:p w14:paraId="3F2C970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Q/GDW 1901.1-2013</w:t>
            </w:r>
            <w:r w:rsidRPr="00072170">
              <w:rPr>
                <w:rFonts w:ascii="Times New Roman" w:eastAsia="宋体" w:hAnsi="Times New Roman" w:hint="eastAsia"/>
                <w:szCs w:val="32"/>
              </w:rPr>
              <w:t>《电力直流电源系统用测试设备通用技术条件第</w:t>
            </w:r>
            <w:r w:rsidRPr="00072170">
              <w:rPr>
                <w:rFonts w:ascii="Times New Roman" w:eastAsia="宋体" w:hAnsi="Times New Roman" w:hint="eastAsia"/>
                <w:szCs w:val="32"/>
              </w:rPr>
              <w:t>1</w:t>
            </w:r>
            <w:r w:rsidRPr="00072170">
              <w:rPr>
                <w:rFonts w:ascii="Times New Roman" w:eastAsia="宋体" w:hAnsi="Times New Roman" w:hint="eastAsia"/>
                <w:szCs w:val="32"/>
              </w:rPr>
              <w:t>部分：蓄电池电压巡检仪》，</w:t>
            </w:r>
          </w:p>
          <w:p w14:paraId="2CA9DC5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Q/GDW 1901.2-2013 </w:t>
            </w:r>
            <w:r w:rsidRPr="00072170">
              <w:rPr>
                <w:rFonts w:ascii="Times New Roman" w:eastAsia="宋体" w:hAnsi="Times New Roman" w:hint="eastAsia"/>
                <w:szCs w:val="32"/>
              </w:rPr>
              <w:t>《电力直流电源系统用测试设备通用技术条件第</w:t>
            </w:r>
            <w:r w:rsidRPr="00072170">
              <w:rPr>
                <w:rFonts w:ascii="Times New Roman" w:eastAsia="宋体" w:hAnsi="Times New Roman" w:hint="eastAsia"/>
                <w:szCs w:val="32"/>
              </w:rPr>
              <w:t>2</w:t>
            </w:r>
            <w:r w:rsidRPr="00072170">
              <w:rPr>
                <w:rFonts w:ascii="Times New Roman" w:eastAsia="宋体" w:hAnsi="Times New Roman" w:hint="eastAsia"/>
                <w:szCs w:val="32"/>
              </w:rPr>
              <w:t>部分：蓄电池容量放电测试仪》，</w:t>
            </w:r>
          </w:p>
          <w:p w14:paraId="0B7649A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Q/GDW 1901.3-2013 </w:t>
            </w:r>
            <w:r w:rsidRPr="00072170">
              <w:rPr>
                <w:rFonts w:ascii="Times New Roman" w:eastAsia="宋体" w:hAnsi="Times New Roman" w:hint="eastAsia"/>
                <w:szCs w:val="32"/>
              </w:rPr>
              <w:t>《电力直流电源系统用测试设备通用技术条件第</w:t>
            </w:r>
            <w:r w:rsidRPr="00072170">
              <w:rPr>
                <w:rFonts w:ascii="Times New Roman" w:eastAsia="宋体" w:hAnsi="Times New Roman" w:hint="eastAsia"/>
                <w:szCs w:val="32"/>
              </w:rPr>
              <w:t>3</w:t>
            </w:r>
            <w:r w:rsidRPr="00072170">
              <w:rPr>
                <w:rFonts w:ascii="Times New Roman" w:eastAsia="宋体" w:hAnsi="Times New Roman" w:hint="eastAsia"/>
                <w:szCs w:val="32"/>
              </w:rPr>
              <w:t>部分：充电装置特性测试系统</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》等</w:t>
            </w:r>
          </w:p>
        </w:tc>
        <w:tc>
          <w:tcPr>
            <w:tcW w:w="1168" w:type="dxa"/>
            <w:vAlign w:val="center"/>
          </w:tcPr>
          <w:p w14:paraId="53F3411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67" w:type="dxa"/>
            <w:vAlign w:val="center"/>
          </w:tcPr>
          <w:p w14:paraId="3613D6A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7" w:type="dxa"/>
            <w:vAlign w:val="center"/>
          </w:tcPr>
          <w:p w14:paraId="321ECEB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62EBFFB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12BEF2A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426F568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1029" w:type="dxa"/>
            <w:vAlign w:val="center"/>
          </w:tcPr>
          <w:p w14:paraId="4456F71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5752383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740540E" w14:textId="77777777">
        <w:trPr>
          <w:jc w:val="center"/>
        </w:trPr>
        <w:tc>
          <w:tcPr>
            <w:tcW w:w="519" w:type="dxa"/>
            <w:vAlign w:val="center"/>
          </w:tcPr>
          <w:p w14:paraId="04BCA1A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11</w:t>
            </w:r>
          </w:p>
        </w:tc>
        <w:tc>
          <w:tcPr>
            <w:tcW w:w="973" w:type="dxa"/>
            <w:vAlign w:val="center"/>
          </w:tcPr>
          <w:p w14:paraId="5391542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数字多用表校准</w:t>
            </w:r>
            <w:r w:rsidRPr="00072170">
              <w:rPr>
                <w:rFonts w:ascii="Times New Roman" w:eastAsia="宋体" w:hAnsi="Times New Roman" w:hint="eastAsia"/>
                <w:szCs w:val="32"/>
              </w:rPr>
              <w:t>/</w:t>
            </w:r>
            <w:r w:rsidRPr="00072170">
              <w:rPr>
                <w:rFonts w:ascii="Times New Roman" w:eastAsia="宋体" w:hAnsi="Times New Roman" w:hint="eastAsia"/>
                <w:szCs w:val="32"/>
              </w:rPr>
              <w:t>检测实验室，多功能标准源校准实验室</w:t>
            </w:r>
          </w:p>
        </w:tc>
        <w:tc>
          <w:tcPr>
            <w:tcW w:w="1975" w:type="dxa"/>
            <w:vAlign w:val="center"/>
          </w:tcPr>
          <w:p w14:paraId="09577FD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对数字多用表和多功能标准源进行校准，参考级数字多用表</w:t>
            </w:r>
            <w:r w:rsidRPr="00072170">
              <w:rPr>
                <w:rFonts w:ascii="Times New Roman" w:eastAsia="宋体" w:hAnsi="Times New Roman" w:hint="eastAsia"/>
                <w:szCs w:val="32"/>
              </w:rPr>
              <w:t>2</w:t>
            </w:r>
            <w:r w:rsidRPr="00072170">
              <w:rPr>
                <w:rFonts w:ascii="Times New Roman" w:eastAsia="宋体" w:hAnsi="Times New Roman" w:hint="eastAsia"/>
                <w:szCs w:val="32"/>
              </w:rPr>
              <w:t>台，交直流标准表</w:t>
            </w:r>
            <w:r w:rsidRPr="00072170">
              <w:rPr>
                <w:rFonts w:ascii="Times New Roman" w:eastAsia="宋体" w:hAnsi="Times New Roman" w:hint="eastAsia"/>
                <w:szCs w:val="32"/>
              </w:rPr>
              <w:t>2</w:t>
            </w:r>
            <w:r w:rsidRPr="00072170">
              <w:rPr>
                <w:rFonts w:ascii="Times New Roman" w:eastAsia="宋体" w:hAnsi="Times New Roman" w:hint="eastAsia"/>
                <w:szCs w:val="32"/>
              </w:rPr>
              <w:t>台，标准电阻</w:t>
            </w:r>
            <w:r w:rsidRPr="00072170">
              <w:rPr>
                <w:rFonts w:ascii="Times New Roman" w:eastAsia="宋体" w:hAnsi="Times New Roman" w:hint="eastAsia"/>
                <w:szCs w:val="32"/>
              </w:rPr>
              <w:t>1</w:t>
            </w:r>
            <w:r w:rsidRPr="00072170">
              <w:rPr>
                <w:rFonts w:ascii="Times New Roman" w:eastAsia="宋体" w:hAnsi="Times New Roman" w:hint="eastAsia"/>
                <w:szCs w:val="32"/>
              </w:rPr>
              <w:t>套，交直流转换标准</w:t>
            </w:r>
            <w:r w:rsidRPr="00072170">
              <w:rPr>
                <w:rFonts w:ascii="Times New Roman" w:eastAsia="宋体" w:hAnsi="Times New Roman" w:hint="eastAsia"/>
                <w:szCs w:val="32"/>
              </w:rPr>
              <w:t>2</w:t>
            </w:r>
            <w:r w:rsidRPr="00072170">
              <w:rPr>
                <w:rFonts w:ascii="Times New Roman" w:eastAsia="宋体" w:hAnsi="Times New Roman" w:hint="eastAsia"/>
                <w:szCs w:val="32"/>
              </w:rPr>
              <w:t>台，标准分压箱</w:t>
            </w:r>
            <w:r w:rsidRPr="00072170">
              <w:rPr>
                <w:rFonts w:ascii="Times New Roman" w:eastAsia="宋体" w:hAnsi="Times New Roman" w:hint="eastAsia"/>
                <w:szCs w:val="32"/>
              </w:rPr>
              <w:t>1</w:t>
            </w:r>
            <w:r w:rsidRPr="00072170">
              <w:rPr>
                <w:rFonts w:ascii="Times New Roman" w:eastAsia="宋体" w:hAnsi="Times New Roman" w:hint="eastAsia"/>
                <w:szCs w:val="32"/>
              </w:rPr>
              <w:t>台，高精度分流器</w:t>
            </w:r>
            <w:r w:rsidRPr="00072170">
              <w:rPr>
                <w:rFonts w:ascii="Times New Roman" w:eastAsia="宋体" w:hAnsi="Times New Roman" w:hint="eastAsia"/>
                <w:szCs w:val="32"/>
              </w:rPr>
              <w:t>6</w:t>
            </w:r>
            <w:r w:rsidRPr="00072170">
              <w:rPr>
                <w:rFonts w:ascii="Times New Roman" w:eastAsia="宋体" w:hAnsi="Times New Roman" w:hint="eastAsia"/>
                <w:szCs w:val="32"/>
              </w:rPr>
              <w:t>台，</w:t>
            </w:r>
            <w:r w:rsidRPr="00072170">
              <w:rPr>
                <w:rFonts w:ascii="Times New Roman" w:eastAsia="宋体" w:hAnsi="Times New Roman" w:hint="eastAsia"/>
                <w:szCs w:val="32"/>
              </w:rPr>
              <w:lastRenderedPageBreak/>
              <w:t>多功能标准源</w:t>
            </w:r>
            <w:r w:rsidRPr="00072170">
              <w:rPr>
                <w:rFonts w:ascii="Times New Roman" w:eastAsia="宋体" w:hAnsi="Times New Roman" w:hint="eastAsia"/>
                <w:szCs w:val="32"/>
              </w:rPr>
              <w:t>3</w:t>
            </w:r>
            <w:r w:rsidRPr="00072170">
              <w:rPr>
                <w:rFonts w:ascii="Times New Roman" w:eastAsia="宋体" w:hAnsi="Times New Roman" w:hint="eastAsia"/>
                <w:szCs w:val="32"/>
              </w:rPr>
              <w:t>台，使用面积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平方米，被校准仪器放置区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平方米，完检仪器放置区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平方米，余下为工作人员操作空间。</w:t>
            </w:r>
          </w:p>
        </w:tc>
        <w:tc>
          <w:tcPr>
            <w:tcW w:w="3259" w:type="dxa"/>
            <w:vAlign w:val="center"/>
          </w:tcPr>
          <w:p w14:paraId="7CD0431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JJF1587-2016</w:t>
            </w:r>
            <w:r w:rsidRPr="00072170">
              <w:rPr>
                <w:rFonts w:ascii="Times New Roman" w:eastAsia="宋体" w:hAnsi="Times New Roman" w:hint="eastAsia"/>
                <w:szCs w:val="32"/>
              </w:rPr>
              <w:t>《数字多用表校准规范》，</w:t>
            </w:r>
          </w:p>
          <w:p w14:paraId="5CAB412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JJF1638-2017</w:t>
            </w:r>
            <w:r w:rsidRPr="00072170">
              <w:rPr>
                <w:rFonts w:ascii="Times New Roman" w:eastAsia="宋体" w:hAnsi="Times New Roman" w:hint="eastAsia"/>
                <w:szCs w:val="32"/>
              </w:rPr>
              <w:t>《多功能标准源校准规范》</w:t>
            </w:r>
          </w:p>
        </w:tc>
        <w:tc>
          <w:tcPr>
            <w:tcW w:w="1168" w:type="dxa"/>
            <w:vAlign w:val="center"/>
          </w:tcPr>
          <w:p w14:paraId="30EEF64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5A6B6A8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7" w:type="dxa"/>
            <w:vAlign w:val="center"/>
          </w:tcPr>
          <w:p w14:paraId="65E250E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3646669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45D9887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455420A1"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4774A89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6173819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C844067" w14:textId="77777777">
        <w:trPr>
          <w:jc w:val="center"/>
        </w:trPr>
        <w:tc>
          <w:tcPr>
            <w:tcW w:w="519" w:type="dxa"/>
            <w:vAlign w:val="center"/>
          </w:tcPr>
          <w:p w14:paraId="69E565C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w:t>
            </w:r>
          </w:p>
        </w:tc>
        <w:tc>
          <w:tcPr>
            <w:tcW w:w="973" w:type="dxa"/>
            <w:vAlign w:val="center"/>
          </w:tcPr>
          <w:p w14:paraId="207DF16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过程仪表校验仪校准实验室</w:t>
            </w:r>
          </w:p>
        </w:tc>
        <w:tc>
          <w:tcPr>
            <w:tcW w:w="1975" w:type="dxa"/>
            <w:vAlign w:val="center"/>
          </w:tcPr>
          <w:p w14:paraId="1AA22CF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对过程仪表校验仪进行校准，参考级数字多用表</w:t>
            </w:r>
            <w:r w:rsidRPr="00072170">
              <w:rPr>
                <w:rFonts w:ascii="Times New Roman" w:eastAsia="宋体" w:hAnsi="Times New Roman" w:hint="eastAsia"/>
                <w:szCs w:val="32"/>
              </w:rPr>
              <w:t>2</w:t>
            </w:r>
            <w:r w:rsidRPr="00072170">
              <w:rPr>
                <w:rFonts w:ascii="Times New Roman" w:eastAsia="宋体" w:hAnsi="Times New Roman" w:hint="eastAsia"/>
                <w:szCs w:val="32"/>
              </w:rPr>
              <w:t>台，多功能标准源</w:t>
            </w:r>
            <w:r w:rsidRPr="00072170">
              <w:rPr>
                <w:rFonts w:ascii="Times New Roman" w:eastAsia="宋体" w:hAnsi="Times New Roman" w:hint="eastAsia"/>
                <w:szCs w:val="32"/>
              </w:rPr>
              <w:t>2</w:t>
            </w:r>
            <w:r w:rsidRPr="00072170">
              <w:rPr>
                <w:rFonts w:ascii="Times New Roman" w:eastAsia="宋体" w:hAnsi="Times New Roman" w:hint="eastAsia"/>
                <w:szCs w:val="32"/>
              </w:rPr>
              <w:t>台，使用面积</w:t>
            </w:r>
            <w:r w:rsidRPr="00072170">
              <w:rPr>
                <w:rFonts w:ascii="Times New Roman" w:eastAsia="宋体" w:hAnsi="Times New Roman" w:hint="eastAsia"/>
                <w:szCs w:val="32"/>
              </w:rPr>
              <w:t>30</w:t>
            </w:r>
            <w:r w:rsidRPr="00072170">
              <w:rPr>
                <w:rFonts w:ascii="Times New Roman" w:eastAsia="宋体" w:hAnsi="Times New Roman" w:hint="eastAsia"/>
                <w:szCs w:val="32"/>
              </w:rPr>
              <w:t>平方米，被校准仪器放置区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平方米，完检仪器放置区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259" w:type="dxa"/>
            <w:vAlign w:val="center"/>
          </w:tcPr>
          <w:p w14:paraId="5AA4F7C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JJF1472-2014</w:t>
            </w:r>
            <w:r w:rsidRPr="00072170">
              <w:rPr>
                <w:rFonts w:ascii="Times New Roman" w:eastAsia="宋体" w:hAnsi="Times New Roman" w:hint="eastAsia"/>
                <w:szCs w:val="32"/>
              </w:rPr>
              <w:t>《过程仪表校验仪校准规范》</w:t>
            </w:r>
          </w:p>
        </w:tc>
        <w:tc>
          <w:tcPr>
            <w:tcW w:w="1168" w:type="dxa"/>
            <w:vAlign w:val="center"/>
          </w:tcPr>
          <w:p w14:paraId="05C319B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28BD40D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浙江计量院相应项目实验室面积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平方米，江苏计量院相应项目实验室面积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7" w:type="dxa"/>
            <w:vAlign w:val="center"/>
          </w:tcPr>
          <w:p w14:paraId="7F6D520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1FF0627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63FDF7D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211A1567"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00B3D48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0DED1D28"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46A9DBF" w14:textId="77777777">
        <w:trPr>
          <w:jc w:val="center"/>
        </w:trPr>
        <w:tc>
          <w:tcPr>
            <w:tcW w:w="519" w:type="dxa"/>
            <w:vAlign w:val="center"/>
          </w:tcPr>
          <w:p w14:paraId="58A78F9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13</w:t>
            </w:r>
          </w:p>
        </w:tc>
        <w:tc>
          <w:tcPr>
            <w:tcW w:w="973" w:type="dxa"/>
            <w:vAlign w:val="center"/>
          </w:tcPr>
          <w:p w14:paraId="2F3C5FA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多功能校验仪校准实验室</w:t>
            </w:r>
          </w:p>
        </w:tc>
        <w:tc>
          <w:tcPr>
            <w:tcW w:w="1975" w:type="dxa"/>
            <w:vAlign w:val="center"/>
          </w:tcPr>
          <w:p w14:paraId="3A2F8F8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对多功能校验仪进行校准，参考级数字多用表</w:t>
            </w:r>
            <w:r w:rsidRPr="00072170">
              <w:rPr>
                <w:rFonts w:ascii="Times New Roman" w:eastAsia="宋体" w:hAnsi="Times New Roman" w:hint="eastAsia"/>
                <w:szCs w:val="32"/>
              </w:rPr>
              <w:t>1</w:t>
            </w:r>
            <w:r w:rsidRPr="00072170">
              <w:rPr>
                <w:rFonts w:ascii="Times New Roman" w:eastAsia="宋体" w:hAnsi="Times New Roman" w:hint="eastAsia"/>
                <w:szCs w:val="32"/>
              </w:rPr>
              <w:t>台，多功能标准源</w:t>
            </w:r>
            <w:r w:rsidRPr="00072170">
              <w:rPr>
                <w:rFonts w:ascii="Times New Roman" w:eastAsia="宋体" w:hAnsi="Times New Roman" w:hint="eastAsia"/>
                <w:szCs w:val="32"/>
              </w:rPr>
              <w:t>1</w:t>
            </w:r>
            <w:r w:rsidRPr="00072170">
              <w:rPr>
                <w:rFonts w:ascii="Times New Roman" w:eastAsia="宋体" w:hAnsi="Times New Roman" w:hint="eastAsia"/>
                <w:szCs w:val="32"/>
              </w:rPr>
              <w:t>台，交直流标准表</w:t>
            </w:r>
            <w:r w:rsidRPr="00072170">
              <w:rPr>
                <w:rFonts w:ascii="Times New Roman" w:eastAsia="宋体" w:hAnsi="Times New Roman" w:hint="eastAsia"/>
                <w:szCs w:val="32"/>
              </w:rPr>
              <w:t>2</w:t>
            </w:r>
            <w:r w:rsidRPr="00072170">
              <w:rPr>
                <w:rFonts w:ascii="Times New Roman" w:eastAsia="宋体" w:hAnsi="Times New Roman" w:hint="eastAsia"/>
                <w:szCs w:val="32"/>
              </w:rPr>
              <w:t>台，频率计一台，使用面积</w:t>
            </w:r>
            <w:r w:rsidRPr="00072170">
              <w:rPr>
                <w:rFonts w:ascii="Times New Roman" w:eastAsia="宋体" w:hAnsi="Times New Roman" w:hint="eastAsia"/>
                <w:szCs w:val="32"/>
              </w:rPr>
              <w:t>30</w:t>
            </w:r>
            <w:r w:rsidRPr="00072170">
              <w:rPr>
                <w:rFonts w:ascii="Times New Roman" w:eastAsia="宋体" w:hAnsi="Times New Roman" w:hint="eastAsia"/>
                <w:szCs w:val="32"/>
              </w:rPr>
              <w:t>平方米，被校准仪器放置区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平方米，完检仪器放置区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w:t>
            </w:r>
            <w:r w:rsidRPr="00072170">
              <w:rPr>
                <w:rFonts w:ascii="Times New Roman" w:eastAsia="宋体" w:hAnsi="Times New Roman" w:hint="eastAsia"/>
                <w:szCs w:val="32"/>
              </w:rPr>
              <w:lastRenderedPageBreak/>
              <w:t>余下为工作人员操作空间。</w:t>
            </w:r>
          </w:p>
        </w:tc>
        <w:tc>
          <w:tcPr>
            <w:tcW w:w="3259" w:type="dxa"/>
            <w:vAlign w:val="center"/>
          </w:tcPr>
          <w:p w14:paraId="4DA1BE1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JJF1284-2011</w:t>
            </w:r>
            <w:r w:rsidRPr="00072170">
              <w:rPr>
                <w:rFonts w:ascii="Times New Roman" w:eastAsia="宋体" w:hAnsi="Times New Roman" w:hint="eastAsia"/>
                <w:szCs w:val="32"/>
              </w:rPr>
              <w:t>《交直流电表校验仪校准规范》</w:t>
            </w:r>
          </w:p>
        </w:tc>
        <w:tc>
          <w:tcPr>
            <w:tcW w:w="1168" w:type="dxa"/>
            <w:vAlign w:val="center"/>
          </w:tcPr>
          <w:p w14:paraId="5105DA2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688F290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7" w:type="dxa"/>
            <w:vAlign w:val="center"/>
          </w:tcPr>
          <w:p w14:paraId="57255B4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4F2C01B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664BCA6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04A0152E"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0C5937B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55BA3AB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BFCB93B" w14:textId="77777777">
        <w:trPr>
          <w:jc w:val="center"/>
        </w:trPr>
        <w:tc>
          <w:tcPr>
            <w:tcW w:w="519" w:type="dxa"/>
            <w:vAlign w:val="center"/>
          </w:tcPr>
          <w:p w14:paraId="6932957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14</w:t>
            </w:r>
          </w:p>
        </w:tc>
        <w:tc>
          <w:tcPr>
            <w:tcW w:w="973" w:type="dxa"/>
            <w:vAlign w:val="center"/>
          </w:tcPr>
          <w:p w14:paraId="549D7B8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漏电保护（</w:t>
            </w:r>
            <w:r w:rsidRPr="00072170">
              <w:rPr>
                <w:rFonts w:ascii="Times New Roman" w:eastAsia="宋体" w:hAnsi="Times New Roman" w:hint="eastAsia"/>
                <w:szCs w:val="32"/>
              </w:rPr>
              <w:t>RCD</w:t>
            </w:r>
            <w:r w:rsidRPr="00072170">
              <w:rPr>
                <w:rFonts w:ascii="Times New Roman" w:eastAsia="宋体" w:hAnsi="Times New Roman" w:hint="eastAsia"/>
                <w:szCs w:val="32"/>
              </w:rPr>
              <w:t>）测试仪校准实验室</w:t>
            </w:r>
          </w:p>
        </w:tc>
        <w:tc>
          <w:tcPr>
            <w:tcW w:w="1975" w:type="dxa"/>
            <w:vAlign w:val="center"/>
          </w:tcPr>
          <w:p w14:paraId="3897EC5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对漏电保护开关（</w:t>
            </w:r>
            <w:r w:rsidRPr="00072170">
              <w:rPr>
                <w:rFonts w:ascii="Times New Roman" w:eastAsia="宋体" w:hAnsi="Times New Roman" w:hint="eastAsia"/>
                <w:szCs w:val="32"/>
              </w:rPr>
              <w:t>RCD</w:t>
            </w:r>
            <w:r w:rsidRPr="00072170">
              <w:rPr>
                <w:rFonts w:ascii="Times New Roman" w:eastAsia="宋体" w:hAnsi="Times New Roman" w:hint="eastAsia"/>
                <w:szCs w:val="32"/>
              </w:rPr>
              <w:t>）测试仪、安全插座检测器等进行校准，电气测试仪校验装置</w:t>
            </w:r>
            <w:r w:rsidRPr="00072170">
              <w:rPr>
                <w:rFonts w:ascii="Times New Roman" w:eastAsia="宋体" w:hAnsi="Times New Roman" w:hint="eastAsia"/>
                <w:szCs w:val="32"/>
              </w:rPr>
              <w:t>1</w:t>
            </w:r>
            <w:r w:rsidRPr="00072170">
              <w:rPr>
                <w:rFonts w:ascii="Times New Roman" w:eastAsia="宋体" w:hAnsi="Times New Roman" w:hint="eastAsia"/>
                <w:szCs w:val="32"/>
              </w:rPr>
              <w:t>台，数字多用表</w:t>
            </w:r>
            <w:r w:rsidRPr="00072170">
              <w:rPr>
                <w:rFonts w:ascii="Times New Roman" w:eastAsia="宋体" w:hAnsi="Times New Roman" w:hint="eastAsia"/>
                <w:szCs w:val="32"/>
              </w:rPr>
              <w:t>1</w:t>
            </w:r>
            <w:r w:rsidRPr="00072170">
              <w:rPr>
                <w:rFonts w:ascii="Times New Roman" w:eastAsia="宋体" w:hAnsi="Times New Roman" w:hint="eastAsia"/>
                <w:szCs w:val="32"/>
              </w:rPr>
              <w:t>台，使用面积</w:t>
            </w:r>
            <w:r w:rsidRPr="00072170">
              <w:rPr>
                <w:rFonts w:ascii="Times New Roman" w:eastAsia="宋体" w:hAnsi="Times New Roman" w:hint="eastAsia"/>
                <w:szCs w:val="32"/>
              </w:rPr>
              <w:t>30</w:t>
            </w:r>
            <w:r w:rsidRPr="00072170">
              <w:rPr>
                <w:rFonts w:ascii="Times New Roman" w:eastAsia="宋体" w:hAnsi="Times New Roman" w:hint="eastAsia"/>
                <w:szCs w:val="32"/>
              </w:rPr>
              <w:t>平方米，被校准仪器放置区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平方米，完检仪器放置区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259" w:type="dxa"/>
            <w:vAlign w:val="center"/>
          </w:tcPr>
          <w:p w14:paraId="37519AD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JJF1283-2011</w:t>
            </w:r>
            <w:r w:rsidRPr="00072170">
              <w:rPr>
                <w:rFonts w:ascii="Times New Roman" w:eastAsia="宋体" w:hAnsi="Times New Roman" w:hint="eastAsia"/>
                <w:szCs w:val="32"/>
              </w:rPr>
              <w:t>《剩余电流动作保护器动作特性检测仪校准规范》</w:t>
            </w:r>
          </w:p>
        </w:tc>
        <w:tc>
          <w:tcPr>
            <w:tcW w:w="1168" w:type="dxa"/>
            <w:vAlign w:val="center"/>
          </w:tcPr>
          <w:p w14:paraId="50AE2BE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44D647A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浙江计量院相应项目实验室面积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平方米，江苏计量院相应项目实验室面积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7" w:type="dxa"/>
            <w:vAlign w:val="center"/>
          </w:tcPr>
          <w:p w14:paraId="6B87C79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53015B6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761C4D0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36C3810C"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053A871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315D867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A1F6B3E" w14:textId="77777777">
        <w:trPr>
          <w:jc w:val="center"/>
        </w:trPr>
        <w:tc>
          <w:tcPr>
            <w:tcW w:w="519" w:type="dxa"/>
            <w:vAlign w:val="center"/>
          </w:tcPr>
          <w:p w14:paraId="595AEE2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w:t>
            </w:r>
          </w:p>
        </w:tc>
        <w:tc>
          <w:tcPr>
            <w:tcW w:w="973" w:type="dxa"/>
            <w:vAlign w:val="center"/>
          </w:tcPr>
          <w:p w14:paraId="106EAF8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继电保护校准实验室</w:t>
            </w:r>
          </w:p>
        </w:tc>
        <w:tc>
          <w:tcPr>
            <w:tcW w:w="1975" w:type="dxa"/>
            <w:vAlign w:val="center"/>
          </w:tcPr>
          <w:p w14:paraId="0150765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对继电保护测试仪进行校准，多功能标准表</w:t>
            </w:r>
            <w:r w:rsidRPr="00072170">
              <w:rPr>
                <w:rFonts w:ascii="Times New Roman" w:eastAsia="宋体" w:hAnsi="Times New Roman" w:hint="eastAsia"/>
                <w:szCs w:val="32"/>
              </w:rPr>
              <w:t>2</w:t>
            </w:r>
            <w:r w:rsidRPr="00072170">
              <w:rPr>
                <w:rFonts w:ascii="Times New Roman" w:eastAsia="宋体" w:hAnsi="Times New Roman" w:hint="eastAsia"/>
                <w:szCs w:val="32"/>
              </w:rPr>
              <w:t>台，数字多用表</w:t>
            </w:r>
            <w:r w:rsidRPr="00072170">
              <w:rPr>
                <w:rFonts w:ascii="Times New Roman" w:eastAsia="宋体" w:hAnsi="Times New Roman" w:hint="eastAsia"/>
                <w:szCs w:val="32"/>
              </w:rPr>
              <w:t>1</w:t>
            </w:r>
            <w:r w:rsidRPr="00072170">
              <w:rPr>
                <w:rFonts w:ascii="Times New Roman" w:eastAsia="宋体" w:hAnsi="Times New Roman" w:hint="eastAsia"/>
                <w:szCs w:val="32"/>
              </w:rPr>
              <w:t>台，多功能标准源</w:t>
            </w:r>
            <w:r w:rsidRPr="00072170">
              <w:rPr>
                <w:rFonts w:ascii="Times New Roman" w:eastAsia="宋体" w:hAnsi="Times New Roman" w:hint="eastAsia"/>
                <w:szCs w:val="32"/>
              </w:rPr>
              <w:t>1</w:t>
            </w:r>
            <w:r w:rsidRPr="00072170">
              <w:rPr>
                <w:rFonts w:ascii="Times New Roman" w:eastAsia="宋体" w:hAnsi="Times New Roman" w:hint="eastAsia"/>
                <w:szCs w:val="32"/>
              </w:rPr>
              <w:t>台，标准电阻</w:t>
            </w:r>
            <w:r w:rsidRPr="00072170">
              <w:rPr>
                <w:rFonts w:ascii="Times New Roman" w:eastAsia="宋体" w:hAnsi="Times New Roman" w:hint="eastAsia"/>
                <w:szCs w:val="32"/>
              </w:rPr>
              <w:t>1</w:t>
            </w:r>
            <w:r w:rsidRPr="00072170">
              <w:rPr>
                <w:rFonts w:ascii="Times New Roman" w:eastAsia="宋体" w:hAnsi="Times New Roman" w:hint="eastAsia"/>
                <w:szCs w:val="32"/>
              </w:rPr>
              <w:t>套，毫秒仪</w:t>
            </w:r>
            <w:r w:rsidRPr="00072170">
              <w:rPr>
                <w:rFonts w:ascii="Times New Roman" w:eastAsia="宋体" w:hAnsi="Times New Roman" w:hint="eastAsia"/>
                <w:szCs w:val="32"/>
              </w:rPr>
              <w:t>1</w:t>
            </w:r>
            <w:r w:rsidRPr="00072170">
              <w:rPr>
                <w:rFonts w:ascii="Times New Roman" w:eastAsia="宋体" w:hAnsi="Times New Roman" w:hint="eastAsia"/>
                <w:szCs w:val="32"/>
              </w:rPr>
              <w:t>台，通用技术器</w:t>
            </w:r>
            <w:r w:rsidRPr="00072170">
              <w:rPr>
                <w:rFonts w:ascii="Times New Roman" w:eastAsia="宋体" w:hAnsi="Times New Roman" w:hint="eastAsia"/>
                <w:szCs w:val="32"/>
              </w:rPr>
              <w:t>1</w:t>
            </w:r>
            <w:r w:rsidRPr="00072170">
              <w:rPr>
                <w:rFonts w:ascii="Times New Roman" w:eastAsia="宋体" w:hAnsi="Times New Roman" w:hint="eastAsia"/>
                <w:szCs w:val="32"/>
              </w:rPr>
              <w:t>台，使用面积</w:t>
            </w:r>
            <w:r w:rsidRPr="00072170">
              <w:rPr>
                <w:rFonts w:ascii="Times New Roman" w:eastAsia="宋体" w:hAnsi="Times New Roman" w:hint="eastAsia"/>
                <w:szCs w:val="32"/>
              </w:rPr>
              <w:t>30</w:t>
            </w:r>
            <w:r w:rsidRPr="00072170">
              <w:rPr>
                <w:rFonts w:ascii="Times New Roman" w:eastAsia="宋体" w:hAnsi="Times New Roman" w:hint="eastAsia"/>
                <w:szCs w:val="32"/>
              </w:rPr>
              <w:t>平方米，被校准仪器放置区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平方米，完检仪器放置区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259" w:type="dxa"/>
            <w:vAlign w:val="center"/>
          </w:tcPr>
          <w:p w14:paraId="06D9504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JJG1112-2015</w:t>
            </w:r>
            <w:r w:rsidRPr="00072170">
              <w:rPr>
                <w:rFonts w:ascii="Times New Roman" w:eastAsia="宋体" w:hAnsi="Times New Roman" w:hint="eastAsia"/>
                <w:szCs w:val="32"/>
              </w:rPr>
              <w:t>《继电保护测试仪检定规程》</w:t>
            </w:r>
          </w:p>
        </w:tc>
        <w:tc>
          <w:tcPr>
            <w:tcW w:w="1168" w:type="dxa"/>
            <w:vAlign w:val="center"/>
          </w:tcPr>
          <w:p w14:paraId="59E8CD9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5324087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浙江计量院相应项目实验室面积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平方米，江苏计量院相应项目实验室面积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7" w:type="dxa"/>
            <w:vAlign w:val="center"/>
          </w:tcPr>
          <w:p w14:paraId="2866717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7D1C863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4A56334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67FA7E04"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0FC13B0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0301E0F3"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BE50B33" w14:textId="77777777">
        <w:trPr>
          <w:jc w:val="center"/>
        </w:trPr>
        <w:tc>
          <w:tcPr>
            <w:tcW w:w="519" w:type="dxa"/>
            <w:vAlign w:val="center"/>
          </w:tcPr>
          <w:p w14:paraId="226226B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16</w:t>
            </w:r>
          </w:p>
        </w:tc>
        <w:tc>
          <w:tcPr>
            <w:tcW w:w="973" w:type="dxa"/>
            <w:vAlign w:val="center"/>
          </w:tcPr>
          <w:p w14:paraId="2A74B26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钳形电表校准实验室</w:t>
            </w:r>
          </w:p>
        </w:tc>
        <w:tc>
          <w:tcPr>
            <w:tcW w:w="1975" w:type="dxa"/>
            <w:vAlign w:val="center"/>
          </w:tcPr>
          <w:p w14:paraId="59ED8E9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对钳形电表进行校准，多功能标准源</w:t>
            </w:r>
            <w:r w:rsidRPr="00072170">
              <w:rPr>
                <w:rFonts w:ascii="Times New Roman" w:eastAsia="宋体" w:hAnsi="Times New Roman" w:hint="eastAsia"/>
                <w:szCs w:val="32"/>
              </w:rPr>
              <w:t>1</w:t>
            </w:r>
            <w:r w:rsidRPr="00072170">
              <w:rPr>
                <w:rFonts w:ascii="Times New Roman" w:eastAsia="宋体" w:hAnsi="Times New Roman" w:hint="eastAsia"/>
                <w:szCs w:val="32"/>
              </w:rPr>
              <w:t>台，钳形电表校准装置</w:t>
            </w:r>
            <w:r w:rsidRPr="00072170">
              <w:rPr>
                <w:rFonts w:ascii="Times New Roman" w:eastAsia="宋体" w:hAnsi="Times New Roman" w:hint="eastAsia"/>
                <w:szCs w:val="32"/>
              </w:rPr>
              <w:t>1</w:t>
            </w:r>
            <w:r w:rsidRPr="00072170">
              <w:rPr>
                <w:rFonts w:ascii="Times New Roman" w:eastAsia="宋体" w:hAnsi="Times New Roman" w:hint="eastAsia"/>
                <w:szCs w:val="32"/>
              </w:rPr>
              <w:t>套，线圈</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30</w:t>
            </w:r>
            <w:r w:rsidRPr="00072170">
              <w:rPr>
                <w:rFonts w:ascii="Times New Roman" w:eastAsia="宋体" w:hAnsi="Times New Roman" w:hint="eastAsia"/>
                <w:szCs w:val="32"/>
              </w:rPr>
              <w:t>平方米，被校准仪器放置区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平方米，完检仪器放置区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259" w:type="dxa"/>
            <w:vAlign w:val="center"/>
          </w:tcPr>
          <w:p w14:paraId="0983D08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JJF1075-2015</w:t>
            </w:r>
            <w:r w:rsidRPr="00072170">
              <w:rPr>
                <w:rFonts w:ascii="Times New Roman" w:eastAsia="宋体" w:hAnsi="Times New Roman" w:hint="eastAsia"/>
                <w:szCs w:val="32"/>
              </w:rPr>
              <w:t>《钳形电流表校准规范》</w:t>
            </w:r>
          </w:p>
        </w:tc>
        <w:tc>
          <w:tcPr>
            <w:tcW w:w="1168" w:type="dxa"/>
            <w:vAlign w:val="center"/>
          </w:tcPr>
          <w:p w14:paraId="20E4BD0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0235003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浙江计量院相应项目实验室面积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平方米，江苏计量院相应项目实验室面积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7" w:type="dxa"/>
            <w:vAlign w:val="center"/>
          </w:tcPr>
          <w:p w14:paraId="4656718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7D4D6A2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1DEE80E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61D33DC9"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7FF6202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203BA99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254B3D0" w14:textId="77777777">
        <w:trPr>
          <w:jc w:val="center"/>
        </w:trPr>
        <w:tc>
          <w:tcPr>
            <w:tcW w:w="519" w:type="dxa"/>
            <w:vAlign w:val="center"/>
          </w:tcPr>
          <w:p w14:paraId="0CEB701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17</w:t>
            </w:r>
          </w:p>
        </w:tc>
        <w:tc>
          <w:tcPr>
            <w:tcW w:w="973" w:type="dxa"/>
            <w:vAlign w:val="center"/>
          </w:tcPr>
          <w:p w14:paraId="3F3887B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交直流稳压电源校准</w:t>
            </w:r>
            <w:r w:rsidRPr="00072170">
              <w:rPr>
                <w:rFonts w:ascii="Times New Roman" w:eastAsia="宋体" w:hAnsi="Times New Roman" w:hint="eastAsia"/>
                <w:szCs w:val="32"/>
              </w:rPr>
              <w:t>/</w:t>
            </w:r>
            <w:r w:rsidRPr="00072170">
              <w:rPr>
                <w:rFonts w:ascii="Times New Roman" w:eastAsia="宋体" w:hAnsi="Times New Roman" w:hint="eastAsia"/>
                <w:szCs w:val="32"/>
              </w:rPr>
              <w:t>检定实验室</w:t>
            </w:r>
          </w:p>
        </w:tc>
        <w:tc>
          <w:tcPr>
            <w:tcW w:w="1975" w:type="dxa"/>
            <w:vAlign w:val="center"/>
          </w:tcPr>
          <w:p w14:paraId="76BB2B0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对交直流稳压电源进行校准，数字多用表</w:t>
            </w:r>
            <w:r w:rsidRPr="00072170">
              <w:rPr>
                <w:rFonts w:ascii="Times New Roman" w:eastAsia="宋体" w:hAnsi="Times New Roman" w:hint="eastAsia"/>
                <w:szCs w:val="32"/>
              </w:rPr>
              <w:t>1</w:t>
            </w:r>
            <w:r w:rsidRPr="00072170">
              <w:rPr>
                <w:rFonts w:ascii="Times New Roman" w:eastAsia="宋体" w:hAnsi="Times New Roman" w:hint="eastAsia"/>
                <w:szCs w:val="32"/>
              </w:rPr>
              <w:t>台，直流电子负载</w:t>
            </w:r>
            <w:r w:rsidRPr="00072170">
              <w:rPr>
                <w:rFonts w:ascii="Times New Roman" w:eastAsia="宋体" w:hAnsi="Times New Roman" w:hint="eastAsia"/>
                <w:szCs w:val="32"/>
              </w:rPr>
              <w:t>2</w:t>
            </w:r>
            <w:r w:rsidRPr="00072170">
              <w:rPr>
                <w:rFonts w:ascii="Times New Roman" w:eastAsia="宋体" w:hAnsi="Times New Roman" w:hint="eastAsia"/>
                <w:szCs w:val="32"/>
              </w:rPr>
              <w:t>个，交流电子负载</w:t>
            </w:r>
            <w:r w:rsidRPr="00072170">
              <w:rPr>
                <w:rFonts w:ascii="Times New Roman" w:eastAsia="宋体" w:hAnsi="Times New Roman" w:hint="eastAsia"/>
                <w:szCs w:val="32"/>
              </w:rPr>
              <w:t>2</w:t>
            </w:r>
            <w:r w:rsidRPr="00072170">
              <w:rPr>
                <w:rFonts w:ascii="Times New Roman" w:eastAsia="宋体" w:hAnsi="Times New Roman" w:hint="eastAsia"/>
                <w:szCs w:val="32"/>
              </w:rPr>
              <w:t>个，功率分析仪</w:t>
            </w:r>
            <w:r w:rsidRPr="00072170">
              <w:rPr>
                <w:rFonts w:ascii="Times New Roman" w:eastAsia="宋体" w:hAnsi="Times New Roman" w:hint="eastAsia"/>
                <w:szCs w:val="32"/>
              </w:rPr>
              <w:t>1</w:t>
            </w:r>
            <w:r w:rsidRPr="00072170">
              <w:rPr>
                <w:rFonts w:ascii="Times New Roman" w:eastAsia="宋体" w:hAnsi="Times New Roman" w:hint="eastAsia"/>
                <w:szCs w:val="32"/>
              </w:rPr>
              <w:t>台，交直流标准表</w:t>
            </w:r>
            <w:r w:rsidRPr="00072170">
              <w:rPr>
                <w:rFonts w:ascii="Times New Roman" w:eastAsia="宋体" w:hAnsi="Times New Roman" w:hint="eastAsia"/>
                <w:szCs w:val="32"/>
              </w:rPr>
              <w:t>2</w:t>
            </w:r>
            <w:r w:rsidRPr="00072170">
              <w:rPr>
                <w:rFonts w:ascii="Times New Roman" w:eastAsia="宋体" w:hAnsi="Times New Roman" w:hint="eastAsia"/>
                <w:szCs w:val="32"/>
              </w:rPr>
              <w:t>台，使用面积</w:t>
            </w:r>
            <w:r w:rsidRPr="00072170">
              <w:rPr>
                <w:rFonts w:ascii="Times New Roman" w:eastAsia="宋体" w:hAnsi="Times New Roman" w:hint="eastAsia"/>
                <w:szCs w:val="32"/>
              </w:rPr>
              <w:t>30</w:t>
            </w:r>
            <w:r w:rsidRPr="00072170">
              <w:rPr>
                <w:rFonts w:ascii="Times New Roman" w:eastAsia="宋体" w:hAnsi="Times New Roman" w:hint="eastAsia"/>
                <w:szCs w:val="32"/>
              </w:rPr>
              <w:t>平方米，被校准仪器放置区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平方米，完检仪器放置区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259" w:type="dxa"/>
            <w:vAlign w:val="center"/>
          </w:tcPr>
          <w:p w14:paraId="056EAA8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JJF1597-2017</w:t>
            </w:r>
            <w:r w:rsidRPr="00072170">
              <w:rPr>
                <w:rFonts w:ascii="Times New Roman" w:eastAsia="宋体" w:hAnsi="Times New Roman" w:hint="eastAsia"/>
                <w:szCs w:val="32"/>
              </w:rPr>
              <w:t>《直流稳定电源校准规范》</w:t>
            </w:r>
          </w:p>
        </w:tc>
        <w:tc>
          <w:tcPr>
            <w:tcW w:w="1168" w:type="dxa"/>
            <w:vAlign w:val="center"/>
          </w:tcPr>
          <w:p w14:paraId="0191923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48A2AA7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90</w:t>
            </w:r>
            <w:r w:rsidRPr="00072170">
              <w:rPr>
                <w:rFonts w:ascii="Times New Roman" w:eastAsia="宋体" w:hAnsi="Times New Roman" w:hint="eastAsia"/>
                <w:szCs w:val="32"/>
              </w:rPr>
              <w:t>平方米，上海计量院相应项目实验室面积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7" w:type="dxa"/>
            <w:vAlign w:val="center"/>
          </w:tcPr>
          <w:p w14:paraId="237234F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6F67446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67B7ADE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0C97879C"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2C3A157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4B56F729"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CAEA72D" w14:textId="77777777">
        <w:trPr>
          <w:jc w:val="center"/>
        </w:trPr>
        <w:tc>
          <w:tcPr>
            <w:tcW w:w="519" w:type="dxa"/>
            <w:vAlign w:val="center"/>
          </w:tcPr>
          <w:p w14:paraId="66831D2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18</w:t>
            </w:r>
          </w:p>
        </w:tc>
        <w:tc>
          <w:tcPr>
            <w:tcW w:w="973" w:type="dxa"/>
            <w:vAlign w:val="center"/>
          </w:tcPr>
          <w:p w14:paraId="4F03801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指针式电压电流功率表检定</w:t>
            </w:r>
            <w:r w:rsidRPr="00072170">
              <w:rPr>
                <w:rFonts w:ascii="Times New Roman" w:eastAsia="宋体" w:hAnsi="Times New Roman" w:hint="eastAsia"/>
                <w:szCs w:val="32"/>
              </w:rPr>
              <w:lastRenderedPageBreak/>
              <w:t>实验室</w:t>
            </w:r>
          </w:p>
        </w:tc>
        <w:tc>
          <w:tcPr>
            <w:tcW w:w="1975" w:type="dxa"/>
            <w:vAlign w:val="center"/>
          </w:tcPr>
          <w:p w14:paraId="5456FC4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对指针式电压电流功率表进行检定，交直流标准表</w:t>
            </w:r>
            <w:r w:rsidRPr="00072170">
              <w:rPr>
                <w:rFonts w:ascii="Times New Roman" w:eastAsia="宋体" w:hAnsi="Times New Roman" w:hint="eastAsia"/>
                <w:szCs w:val="32"/>
              </w:rPr>
              <w:t>1</w:t>
            </w:r>
            <w:r w:rsidRPr="00072170">
              <w:rPr>
                <w:rFonts w:ascii="Times New Roman" w:eastAsia="宋体" w:hAnsi="Times New Roman" w:hint="eastAsia"/>
                <w:szCs w:val="32"/>
              </w:rPr>
              <w:t>台，数字</w:t>
            </w:r>
            <w:r w:rsidRPr="00072170">
              <w:rPr>
                <w:rFonts w:ascii="Times New Roman" w:eastAsia="宋体" w:hAnsi="Times New Roman" w:hint="eastAsia"/>
                <w:szCs w:val="32"/>
              </w:rPr>
              <w:lastRenderedPageBreak/>
              <w:t>多用表</w:t>
            </w:r>
            <w:r w:rsidRPr="00072170">
              <w:rPr>
                <w:rFonts w:ascii="Times New Roman" w:eastAsia="宋体" w:hAnsi="Times New Roman" w:hint="eastAsia"/>
                <w:szCs w:val="32"/>
              </w:rPr>
              <w:t>1</w:t>
            </w:r>
            <w:r w:rsidRPr="00072170">
              <w:rPr>
                <w:rFonts w:ascii="Times New Roman" w:eastAsia="宋体" w:hAnsi="Times New Roman" w:hint="eastAsia"/>
                <w:szCs w:val="32"/>
              </w:rPr>
              <w:t>台，标准电阻</w:t>
            </w:r>
            <w:r w:rsidRPr="00072170">
              <w:rPr>
                <w:rFonts w:ascii="Times New Roman" w:eastAsia="宋体" w:hAnsi="Times New Roman" w:hint="eastAsia"/>
                <w:szCs w:val="32"/>
              </w:rPr>
              <w:t>1</w:t>
            </w:r>
            <w:r w:rsidRPr="00072170">
              <w:rPr>
                <w:rFonts w:ascii="Times New Roman" w:eastAsia="宋体" w:hAnsi="Times New Roman" w:hint="eastAsia"/>
                <w:szCs w:val="32"/>
              </w:rPr>
              <w:t>套，多功能标准源</w:t>
            </w:r>
            <w:r w:rsidRPr="00072170">
              <w:rPr>
                <w:rFonts w:ascii="Times New Roman" w:eastAsia="宋体" w:hAnsi="Times New Roman" w:hint="eastAsia"/>
                <w:szCs w:val="32"/>
              </w:rPr>
              <w:t>1</w:t>
            </w:r>
            <w:r w:rsidRPr="00072170">
              <w:rPr>
                <w:rFonts w:ascii="Times New Roman" w:eastAsia="宋体" w:hAnsi="Times New Roman" w:hint="eastAsia"/>
                <w:szCs w:val="32"/>
              </w:rPr>
              <w:t>台，交直流稳压稳流源</w:t>
            </w:r>
            <w:r w:rsidRPr="00072170">
              <w:rPr>
                <w:rFonts w:ascii="Times New Roman" w:eastAsia="宋体" w:hAnsi="Times New Roman" w:hint="eastAsia"/>
                <w:szCs w:val="32"/>
              </w:rPr>
              <w:t>1</w:t>
            </w:r>
            <w:r w:rsidRPr="00072170">
              <w:rPr>
                <w:rFonts w:ascii="Times New Roman" w:eastAsia="宋体" w:hAnsi="Times New Roman" w:hint="eastAsia"/>
                <w:szCs w:val="32"/>
              </w:rPr>
              <w:t>套，使用面积</w:t>
            </w:r>
            <w:r w:rsidRPr="00072170">
              <w:rPr>
                <w:rFonts w:ascii="Times New Roman" w:eastAsia="宋体" w:hAnsi="Times New Roman" w:hint="eastAsia"/>
                <w:szCs w:val="32"/>
              </w:rPr>
              <w:t>30</w:t>
            </w:r>
            <w:r w:rsidRPr="00072170">
              <w:rPr>
                <w:rFonts w:ascii="Times New Roman" w:eastAsia="宋体" w:hAnsi="Times New Roman" w:hint="eastAsia"/>
                <w:szCs w:val="32"/>
              </w:rPr>
              <w:t>平方米，被校准仪器放置区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平方米，完检仪器放置区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259" w:type="dxa"/>
            <w:vAlign w:val="center"/>
          </w:tcPr>
          <w:p w14:paraId="28181F0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JJG124-2005</w:t>
            </w:r>
            <w:r w:rsidRPr="00072170">
              <w:rPr>
                <w:rFonts w:ascii="Times New Roman" w:eastAsia="宋体" w:hAnsi="Times New Roman" w:hint="eastAsia"/>
                <w:szCs w:val="32"/>
              </w:rPr>
              <w:t>《电流表、电压表、功率表及电阻表检定规程》</w:t>
            </w:r>
          </w:p>
        </w:tc>
        <w:tc>
          <w:tcPr>
            <w:tcW w:w="1168" w:type="dxa"/>
            <w:vAlign w:val="center"/>
          </w:tcPr>
          <w:p w14:paraId="406B527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70469F6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浙江计量院相应项目实验室面积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lastRenderedPageBreak/>
              <w:t>平方米，江苏计量院相应项目实验室面积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7" w:type="dxa"/>
            <w:vAlign w:val="center"/>
          </w:tcPr>
          <w:p w14:paraId="605E10E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60</w:t>
            </w:r>
          </w:p>
        </w:tc>
        <w:tc>
          <w:tcPr>
            <w:tcW w:w="805" w:type="dxa"/>
            <w:vAlign w:val="center"/>
          </w:tcPr>
          <w:p w14:paraId="13BB49B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13076BC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1EBEDF5B"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1B8B57A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4BAED1A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4F32141" w14:textId="77777777">
        <w:trPr>
          <w:jc w:val="center"/>
        </w:trPr>
        <w:tc>
          <w:tcPr>
            <w:tcW w:w="519" w:type="dxa"/>
            <w:vAlign w:val="center"/>
          </w:tcPr>
          <w:p w14:paraId="23502E3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19</w:t>
            </w:r>
          </w:p>
        </w:tc>
        <w:tc>
          <w:tcPr>
            <w:tcW w:w="973" w:type="dxa"/>
            <w:vAlign w:val="center"/>
          </w:tcPr>
          <w:p w14:paraId="56097E5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电能质量分析仪校准实验室</w:t>
            </w:r>
          </w:p>
        </w:tc>
        <w:tc>
          <w:tcPr>
            <w:tcW w:w="1975" w:type="dxa"/>
            <w:vAlign w:val="center"/>
          </w:tcPr>
          <w:p w14:paraId="453FEC2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对电能质量分析仪进行校准，标准谐波源</w:t>
            </w:r>
            <w:r w:rsidRPr="00072170">
              <w:rPr>
                <w:rFonts w:ascii="Times New Roman" w:eastAsia="宋体" w:hAnsi="Times New Roman" w:hint="eastAsia"/>
                <w:szCs w:val="32"/>
              </w:rPr>
              <w:t>1</w:t>
            </w:r>
            <w:r w:rsidRPr="00072170">
              <w:rPr>
                <w:rFonts w:ascii="Times New Roman" w:eastAsia="宋体" w:hAnsi="Times New Roman" w:hint="eastAsia"/>
                <w:szCs w:val="32"/>
              </w:rPr>
              <w:t>套，多功能标准源</w:t>
            </w:r>
            <w:r w:rsidRPr="00072170">
              <w:rPr>
                <w:rFonts w:ascii="Times New Roman" w:eastAsia="宋体" w:hAnsi="Times New Roman" w:hint="eastAsia"/>
                <w:szCs w:val="32"/>
              </w:rPr>
              <w:t>2</w:t>
            </w:r>
            <w:r w:rsidRPr="00072170">
              <w:rPr>
                <w:rFonts w:ascii="Times New Roman" w:eastAsia="宋体" w:hAnsi="Times New Roman" w:hint="eastAsia"/>
                <w:szCs w:val="32"/>
              </w:rPr>
              <w:t>台，三相标准电能表</w:t>
            </w:r>
            <w:r w:rsidRPr="00072170">
              <w:rPr>
                <w:rFonts w:ascii="Times New Roman" w:eastAsia="宋体" w:hAnsi="Times New Roman" w:hint="eastAsia"/>
                <w:szCs w:val="32"/>
              </w:rPr>
              <w:t>1</w:t>
            </w:r>
            <w:r w:rsidRPr="00072170">
              <w:rPr>
                <w:rFonts w:ascii="Times New Roman" w:eastAsia="宋体" w:hAnsi="Times New Roman" w:hint="eastAsia"/>
                <w:szCs w:val="32"/>
              </w:rPr>
              <w:t>台，线圈</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30</w:t>
            </w:r>
            <w:r w:rsidRPr="00072170">
              <w:rPr>
                <w:rFonts w:ascii="Times New Roman" w:eastAsia="宋体" w:hAnsi="Times New Roman" w:hint="eastAsia"/>
                <w:szCs w:val="32"/>
              </w:rPr>
              <w:t>平方米，被校准仪器放置区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平方米，完检仪器放置区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259" w:type="dxa"/>
            <w:vAlign w:val="center"/>
          </w:tcPr>
          <w:p w14:paraId="405452C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19862-2016</w:t>
            </w:r>
            <w:r w:rsidRPr="00072170">
              <w:rPr>
                <w:rFonts w:ascii="Times New Roman" w:eastAsia="宋体" w:hAnsi="Times New Roman" w:hint="eastAsia"/>
                <w:szCs w:val="32"/>
              </w:rPr>
              <w:t>《电能质量监测设备通用要求》，</w:t>
            </w:r>
          </w:p>
          <w:p w14:paraId="7DF7E99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DL/T1028-2006</w:t>
            </w:r>
            <w:r w:rsidRPr="00072170">
              <w:rPr>
                <w:rFonts w:ascii="Times New Roman" w:eastAsia="宋体" w:hAnsi="Times New Roman" w:hint="eastAsia"/>
                <w:szCs w:val="32"/>
              </w:rPr>
              <w:t>《电能质量测试仪检定规程》</w:t>
            </w:r>
          </w:p>
        </w:tc>
        <w:tc>
          <w:tcPr>
            <w:tcW w:w="1168" w:type="dxa"/>
            <w:vAlign w:val="center"/>
          </w:tcPr>
          <w:p w14:paraId="2AC83AA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5E7E6CD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90</w:t>
            </w:r>
            <w:r w:rsidRPr="00072170">
              <w:rPr>
                <w:rFonts w:ascii="Times New Roman" w:eastAsia="宋体" w:hAnsi="Times New Roman" w:hint="eastAsia"/>
                <w:szCs w:val="32"/>
              </w:rPr>
              <w:t>平方米。</w:t>
            </w:r>
          </w:p>
        </w:tc>
        <w:tc>
          <w:tcPr>
            <w:tcW w:w="817" w:type="dxa"/>
            <w:vAlign w:val="center"/>
          </w:tcPr>
          <w:p w14:paraId="33221D9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3ED7020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59749E6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69EDBE8A"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60B3AE4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68314363"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B9A79F4" w14:textId="77777777">
        <w:trPr>
          <w:jc w:val="center"/>
        </w:trPr>
        <w:tc>
          <w:tcPr>
            <w:tcW w:w="519" w:type="dxa"/>
            <w:vAlign w:val="center"/>
          </w:tcPr>
          <w:p w14:paraId="3E4F90D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p>
        </w:tc>
        <w:tc>
          <w:tcPr>
            <w:tcW w:w="973" w:type="dxa"/>
            <w:vAlign w:val="center"/>
          </w:tcPr>
          <w:p w14:paraId="0D74FE0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功率表校准</w:t>
            </w:r>
            <w:r w:rsidRPr="00072170">
              <w:rPr>
                <w:rFonts w:ascii="Times New Roman" w:eastAsia="宋体" w:hAnsi="Times New Roman" w:hint="eastAsia"/>
                <w:szCs w:val="32"/>
              </w:rPr>
              <w:t>/</w:t>
            </w:r>
            <w:r w:rsidRPr="00072170">
              <w:rPr>
                <w:rFonts w:ascii="Times New Roman" w:eastAsia="宋体" w:hAnsi="Times New Roman" w:hint="eastAsia"/>
                <w:szCs w:val="32"/>
              </w:rPr>
              <w:t>检定实验室</w:t>
            </w:r>
          </w:p>
        </w:tc>
        <w:tc>
          <w:tcPr>
            <w:tcW w:w="1975" w:type="dxa"/>
            <w:vAlign w:val="center"/>
          </w:tcPr>
          <w:p w14:paraId="5C41E53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对功率表进行校准，标准功率源</w:t>
            </w:r>
            <w:r w:rsidRPr="00072170">
              <w:rPr>
                <w:rFonts w:ascii="Times New Roman" w:eastAsia="宋体" w:hAnsi="Times New Roman" w:hint="eastAsia"/>
                <w:szCs w:val="32"/>
              </w:rPr>
              <w:t>1</w:t>
            </w:r>
            <w:r w:rsidRPr="00072170">
              <w:rPr>
                <w:rFonts w:ascii="Times New Roman" w:eastAsia="宋体" w:hAnsi="Times New Roman" w:hint="eastAsia"/>
                <w:szCs w:val="32"/>
              </w:rPr>
              <w:t>套，多功能标准源</w:t>
            </w:r>
            <w:r w:rsidRPr="00072170">
              <w:rPr>
                <w:rFonts w:ascii="Times New Roman" w:eastAsia="宋体" w:hAnsi="Times New Roman" w:hint="eastAsia"/>
                <w:szCs w:val="32"/>
              </w:rPr>
              <w:t>2</w:t>
            </w:r>
            <w:r w:rsidRPr="00072170">
              <w:rPr>
                <w:rFonts w:ascii="Times New Roman" w:eastAsia="宋体" w:hAnsi="Times New Roman" w:hint="eastAsia"/>
                <w:szCs w:val="32"/>
              </w:rPr>
              <w:t>台，三相标准电能表</w:t>
            </w:r>
            <w:r w:rsidRPr="00072170">
              <w:rPr>
                <w:rFonts w:ascii="Times New Roman" w:eastAsia="宋体" w:hAnsi="Times New Roman" w:hint="eastAsia"/>
                <w:szCs w:val="32"/>
              </w:rPr>
              <w:t>1</w:t>
            </w:r>
            <w:r w:rsidRPr="00072170">
              <w:rPr>
                <w:rFonts w:ascii="Times New Roman" w:eastAsia="宋体" w:hAnsi="Times New Roman" w:hint="eastAsia"/>
                <w:szCs w:val="32"/>
              </w:rPr>
              <w:t>台，使用面积</w:t>
            </w:r>
            <w:r w:rsidRPr="00072170">
              <w:rPr>
                <w:rFonts w:ascii="Times New Roman" w:eastAsia="宋体" w:hAnsi="Times New Roman" w:hint="eastAsia"/>
                <w:szCs w:val="32"/>
              </w:rPr>
              <w:t>30</w:t>
            </w:r>
            <w:r w:rsidRPr="00072170">
              <w:rPr>
                <w:rFonts w:ascii="Times New Roman" w:eastAsia="宋体" w:hAnsi="Times New Roman" w:hint="eastAsia"/>
                <w:szCs w:val="32"/>
              </w:rPr>
              <w:t>平方米，被校准仪器放置区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lastRenderedPageBreak/>
              <w:t>平方米，完检仪器放置区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259" w:type="dxa"/>
            <w:vAlign w:val="center"/>
          </w:tcPr>
          <w:p w14:paraId="6702B82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JJG780-1992</w:t>
            </w:r>
            <w:r w:rsidRPr="00072170">
              <w:rPr>
                <w:rFonts w:ascii="Times New Roman" w:eastAsia="宋体" w:hAnsi="Times New Roman" w:hint="eastAsia"/>
                <w:szCs w:val="32"/>
              </w:rPr>
              <w:t>《交流数字功率表检定规程》，</w:t>
            </w:r>
          </w:p>
          <w:p w14:paraId="6E5ECBB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JJF1491-2014</w:t>
            </w:r>
            <w:r w:rsidRPr="00072170">
              <w:rPr>
                <w:rFonts w:ascii="Times New Roman" w:eastAsia="宋体" w:hAnsi="Times New Roman" w:hint="eastAsia"/>
                <w:szCs w:val="32"/>
              </w:rPr>
              <w:t>《数字式交流电参数测量仪校准规范》</w:t>
            </w:r>
          </w:p>
        </w:tc>
        <w:tc>
          <w:tcPr>
            <w:tcW w:w="1168" w:type="dxa"/>
            <w:vAlign w:val="center"/>
          </w:tcPr>
          <w:p w14:paraId="45B908E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6696C04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90</w:t>
            </w:r>
            <w:r w:rsidRPr="00072170">
              <w:rPr>
                <w:rFonts w:ascii="Times New Roman" w:eastAsia="宋体" w:hAnsi="Times New Roman" w:hint="eastAsia"/>
                <w:szCs w:val="32"/>
              </w:rPr>
              <w:t>平方米。</w:t>
            </w:r>
          </w:p>
        </w:tc>
        <w:tc>
          <w:tcPr>
            <w:tcW w:w="817" w:type="dxa"/>
            <w:vAlign w:val="center"/>
          </w:tcPr>
          <w:p w14:paraId="405C7A5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36CEBED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347CFAE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39B248DC"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07A1EAB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69B5B98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52A2F7E" w14:textId="77777777">
        <w:trPr>
          <w:jc w:val="center"/>
        </w:trPr>
        <w:tc>
          <w:tcPr>
            <w:tcW w:w="519" w:type="dxa"/>
            <w:vAlign w:val="center"/>
          </w:tcPr>
          <w:p w14:paraId="70457BA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21</w:t>
            </w:r>
          </w:p>
        </w:tc>
        <w:tc>
          <w:tcPr>
            <w:tcW w:w="973" w:type="dxa"/>
            <w:vAlign w:val="center"/>
          </w:tcPr>
          <w:p w14:paraId="34A592C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冲击电压实验室</w:t>
            </w:r>
          </w:p>
        </w:tc>
        <w:tc>
          <w:tcPr>
            <w:tcW w:w="1975" w:type="dxa"/>
            <w:vAlign w:val="center"/>
          </w:tcPr>
          <w:p w14:paraId="4EFDBA4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建立冲击电压标准，开展冲击电压项目检定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校准。冲击电压源一套，冲击电压测量装置一套，备用电源一套，使用面积约</w:t>
            </w:r>
            <w:r w:rsidRPr="00072170">
              <w:rPr>
                <w:rFonts w:ascii="Times New Roman" w:eastAsia="宋体" w:hAnsi="Times New Roman" w:hint="eastAsia"/>
                <w:szCs w:val="32"/>
              </w:rPr>
              <w:t>35</w:t>
            </w:r>
            <w:r w:rsidRPr="00072170">
              <w:rPr>
                <w:rFonts w:ascii="Times New Roman" w:eastAsia="宋体" w:hAnsi="Times New Roman" w:hint="eastAsia"/>
                <w:szCs w:val="32"/>
              </w:rPr>
              <w:t>平方米；余下未工作人员操作空间。</w:t>
            </w:r>
          </w:p>
        </w:tc>
        <w:tc>
          <w:tcPr>
            <w:tcW w:w="3259" w:type="dxa"/>
            <w:vAlign w:val="center"/>
          </w:tcPr>
          <w:p w14:paraId="76E0470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GB/T16927.1-2011</w:t>
            </w:r>
            <w:r w:rsidRPr="00072170">
              <w:rPr>
                <w:rFonts w:ascii="Times New Roman" w:eastAsia="宋体" w:hAnsi="Times New Roman" w:hint="eastAsia"/>
                <w:szCs w:val="32"/>
              </w:rPr>
              <w:t>高电压试验技术，</w:t>
            </w:r>
          </w:p>
          <w:p w14:paraId="1510CBF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FFD1610-2016</w:t>
            </w:r>
            <w:r w:rsidRPr="00072170">
              <w:rPr>
                <w:rFonts w:ascii="Times New Roman" w:eastAsia="宋体" w:hAnsi="Times New Roman" w:hint="eastAsia"/>
                <w:szCs w:val="32"/>
              </w:rPr>
              <w:t>冲击电压测量系统</w:t>
            </w:r>
          </w:p>
        </w:tc>
        <w:tc>
          <w:tcPr>
            <w:tcW w:w="1168" w:type="dxa"/>
            <w:vAlign w:val="center"/>
          </w:tcPr>
          <w:p w14:paraId="406D1A5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34987F7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300</w:t>
            </w:r>
            <w:r w:rsidRPr="00072170">
              <w:rPr>
                <w:rFonts w:ascii="Times New Roman" w:eastAsia="宋体" w:hAnsi="Times New Roman" w:hint="eastAsia"/>
                <w:szCs w:val="32"/>
              </w:rPr>
              <w:t>平方米。</w:t>
            </w:r>
          </w:p>
        </w:tc>
        <w:tc>
          <w:tcPr>
            <w:tcW w:w="817" w:type="dxa"/>
            <w:vAlign w:val="center"/>
          </w:tcPr>
          <w:p w14:paraId="595F5F8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3AE0DA0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5F19B89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79" w:type="dxa"/>
            <w:vAlign w:val="center"/>
          </w:tcPr>
          <w:p w14:paraId="78CAE4C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w:t>
            </w:r>
          </w:p>
        </w:tc>
        <w:tc>
          <w:tcPr>
            <w:tcW w:w="1029" w:type="dxa"/>
            <w:vAlign w:val="center"/>
          </w:tcPr>
          <w:p w14:paraId="1AB7660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08D3171C"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1EDFF8C" w14:textId="77777777">
        <w:trPr>
          <w:jc w:val="center"/>
        </w:trPr>
        <w:tc>
          <w:tcPr>
            <w:tcW w:w="519" w:type="dxa"/>
            <w:vAlign w:val="center"/>
          </w:tcPr>
          <w:p w14:paraId="5E6CAF9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22</w:t>
            </w:r>
          </w:p>
        </w:tc>
        <w:tc>
          <w:tcPr>
            <w:tcW w:w="973" w:type="dxa"/>
            <w:vAlign w:val="center"/>
          </w:tcPr>
          <w:p w14:paraId="0A99244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标准高电压实验室</w:t>
            </w:r>
          </w:p>
        </w:tc>
        <w:tc>
          <w:tcPr>
            <w:tcW w:w="1975" w:type="dxa"/>
            <w:vAlign w:val="center"/>
          </w:tcPr>
          <w:p w14:paraId="3010706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建立工频及直流高电压标准装置，开展工频及直流高电压项目检定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校准。工频高电压电压源</w:t>
            </w:r>
            <w:r w:rsidRPr="00072170">
              <w:rPr>
                <w:rFonts w:ascii="Times New Roman" w:eastAsia="宋体" w:hAnsi="Times New Roman" w:hint="eastAsia"/>
                <w:szCs w:val="32"/>
              </w:rPr>
              <w:t>3</w:t>
            </w:r>
            <w:r w:rsidRPr="00072170">
              <w:rPr>
                <w:rFonts w:ascii="Times New Roman" w:eastAsia="宋体" w:hAnsi="Times New Roman" w:hint="eastAsia"/>
                <w:szCs w:val="32"/>
              </w:rPr>
              <w:t>套，直流高电压电压源</w:t>
            </w:r>
            <w:r w:rsidRPr="00072170">
              <w:rPr>
                <w:rFonts w:ascii="Times New Roman" w:eastAsia="宋体" w:hAnsi="Times New Roman" w:hint="eastAsia"/>
                <w:szCs w:val="32"/>
              </w:rPr>
              <w:t>3</w:t>
            </w:r>
            <w:r w:rsidRPr="00072170">
              <w:rPr>
                <w:rFonts w:ascii="Times New Roman" w:eastAsia="宋体" w:hAnsi="Times New Roman" w:hint="eastAsia"/>
                <w:szCs w:val="32"/>
              </w:rPr>
              <w:t>套，工频高压测量标准</w:t>
            </w:r>
            <w:r w:rsidRPr="00072170">
              <w:rPr>
                <w:rFonts w:ascii="Times New Roman" w:eastAsia="宋体" w:hAnsi="Times New Roman" w:hint="eastAsia"/>
                <w:szCs w:val="32"/>
              </w:rPr>
              <w:t>3</w:t>
            </w:r>
            <w:r w:rsidRPr="00072170">
              <w:rPr>
                <w:rFonts w:ascii="Times New Roman" w:eastAsia="宋体" w:hAnsi="Times New Roman" w:hint="eastAsia"/>
                <w:szCs w:val="32"/>
              </w:rPr>
              <w:t>套，直流高压测量标准</w:t>
            </w:r>
            <w:r w:rsidRPr="00072170">
              <w:rPr>
                <w:rFonts w:ascii="Times New Roman" w:eastAsia="宋体" w:hAnsi="Times New Roman" w:hint="eastAsia"/>
                <w:szCs w:val="32"/>
              </w:rPr>
              <w:t>3</w:t>
            </w:r>
            <w:r w:rsidRPr="00072170">
              <w:rPr>
                <w:rFonts w:ascii="Times New Roman" w:eastAsia="宋体" w:hAnsi="Times New Roman" w:hint="eastAsia"/>
                <w:szCs w:val="32"/>
              </w:rPr>
              <w:t>套，稳压电源一套，使用面积约</w:t>
            </w:r>
            <w:r w:rsidRPr="00072170">
              <w:rPr>
                <w:rFonts w:ascii="Times New Roman" w:eastAsia="宋体" w:hAnsi="Times New Roman" w:hint="eastAsia"/>
                <w:szCs w:val="32"/>
              </w:rPr>
              <w:t>90</w:t>
            </w:r>
            <w:r w:rsidRPr="00072170">
              <w:rPr>
                <w:rFonts w:ascii="Times New Roman" w:eastAsia="宋体" w:hAnsi="Times New Roman" w:hint="eastAsia"/>
                <w:szCs w:val="32"/>
              </w:rPr>
              <w:t>平方米；余下未工作人员操作空间。</w:t>
            </w:r>
          </w:p>
        </w:tc>
        <w:tc>
          <w:tcPr>
            <w:tcW w:w="3259" w:type="dxa"/>
            <w:vAlign w:val="center"/>
          </w:tcPr>
          <w:p w14:paraId="01B538B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JJG496-2016 </w:t>
            </w:r>
            <w:r w:rsidRPr="00072170">
              <w:rPr>
                <w:rFonts w:ascii="Times New Roman" w:eastAsia="宋体" w:hAnsi="Times New Roman" w:hint="eastAsia"/>
                <w:szCs w:val="32"/>
              </w:rPr>
              <w:t>工频高压分压器国家检定规程，</w:t>
            </w:r>
          </w:p>
          <w:p w14:paraId="204DDD1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JJG1007-2005</w:t>
            </w:r>
            <w:r w:rsidRPr="00072170">
              <w:rPr>
                <w:rFonts w:ascii="Times New Roman" w:eastAsia="宋体" w:hAnsi="Times New Roman" w:hint="eastAsia"/>
                <w:szCs w:val="32"/>
              </w:rPr>
              <w:t>直流分流器国家检定规程，</w:t>
            </w:r>
          </w:p>
          <w:p w14:paraId="6628551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JJG494-2005 </w:t>
            </w:r>
            <w:r w:rsidRPr="00072170">
              <w:rPr>
                <w:rFonts w:ascii="Times New Roman" w:eastAsia="宋体" w:hAnsi="Times New Roman" w:hint="eastAsia"/>
                <w:szCs w:val="32"/>
              </w:rPr>
              <w:t>高压静电电压表国家检定规程，</w:t>
            </w:r>
          </w:p>
        </w:tc>
        <w:tc>
          <w:tcPr>
            <w:tcW w:w="1168" w:type="dxa"/>
            <w:vAlign w:val="center"/>
          </w:tcPr>
          <w:p w14:paraId="34551CA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4038656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300</w:t>
            </w:r>
            <w:r w:rsidRPr="00072170">
              <w:rPr>
                <w:rFonts w:ascii="Times New Roman" w:eastAsia="宋体" w:hAnsi="Times New Roman" w:hint="eastAsia"/>
                <w:szCs w:val="32"/>
              </w:rPr>
              <w:t>平方米。</w:t>
            </w:r>
          </w:p>
        </w:tc>
        <w:tc>
          <w:tcPr>
            <w:tcW w:w="817" w:type="dxa"/>
            <w:vAlign w:val="center"/>
          </w:tcPr>
          <w:p w14:paraId="4E97894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267AF0C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557365F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79" w:type="dxa"/>
            <w:vAlign w:val="center"/>
          </w:tcPr>
          <w:p w14:paraId="471BC1F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w:t>
            </w:r>
          </w:p>
        </w:tc>
        <w:tc>
          <w:tcPr>
            <w:tcW w:w="1029" w:type="dxa"/>
            <w:vAlign w:val="center"/>
          </w:tcPr>
          <w:p w14:paraId="0EED2FF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78" w:type="dxa"/>
            <w:vAlign w:val="center"/>
          </w:tcPr>
          <w:p w14:paraId="3C57088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1E5A3DA" w14:textId="77777777">
        <w:trPr>
          <w:jc w:val="center"/>
        </w:trPr>
        <w:tc>
          <w:tcPr>
            <w:tcW w:w="519" w:type="dxa"/>
            <w:vAlign w:val="center"/>
          </w:tcPr>
          <w:p w14:paraId="5271910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p>
        </w:tc>
        <w:tc>
          <w:tcPr>
            <w:tcW w:w="973" w:type="dxa"/>
            <w:vAlign w:val="center"/>
          </w:tcPr>
          <w:p w14:paraId="69D5740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低压电力</w:t>
            </w:r>
            <w:r w:rsidRPr="00072170">
              <w:rPr>
                <w:rFonts w:ascii="Times New Roman" w:eastAsia="宋体" w:hAnsi="Times New Roman" w:hint="eastAsia"/>
                <w:szCs w:val="32"/>
              </w:rPr>
              <w:lastRenderedPageBreak/>
              <w:t>设备校准实验室</w:t>
            </w:r>
          </w:p>
        </w:tc>
        <w:tc>
          <w:tcPr>
            <w:tcW w:w="1975" w:type="dxa"/>
            <w:vAlign w:val="center"/>
          </w:tcPr>
          <w:p w14:paraId="3CD25E5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开展变比测试仪、高</w:t>
            </w:r>
            <w:r w:rsidRPr="00072170">
              <w:rPr>
                <w:rFonts w:ascii="Times New Roman" w:eastAsia="宋体" w:hAnsi="Times New Roman" w:hint="eastAsia"/>
                <w:szCs w:val="32"/>
              </w:rPr>
              <w:lastRenderedPageBreak/>
              <w:t>压开关机械特性测试仪、变压器绕组特征测试仪；火花试验机检测仪、雷击计数器测试仪，氧化锌避雷器自动测试仪、电源插头线综合试验机、针孔探测仪项目检定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变比测试仪检定装置一套，高压开关机械特性测试仪检定装置一套、变压器绕组特征测试仪校准装置一套、火花试验机检测仪校准装置一套、雷击计数器测试仪校准装置一套，氧化锌避雷器自动测试仪校准装置一套、电源插头线综合试验机校准装置一套针孔探测仪校准装置一套，使用面积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平方米；余下未工作人员操作空间。</w:t>
            </w:r>
          </w:p>
        </w:tc>
        <w:tc>
          <w:tcPr>
            <w:tcW w:w="3259" w:type="dxa"/>
            <w:vAlign w:val="center"/>
          </w:tcPr>
          <w:p w14:paraId="6D79B88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JJG970-2002 </w:t>
            </w:r>
            <w:r w:rsidRPr="00072170">
              <w:rPr>
                <w:rFonts w:ascii="Times New Roman" w:eastAsia="宋体" w:hAnsi="Times New Roman" w:hint="eastAsia"/>
                <w:szCs w:val="32"/>
              </w:rPr>
              <w:t>变压比电桥国家检定</w:t>
            </w:r>
            <w:r w:rsidRPr="00072170">
              <w:rPr>
                <w:rFonts w:ascii="Times New Roman" w:eastAsia="宋体" w:hAnsi="Times New Roman" w:hint="eastAsia"/>
                <w:szCs w:val="32"/>
              </w:rPr>
              <w:lastRenderedPageBreak/>
              <w:t>规程，</w:t>
            </w:r>
          </w:p>
          <w:p w14:paraId="71A8B7C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JJG1120-2015</w:t>
            </w:r>
            <w:r w:rsidRPr="00072170">
              <w:rPr>
                <w:rFonts w:ascii="Times New Roman" w:eastAsia="宋体" w:hAnsi="Times New Roman" w:hint="eastAsia"/>
                <w:szCs w:val="32"/>
              </w:rPr>
              <w:t>高压开关机械特性测试仪国家检定规程，</w:t>
            </w:r>
          </w:p>
          <w:p w14:paraId="709E679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JJF1540-2015</w:t>
            </w:r>
            <w:r w:rsidRPr="00072170">
              <w:rPr>
                <w:rFonts w:ascii="Times New Roman" w:eastAsia="宋体" w:hAnsi="Times New Roman" w:hint="eastAsia"/>
                <w:szCs w:val="32"/>
              </w:rPr>
              <w:t>在线绕组升测试仪校准规程，</w:t>
            </w:r>
          </w:p>
        </w:tc>
        <w:tc>
          <w:tcPr>
            <w:tcW w:w="1168" w:type="dxa"/>
            <w:vAlign w:val="center"/>
          </w:tcPr>
          <w:p w14:paraId="07F9DFA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高端装备制</w:t>
            </w:r>
            <w:r w:rsidRPr="00072170">
              <w:rPr>
                <w:rFonts w:ascii="Times New Roman" w:eastAsia="宋体" w:hAnsi="Times New Roman" w:hint="eastAsia"/>
                <w:szCs w:val="32"/>
              </w:rPr>
              <w:lastRenderedPageBreak/>
              <w:t>造</w:t>
            </w:r>
          </w:p>
        </w:tc>
        <w:tc>
          <w:tcPr>
            <w:tcW w:w="1167" w:type="dxa"/>
            <w:vAlign w:val="center"/>
          </w:tcPr>
          <w:p w14:paraId="1805FFF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江苏计量院</w:t>
            </w:r>
            <w:r w:rsidRPr="00072170">
              <w:rPr>
                <w:rFonts w:ascii="Times New Roman" w:eastAsia="宋体" w:hAnsi="Times New Roman" w:hint="eastAsia"/>
                <w:szCs w:val="32"/>
              </w:rPr>
              <w:lastRenderedPageBreak/>
              <w:t>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17" w:type="dxa"/>
            <w:vAlign w:val="center"/>
          </w:tcPr>
          <w:p w14:paraId="393A12C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05" w:type="dxa"/>
            <w:vAlign w:val="center"/>
          </w:tcPr>
          <w:p w14:paraId="03EE566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69754A3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53AC0A0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0A0A5CC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4A971AA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E4CB424" w14:textId="77777777">
        <w:trPr>
          <w:jc w:val="center"/>
        </w:trPr>
        <w:tc>
          <w:tcPr>
            <w:tcW w:w="519" w:type="dxa"/>
            <w:vAlign w:val="center"/>
          </w:tcPr>
          <w:p w14:paraId="01CBA45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24</w:t>
            </w:r>
          </w:p>
        </w:tc>
        <w:tc>
          <w:tcPr>
            <w:tcW w:w="973" w:type="dxa"/>
            <w:vAlign w:val="center"/>
          </w:tcPr>
          <w:p w14:paraId="7C6D1FC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高压局放</w:t>
            </w:r>
            <w:r w:rsidRPr="00072170">
              <w:rPr>
                <w:rFonts w:ascii="Times New Roman" w:eastAsia="宋体" w:hAnsi="Times New Roman" w:hint="eastAsia"/>
                <w:szCs w:val="32"/>
              </w:rPr>
              <w:lastRenderedPageBreak/>
              <w:t>（超声、高频）检测实验室</w:t>
            </w:r>
          </w:p>
        </w:tc>
        <w:tc>
          <w:tcPr>
            <w:tcW w:w="1975" w:type="dxa"/>
            <w:vAlign w:val="center"/>
          </w:tcPr>
          <w:p w14:paraId="016A1F7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开展超声局放仪校</w:t>
            </w:r>
            <w:r w:rsidRPr="00072170">
              <w:rPr>
                <w:rFonts w:ascii="Times New Roman" w:eastAsia="宋体" w:hAnsi="Times New Roman" w:hint="eastAsia"/>
                <w:szCs w:val="32"/>
              </w:rPr>
              <w:lastRenderedPageBreak/>
              <w:t>准，高频电流局放仪，</w:t>
            </w:r>
            <w:r w:rsidRPr="00072170">
              <w:rPr>
                <w:rFonts w:ascii="Times New Roman" w:eastAsia="宋体" w:hAnsi="Times New Roman" w:hint="eastAsia"/>
                <w:szCs w:val="32"/>
              </w:rPr>
              <w:t>TEV</w:t>
            </w:r>
            <w:r w:rsidRPr="00072170">
              <w:rPr>
                <w:rFonts w:ascii="Times New Roman" w:eastAsia="宋体" w:hAnsi="Times New Roman" w:hint="eastAsia"/>
                <w:szCs w:val="32"/>
              </w:rPr>
              <w:t>局放仪，脉冲电流法局部放电检测仪、校正脉冲发生器校项目检定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校准。超声局放仪校准校准装置一套，高频电流局放仪校准装置一套，</w:t>
            </w:r>
            <w:r w:rsidRPr="00072170">
              <w:rPr>
                <w:rFonts w:ascii="Times New Roman" w:eastAsia="宋体" w:hAnsi="Times New Roman" w:hint="eastAsia"/>
                <w:szCs w:val="32"/>
              </w:rPr>
              <w:t>TEV</w:t>
            </w:r>
            <w:r w:rsidRPr="00072170">
              <w:rPr>
                <w:rFonts w:ascii="Times New Roman" w:eastAsia="宋体" w:hAnsi="Times New Roman" w:hint="eastAsia"/>
                <w:szCs w:val="32"/>
              </w:rPr>
              <w:t>局放仪校准装置一套，工频高电压电压源</w:t>
            </w:r>
            <w:r w:rsidRPr="00072170">
              <w:rPr>
                <w:rFonts w:ascii="Times New Roman" w:eastAsia="宋体" w:hAnsi="Times New Roman" w:hint="eastAsia"/>
                <w:szCs w:val="32"/>
              </w:rPr>
              <w:t>3</w:t>
            </w:r>
            <w:r w:rsidRPr="00072170">
              <w:rPr>
                <w:rFonts w:ascii="Times New Roman" w:eastAsia="宋体" w:hAnsi="Times New Roman" w:hint="eastAsia"/>
                <w:szCs w:val="32"/>
              </w:rPr>
              <w:t>套，脉冲电流法局部放电检测仪校准装置一套、校正脉冲发生器校准装置一套、稳压电源一套，使用面积约</w:t>
            </w:r>
            <w:r w:rsidRPr="00072170">
              <w:rPr>
                <w:rFonts w:ascii="Times New Roman" w:eastAsia="宋体" w:hAnsi="Times New Roman" w:hint="eastAsia"/>
                <w:szCs w:val="32"/>
              </w:rPr>
              <w:t>45</w:t>
            </w:r>
            <w:r w:rsidRPr="00072170">
              <w:rPr>
                <w:rFonts w:ascii="Times New Roman" w:eastAsia="宋体" w:hAnsi="Times New Roman" w:hint="eastAsia"/>
                <w:szCs w:val="32"/>
              </w:rPr>
              <w:t>平方米；余下未工作人员操作空间。</w:t>
            </w:r>
          </w:p>
        </w:tc>
        <w:tc>
          <w:tcPr>
            <w:tcW w:w="3259" w:type="dxa"/>
            <w:vAlign w:val="center"/>
          </w:tcPr>
          <w:p w14:paraId="5F4706B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JJF1856-2020</w:t>
            </w:r>
            <w:r w:rsidRPr="00072170">
              <w:rPr>
                <w:rFonts w:ascii="Times New Roman" w:eastAsia="宋体" w:hAnsi="Times New Roman" w:hint="eastAsia"/>
                <w:szCs w:val="32"/>
              </w:rPr>
              <w:t>局部放电测试仪校准</w:t>
            </w:r>
            <w:r w:rsidRPr="00072170">
              <w:rPr>
                <w:rFonts w:ascii="Times New Roman" w:eastAsia="宋体" w:hAnsi="Times New Roman" w:hint="eastAsia"/>
                <w:szCs w:val="32"/>
              </w:rPr>
              <w:lastRenderedPageBreak/>
              <w:t>规程，</w:t>
            </w:r>
          </w:p>
          <w:p w14:paraId="42D910B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GB/T7354 </w:t>
            </w:r>
            <w:r w:rsidRPr="00072170">
              <w:rPr>
                <w:rFonts w:ascii="Times New Roman" w:eastAsia="宋体" w:hAnsi="Times New Roman" w:hint="eastAsia"/>
                <w:szCs w:val="32"/>
              </w:rPr>
              <w:t>局部放电测量仪，</w:t>
            </w:r>
          </w:p>
          <w:p w14:paraId="1C6416C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DL/T417 </w:t>
            </w:r>
            <w:r w:rsidRPr="00072170">
              <w:rPr>
                <w:rFonts w:ascii="Times New Roman" w:eastAsia="宋体" w:hAnsi="Times New Roman" w:hint="eastAsia"/>
                <w:szCs w:val="32"/>
              </w:rPr>
              <w:t>电力设备局部放电现场测量导则</w:t>
            </w:r>
          </w:p>
        </w:tc>
        <w:tc>
          <w:tcPr>
            <w:tcW w:w="1168" w:type="dxa"/>
            <w:vAlign w:val="center"/>
          </w:tcPr>
          <w:p w14:paraId="46CB7EC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高端装备制</w:t>
            </w:r>
            <w:r w:rsidRPr="00072170">
              <w:rPr>
                <w:rFonts w:ascii="Times New Roman" w:eastAsia="宋体" w:hAnsi="Times New Roman" w:hint="eastAsia"/>
                <w:szCs w:val="32"/>
              </w:rPr>
              <w:lastRenderedPageBreak/>
              <w:t>造</w:t>
            </w:r>
          </w:p>
        </w:tc>
        <w:tc>
          <w:tcPr>
            <w:tcW w:w="1167" w:type="dxa"/>
            <w:vAlign w:val="center"/>
          </w:tcPr>
          <w:p w14:paraId="07CB7D0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江苏计量院</w:t>
            </w:r>
            <w:r w:rsidRPr="00072170">
              <w:rPr>
                <w:rFonts w:ascii="Times New Roman" w:eastAsia="宋体" w:hAnsi="Times New Roman" w:hint="eastAsia"/>
                <w:szCs w:val="32"/>
              </w:rPr>
              <w:lastRenderedPageBreak/>
              <w:t>相应项目实验室面积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17" w:type="dxa"/>
            <w:vAlign w:val="center"/>
          </w:tcPr>
          <w:p w14:paraId="2487214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60</w:t>
            </w:r>
          </w:p>
        </w:tc>
        <w:tc>
          <w:tcPr>
            <w:tcW w:w="805" w:type="dxa"/>
            <w:vAlign w:val="center"/>
          </w:tcPr>
          <w:p w14:paraId="6F143DB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769073A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1EB2270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33905BD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4420EDB9"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63F8906" w14:textId="77777777">
        <w:trPr>
          <w:jc w:val="center"/>
        </w:trPr>
        <w:tc>
          <w:tcPr>
            <w:tcW w:w="519" w:type="dxa"/>
            <w:vAlign w:val="center"/>
          </w:tcPr>
          <w:p w14:paraId="1FA78C1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p>
        </w:tc>
        <w:tc>
          <w:tcPr>
            <w:tcW w:w="973" w:type="dxa"/>
            <w:vAlign w:val="center"/>
          </w:tcPr>
          <w:p w14:paraId="79B52A7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高压局放（超高频、脉冲）检测实验室</w:t>
            </w:r>
          </w:p>
        </w:tc>
        <w:tc>
          <w:tcPr>
            <w:tcW w:w="1975" w:type="dxa"/>
            <w:vAlign w:val="center"/>
          </w:tcPr>
          <w:p w14:paraId="362BCDB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开展超高频局放仪，脉冲电流法局部放电检测仪校项目检定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w:t>
            </w:r>
            <w:r w:rsidRPr="00072170">
              <w:rPr>
                <w:rFonts w:ascii="Times New Roman" w:eastAsia="宋体" w:hAnsi="Times New Roman" w:hint="eastAsia"/>
                <w:szCs w:val="32"/>
              </w:rPr>
              <w:t>/</w:t>
            </w:r>
            <w:r w:rsidRPr="00072170">
              <w:rPr>
                <w:rFonts w:ascii="Times New Roman" w:eastAsia="宋体" w:hAnsi="Times New Roman" w:hint="eastAsia"/>
                <w:szCs w:val="32"/>
              </w:rPr>
              <w:t>测试。超高频局放仪校准装置一套、无局放工频高电压电压源</w:t>
            </w:r>
            <w:r w:rsidRPr="00072170">
              <w:rPr>
                <w:rFonts w:ascii="Times New Roman" w:eastAsia="宋体" w:hAnsi="Times New Roman" w:hint="eastAsia"/>
                <w:szCs w:val="32"/>
              </w:rPr>
              <w:t>1</w:t>
            </w:r>
            <w:r w:rsidRPr="00072170">
              <w:rPr>
                <w:rFonts w:ascii="Times New Roman" w:eastAsia="宋体" w:hAnsi="Times New Roman" w:hint="eastAsia"/>
                <w:szCs w:val="32"/>
              </w:rPr>
              <w:t>套，脉冲电流法局部放电检测装置</w:t>
            </w:r>
            <w:r w:rsidRPr="00072170">
              <w:rPr>
                <w:rFonts w:ascii="Times New Roman" w:eastAsia="宋体" w:hAnsi="Times New Roman" w:hint="eastAsia"/>
                <w:szCs w:val="32"/>
              </w:rPr>
              <w:lastRenderedPageBreak/>
              <w:t>一套、稳压电源一套，使用面积约</w:t>
            </w:r>
            <w:r w:rsidRPr="00072170">
              <w:rPr>
                <w:rFonts w:ascii="Times New Roman" w:eastAsia="宋体" w:hAnsi="Times New Roman" w:hint="eastAsia"/>
                <w:szCs w:val="32"/>
              </w:rPr>
              <w:t>45</w:t>
            </w:r>
            <w:r w:rsidRPr="00072170">
              <w:rPr>
                <w:rFonts w:ascii="Times New Roman" w:eastAsia="宋体" w:hAnsi="Times New Roman" w:hint="eastAsia"/>
                <w:szCs w:val="32"/>
              </w:rPr>
              <w:t>平方米；余下未工作人员操作空间。</w:t>
            </w:r>
          </w:p>
        </w:tc>
        <w:tc>
          <w:tcPr>
            <w:tcW w:w="3259" w:type="dxa"/>
            <w:vAlign w:val="center"/>
          </w:tcPr>
          <w:p w14:paraId="4980745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JJG970-2002 </w:t>
            </w:r>
            <w:r w:rsidRPr="00072170">
              <w:rPr>
                <w:rFonts w:ascii="Times New Roman" w:eastAsia="宋体" w:hAnsi="Times New Roman" w:hint="eastAsia"/>
                <w:szCs w:val="32"/>
              </w:rPr>
              <w:t>变压比电桥国家检定规程，</w:t>
            </w:r>
          </w:p>
          <w:p w14:paraId="5FFC460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JJG1115-2015</w:t>
            </w:r>
            <w:r w:rsidRPr="00072170">
              <w:rPr>
                <w:rFonts w:ascii="Times New Roman" w:eastAsia="宋体" w:hAnsi="Times New Roman" w:hint="eastAsia"/>
                <w:szCs w:val="32"/>
              </w:rPr>
              <w:t>局部放电校准器国家检定规程，</w:t>
            </w:r>
          </w:p>
          <w:p w14:paraId="6C16A61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JJF1616-2017</w:t>
            </w:r>
            <w:r w:rsidRPr="00072170">
              <w:rPr>
                <w:rFonts w:ascii="Times New Roman" w:eastAsia="宋体" w:hAnsi="Times New Roman" w:hint="eastAsia"/>
                <w:szCs w:val="32"/>
              </w:rPr>
              <w:t>脉冲电流法局部放电测试仪校准规程，</w:t>
            </w:r>
          </w:p>
          <w:p w14:paraId="3BEEF21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GB/T7354-2018 </w:t>
            </w:r>
            <w:r w:rsidRPr="00072170">
              <w:rPr>
                <w:rFonts w:ascii="Times New Roman" w:eastAsia="宋体" w:hAnsi="Times New Roman" w:hint="eastAsia"/>
                <w:szCs w:val="32"/>
              </w:rPr>
              <w:t>高电压试验技术</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局部放电测量</w:t>
            </w:r>
          </w:p>
        </w:tc>
        <w:tc>
          <w:tcPr>
            <w:tcW w:w="1168" w:type="dxa"/>
            <w:vAlign w:val="center"/>
          </w:tcPr>
          <w:p w14:paraId="58CA0A2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59F3B9E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17" w:type="dxa"/>
            <w:vAlign w:val="center"/>
          </w:tcPr>
          <w:p w14:paraId="762ECC6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7C65235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4F09FE8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4D772C6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6FEE782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78" w:type="dxa"/>
            <w:vAlign w:val="center"/>
          </w:tcPr>
          <w:p w14:paraId="2A85489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D8E55EE" w14:textId="77777777">
        <w:trPr>
          <w:jc w:val="center"/>
        </w:trPr>
        <w:tc>
          <w:tcPr>
            <w:tcW w:w="519" w:type="dxa"/>
            <w:vAlign w:val="center"/>
          </w:tcPr>
          <w:p w14:paraId="5E788AC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26</w:t>
            </w:r>
          </w:p>
        </w:tc>
        <w:tc>
          <w:tcPr>
            <w:tcW w:w="973" w:type="dxa"/>
            <w:vAlign w:val="center"/>
          </w:tcPr>
          <w:p w14:paraId="5171388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高压电力设备校准实验室</w:t>
            </w:r>
          </w:p>
        </w:tc>
        <w:tc>
          <w:tcPr>
            <w:tcW w:w="1975" w:type="dxa"/>
            <w:vAlign w:val="center"/>
          </w:tcPr>
          <w:p w14:paraId="7F92886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开展绝缘油介电强度仪、超低频耐压发生器、绝缘工器具耐压试验装置项目检定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校准。绝缘油介电强度仪检定装置一套、超低频耐压发生器校准装置一套、绝缘工器具耐压试验装置校准装置一套，使用面积约</w:t>
            </w:r>
            <w:r w:rsidRPr="00072170">
              <w:rPr>
                <w:rFonts w:ascii="Times New Roman" w:eastAsia="宋体" w:hAnsi="Times New Roman" w:hint="eastAsia"/>
                <w:szCs w:val="32"/>
              </w:rPr>
              <w:t>40</w:t>
            </w:r>
            <w:r w:rsidRPr="00072170">
              <w:rPr>
                <w:rFonts w:ascii="Times New Roman" w:eastAsia="宋体" w:hAnsi="Times New Roman" w:hint="eastAsia"/>
                <w:szCs w:val="32"/>
              </w:rPr>
              <w:t>平方米；余下未工作人员操作空间。</w:t>
            </w:r>
          </w:p>
        </w:tc>
        <w:tc>
          <w:tcPr>
            <w:tcW w:w="3259" w:type="dxa"/>
            <w:vAlign w:val="center"/>
          </w:tcPr>
          <w:p w14:paraId="3386DC5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GB507-1986 </w:t>
            </w:r>
            <w:r w:rsidRPr="00072170">
              <w:rPr>
                <w:rFonts w:ascii="Times New Roman" w:eastAsia="宋体" w:hAnsi="Times New Roman" w:hint="eastAsia"/>
                <w:szCs w:val="32"/>
              </w:rPr>
              <w:t>绝缘油介电强度测验方法，</w:t>
            </w:r>
          </w:p>
          <w:p w14:paraId="57BEB24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DL/596-1996</w:t>
            </w:r>
            <w:r w:rsidRPr="00072170">
              <w:rPr>
                <w:rFonts w:ascii="Times New Roman" w:eastAsia="宋体" w:hAnsi="Times New Roman" w:hint="eastAsia"/>
                <w:szCs w:val="32"/>
              </w:rPr>
              <w:t>电力设备预防性试验规程</w:t>
            </w:r>
          </w:p>
        </w:tc>
        <w:tc>
          <w:tcPr>
            <w:tcW w:w="1168" w:type="dxa"/>
            <w:vAlign w:val="center"/>
          </w:tcPr>
          <w:p w14:paraId="49C9C64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5CC94B8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17" w:type="dxa"/>
            <w:vAlign w:val="center"/>
          </w:tcPr>
          <w:p w14:paraId="3162F51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3C619A5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076C03A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55D41E8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45A37E6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78" w:type="dxa"/>
            <w:vAlign w:val="center"/>
          </w:tcPr>
          <w:p w14:paraId="2C35F896"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4A42312" w14:textId="77777777">
        <w:trPr>
          <w:jc w:val="center"/>
        </w:trPr>
        <w:tc>
          <w:tcPr>
            <w:tcW w:w="519" w:type="dxa"/>
            <w:vAlign w:val="center"/>
          </w:tcPr>
          <w:p w14:paraId="4883513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27</w:t>
            </w:r>
          </w:p>
        </w:tc>
        <w:tc>
          <w:tcPr>
            <w:tcW w:w="973" w:type="dxa"/>
            <w:vAlign w:val="center"/>
          </w:tcPr>
          <w:p w14:paraId="70CFAF4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核相仪校准实验室</w:t>
            </w:r>
          </w:p>
        </w:tc>
        <w:tc>
          <w:tcPr>
            <w:tcW w:w="1975" w:type="dxa"/>
            <w:vAlign w:val="center"/>
          </w:tcPr>
          <w:p w14:paraId="6A8514A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开展核相仪，试验变压器项目检定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校准。核相仪校准装置一套、试验变压器校准装置一套</w:t>
            </w:r>
            <w:r w:rsidRPr="00072170">
              <w:rPr>
                <w:rFonts w:ascii="Times New Roman" w:eastAsia="宋体" w:hAnsi="Times New Roman" w:hint="eastAsia"/>
                <w:szCs w:val="32"/>
              </w:rPr>
              <w:t>.</w:t>
            </w:r>
            <w:r w:rsidRPr="00072170">
              <w:rPr>
                <w:rFonts w:ascii="Times New Roman" w:eastAsia="宋体" w:hAnsi="Times New Roman" w:hint="eastAsia"/>
                <w:szCs w:val="32"/>
              </w:rPr>
              <w:t>使用面积约</w:t>
            </w:r>
            <w:r w:rsidRPr="00072170">
              <w:rPr>
                <w:rFonts w:ascii="Times New Roman" w:eastAsia="宋体" w:hAnsi="Times New Roman" w:hint="eastAsia"/>
                <w:szCs w:val="32"/>
              </w:rPr>
              <w:t>40</w:t>
            </w:r>
            <w:r w:rsidRPr="00072170">
              <w:rPr>
                <w:rFonts w:ascii="Times New Roman" w:eastAsia="宋体" w:hAnsi="Times New Roman" w:hint="eastAsia"/>
                <w:szCs w:val="32"/>
              </w:rPr>
              <w:t>平方米；余下未工作人员操作空间。</w:t>
            </w:r>
          </w:p>
        </w:tc>
        <w:tc>
          <w:tcPr>
            <w:tcW w:w="3259" w:type="dxa"/>
            <w:vAlign w:val="center"/>
          </w:tcPr>
          <w:p w14:paraId="0E7567D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DL/596-1996</w:t>
            </w:r>
            <w:r w:rsidRPr="00072170">
              <w:rPr>
                <w:rFonts w:ascii="Times New Roman" w:eastAsia="宋体" w:hAnsi="Times New Roman" w:hint="eastAsia"/>
                <w:szCs w:val="32"/>
              </w:rPr>
              <w:t>电力设备预防性试验规程</w:t>
            </w:r>
          </w:p>
        </w:tc>
        <w:tc>
          <w:tcPr>
            <w:tcW w:w="1168" w:type="dxa"/>
            <w:vAlign w:val="center"/>
          </w:tcPr>
          <w:p w14:paraId="491D668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07F3A84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17" w:type="dxa"/>
            <w:vAlign w:val="center"/>
          </w:tcPr>
          <w:p w14:paraId="298AA39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46B20FB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381122F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w:t>
            </w:r>
          </w:p>
        </w:tc>
        <w:tc>
          <w:tcPr>
            <w:tcW w:w="779" w:type="dxa"/>
            <w:vAlign w:val="center"/>
          </w:tcPr>
          <w:p w14:paraId="0476340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45B66DB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78" w:type="dxa"/>
            <w:vAlign w:val="center"/>
          </w:tcPr>
          <w:p w14:paraId="029B234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C386897" w14:textId="77777777">
        <w:trPr>
          <w:jc w:val="center"/>
        </w:trPr>
        <w:tc>
          <w:tcPr>
            <w:tcW w:w="519" w:type="dxa"/>
            <w:vAlign w:val="center"/>
          </w:tcPr>
          <w:p w14:paraId="77E234B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73" w:type="dxa"/>
            <w:vAlign w:val="center"/>
          </w:tcPr>
          <w:p w14:paraId="3C0C624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介质损耗</w:t>
            </w:r>
            <w:r w:rsidRPr="00072170">
              <w:rPr>
                <w:rFonts w:ascii="Times New Roman" w:eastAsia="宋体" w:hAnsi="Times New Roman" w:hint="eastAsia"/>
                <w:szCs w:val="32"/>
              </w:rPr>
              <w:lastRenderedPageBreak/>
              <w:t>校准</w:t>
            </w:r>
            <w:r w:rsidRPr="00072170">
              <w:rPr>
                <w:rFonts w:ascii="Times New Roman" w:eastAsia="宋体" w:hAnsi="Times New Roman" w:hint="eastAsia"/>
                <w:szCs w:val="32"/>
              </w:rPr>
              <w:t>/</w:t>
            </w:r>
            <w:r w:rsidRPr="00072170">
              <w:rPr>
                <w:rFonts w:ascii="Times New Roman" w:eastAsia="宋体" w:hAnsi="Times New Roman" w:hint="eastAsia"/>
                <w:szCs w:val="32"/>
              </w:rPr>
              <w:t>检测实验室</w:t>
            </w:r>
          </w:p>
        </w:tc>
        <w:tc>
          <w:tcPr>
            <w:tcW w:w="1975" w:type="dxa"/>
            <w:vAlign w:val="center"/>
          </w:tcPr>
          <w:p w14:paraId="422276D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开展损耗因数标准</w:t>
            </w:r>
            <w:r w:rsidRPr="00072170">
              <w:rPr>
                <w:rFonts w:ascii="Times New Roman" w:eastAsia="宋体" w:hAnsi="Times New Roman" w:hint="eastAsia"/>
                <w:szCs w:val="32"/>
              </w:rPr>
              <w:lastRenderedPageBreak/>
              <w:t>器、高压标准电容器、高压电桥、介质损耗测量仪项目检定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校准。损耗因数标准器检定装置一套、介质损耗测量仪检定装置一套、高压标准电容器检定装置一套、高压电桥校准装置一套，使用面积约</w:t>
            </w:r>
            <w:r w:rsidRPr="00072170">
              <w:rPr>
                <w:rFonts w:ascii="Times New Roman" w:eastAsia="宋体" w:hAnsi="Times New Roman" w:hint="eastAsia"/>
                <w:szCs w:val="32"/>
              </w:rPr>
              <w:t>105</w:t>
            </w:r>
            <w:r w:rsidRPr="00072170">
              <w:rPr>
                <w:rFonts w:ascii="Times New Roman" w:eastAsia="宋体" w:hAnsi="Times New Roman" w:hint="eastAsia"/>
                <w:szCs w:val="32"/>
              </w:rPr>
              <w:t>平方米；余下未工作人员操作空间。</w:t>
            </w:r>
          </w:p>
        </w:tc>
        <w:tc>
          <w:tcPr>
            <w:tcW w:w="3259" w:type="dxa"/>
            <w:vAlign w:val="center"/>
          </w:tcPr>
          <w:p w14:paraId="3F35C90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JJG1126-2016 </w:t>
            </w:r>
            <w:r w:rsidRPr="00072170">
              <w:rPr>
                <w:rFonts w:ascii="Times New Roman" w:eastAsia="宋体" w:hAnsi="Times New Roman" w:hint="eastAsia"/>
                <w:szCs w:val="32"/>
              </w:rPr>
              <w:t>高压介质损耗因数</w:t>
            </w:r>
            <w:r w:rsidRPr="00072170">
              <w:rPr>
                <w:rFonts w:ascii="Times New Roman" w:eastAsia="宋体" w:hAnsi="Times New Roman" w:hint="eastAsia"/>
                <w:szCs w:val="32"/>
              </w:rPr>
              <w:lastRenderedPageBreak/>
              <w:t>测试仪国家检定规程，</w:t>
            </w:r>
          </w:p>
          <w:p w14:paraId="0D6F0BB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JJG1075-2012</w:t>
            </w:r>
            <w:r w:rsidRPr="00072170">
              <w:rPr>
                <w:rFonts w:ascii="Times New Roman" w:eastAsia="宋体" w:hAnsi="Times New Roman" w:hint="eastAsia"/>
                <w:szCs w:val="32"/>
              </w:rPr>
              <w:t>高压标准电容器国家检定规程，</w:t>
            </w:r>
          </w:p>
          <w:p w14:paraId="7820EEA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JJF1095-2002</w:t>
            </w:r>
            <w:r w:rsidRPr="00072170">
              <w:rPr>
                <w:rFonts w:ascii="Times New Roman" w:eastAsia="宋体" w:hAnsi="Times New Roman" w:hint="eastAsia"/>
                <w:szCs w:val="32"/>
              </w:rPr>
              <w:t>电容器介质损耗测量仪校准规程</w:t>
            </w:r>
          </w:p>
        </w:tc>
        <w:tc>
          <w:tcPr>
            <w:tcW w:w="1168" w:type="dxa"/>
            <w:vAlign w:val="center"/>
          </w:tcPr>
          <w:p w14:paraId="226F621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高端装备制</w:t>
            </w:r>
            <w:r w:rsidRPr="00072170">
              <w:rPr>
                <w:rFonts w:ascii="Times New Roman" w:eastAsia="宋体" w:hAnsi="Times New Roman" w:hint="eastAsia"/>
                <w:szCs w:val="32"/>
              </w:rPr>
              <w:lastRenderedPageBreak/>
              <w:t>造</w:t>
            </w:r>
          </w:p>
        </w:tc>
        <w:tc>
          <w:tcPr>
            <w:tcW w:w="1167" w:type="dxa"/>
            <w:vAlign w:val="center"/>
          </w:tcPr>
          <w:p w14:paraId="2612F0D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江苏计量院</w:t>
            </w:r>
            <w:r w:rsidRPr="00072170">
              <w:rPr>
                <w:rFonts w:ascii="Times New Roman" w:eastAsia="宋体" w:hAnsi="Times New Roman" w:hint="eastAsia"/>
                <w:szCs w:val="32"/>
              </w:rPr>
              <w:lastRenderedPageBreak/>
              <w:t>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17" w:type="dxa"/>
            <w:vAlign w:val="center"/>
          </w:tcPr>
          <w:p w14:paraId="3FAE0B7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05" w:type="dxa"/>
            <w:vAlign w:val="center"/>
          </w:tcPr>
          <w:p w14:paraId="12FAF09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3FED475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0CD7D1E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4E9CE60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7430B90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F9A75EB" w14:textId="77777777">
        <w:trPr>
          <w:jc w:val="center"/>
        </w:trPr>
        <w:tc>
          <w:tcPr>
            <w:tcW w:w="519" w:type="dxa"/>
            <w:vAlign w:val="center"/>
          </w:tcPr>
          <w:p w14:paraId="6B11314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29</w:t>
            </w:r>
          </w:p>
        </w:tc>
        <w:tc>
          <w:tcPr>
            <w:tcW w:w="973" w:type="dxa"/>
            <w:vAlign w:val="center"/>
          </w:tcPr>
          <w:p w14:paraId="0D9D965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交流阻抗校准实验室</w:t>
            </w:r>
          </w:p>
        </w:tc>
        <w:tc>
          <w:tcPr>
            <w:tcW w:w="1975" w:type="dxa"/>
            <w:vAlign w:val="center"/>
          </w:tcPr>
          <w:p w14:paraId="719D5E2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开展交流电阻箱、电池内阻测试仪及其校准装置，接触电流测试仪校准装置项目检定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校准。交流电阻箱校准装置一套、电池内阻测试仪校准装置一套、电池内阻测试仪校准装置测量装置一套、接触电流测试仪校准装置测量装置一套、稳压电源一套，使用面积约</w:t>
            </w:r>
            <w:r w:rsidRPr="00072170">
              <w:rPr>
                <w:rFonts w:ascii="Times New Roman" w:eastAsia="宋体" w:hAnsi="Times New Roman" w:hint="eastAsia"/>
                <w:szCs w:val="32"/>
              </w:rPr>
              <w:t>40</w:t>
            </w:r>
            <w:r w:rsidRPr="00072170">
              <w:rPr>
                <w:rFonts w:ascii="Times New Roman" w:eastAsia="宋体" w:hAnsi="Times New Roman" w:hint="eastAsia"/>
                <w:szCs w:val="32"/>
              </w:rPr>
              <w:t>平方米；余下未工作人员</w:t>
            </w:r>
            <w:r w:rsidRPr="00072170">
              <w:rPr>
                <w:rFonts w:ascii="Times New Roman" w:eastAsia="宋体" w:hAnsi="Times New Roman" w:hint="eastAsia"/>
                <w:szCs w:val="32"/>
              </w:rPr>
              <w:lastRenderedPageBreak/>
              <w:t>操作空间。</w:t>
            </w:r>
          </w:p>
        </w:tc>
        <w:tc>
          <w:tcPr>
            <w:tcW w:w="3259" w:type="dxa"/>
            <w:vAlign w:val="center"/>
          </w:tcPr>
          <w:p w14:paraId="3D31A9C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JJF1636-2017</w:t>
            </w:r>
            <w:r w:rsidRPr="00072170">
              <w:rPr>
                <w:rFonts w:ascii="Times New Roman" w:eastAsia="宋体" w:hAnsi="Times New Roman" w:hint="eastAsia"/>
                <w:szCs w:val="32"/>
              </w:rPr>
              <w:t>交流电阻箱校准规程，</w:t>
            </w:r>
          </w:p>
          <w:p w14:paraId="354B065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JJF1620-2017</w:t>
            </w:r>
            <w:r w:rsidRPr="00072170">
              <w:rPr>
                <w:rFonts w:ascii="Times New Roman" w:eastAsia="宋体" w:hAnsi="Times New Roman" w:hint="eastAsia"/>
                <w:szCs w:val="32"/>
              </w:rPr>
              <w:t>电池内阻测试仪校准规程，</w:t>
            </w:r>
          </w:p>
          <w:p w14:paraId="1A3F29A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w:t>
            </w:r>
            <w:r w:rsidRPr="00072170">
              <w:rPr>
                <w:rFonts w:ascii="Times New Roman" w:eastAsia="宋体" w:hAnsi="Times New Roman" w:hint="eastAsia"/>
                <w:szCs w:val="32"/>
              </w:rPr>
              <w:t>粤</w:t>
            </w:r>
            <w:r w:rsidRPr="00072170">
              <w:rPr>
                <w:rFonts w:ascii="Times New Roman" w:eastAsia="宋体" w:hAnsi="Times New Roman" w:hint="eastAsia"/>
                <w:szCs w:val="32"/>
              </w:rPr>
              <w:t xml:space="preserve">) 027-2014 </w:t>
            </w:r>
            <w:r w:rsidRPr="00072170">
              <w:rPr>
                <w:rFonts w:ascii="Times New Roman" w:eastAsia="宋体" w:hAnsi="Times New Roman" w:hint="eastAsia"/>
                <w:szCs w:val="32"/>
              </w:rPr>
              <w:t>接触电流测试仪检定规程</w:t>
            </w:r>
          </w:p>
        </w:tc>
        <w:tc>
          <w:tcPr>
            <w:tcW w:w="1168" w:type="dxa"/>
            <w:vAlign w:val="center"/>
          </w:tcPr>
          <w:p w14:paraId="042D8A5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6220041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17" w:type="dxa"/>
            <w:vAlign w:val="center"/>
          </w:tcPr>
          <w:p w14:paraId="0148D45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620626F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21113E5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2D90D9B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28FDC42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2A5A2717"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F581EBF" w14:textId="77777777">
        <w:trPr>
          <w:jc w:val="center"/>
        </w:trPr>
        <w:tc>
          <w:tcPr>
            <w:tcW w:w="519" w:type="dxa"/>
            <w:vAlign w:val="center"/>
          </w:tcPr>
          <w:p w14:paraId="43AAAD0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973" w:type="dxa"/>
            <w:vAlign w:val="center"/>
          </w:tcPr>
          <w:p w14:paraId="05BD04F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电气安全参数校准实验室</w:t>
            </w:r>
          </w:p>
        </w:tc>
        <w:tc>
          <w:tcPr>
            <w:tcW w:w="1975" w:type="dxa"/>
            <w:vAlign w:val="center"/>
          </w:tcPr>
          <w:p w14:paraId="3F754C2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开展耐压测试仪、绝缘电阻表、高阻表，接地电阻测试仪、接地导通电阻测试仪、钳型接地电阻测试仪、泄漏电流测试仪检定装置项目检定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校准。耐压测试仪检定装置一套、绝缘电阻表检定装置一套、接地电阻测试仪检定装置一套、接地导通电阻测试仪检定装置一套、钳型接地电阻测试仪检定装置一套、泄漏电流测试仪一套，使用面积约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平方米；余下未工作人员操作空间。</w:t>
            </w:r>
          </w:p>
        </w:tc>
        <w:tc>
          <w:tcPr>
            <w:tcW w:w="3259" w:type="dxa"/>
            <w:vAlign w:val="center"/>
          </w:tcPr>
          <w:p w14:paraId="11F66F4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JJG795-2016</w:t>
            </w:r>
            <w:r w:rsidRPr="00072170">
              <w:rPr>
                <w:rFonts w:ascii="Times New Roman" w:eastAsia="宋体" w:hAnsi="Times New Roman" w:hint="eastAsia"/>
                <w:szCs w:val="32"/>
              </w:rPr>
              <w:t>耐电压测试仪检定规程，</w:t>
            </w:r>
          </w:p>
          <w:p w14:paraId="361694E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JJG843-2007</w:t>
            </w:r>
            <w:r w:rsidRPr="00072170">
              <w:rPr>
                <w:rFonts w:ascii="Times New Roman" w:eastAsia="宋体" w:hAnsi="Times New Roman" w:hint="eastAsia"/>
                <w:szCs w:val="32"/>
              </w:rPr>
              <w:t>泄漏电流测试仪检定规程，</w:t>
            </w:r>
          </w:p>
          <w:p w14:paraId="1B5A898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JJG1005-2019</w:t>
            </w:r>
            <w:r w:rsidRPr="00072170">
              <w:rPr>
                <w:rFonts w:ascii="Times New Roman" w:eastAsia="宋体" w:hAnsi="Times New Roman" w:hint="eastAsia"/>
                <w:szCs w:val="32"/>
              </w:rPr>
              <w:t>电子式绝缘电阻表检定规程，</w:t>
            </w:r>
          </w:p>
          <w:p w14:paraId="7B59E6D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JJG984-2004</w:t>
            </w:r>
            <w:r w:rsidRPr="00072170">
              <w:rPr>
                <w:rFonts w:ascii="Times New Roman" w:eastAsia="宋体" w:hAnsi="Times New Roman" w:hint="eastAsia"/>
                <w:szCs w:val="32"/>
              </w:rPr>
              <w:t>接地导通电阻测试仪检定规程，</w:t>
            </w:r>
          </w:p>
          <w:p w14:paraId="42F8A84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JJG366-2004</w:t>
            </w:r>
            <w:r w:rsidRPr="00072170">
              <w:rPr>
                <w:rFonts w:ascii="Times New Roman" w:eastAsia="宋体" w:hAnsi="Times New Roman" w:hint="eastAsia"/>
                <w:szCs w:val="32"/>
              </w:rPr>
              <w:t>接地电阻表检定规程，</w:t>
            </w:r>
          </w:p>
          <w:p w14:paraId="585DA42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JJG1054-2009</w:t>
            </w:r>
            <w:r w:rsidRPr="00072170">
              <w:rPr>
                <w:rFonts w:ascii="Times New Roman" w:eastAsia="宋体" w:hAnsi="Times New Roman" w:hint="eastAsia"/>
                <w:szCs w:val="32"/>
              </w:rPr>
              <w:t>钳形接地电阻仪检定规程</w:t>
            </w:r>
          </w:p>
        </w:tc>
        <w:tc>
          <w:tcPr>
            <w:tcW w:w="1168" w:type="dxa"/>
            <w:vAlign w:val="center"/>
          </w:tcPr>
          <w:p w14:paraId="1B6F7AF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1ECDD0F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17" w:type="dxa"/>
            <w:vAlign w:val="center"/>
          </w:tcPr>
          <w:p w14:paraId="58D66F2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3572A8F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0ACA0E3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049003B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23EB2BA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0FF61A35"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3D0DCB6" w14:textId="77777777">
        <w:trPr>
          <w:jc w:val="center"/>
        </w:trPr>
        <w:tc>
          <w:tcPr>
            <w:tcW w:w="519" w:type="dxa"/>
            <w:vAlign w:val="center"/>
          </w:tcPr>
          <w:p w14:paraId="22A067C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31</w:t>
            </w:r>
          </w:p>
        </w:tc>
        <w:tc>
          <w:tcPr>
            <w:tcW w:w="973" w:type="dxa"/>
            <w:vAlign w:val="center"/>
          </w:tcPr>
          <w:p w14:paraId="7EB9B71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直流电阻工作基准、标准电池实验室</w:t>
            </w:r>
          </w:p>
        </w:tc>
        <w:tc>
          <w:tcPr>
            <w:tcW w:w="1975" w:type="dxa"/>
            <w:vAlign w:val="center"/>
          </w:tcPr>
          <w:p w14:paraId="35B12AD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开展直流标准电阻器，标准电池检定装置，直流比较仪式电位差计，高准确度测量电桥项目检定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w:t>
            </w:r>
            <w:r w:rsidRPr="00072170">
              <w:rPr>
                <w:rFonts w:ascii="Times New Roman" w:eastAsia="宋体" w:hAnsi="Times New Roman" w:hint="eastAsia"/>
                <w:szCs w:val="32"/>
              </w:rPr>
              <w:lastRenderedPageBreak/>
              <w:t>准。直流标准电阻器检定装置一套，微电阻检定装置一套，标准电池检定装置一套，直流比较仪式电位差计检定装置一套，空气槽一套，油槽一套，稳压电源一套，使用面积约</w:t>
            </w:r>
            <w:r w:rsidRPr="00072170">
              <w:rPr>
                <w:rFonts w:ascii="Times New Roman" w:eastAsia="宋体" w:hAnsi="Times New Roman" w:hint="eastAsia"/>
                <w:szCs w:val="32"/>
              </w:rPr>
              <w:t>40</w:t>
            </w:r>
            <w:r w:rsidRPr="00072170">
              <w:rPr>
                <w:rFonts w:ascii="Times New Roman" w:eastAsia="宋体" w:hAnsi="Times New Roman" w:hint="eastAsia"/>
                <w:szCs w:val="32"/>
              </w:rPr>
              <w:t>平方米；余下未工作人员操作空间。</w:t>
            </w:r>
          </w:p>
        </w:tc>
        <w:tc>
          <w:tcPr>
            <w:tcW w:w="3259" w:type="dxa"/>
            <w:vAlign w:val="center"/>
          </w:tcPr>
          <w:p w14:paraId="68C488B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JJG166-1993  </w:t>
            </w:r>
            <w:r w:rsidRPr="00072170">
              <w:rPr>
                <w:rFonts w:ascii="Times New Roman" w:eastAsia="宋体" w:hAnsi="Times New Roman" w:hint="eastAsia"/>
                <w:szCs w:val="32"/>
              </w:rPr>
              <w:t>直流电阻器检定规程，</w:t>
            </w:r>
          </w:p>
          <w:p w14:paraId="56BE9B5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JJG153-1996</w:t>
            </w:r>
            <w:r w:rsidRPr="00072170">
              <w:rPr>
                <w:rFonts w:ascii="Times New Roman" w:eastAsia="宋体" w:hAnsi="Times New Roman" w:hint="eastAsia"/>
                <w:szCs w:val="32"/>
              </w:rPr>
              <w:t>标准电池检定规程，</w:t>
            </w:r>
          </w:p>
          <w:p w14:paraId="6959586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JJG505-2004</w:t>
            </w:r>
            <w:r w:rsidRPr="00072170">
              <w:rPr>
                <w:rFonts w:ascii="Times New Roman" w:eastAsia="宋体" w:hAnsi="Times New Roman" w:hint="eastAsia"/>
                <w:szCs w:val="32"/>
              </w:rPr>
              <w:t>直流比较仪式电位差计</w:t>
            </w:r>
          </w:p>
        </w:tc>
        <w:tc>
          <w:tcPr>
            <w:tcW w:w="1168" w:type="dxa"/>
            <w:vAlign w:val="center"/>
          </w:tcPr>
          <w:p w14:paraId="23A1496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7D8AA48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17" w:type="dxa"/>
            <w:vAlign w:val="center"/>
          </w:tcPr>
          <w:p w14:paraId="4AD799C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4C33382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63FD968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128527B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195078E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78" w:type="dxa"/>
            <w:vAlign w:val="center"/>
          </w:tcPr>
          <w:p w14:paraId="3F3C352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FAED9A9" w14:textId="77777777">
        <w:trPr>
          <w:jc w:val="center"/>
        </w:trPr>
        <w:tc>
          <w:tcPr>
            <w:tcW w:w="519" w:type="dxa"/>
            <w:vAlign w:val="center"/>
          </w:tcPr>
          <w:p w14:paraId="7EAFF20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32</w:t>
            </w:r>
          </w:p>
        </w:tc>
        <w:tc>
          <w:tcPr>
            <w:tcW w:w="973" w:type="dxa"/>
            <w:vAlign w:val="center"/>
          </w:tcPr>
          <w:p w14:paraId="3EE4F46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超高值电阻校准实验室</w:t>
            </w:r>
          </w:p>
        </w:tc>
        <w:tc>
          <w:tcPr>
            <w:tcW w:w="1975" w:type="dxa"/>
            <w:vAlign w:val="center"/>
          </w:tcPr>
          <w:p w14:paraId="7081B31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开展高压高值电阻器，微电流测试仪，绝缘电阻测试仪检定装置，电阻比测量仪项目检定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校准。高压高值电阻检定装置一套，直流电桥检定装置两套，电阻比校准装置一套，高压高值电阻器检定装置一套，微电流测试仪校准装置一套，微电压测试仪校准装置一套超高阻标准装置一套，使用面积约</w:t>
            </w:r>
            <w:r w:rsidRPr="00072170">
              <w:rPr>
                <w:rFonts w:ascii="Times New Roman" w:eastAsia="宋体" w:hAnsi="Times New Roman" w:hint="eastAsia"/>
                <w:szCs w:val="32"/>
              </w:rPr>
              <w:t>40</w:t>
            </w:r>
            <w:r w:rsidRPr="00072170">
              <w:rPr>
                <w:rFonts w:ascii="Times New Roman" w:eastAsia="宋体" w:hAnsi="Times New Roman" w:hint="eastAsia"/>
                <w:szCs w:val="32"/>
              </w:rPr>
              <w:t>平</w:t>
            </w:r>
            <w:r w:rsidRPr="00072170">
              <w:rPr>
                <w:rFonts w:ascii="Times New Roman" w:eastAsia="宋体" w:hAnsi="Times New Roman" w:hint="eastAsia"/>
                <w:szCs w:val="32"/>
              </w:rPr>
              <w:lastRenderedPageBreak/>
              <w:t>方米；余下未工作人员操作空间。</w:t>
            </w:r>
          </w:p>
        </w:tc>
        <w:tc>
          <w:tcPr>
            <w:tcW w:w="3259" w:type="dxa"/>
            <w:vAlign w:val="center"/>
          </w:tcPr>
          <w:p w14:paraId="3ABF793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JJG1072 -2011</w:t>
            </w:r>
            <w:r w:rsidRPr="00072170">
              <w:rPr>
                <w:rFonts w:ascii="Times New Roman" w:eastAsia="宋体" w:hAnsi="Times New Roman" w:hint="eastAsia"/>
                <w:szCs w:val="32"/>
              </w:rPr>
              <w:t>直流高压高值电阻器检定规程，</w:t>
            </w:r>
          </w:p>
          <w:p w14:paraId="5E9A8F3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JJF1726-2018</w:t>
            </w:r>
            <w:r w:rsidRPr="00072170">
              <w:rPr>
                <w:rFonts w:ascii="Times New Roman" w:eastAsia="宋体" w:hAnsi="Times New Roman" w:hint="eastAsia"/>
                <w:szCs w:val="32"/>
              </w:rPr>
              <w:t>数字式静电计校准规范，</w:t>
            </w:r>
          </w:p>
          <w:p w14:paraId="6A7444E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JJG1007-2005</w:t>
            </w:r>
            <w:r w:rsidRPr="00072170">
              <w:rPr>
                <w:rFonts w:ascii="Times New Roman" w:eastAsia="宋体" w:hAnsi="Times New Roman" w:hint="eastAsia"/>
                <w:szCs w:val="32"/>
              </w:rPr>
              <w:t>直流分流器国家检定规程</w:t>
            </w:r>
          </w:p>
        </w:tc>
        <w:tc>
          <w:tcPr>
            <w:tcW w:w="1168" w:type="dxa"/>
            <w:vAlign w:val="center"/>
          </w:tcPr>
          <w:p w14:paraId="0985618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5CFAAC8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17" w:type="dxa"/>
            <w:vAlign w:val="center"/>
          </w:tcPr>
          <w:p w14:paraId="17B91A3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332ECCA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256CF58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60135ED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6229ECB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78" w:type="dxa"/>
            <w:vAlign w:val="center"/>
          </w:tcPr>
          <w:p w14:paraId="7D6B126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E715D94" w14:textId="77777777">
        <w:trPr>
          <w:jc w:val="center"/>
        </w:trPr>
        <w:tc>
          <w:tcPr>
            <w:tcW w:w="519" w:type="dxa"/>
            <w:vAlign w:val="center"/>
          </w:tcPr>
          <w:p w14:paraId="41E0D7D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33</w:t>
            </w:r>
          </w:p>
        </w:tc>
        <w:tc>
          <w:tcPr>
            <w:tcW w:w="973" w:type="dxa"/>
            <w:vAlign w:val="center"/>
          </w:tcPr>
          <w:p w14:paraId="69C492A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直流仪器校准实验室</w:t>
            </w:r>
          </w:p>
        </w:tc>
        <w:tc>
          <w:tcPr>
            <w:tcW w:w="1975" w:type="dxa"/>
            <w:vAlign w:val="center"/>
          </w:tcPr>
          <w:p w14:paraId="353B7BD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开展直流电阻箱电阻箱，直流电桥项目检定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校准。电阻箱检定装置两套，直流比较电桥检定装置三套，直流电阻分压箱检定装置一套，高压高值电阻器检定装置一套，标准电阻器及恒温箱一套，使用面积约</w:t>
            </w:r>
            <w:r w:rsidRPr="00072170">
              <w:rPr>
                <w:rFonts w:ascii="Times New Roman" w:eastAsia="宋体" w:hAnsi="Times New Roman" w:hint="eastAsia"/>
                <w:szCs w:val="32"/>
              </w:rPr>
              <w:t>40</w:t>
            </w:r>
            <w:r w:rsidRPr="00072170">
              <w:rPr>
                <w:rFonts w:ascii="Times New Roman" w:eastAsia="宋体" w:hAnsi="Times New Roman" w:hint="eastAsia"/>
                <w:szCs w:val="32"/>
              </w:rPr>
              <w:t>平方米；余下未工作人员操作空间。</w:t>
            </w:r>
          </w:p>
        </w:tc>
        <w:tc>
          <w:tcPr>
            <w:tcW w:w="3259" w:type="dxa"/>
            <w:vAlign w:val="center"/>
          </w:tcPr>
          <w:p w14:paraId="460BD40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982-2003</w:t>
            </w:r>
            <w:r w:rsidRPr="00072170">
              <w:rPr>
                <w:rFonts w:ascii="Times New Roman" w:eastAsia="宋体" w:hAnsi="Times New Roman" w:hint="eastAsia"/>
                <w:szCs w:val="32"/>
              </w:rPr>
              <w:t>直流电阻箱检定规程，</w:t>
            </w:r>
          </w:p>
          <w:p w14:paraId="4ED11AD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125-2004</w:t>
            </w:r>
            <w:r w:rsidRPr="00072170">
              <w:rPr>
                <w:rFonts w:ascii="Times New Roman" w:eastAsia="宋体" w:hAnsi="Times New Roman" w:hint="eastAsia"/>
                <w:szCs w:val="32"/>
              </w:rPr>
              <w:t>直流电桥检定规程，</w:t>
            </w:r>
          </w:p>
          <w:p w14:paraId="46FF298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484-2007</w:t>
            </w:r>
            <w:r w:rsidRPr="00072170">
              <w:rPr>
                <w:rFonts w:ascii="Times New Roman" w:eastAsia="宋体" w:hAnsi="Times New Roman" w:hint="eastAsia"/>
                <w:szCs w:val="32"/>
              </w:rPr>
              <w:t>直流测温电桥检定规程，</w:t>
            </w:r>
          </w:p>
          <w:p w14:paraId="45E828A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546-2010</w:t>
            </w:r>
            <w:r w:rsidRPr="00072170">
              <w:rPr>
                <w:rFonts w:ascii="Times New Roman" w:eastAsia="宋体" w:hAnsi="Times New Roman" w:hint="eastAsia"/>
                <w:szCs w:val="32"/>
              </w:rPr>
              <w:t>直流比较电桥检定规程，</w:t>
            </w:r>
          </w:p>
          <w:p w14:paraId="766D8DD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JJG531-2003</w:t>
            </w:r>
            <w:r w:rsidRPr="00072170">
              <w:rPr>
                <w:rFonts w:ascii="Times New Roman" w:eastAsia="宋体" w:hAnsi="Times New Roman" w:hint="eastAsia"/>
                <w:szCs w:val="32"/>
              </w:rPr>
              <w:t>直流电阻分压箱规定规程，</w:t>
            </w:r>
          </w:p>
          <w:p w14:paraId="63E7BA9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JJG690-2003</w:t>
            </w:r>
            <w:r w:rsidRPr="00072170">
              <w:rPr>
                <w:rFonts w:ascii="Times New Roman" w:eastAsia="宋体" w:hAnsi="Times New Roman" w:hint="eastAsia"/>
                <w:szCs w:val="32"/>
              </w:rPr>
              <w:t>高绝缘电阻测量仪</w:t>
            </w:r>
            <w:r w:rsidRPr="00072170">
              <w:rPr>
                <w:rFonts w:ascii="Times New Roman" w:eastAsia="宋体" w:hAnsi="Times New Roman" w:hint="eastAsia"/>
                <w:szCs w:val="32"/>
              </w:rPr>
              <w:t>(</w:t>
            </w:r>
            <w:r w:rsidRPr="00072170">
              <w:rPr>
                <w:rFonts w:ascii="Times New Roman" w:eastAsia="宋体" w:hAnsi="Times New Roman" w:hint="eastAsia"/>
                <w:szCs w:val="32"/>
              </w:rPr>
              <w:t>高阻计</w:t>
            </w:r>
            <w:r w:rsidRPr="00072170">
              <w:rPr>
                <w:rFonts w:ascii="Times New Roman" w:eastAsia="宋体" w:hAnsi="Times New Roman" w:hint="eastAsia"/>
                <w:szCs w:val="32"/>
              </w:rPr>
              <w:t>)</w:t>
            </w:r>
            <w:r w:rsidRPr="00072170">
              <w:rPr>
                <w:rFonts w:ascii="Times New Roman" w:eastAsia="宋体" w:hAnsi="Times New Roman" w:hint="eastAsia"/>
                <w:szCs w:val="32"/>
              </w:rPr>
              <w:t>检定规程</w:t>
            </w:r>
          </w:p>
        </w:tc>
        <w:tc>
          <w:tcPr>
            <w:tcW w:w="1168" w:type="dxa"/>
            <w:vAlign w:val="center"/>
          </w:tcPr>
          <w:p w14:paraId="4BEDF6F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03283FD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17" w:type="dxa"/>
            <w:vAlign w:val="center"/>
          </w:tcPr>
          <w:p w14:paraId="3A25FA5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5E01B04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01D4680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4CA71B3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41CC354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78" w:type="dxa"/>
            <w:vAlign w:val="center"/>
          </w:tcPr>
          <w:p w14:paraId="5224878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3A49420" w14:textId="77777777">
        <w:trPr>
          <w:jc w:val="center"/>
        </w:trPr>
        <w:tc>
          <w:tcPr>
            <w:tcW w:w="519" w:type="dxa"/>
            <w:vAlign w:val="center"/>
          </w:tcPr>
          <w:p w14:paraId="3E1FCE6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34</w:t>
            </w:r>
          </w:p>
        </w:tc>
        <w:tc>
          <w:tcPr>
            <w:tcW w:w="973" w:type="dxa"/>
            <w:vAlign w:val="center"/>
          </w:tcPr>
          <w:p w14:paraId="653F3FB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安全工具性能检测实验室（</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1975" w:type="dxa"/>
            <w:vAlign w:val="center"/>
          </w:tcPr>
          <w:p w14:paraId="467CC6B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开展（无线）核相仪、绝缘靴（鞋）、绝缘手套、安全带、安全帽、绝缘服、安全带（绳）、梯、脚扣、踏板项目校准</w:t>
            </w:r>
            <w:r w:rsidRPr="00072170">
              <w:rPr>
                <w:rFonts w:ascii="Times New Roman" w:eastAsia="宋体" w:hAnsi="Times New Roman" w:hint="eastAsia"/>
                <w:szCs w:val="32"/>
              </w:rPr>
              <w:t>/</w:t>
            </w:r>
            <w:r w:rsidRPr="00072170">
              <w:rPr>
                <w:rFonts w:ascii="Times New Roman" w:eastAsia="宋体" w:hAnsi="Times New Roman" w:hint="eastAsia"/>
                <w:szCs w:val="32"/>
              </w:rPr>
              <w:t>检测。核相仪检测装置一套，绝缘手套检测装置一套，绝缘靴（鞋）检测装置一套，安全带检测装置一套，安</w:t>
            </w:r>
            <w:r w:rsidRPr="00072170">
              <w:rPr>
                <w:rFonts w:ascii="Times New Roman" w:eastAsia="宋体" w:hAnsi="Times New Roman" w:hint="eastAsia"/>
                <w:szCs w:val="32"/>
              </w:rPr>
              <w:lastRenderedPageBreak/>
              <w:t>全帽检测装置一套，电动拉力检测装置一套，使用面积约</w:t>
            </w:r>
            <w:r w:rsidRPr="00072170">
              <w:rPr>
                <w:rFonts w:ascii="Times New Roman" w:eastAsia="宋体" w:hAnsi="Times New Roman" w:hint="eastAsia"/>
                <w:szCs w:val="32"/>
              </w:rPr>
              <w:t>160</w:t>
            </w:r>
            <w:r w:rsidRPr="00072170">
              <w:rPr>
                <w:rFonts w:ascii="Times New Roman" w:eastAsia="宋体" w:hAnsi="Times New Roman" w:hint="eastAsia"/>
                <w:szCs w:val="32"/>
              </w:rPr>
              <w:t>平方米；余下未工作人员操作空间。</w:t>
            </w:r>
          </w:p>
        </w:tc>
        <w:tc>
          <w:tcPr>
            <w:tcW w:w="3259" w:type="dxa"/>
            <w:vAlign w:val="center"/>
          </w:tcPr>
          <w:p w14:paraId="3BE150B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DL408-1991 </w:t>
            </w:r>
            <w:r w:rsidRPr="00072170">
              <w:rPr>
                <w:rFonts w:ascii="Times New Roman" w:eastAsia="宋体" w:hAnsi="Times New Roman" w:hint="eastAsia"/>
                <w:szCs w:val="32"/>
              </w:rPr>
              <w:t>电业安全工作规程，</w:t>
            </w:r>
          </w:p>
          <w:p w14:paraId="4DE3948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DL/T976- 2017</w:t>
            </w:r>
            <w:r w:rsidRPr="00072170">
              <w:rPr>
                <w:rFonts w:ascii="Times New Roman" w:eastAsia="宋体" w:hAnsi="Times New Roman" w:hint="eastAsia"/>
                <w:szCs w:val="32"/>
              </w:rPr>
              <w:t>带电作业工具、装置和设备预防性试验规程，</w:t>
            </w:r>
          </w:p>
          <w:p w14:paraId="2EC6543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DL/T 1476-2015</w:t>
            </w:r>
            <w:r w:rsidRPr="00072170">
              <w:rPr>
                <w:rFonts w:ascii="Times New Roman" w:eastAsia="宋体" w:hAnsi="Times New Roman" w:hint="eastAsia"/>
                <w:szCs w:val="32"/>
              </w:rPr>
              <w:t>电力安全工器具预防性试验规程，</w:t>
            </w:r>
          </w:p>
          <w:p w14:paraId="099992E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 2811-2019</w:t>
            </w:r>
            <w:r w:rsidRPr="00072170">
              <w:rPr>
                <w:rFonts w:ascii="Times New Roman" w:eastAsia="宋体" w:hAnsi="Times New Roman" w:hint="eastAsia"/>
                <w:szCs w:val="32"/>
              </w:rPr>
              <w:t>安全帽，</w:t>
            </w:r>
          </w:p>
          <w:p w14:paraId="63A5885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2812-2006</w:t>
            </w:r>
            <w:r w:rsidRPr="00072170">
              <w:rPr>
                <w:rFonts w:ascii="Times New Roman" w:eastAsia="宋体" w:hAnsi="Times New Roman" w:hint="eastAsia"/>
                <w:szCs w:val="32"/>
              </w:rPr>
              <w:t>安全帽测试方法</w:t>
            </w:r>
          </w:p>
        </w:tc>
        <w:tc>
          <w:tcPr>
            <w:tcW w:w="1168" w:type="dxa"/>
            <w:vAlign w:val="center"/>
          </w:tcPr>
          <w:p w14:paraId="606CB5C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45860E9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17" w:type="dxa"/>
            <w:vAlign w:val="center"/>
          </w:tcPr>
          <w:p w14:paraId="42E9E63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180</w:t>
            </w:r>
          </w:p>
        </w:tc>
        <w:tc>
          <w:tcPr>
            <w:tcW w:w="805" w:type="dxa"/>
            <w:vAlign w:val="center"/>
          </w:tcPr>
          <w:p w14:paraId="2232548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231</w:t>
            </w:r>
          </w:p>
        </w:tc>
        <w:tc>
          <w:tcPr>
            <w:tcW w:w="845" w:type="dxa"/>
            <w:vAlign w:val="center"/>
          </w:tcPr>
          <w:p w14:paraId="7FE28D5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315661C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59F221A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3900ED83"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ACF21FF" w14:textId="77777777">
        <w:trPr>
          <w:jc w:val="center"/>
        </w:trPr>
        <w:tc>
          <w:tcPr>
            <w:tcW w:w="519" w:type="dxa"/>
            <w:vAlign w:val="center"/>
          </w:tcPr>
          <w:p w14:paraId="0BD3922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973" w:type="dxa"/>
            <w:vAlign w:val="center"/>
          </w:tcPr>
          <w:p w14:paraId="4E9AA5D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安全工具性能检测实验室（</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1975" w:type="dxa"/>
            <w:vAlign w:val="center"/>
          </w:tcPr>
          <w:p w14:paraId="1DD890A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开展验电器、高压操作杆（令克棒）、放电棒、接地棒（线）项目校准</w:t>
            </w:r>
            <w:r w:rsidRPr="00072170">
              <w:rPr>
                <w:rFonts w:ascii="Times New Roman" w:eastAsia="宋体" w:hAnsi="Times New Roman" w:hint="eastAsia"/>
                <w:szCs w:val="32"/>
              </w:rPr>
              <w:t>/</w:t>
            </w:r>
            <w:r w:rsidRPr="00072170">
              <w:rPr>
                <w:rFonts w:ascii="Times New Roman" w:eastAsia="宋体" w:hAnsi="Times New Roman" w:hint="eastAsia"/>
                <w:szCs w:val="32"/>
              </w:rPr>
              <w:t>检测。验电器检测装置一套，工频耐压检测装置一套，接地线检测装置一套，使用面积约</w:t>
            </w:r>
            <w:r w:rsidRPr="00072170">
              <w:rPr>
                <w:rFonts w:ascii="Times New Roman" w:eastAsia="宋体" w:hAnsi="Times New Roman" w:hint="eastAsia"/>
                <w:szCs w:val="32"/>
              </w:rPr>
              <w:t>50</w:t>
            </w:r>
            <w:r w:rsidRPr="00072170">
              <w:rPr>
                <w:rFonts w:ascii="Times New Roman" w:eastAsia="宋体" w:hAnsi="Times New Roman" w:hint="eastAsia"/>
                <w:szCs w:val="32"/>
              </w:rPr>
              <w:t>平方米；余下未工作人员操作空间。</w:t>
            </w:r>
          </w:p>
        </w:tc>
        <w:tc>
          <w:tcPr>
            <w:tcW w:w="3259" w:type="dxa"/>
            <w:vAlign w:val="center"/>
          </w:tcPr>
          <w:p w14:paraId="183334D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DL408-1991 </w:t>
            </w:r>
            <w:r w:rsidRPr="00072170">
              <w:rPr>
                <w:rFonts w:ascii="Times New Roman" w:eastAsia="宋体" w:hAnsi="Times New Roman" w:hint="eastAsia"/>
                <w:szCs w:val="32"/>
              </w:rPr>
              <w:t>电业安全工作规程，</w:t>
            </w:r>
          </w:p>
          <w:p w14:paraId="7F7DBB9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DL/T976- 2017</w:t>
            </w:r>
            <w:r w:rsidRPr="00072170">
              <w:rPr>
                <w:rFonts w:ascii="Times New Roman" w:eastAsia="宋体" w:hAnsi="Times New Roman" w:hint="eastAsia"/>
                <w:szCs w:val="32"/>
              </w:rPr>
              <w:t>带电作业工具、装置和设备预防性试验规程，</w:t>
            </w:r>
          </w:p>
          <w:p w14:paraId="1593951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DL/T 1476-2015</w:t>
            </w:r>
            <w:r w:rsidRPr="00072170">
              <w:rPr>
                <w:rFonts w:ascii="Times New Roman" w:eastAsia="宋体" w:hAnsi="Times New Roman" w:hint="eastAsia"/>
                <w:szCs w:val="32"/>
              </w:rPr>
              <w:t>电力安全工器具预防性试验规程</w:t>
            </w:r>
          </w:p>
        </w:tc>
        <w:tc>
          <w:tcPr>
            <w:tcW w:w="1168" w:type="dxa"/>
            <w:vAlign w:val="center"/>
          </w:tcPr>
          <w:p w14:paraId="59CC1EA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06BFB69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w:t>
            </w:r>
          </w:p>
        </w:tc>
        <w:tc>
          <w:tcPr>
            <w:tcW w:w="817" w:type="dxa"/>
            <w:vAlign w:val="center"/>
          </w:tcPr>
          <w:p w14:paraId="03CCB03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5E914DB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075FBC4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79" w:type="dxa"/>
            <w:vAlign w:val="center"/>
          </w:tcPr>
          <w:p w14:paraId="7EC7A6B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w:t>
            </w:r>
          </w:p>
        </w:tc>
        <w:tc>
          <w:tcPr>
            <w:tcW w:w="1029" w:type="dxa"/>
            <w:vAlign w:val="center"/>
          </w:tcPr>
          <w:p w14:paraId="4C54BFE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6A521A7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E3E0372" w14:textId="77777777">
        <w:trPr>
          <w:jc w:val="center"/>
        </w:trPr>
        <w:tc>
          <w:tcPr>
            <w:tcW w:w="519" w:type="dxa"/>
            <w:vAlign w:val="center"/>
          </w:tcPr>
          <w:p w14:paraId="275825C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36</w:t>
            </w:r>
          </w:p>
        </w:tc>
        <w:tc>
          <w:tcPr>
            <w:tcW w:w="973" w:type="dxa"/>
            <w:vAlign w:val="center"/>
          </w:tcPr>
          <w:p w14:paraId="7BAD292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标准直流大电流校准实验室</w:t>
            </w:r>
          </w:p>
        </w:tc>
        <w:tc>
          <w:tcPr>
            <w:tcW w:w="1975" w:type="dxa"/>
            <w:vAlign w:val="center"/>
          </w:tcPr>
          <w:p w14:paraId="3D11181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开展直流电流传感器、分流器、直流比较仪、直流大功率模拟电阻器项目检定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校准。直流大电流标准装置一套，等安匝法交流大电流扩流装置一套、大功率高电压直流电流标准装置一套，稳压电源一套，</w:t>
            </w:r>
            <w:r w:rsidRPr="00072170">
              <w:rPr>
                <w:rFonts w:ascii="Times New Roman" w:eastAsia="宋体" w:hAnsi="Times New Roman" w:hint="eastAsia"/>
                <w:szCs w:val="32"/>
              </w:rPr>
              <w:lastRenderedPageBreak/>
              <w:t>使用面积约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平方米；余下未工作人员操作空间。</w:t>
            </w:r>
          </w:p>
        </w:tc>
        <w:tc>
          <w:tcPr>
            <w:tcW w:w="3259" w:type="dxa"/>
            <w:vAlign w:val="center"/>
          </w:tcPr>
          <w:p w14:paraId="53D6BAB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JJF1087-2002</w:t>
            </w:r>
            <w:r w:rsidRPr="00072170">
              <w:rPr>
                <w:rFonts w:ascii="Times New Roman" w:eastAsia="宋体" w:hAnsi="Times New Roman" w:hint="eastAsia"/>
                <w:szCs w:val="32"/>
              </w:rPr>
              <w:t>直流大电流测量过程控制校准规范，</w:t>
            </w:r>
          </w:p>
          <w:p w14:paraId="6FC608C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JJG1069-2011</w:t>
            </w:r>
            <w:r w:rsidRPr="00072170">
              <w:rPr>
                <w:rFonts w:ascii="Times New Roman" w:eastAsia="宋体" w:hAnsi="Times New Roman" w:hint="eastAsia"/>
                <w:szCs w:val="32"/>
              </w:rPr>
              <w:t>分流器检定规程，</w:t>
            </w:r>
          </w:p>
          <w:p w14:paraId="1B4C5FC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JJF1723-2018</w:t>
            </w:r>
            <w:r w:rsidRPr="00072170">
              <w:rPr>
                <w:rFonts w:ascii="Times New Roman" w:eastAsia="宋体" w:hAnsi="Times New Roman" w:hint="eastAsia"/>
                <w:szCs w:val="32"/>
              </w:rPr>
              <w:t>交直流模拟电阻器校准规范</w:t>
            </w:r>
          </w:p>
        </w:tc>
        <w:tc>
          <w:tcPr>
            <w:tcW w:w="1168" w:type="dxa"/>
            <w:vAlign w:val="center"/>
          </w:tcPr>
          <w:p w14:paraId="5C038E9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0F82184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17" w:type="dxa"/>
            <w:vAlign w:val="center"/>
          </w:tcPr>
          <w:p w14:paraId="0CE9A14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79DCD99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2894438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5AF0865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585F673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5F07831E"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B3DA165" w14:textId="77777777">
        <w:trPr>
          <w:jc w:val="center"/>
        </w:trPr>
        <w:tc>
          <w:tcPr>
            <w:tcW w:w="519" w:type="dxa"/>
            <w:vAlign w:val="center"/>
          </w:tcPr>
          <w:p w14:paraId="6C16F55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37</w:t>
            </w:r>
          </w:p>
        </w:tc>
        <w:tc>
          <w:tcPr>
            <w:tcW w:w="973" w:type="dxa"/>
            <w:vAlign w:val="center"/>
          </w:tcPr>
          <w:p w14:paraId="47CE1A8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标准交流大电流校准实验室</w:t>
            </w:r>
          </w:p>
        </w:tc>
        <w:tc>
          <w:tcPr>
            <w:tcW w:w="1975" w:type="dxa"/>
            <w:vAlign w:val="center"/>
          </w:tcPr>
          <w:p w14:paraId="48DBF79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开展光纤及霍尔电流传感器，高频电流传感器，交流分流器、交流比较仪、交流大功率模拟电阻器项目检定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校准。工频交流大电流标准装置一套，高频电流校准装置一套，等安匝法交流大电流扩流装置一套，大功率高电压交流电流标准装置一套，稳压电源一套，使用面积约</w:t>
            </w:r>
            <w:r w:rsidRPr="00072170">
              <w:rPr>
                <w:rFonts w:ascii="Times New Roman" w:eastAsia="宋体" w:hAnsi="Times New Roman" w:hint="eastAsia"/>
                <w:szCs w:val="32"/>
              </w:rPr>
              <w:t>160</w:t>
            </w:r>
            <w:r w:rsidRPr="00072170">
              <w:rPr>
                <w:rFonts w:ascii="Times New Roman" w:eastAsia="宋体" w:hAnsi="Times New Roman" w:hint="eastAsia"/>
                <w:szCs w:val="32"/>
              </w:rPr>
              <w:t>平方米；余下未工作人员操作空间。</w:t>
            </w:r>
          </w:p>
        </w:tc>
        <w:tc>
          <w:tcPr>
            <w:tcW w:w="3259" w:type="dxa"/>
            <w:vAlign w:val="center"/>
          </w:tcPr>
          <w:p w14:paraId="39B7550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JJF1068-2000</w:t>
            </w:r>
            <w:r w:rsidRPr="00072170">
              <w:rPr>
                <w:rFonts w:ascii="Times New Roman" w:eastAsia="宋体" w:hAnsi="Times New Roman" w:hint="eastAsia"/>
                <w:szCs w:val="32"/>
              </w:rPr>
              <w:t>工频电流比例标准装置校准规范，</w:t>
            </w:r>
          </w:p>
          <w:p w14:paraId="49466F5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JJF1723-2018</w:t>
            </w:r>
            <w:r w:rsidRPr="00072170">
              <w:rPr>
                <w:rFonts w:ascii="Times New Roman" w:eastAsia="宋体" w:hAnsi="Times New Roman" w:hint="eastAsia"/>
                <w:szCs w:val="32"/>
              </w:rPr>
              <w:t>交直流模拟电阻器校准规范</w:t>
            </w:r>
          </w:p>
        </w:tc>
        <w:tc>
          <w:tcPr>
            <w:tcW w:w="1168" w:type="dxa"/>
            <w:vAlign w:val="center"/>
          </w:tcPr>
          <w:p w14:paraId="2E2B6A5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529AD1A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17" w:type="dxa"/>
            <w:vAlign w:val="center"/>
          </w:tcPr>
          <w:p w14:paraId="186B171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180</w:t>
            </w:r>
          </w:p>
        </w:tc>
        <w:tc>
          <w:tcPr>
            <w:tcW w:w="805" w:type="dxa"/>
            <w:vAlign w:val="center"/>
          </w:tcPr>
          <w:p w14:paraId="5F62ACF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231</w:t>
            </w:r>
          </w:p>
        </w:tc>
        <w:tc>
          <w:tcPr>
            <w:tcW w:w="845" w:type="dxa"/>
            <w:vAlign w:val="center"/>
          </w:tcPr>
          <w:p w14:paraId="679376F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1F47FB1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2779340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6FCE5FC9"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FFF1EC1" w14:textId="77777777">
        <w:trPr>
          <w:jc w:val="center"/>
        </w:trPr>
        <w:tc>
          <w:tcPr>
            <w:tcW w:w="519" w:type="dxa"/>
            <w:vAlign w:val="center"/>
          </w:tcPr>
          <w:p w14:paraId="666597C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38</w:t>
            </w:r>
          </w:p>
        </w:tc>
        <w:tc>
          <w:tcPr>
            <w:tcW w:w="973" w:type="dxa"/>
            <w:vAlign w:val="center"/>
          </w:tcPr>
          <w:p w14:paraId="627D73D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脉冲电流校准实验室</w:t>
            </w:r>
          </w:p>
        </w:tc>
        <w:tc>
          <w:tcPr>
            <w:tcW w:w="1975" w:type="dxa"/>
            <w:vAlign w:val="center"/>
          </w:tcPr>
          <w:p w14:paraId="01D17C7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开展脉冲电流传感器，冲击电流传感器项目检定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校准。脉冲电流源一套、脉冲电流源测量装置一套，使用面积约</w:t>
            </w:r>
            <w:r w:rsidRPr="00072170">
              <w:rPr>
                <w:rFonts w:ascii="Times New Roman" w:eastAsia="宋体" w:hAnsi="Times New Roman" w:hint="eastAsia"/>
                <w:szCs w:val="32"/>
              </w:rPr>
              <w:t>40</w:t>
            </w:r>
            <w:r w:rsidRPr="00072170">
              <w:rPr>
                <w:rFonts w:ascii="Times New Roman" w:eastAsia="宋体" w:hAnsi="Times New Roman" w:hint="eastAsia"/>
                <w:szCs w:val="32"/>
              </w:rPr>
              <w:t>平方</w:t>
            </w:r>
            <w:r w:rsidRPr="00072170">
              <w:rPr>
                <w:rFonts w:ascii="Times New Roman" w:eastAsia="宋体" w:hAnsi="Times New Roman" w:hint="eastAsia"/>
                <w:szCs w:val="32"/>
              </w:rPr>
              <w:lastRenderedPageBreak/>
              <w:t>米；余下未工作人员操作空间。</w:t>
            </w:r>
          </w:p>
        </w:tc>
        <w:tc>
          <w:tcPr>
            <w:tcW w:w="3259" w:type="dxa"/>
            <w:vAlign w:val="center"/>
          </w:tcPr>
          <w:p w14:paraId="5CA16D2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JJF1087-2002</w:t>
            </w:r>
            <w:r w:rsidRPr="00072170">
              <w:rPr>
                <w:rFonts w:ascii="Times New Roman" w:eastAsia="宋体" w:hAnsi="Times New Roman" w:hint="eastAsia"/>
                <w:szCs w:val="32"/>
              </w:rPr>
              <w:t>直流大电流测量过程控制校准规范，</w:t>
            </w:r>
          </w:p>
          <w:p w14:paraId="37E61FC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JJF1068-2000</w:t>
            </w:r>
            <w:r w:rsidRPr="00072170">
              <w:rPr>
                <w:rFonts w:ascii="Times New Roman" w:eastAsia="宋体" w:hAnsi="Times New Roman" w:hint="eastAsia"/>
                <w:szCs w:val="32"/>
              </w:rPr>
              <w:t>工频电流比例标准装置校准规范</w:t>
            </w:r>
          </w:p>
        </w:tc>
        <w:tc>
          <w:tcPr>
            <w:tcW w:w="1168" w:type="dxa"/>
            <w:vAlign w:val="center"/>
          </w:tcPr>
          <w:p w14:paraId="125F051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半导体与集成电路</w:t>
            </w:r>
          </w:p>
        </w:tc>
        <w:tc>
          <w:tcPr>
            <w:tcW w:w="1167" w:type="dxa"/>
            <w:vAlign w:val="center"/>
          </w:tcPr>
          <w:p w14:paraId="62541D3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w:t>
            </w:r>
          </w:p>
        </w:tc>
        <w:tc>
          <w:tcPr>
            <w:tcW w:w="817" w:type="dxa"/>
            <w:vAlign w:val="center"/>
          </w:tcPr>
          <w:p w14:paraId="4FF1FEE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11CDC78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1E6C626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3F08EE6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54ADBF9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289C51E9"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9A1BA88" w14:textId="77777777">
        <w:trPr>
          <w:jc w:val="center"/>
        </w:trPr>
        <w:tc>
          <w:tcPr>
            <w:tcW w:w="519" w:type="dxa"/>
            <w:vAlign w:val="center"/>
          </w:tcPr>
          <w:p w14:paraId="494B940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39</w:t>
            </w:r>
          </w:p>
        </w:tc>
        <w:tc>
          <w:tcPr>
            <w:tcW w:w="973" w:type="dxa"/>
            <w:vAlign w:val="center"/>
          </w:tcPr>
          <w:p w14:paraId="737B8A9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防雷设备校准实验室</w:t>
            </w:r>
          </w:p>
        </w:tc>
        <w:tc>
          <w:tcPr>
            <w:tcW w:w="1975" w:type="dxa"/>
            <w:vAlign w:val="center"/>
          </w:tcPr>
          <w:p w14:paraId="657FC05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w:t>
            </w:r>
            <w:r w:rsidRPr="00072170">
              <w:rPr>
                <w:rFonts w:ascii="Times New Roman" w:eastAsia="宋体" w:hAnsi="Times New Roman" w:hint="eastAsia"/>
                <w:szCs w:val="32"/>
              </w:rPr>
              <w:t>SPD</w:t>
            </w:r>
            <w:r w:rsidRPr="00072170">
              <w:rPr>
                <w:rFonts w:ascii="Times New Roman" w:eastAsia="宋体" w:hAnsi="Times New Roman" w:hint="eastAsia"/>
                <w:szCs w:val="32"/>
              </w:rPr>
              <w:t>测试仪，等电位测试仪，土壤电阻率测试仪，异频地网测试仪，防静电材料测试仪项目检定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w:t>
            </w:r>
            <w:r w:rsidRPr="00072170">
              <w:rPr>
                <w:rFonts w:ascii="Times New Roman" w:eastAsia="宋体" w:hAnsi="Times New Roman" w:hint="eastAsia"/>
                <w:szCs w:val="32"/>
              </w:rPr>
              <w:t>SPD</w:t>
            </w:r>
            <w:r w:rsidRPr="00072170">
              <w:rPr>
                <w:rFonts w:ascii="Times New Roman" w:eastAsia="宋体" w:hAnsi="Times New Roman" w:hint="eastAsia"/>
                <w:szCs w:val="32"/>
              </w:rPr>
              <w:t>测试仪校准装置一套，等电位测试仪校准装置一套，土壤电阻率测试仪校准装置一套，异频地网测试仪校准装置一套，防静电材料测试仪校准装置一套，接地网电阻测量装置一套，稳压电源一套，使用面积约</w:t>
            </w:r>
            <w:r w:rsidRPr="00072170">
              <w:rPr>
                <w:rFonts w:ascii="Times New Roman" w:eastAsia="宋体" w:hAnsi="Times New Roman" w:hint="eastAsia"/>
                <w:szCs w:val="32"/>
              </w:rPr>
              <w:t>40</w:t>
            </w:r>
            <w:r w:rsidRPr="00072170">
              <w:rPr>
                <w:rFonts w:ascii="Times New Roman" w:eastAsia="宋体" w:hAnsi="Times New Roman" w:hint="eastAsia"/>
                <w:szCs w:val="32"/>
              </w:rPr>
              <w:t>平方米；余下未工作人员操作空间。</w:t>
            </w:r>
          </w:p>
        </w:tc>
        <w:tc>
          <w:tcPr>
            <w:tcW w:w="3259" w:type="dxa"/>
            <w:vAlign w:val="center"/>
          </w:tcPr>
          <w:p w14:paraId="710246D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JJG1005-2019</w:t>
            </w:r>
            <w:r w:rsidRPr="00072170">
              <w:rPr>
                <w:rFonts w:ascii="Times New Roman" w:eastAsia="宋体" w:hAnsi="Times New Roman" w:hint="eastAsia"/>
                <w:szCs w:val="32"/>
              </w:rPr>
              <w:t>电子式绝缘电阻表检定规程，</w:t>
            </w:r>
          </w:p>
          <w:p w14:paraId="7F643DE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w:t>
            </w:r>
            <w:r w:rsidRPr="00072170">
              <w:rPr>
                <w:rFonts w:ascii="Times New Roman" w:eastAsia="宋体" w:hAnsi="Times New Roman" w:hint="eastAsia"/>
                <w:szCs w:val="32"/>
              </w:rPr>
              <w:t>电子</w:t>
            </w:r>
            <w:r w:rsidRPr="00072170">
              <w:rPr>
                <w:rFonts w:ascii="Times New Roman" w:eastAsia="宋体" w:hAnsi="Times New Roman" w:hint="eastAsia"/>
                <w:szCs w:val="32"/>
              </w:rPr>
              <w:t xml:space="preserve"> )31502</w:t>
            </w:r>
            <w:r w:rsidRPr="00072170">
              <w:rPr>
                <w:rFonts w:ascii="Times New Roman" w:eastAsia="宋体" w:hAnsi="Times New Roman" w:hint="eastAsia"/>
                <w:szCs w:val="32"/>
              </w:rPr>
              <w:t>静电腕带</w:t>
            </w:r>
            <w:r w:rsidRPr="00072170">
              <w:rPr>
                <w:rFonts w:ascii="Times New Roman" w:eastAsia="宋体" w:hAnsi="Times New Roman" w:hint="eastAsia"/>
                <w:szCs w:val="32"/>
              </w:rPr>
              <w:t>/</w:t>
            </w:r>
            <w:r w:rsidRPr="00072170">
              <w:rPr>
                <w:rFonts w:ascii="Times New Roman" w:eastAsia="宋体" w:hAnsi="Times New Roman" w:hint="eastAsia"/>
                <w:szCs w:val="32"/>
              </w:rPr>
              <w:t>脚盘测试仪校准规范，</w:t>
            </w:r>
          </w:p>
          <w:p w14:paraId="43A8CAA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FFD1506</w:t>
            </w:r>
            <w:r w:rsidRPr="00072170">
              <w:rPr>
                <w:rFonts w:ascii="Times New Roman" w:eastAsia="宋体" w:hAnsi="Times New Roman" w:hint="eastAsia"/>
                <w:szCs w:val="32"/>
              </w:rPr>
              <w:t>静电手腕</w:t>
            </w:r>
            <w:r w:rsidRPr="00072170">
              <w:rPr>
                <w:rFonts w:ascii="Times New Roman" w:eastAsia="宋体" w:hAnsi="Times New Roman" w:hint="eastAsia"/>
                <w:szCs w:val="32"/>
              </w:rPr>
              <w:t>/</w:t>
            </w:r>
            <w:r w:rsidRPr="00072170">
              <w:rPr>
                <w:rFonts w:ascii="Times New Roman" w:eastAsia="宋体" w:hAnsi="Times New Roman" w:hint="eastAsia"/>
                <w:szCs w:val="32"/>
              </w:rPr>
              <w:t>脚环测试仪校准方法，</w:t>
            </w:r>
          </w:p>
          <w:p w14:paraId="3D74020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FFD1901</w:t>
            </w:r>
            <w:r w:rsidRPr="00072170">
              <w:rPr>
                <w:rFonts w:ascii="Times New Roman" w:eastAsia="宋体" w:hAnsi="Times New Roman" w:hint="eastAsia"/>
                <w:szCs w:val="32"/>
              </w:rPr>
              <w:t>土壤电阻率测试仪校准方法，</w:t>
            </w:r>
          </w:p>
          <w:p w14:paraId="267E7C5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FFD1607</w:t>
            </w:r>
            <w:r w:rsidRPr="00072170">
              <w:rPr>
                <w:rFonts w:ascii="Times New Roman" w:eastAsia="宋体" w:hAnsi="Times New Roman" w:hint="eastAsia"/>
                <w:szCs w:val="32"/>
              </w:rPr>
              <w:t>等电位测试仪校准方法，</w:t>
            </w:r>
          </w:p>
          <w:p w14:paraId="5D74FF7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FFD1429</w:t>
            </w:r>
            <w:r w:rsidRPr="00072170">
              <w:rPr>
                <w:rFonts w:ascii="Times New Roman" w:eastAsia="宋体" w:hAnsi="Times New Roman" w:hint="eastAsia"/>
                <w:szCs w:val="32"/>
              </w:rPr>
              <w:t>大型地网接地阻抗测试仪校准方法，</w:t>
            </w:r>
          </w:p>
          <w:p w14:paraId="6C79DE6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FFD1606</w:t>
            </w:r>
            <w:r w:rsidRPr="00072170">
              <w:rPr>
                <w:rFonts w:ascii="Times New Roman" w:eastAsia="宋体" w:hAnsi="Times New Roman" w:hint="eastAsia"/>
                <w:szCs w:val="32"/>
              </w:rPr>
              <w:t>电涌保护器安全巡检仪校准方法</w:t>
            </w:r>
          </w:p>
        </w:tc>
        <w:tc>
          <w:tcPr>
            <w:tcW w:w="1168" w:type="dxa"/>
            <w:vAlign w:val="center"/>
          </w:tcPr>
          <w:p w14:paraId="1A563BF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7948044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17" w:type="dxa"/>
            <w:vAlign w:val="center"/>
          </w:tcPr>
          <w:p w14:paraId="5AD9919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67B3B18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73AFBB6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37B4387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17E6873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01DF2BD8"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E7A82E5" w14:textId="77777777">
        <w:trPr>
          <w:jc w:val="center"/>
        </w:trPr>
        <w:tc>
          <w:tcPr>
            <w:tcW w:w="519" w:type="dxa"/>
            <w:vAlign w:val="center"/>
          </w:tcPr>
          <w:p w14:paraId="7C7DF50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40</w:t>
            </w:r>
          </w:p>
        </w:tc>
        <w:tc>
          <w:tcPr>
            <w:tcW w:w="973" w:type="dxa"/>
            <w:vAlign w:val="center"/>
          </w:tcPr>
          <w:p w14:paraId="072E2DE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静电测试仪校准</w:t>
            </w:r>
            <w:r w:rsidRPr="00072170">
              <w:rPr>
                <w:rFonts w:ascii="Times New Roman" w:eastAsia="宋体" w:hAnsi="Times New Roman" w:hint="eastAsia"/>
                <w:szCs w:val="32"/>
              </w:rPr>
              <w:t>/</w:t>
            </w:r>
            <w:r w:rsidRPr="00072170">
              <w:rPr>
                <w:rFonts w:ascii="Times New Roman" w:eastAsia="宋体" w:hAnsi="Times New Roman" w:hint="eastAsia"/>
                <w:szCs w:val="32"/>
              </w:rPr>
              <w:t>检测实验室</w:t>
            </w:r>
          </w:p>
        </w:tc>
        <w:tc>
          <w:tcPr>
            <w:tcW w:w="1975" w:type="dxa"/>
            <w:vAlign w:val="center"/>
          </w:tcPr>
          <w:p w14:paraId="11A3529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开展静电测试仪、离子风机、充电板测试仪、库仑计，防静电材料，防静电地板项目检定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w:t>
            </w:r>
            <w:r w:rsidRPr="00072170">
              <w:rPr>
                <w:rFonts w:ascii="Times New Roman" w:eastAsia="宋体" w:hAnsi="Times New Roman" w:hint="eastAsia"/>
                <w:szCs w:val="32"/>
              </w:rPr>
              <w:t>/</w:t>
            </w:r>
            <w:r w:rsidRPr="00072170">
              <w:rPr>
                <w:rFonts w:ascii="Times New Roman" w:eastAsia="宋体" w:hAnsi="Times New Roman" w:hint="eastAsia"/>
                <w:szCs w:val="32"/>
              </w:rPr>
              <w:t>检测。静</w:t>
            </w:r>
            <w:r w:rsidRPr="00072170">
              <w:rPr>
                <w:rFonts w:ascii="Times New Roman" w:eastAsia="宋体" w:hAnsi="Times New Roman" w:hint="eastAsia"/>
                <w:szCs w:val="32"/>
              </w:rPr>
              <w:lastRenderedPageBreak/>
              <w:t>电测试仪校准装置一套、离子风机校准装置一套、充电板测试仪校准装置一套、库仑计校准装置一套，防静电材料测试装置一套，防静电地板测试装置一套，使用面积约</w:t>
            </w:r>
            <w:r w:rsidRPr="00072170">
              <w:rPr>
                <w:rFonts w:ascii="Times New Roman" w:eastAsia="宋体" w:hAnsi="Times New Roman" w:hint="eastAsia"/>
                <w:szCs w:val="32"/>
              </w:rPr>
              <w:t>40</w:t>
            </w:r>
            <w:r w:rsidRPr="00072170">
              <w:rPr>
                <w:rFonts w:ascii="Times New Roman" w:eastAsia="宋体" w:hAnsi="Times New Roman" w:hint="eastAsia"/>
                <w:szCs w:val="32"/>
              </w:rPr>
              <w:t>平方米；余下未工作人员操作空间。</w:t>
            </w:r>
          </w:p>
        </w:tc>
        <w:tc>
          <w:tcPr>
            <w:tcW w:w="3259" w:type="dxa"/>
            <w:vAlign w:val="center"/>
          </w:tcPr>
          <w:p w14:paraId="41A3CDE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JJF1517</w:t>
            </w:r>
            <w:r w:rsidRPr="00072170">
              <w:rPr>
                <w:rFonts w:ascii="Times New Roman" w:eastAsia="宋体" w:hAnsi="Times New Roman" w:hint="eastAsia"/>
                <w:szCs w:val="32"/>
              </w:rPr>
              <w:t>非接触式静电电压测量仪校准规范，</w:t>
            </w:r>
          </w:p>
          <w:p w14:paraId="44201F5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JJF1726-2018</w:t>
            </w:r>
            <w:r w:rsidRPr="00072170">
              <w:rPr>
                <w:rFonts w:ascii="Times New Roman" w:eastAsia="宋体" w:hAnsi="Times New Roman" w:hint="eastAsia"/>
                <w:szCs w:val="32"/>
              </w:rPr>
              <w:t>数字式静电计校准规范，</w:t>
            </w:r>
          </w:p>
          <w:p w14:paraId="1F5E49E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JJG494</w:t>
            </w:r>
            <w:r w:rsidRPr="00072170">
              <w:rPr>
                <w:rFonts w:ascii="Times New Roman" w:eastAsia="宋体" w:hAnsi="Times New Roman" w:hint="eastAsia"/>
                <w:szCs w:val="32"/>
              </w:rPr>
              <w:t>高压静电电压表，</w:t>
            </w:r>
          </w:p>
          <w:p w14:paraId="7F4711B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SJ/T10694-2006 </w:t>
            </w:r>
            <w:r w:rsidRPr="00072170">
              <w:rPr>
                <w:rFonts w:ascii="Times New Roman" w:eastAsia="宋体" w:hAnsi="Times New Roman" w:hint="eastAsia"/>
                <w:szCs w:val="32"/>
              </w:rPr>
              <w:t>电子产品制造与应用系统防静电检测通用规范，</w:t>
            </w:r>
          </w:p>
          <w:p w14:paraId="647E922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IEC 61340-4-1-2003 </w:t>
            </w:r>
            <w:r w:rsidRPr="00072170">
              <w:rPr>
                <w:rFonts w:ascii="Times New Roman" w:eastAsia="宋体" w:hAnsi="Times New Roman" w:hint="eastAsia"/>
                <w:szCs w:val="32"/>
              </w:rPr>
              <w:t>电学第</w:t>
            </w:r>
            <w:r w:rsidRPr="00072170">
              <w:rPr>
                <w:rFonts w:ascii="Times New Roman" w:eastAsia="宋体" w:hAnsi="Times New Roman" w:hint="eastAsia"/>
                <w:szCs w:val="32"/>
              </w:rPr>
              <w:t xml:space="preserve"> 4-1 </w:t>
            </w:r>
            <w:r w:rsidRPr="00072170">
              <w:rPr>
                <w:rFonts w:ascii="Times New Roman" w:eastAsia="宋体" w:hAnsi="Times New Roman" w:hint="eastAsia"/>
                <w:szCs w:val="32"/>
              </w:rPr>
              <w:t>部分：用于专门用途的标准试验方法，</w:t>
            </w:r>
          </w:p>
          <w:p w14:paraId="66BA073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FFD1617</w:t>
            </w:r>
            <w:r w:rsidRPr="00072170">
              <w:rPr>
                <w:rFonts w:ascii="Times New Roman" w:eastAsia="宋体" w:hAnsi="Times New Roman" w:hint="eastAsia"/>
                <w:szCs w:val="32"/>
              </w:rPr>
              <w:t>静电释放器校准方法，</w:t>
            </w:r>
          </w:p>
          <w:p w14:paraId="09B4688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FFD0804</w:t>
            </w:r>
            <w:r w:rsidRPr="00072170">
              <w:rPr>
                <w:rFonts w:ascii="Times New Roman" w:eastAsia="宋体" w:hAnsi="Times New Roman" w:hint="eastAsia"/>
                <w:szCs w:val="32"/>
              </w:rPr>
              <w:t>离子风扇校准方法，</w:t>
            </w:r>
          </w:p>
          <w:p w14:paraId="691BEEA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FFD0802</w:t>
            </w:r>
            <w:r w:rsidRPr="00072170">
              <w:rPr>
                <w:rFonts w:ascii="Times New Roman" w:eastAsia="宋体" w:hAnsi="Times New Roman" w:hint="eastAsia"/>
                <w:szCs w:val="32"/>
              </w:rPr>
              <w:t>充电板测试仪校准方法</w:t>
            </w:r>
            <w:r w:rsidRPr="00072170">
              <w:rPr>
                <w:rFonts w:ascii="Times New Roman" w:eastAsia="宋体" w:hAnsi="Times New Roman" w:hint="eastAsia"/>
                <w:szCs w:val="32"/>
              </w:rPr>
              <w:t xml:space="preserve">  </w:t>
            </w:r>
          </w:p>
          <w:p w14:paraId="6FA0033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FFD0803</w:t>
            </w:r>
            <w:r w:rsidRPr="00072170">
              <w:rPr>
                <w:rFonts w:ascii="Times New Roman" w:eastAsia="宋体" w:hAnsi="Times New Roman" w:hint="eastAsia"/>
                <w:szCs w:val="32"/>
              </w:rPr>
              <w:t>电荷量测量仪校准方法</w:t>
            </w:r>
          </w:p>
        </w:tc>
        <w:tc>
          <w:tcPr>
            <w:tcW w:w="1168" w:type="dxa"/>
            <w:vAlign w:val="center"/>
          </w:tcPr>
          <w:p w14:paraId="68A840C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高端装备制造</w:t>
            </w:r>
          </w:p>
        </w:tc>
        <w:tc>
          <w:tcPr>
            <w:tcW w:w="1167" w:type="dxa"/>
            <w:vAlign w:val="center"/>
          </w:tcPr>
          <w:p w14:paraId="19CAE10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17" w:type="dxa"/>
            <w:vAlign w:val="center"/>
          </w:tcPr>
          <w:p w14:paraId="17267F6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3AF1D04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69CF3EE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4EAD165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613EA2B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3AF5B055"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FD04902" w14:textId="77777777">
        <w:trPr>
          <w:jc w:val="center"/>
        </w:trPr>
        <w:tc>
          <w:tcPr>
            <w:tcW w:w="519" w:type="dxa"/>
            <w:vAlign w:val="center"/>
          </w:tcPr>
          <w:p w14:paraId="3CFC791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41</w:t>
            </w:r>
          </w:p>
        </w:tc>
        <w:tc>
          <w:tcPr>
            <w:tcW w:w="973" w:type="dxa"/>
            <w:vAlign w:val="center"/>
          </w:tcPr>
          <w:p w14:paraId="3CBF12F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数字测量仪器实验室</w:t>
            </w:r>
          </w:p>
        </w:tc>
        <w:tc>
          <w:tcPr>
            <w:tcW w:w="1975" w:type="dxa"/>
            <w:vAlign w:val="center"/>
          </w:tcPr>
          <w:p w14:paraId="094882B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开展回路电阻测试仪、直流电阻测量仪、数字电桥、微欧表、木材水分测试仪、应变测试仪、电压比例测量仪，故障查找测试仪、酸度计检定仪、电缆故障测试仪目检定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校准。回路电阻测试仪、直阻仪检定装置三套、低电阻表检定装置两套、木材水分测试仪检定装置一套、应变测试仪检定装置一套，电压比例</w:t>
            </w:r>
            <w:r w:rsidRPr="00072170">
              <w:rPr>
                <w:rFonts w:ascii="Times New Roman" w:eastAsia="宋体" w:hAnsi="Times New Roman" w:hint="eastAsia"/>
                <w:szCs w:val="32"/>
              </w:rPr>
              <w:lastRenderedPageBreak/>
              <w:t>测量仪检定装置一套，酸度计检定仪检定装置一套，故障查找测试仪校准装置一套，电缆故障测试仪校准装置一套，使用面积约</w:t>
            </w:r>
            <w:r w:rsidRPr="00072170">
              <w:rPr>
                <w:rFonts w:ascii="Times New Roman" w:eastAsia="宋体" w:hAnsi="Times New Roman" w:hint="eastAsia"/>
                <w:szCs w:val="32"/>
              </w:rPr>
              <w:t>40</w:t>
            </w:r>
            <w:r w:rsidRPr="00072170">
              <w:rPr>
                <w:rFonts w:ascii="Times New Roman" w:eastAsia="宋体" w:hAnsi="Times New Roman" w:hint="eastAsia"/>
                <w:szCs w:val="32"/>
              </w:rPr>
              <w:t>平方米；余下未工作人员操作空间。</w:t>
            </w:r>
          </w:p>
        </w:tc>
        <w:tc>
          <w:tcPr>
            <w:tcW w:w="3259" w:type="dxa"/>
            <w:vAlign w:val="center"/>
          </w:tcPr>
          <w:p w14:paraId="3DCBD4F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JJG1052</w:t>
            </w:r>
            <w:r w:rsidRPr="00072170">
              <w:rPr>
                <w:rFonts w:ascii="Times New Roman" w:eastAsia="宋体" w:hAnsi="Times New Roman" w:hint="eastAsia"/>
                <w:szCs w:val="32"/>
              </w:rPr>
              <w:t>回路电阻测试仪、直阻仪检定规程，</w:t>
            </w:r>
          </w:p>
          <w:p w14:paraId="4FB6C95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837</w:t>
            </w:r>
            <w:r w:rsidRPr="00072170">
              <w:rPr>
                <w:rFonts w:ascii="Times New Roman" w:eastAsia="宋体" w:hAnsi="Times New Roman" w:hint="eastAsia"/>
                <w:szCs w:val="32"/>
              </w:rPr>
              <w:t>低电阻表检定规程，</w:t>
            </w:r>
          </w:p>
          <w:p w14:paraId="32563FB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JJG986</w:t>
            </w:r>
            <w:r w:rsidRPr="00072170">
              <w:rPr>
                <w:rFonts w:ascii="Times New Roman" w:eastAsia="宋体" w:hAnsi="Times New Roman" w:hint="eastAsia"/>
                <w:szCs w:val="32"/>
              </w:rPr>
              <w:t>木材含水率测量仪检定规程，</w:t>
            </w:r>
          </w:p>
          <w:p w14:paraId="31D6D25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JJG623</w:t>
            </w:r>
            <w:r w:rsidRPr="00072170">
              <w:rPr>
                <w:rFonts w:ascii="Times New Roman" w:eastAsia="宋体" w:hAnsi="Times New Roman" w:hint="eastAsia"/>
                <w:szCs w:val="32"/>
              </w:rPr>
              <w:t>电阻应变仪检定规程，</w:t>
            </w:r>
          </w:p>
          <w:p w14:paraId="194FB69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JJG531</w:t>
            </w:r>
            <w:r w:rsidRPr="00072170">
              <w:rPr>
                <w:rFonts w:ascii="Times New Roman" w:eastAsia="宋体" w:hAnsi="Times New Roman" w:hint="eastAsia"/>
                <w:szCs w:val="32"/>
              </w:rPr>
              <w:t>直流电阻分压箱规定规程，</w:t>
            </w:r>
          </w:p>
          <w:p w14:paraId="221D4D3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JJG919 pH </w:t>
            </w:r>
            <w:r w:rsidRPr="00072170">
              <w:rPr>
                <w:rFonts w:ascii="Times New Roman" w:eastAsia="宋体" w:hAnsi="Times New Roman" w:hint="eastAsia"/>
                <w:szCs w:val="32"/>
              </w:rPr>
              <w:t>计检定仪检定规程，</w:t>
            </w:r>
          </w:p>
          <w:p w14:paraId="59275EC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FFD1609</w:t>
            </w:r>
            <w:r w:rsidRPr="00072170">
              <w:rPr>
                <w:rFonts w:ascii="Times New Roman" w:eastAsia="宋体" w:hAnsi="Times New Roman" w:hint="eastAsia"/>
                <w:szCs w:val="32"/>
              </w:rPr>
              <w:t>电缆故障测试仪校准方法</w:t>
            </w:r>
          </w:p>
        </w:tc>
        <w:tc>
          <w:tcPr>
            <w:tcW w:w="1168" w:type="dxa"/>
            <w:vAlign w:val="center"/>
          </w:tcPr>
          <w:p w14:paraId="566C4D3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13DBFF8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17" w:type="dxa"/>
            <w:vAlign w:val="center"/>
          </w:tcPr>
          <w:p w14:paraId="79E73DE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373FA36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1F6CC5C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2AECBDA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0.75</w:t>
            </w:r>
          </w:p>
        </w:tc>
        <w:tc>
          <w:tcPr>
            <w:tcW w:w="1029" w:type="dxa"/>
            <w:vAlign w:val="center"/>
          </w:tcPr>
          <w:p w14:paraId="5733D53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7A88090E"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B143C68" w14:textId="77777777">
        <w:trPr>
          <w:jc w:val="center"/>
        </w:trPr>
        <w:tc>
          <w:tcPr>
            <w:tcW w:w="519" w:type="dxa"/>
            <w:vAlign w:val="center"/>
          </w:tcPr>
          <w:p w14:paraId="048DB35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42</w:t>
            </w:r>
          </w:p>
        </w:tc>
        <w:tc>
          <w:tcPr>
            <w:tcW w:w="973" w:type="dxa"/>
            <w:vAlign w:val="center"/>
          </w:tcPr>
          <w:p w14:paraId="4B269DE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软磁材料测量系统校准</w:t>
            </w:r>
            <w:r w:rsidRPr="00072170">
              <w:rPr>
                <w:rFonts w:ascii="Times New Roman" w:eastAsia="宋体" w:hAnsi="Times New Roman" w:hint="eastAsia"/>
                <w:szCs w:val="32"/>
              </w:rPr>
              <w:t>/</w:t>
            </w:r>
            <w:r w:rsidRPr="00072170">
              <w:rPr>
                <w:rFonts w:ascii="Times New Roman" w:eastAsia="宋体" w:hAnsi="Times New Roman" w:hint="eastAsia"/>
                <w:szCs w:val="32"/>
              </w:rPr>
              <w:t>检测实验室</w:t>
            </w:r>
          </w:p>
        </w:tc>
        <w:tc>
          <w:tcPr>
            <w:tcW w:w="1975" w:type="dxa"/>
            <w:vAlign w:val="center"/>
          </w:tcPr>
          <w:p w14:paraId="2384535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对软磁材料测量系统进行校准，对软磁材料进行检测。软磁材料测量系统</w:t>
            </w:r>
            <w:r w:rsidRPr="00072170">
              <w:rPr>
                <w:rFonts w:ascii="Times New Roman" w:eastAsia="宋体" w:hAnsi="Times New Roman" w:hint="eastAsia"/>
                <w:szCs w:val="32"/>
              </w:rPr>
              <w:t>1</w:t>
            </w:r>
            <w:r w:rsidRPr="00072170">
              <w:rPr>
                <w:rFonts w:ascii="Times New Roman" w:eastAsia="宋体" w:hAnsi="Times New Roman" w:hint="eastAsia"/>
                <w:szCs w:val="32"/>
              </w:rPr>
              <w:t>套，软磁材料测量系统的校准装置</w:t>
            </w:r>
            <w:r w:rsidRPr="00072170">
              <w:rPr>
                <w:rFonts w:ascii="Times New Roman" w:eastAsia="宋体" w:hAnsi="Times New Roman" w:hint="eastAsia"/>
                <w:szCs w:val="32"/>
              </w:rPr>
              <w:t>1</w:t>
            </w:r>
            <w:r w:rsidRPr="00072170">
              <w:rPr>
                <w:rFonts w:ascii="Times New Roman" w:eastAsia="宋体" w:hAnsi="Times New Roman" w:hint="eastAsia"/>
                <w:szCs w:val="32"/>
              </w:rPr>
              <w:t>套，试验夹具</w:t>
            </w:r>
            <w:r w:rsidRPr="00072170">
              <w:rPr>
                <w:rFonts w:ascii="Times New Roman" w:eastAsia="宋体" w:hAnsi="Times New Roman" w:hint="eastAsia"/>
                <w:szCs w:val="32"/>
              </w:rPr>
              <w:t>2</w:t>
            </w:r>
            <w:r w:rsidRPr="00072170">
              <w:rPr>
                <w:rFonts w:ascii="Times New Roman" w:eastAsia="宋体" w:hAnsi="Times New Roman" w:hint="eastAsia"/>
                <w:szCs w:val="32"/>
              </w:rPr>
              <w:t>套，试验台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30</w:t>
            </w:r>
            <w:r w:rsidRPr="00072170">
              <w:rPr>
                <w:rFonts w:ascii="Times New Roman" w:eastAsia="宋体" w:hAnsi="Times New Roman" w:hint="eastAsia"/>
                <w:szCs w:val="32"/>
              </w:rPr>
              <w:t>平方米，仪器放置区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259" w:type="dxa"/>
            <w:vAlign w:val="center"/>
          </w:tcPr>
          <w:p w14:paraId="267E728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JJF1830-2020</w:t>
            </w:r>
            <w:r w:rsidRPr="00072170">
              <w:rPr>
                <w:rFonts w:ascii="Times New Roman" w:eastAsia="宋体" w:hAnsi="Times New Roman" w:hint="eastAsia"/>
                <w:szCs w:val="32"/>
              </w:rPr>
              <w:t>《软磁材料磁特性测量仪校准规范》，</w:t>
            </w:r>
          </w:p>
          <w:p w14:paraId="5BFC357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354-1984</w:t>
            </w:r>
            <w:r w:rsidRPr="00072170">
              <w:rPr>
                <w:rFonts w:ascii="Times New Roman" w:eastAsia="宋体" w:hAnsi="Times New Roman" w:hint="eastAsia"/>
                <w:szCs w:val="32"/>
              </w:rPr>
              <w:t>《软磁材料标准样品试行检定规程》，</w:t>
            </w:r>
          </w:p>
          <w:p w14:paraId="759B748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493-1987</w:t>
            </w:r>
            <w:r w:rsidRPr="00072170">
              <w:rPr>
                <w:rFonts w:ascii="Times New Roman" w:eastAsia="宋体" w:hAnsi="Times New Roman" w:hint="eastAsia"/>
                <w:szCs w:val="32"/>
              </w:rPr>
              <w:t>《软磁材料音频磁特性标准样品</w:t>
            </w:r>
            <w:r w:rsidRPr="00072170">
              <w:rPr>
                <w:rFonts w:ascii="Times New Roman" w:eastAsia="宋体" w:hAnsi="Times New Roman" w:hint="eastAsia"/>
                <w:szCs w:val="32"/>
              </w:rPr>
              <w:t>(</w:t>
            </w:r>
            <w:r w:rsidRPr="00072170">
              <w:rPr>
                <w:rFonts w:ascii="Times New Roman" w:eastAsia="宋体" w:hAnsi="Times New Roman" w:hint="eastAsia"/>
                <w:szCs w:val="32"/>
              </w:rPr>
              <w:t>交流磁化曲线及幅值磁导率</w:t>
            </w:r>
            <w:r w:rsidRPr="00072170">
              <w:rPr>
                <w:rFonts w:ascii="Times New Roman" w:eastAsia="宋体" w:hAnsi="Times New Roman" w:hint="eastAsia"/>
                <w:szCs w:val="32"/>
              </w:rPr>
              <w:t>)</w:t>
            </w:r>
            <w:r w:rsidRPr="00072170">
              <w:rPr>
                <w:rFonts w:ascii="Times New Roman" w:eastAsia="宋体" w:hAnsi="Times New Roman" w:hint="eastAsia"/>
                <w:szCs w:val="32"/>
              </w:rPr>
              <w:t>检定规程》，</w:t>
            </w:r>
          </w:p>
          <w:p w14:paraId="67D1A97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13012-2008</w:t>
            </w:r>
            <w:r w:rsidRPr="00072170">
              <w:rPr>
                <w:rFonts w:ascii="Times New Roman" w:eastAsia="宋体" w:hAnsi="Times New Roman" w:hint="eastAsia"/>
                <w:szCs w:val="32"/>
              </w:rPr>
              <w:t>《软磁材料直流磁性能的测量方法》，</w:t>
            </w:r>
          </w:p>
          <w:p w14:paraId="715F3F6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3658-2008</w:t>
            </w:r>
            <w:r w:rsidRPr="00072170">
              <w:rPr>
                <w:rFonts w:ascii="Times New Roman" w:eastAsia="宋体" w:hAnsi="Times New Roman" w:hint="eastAsia"/>
                <w:szCs w:val="32"/>
              </w:rPr>
              <w:t>《软磁材料交流磁性能环形试样的测量方法》</w:t>
            </w:r>
          </w:p>
        </w:tc>
        <w:tc>
          <w:tcPr>
            <w:tcW w:w="1168" w:type="dxa"/>
            <w:vAlign w:val="center"/>
          </w:tcPr>
          <w:p w14:paraId="6E0F3D7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先进材料、高端装备制造</w:t>
            </w:r>
          </w:p>
        </w:tc>
        <w:tc>
          <w:tcPr>
            <w:tcW w:w="1167" w:type="dxa"/>
            <w:vAlign w:val="center"/>
          </w:tcPr>
          <w:p w14:paraId="59B5ADC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90</w:t>
            </w:r>
            <w:r w:rsidRPr="00072170">
              <w:rPr>
                <w:rFonts w:ascii="Times New Roman" w:eastAsia="宋体" w:hAnsi="Times New Roman" w:hint="eastAsia"/>
                <w:szCs w:val="32"/>
              </w:rPr>
              <w:t>平方米。</w:t>
            </w:r>
          </w:p>
        </w:tc>
        <w:tc>
          <w:tcPr>
            <w:tcW w:w="817" w:type="dxa"/>
            <w:vAlign w:val="center"/>
          </w:tcPr>
          <w:p w14:paraId="29D9C53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2270128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40843B7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2BEAC77C"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68F3A5C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662CADCB"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88B62B3" w14:textId="77777777">
        <w:trPr>
          <w:jc w:val="center"/>
        </w:trPr>
        <w:tc>
          <w:tcPr>
            <w:tcW w:w="519" w:type="dxa"/>
            <w:vAlign w:val="center"/>
          </w:tcPr>
          <w:p w14:paraId="325E3EB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43</w:t>
            </w:r>
          </w:p>
        </w:tc>
        <w:tc>
          <w:tcPr>
            <w:tcW w:w="973" w:type="dxa"/>
            <w:vAlign w:val="center"/>
          </w:tcPr>
          <w:p w14:paraId="6497EF2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永磁材料测量系统校准</w:t>
            </w:r>
            <w:r w:rsidRPr="00072170">
              <w:rPr>
                <w:rFonts w:ascii="Times New Roman" w:eastAsia="宋体" w:hAnsi="Times New Roman" w:hint="eastAsia"/>
                <w:szCs w:val="32"/>
              </w:rPr>
              <w:t>/</w:t>
            </w:r>
            <w:r w:rsidRPr="00072170">
              <w:rPr>
                <w:rFonts w:ascii="Times New Roman" w:eastAsia="宋体" w:hAnsi="Times New Roman" w:hint="eastAsia"/>
                <w:szCs w:val="32"/>
              </w:rPr>
              <w:t>检测实验室</w:t>
            </w:r>
          </w:p>
        </w:tc>
        <w:tc>
          <w:tcPr>
            <w:tcW w:w="1975" w:type="dxa"/>
            <w:vAlign w:val="center"/>
          </w:tcPr>
          <w:p w14:paraId="33BDB53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对永磁材料测量系统进行校准，对永磁材料进行检测。永磁材料测量系统</w:t>
            </w:r>
            <w:r w:rsidRPr="00072170">
              <w:rPr>
                <w:rFonts w:ascii="Times New Roman" w:eastAsia="宋体" w:hAnsi="Times New Roman" w:hint="eastAsia"/>
                <w:szCs w:val="32"/>
              </w:rPr>
              <w:t>1</w:t>
            </w:r>
            <w:r w:rsidRPr="00072170">
              <w:rPr>
                <w:rFonts w:ascii="Times New Roman" w:eastAsia="宋体" w:hAnsi="Times New Roman" w:hint="eastAsia"/>
                <w:szCs w:val="32"/>
              </w:rPr>
              <w:t>套，永磁材料测量系统的校</w:t>
            </w:r>
            <w:r w:rsidRPr="00072170">
              <w:rPr>
                <w:rFonts w:ascii="Times New Roman" w:eastAsia="宋体" w:hAnsi="Times New Roman" w:hint="eastAsia"/>
                <w:szCs w:val="32"/>
              </w:rPr>
              <w:lastRenderedPageBreak/>
              <w:t>准装置</w:t>
            </w:r>
            <w:r w:rsidRPr="00072170">
              <w:rPr>
                <w:rFonts w:ascii="Times New Roman" w:eastAsia="宋体" w:hAnsi="Times New Roman" w:hint="eastAsia"/>
                <w:szCs w:val="32"/>
              </w:rPr>
              <w:t>1</w:t>
            </w:r>
            <w:r w:rsidRPr="00072170">
              <w:rPr>
                <w:rFonts w:ascii="Times New Roman" w:eastAsia="宋体" w:hAnsi="Times New Roman" w:hint="eastAsia"/>
                <w:szCs w:val="32"/>
              </w:rPr>
              <w:t>套，试验夹具</w:t>
            </w:r>
            <w:r w:rsidRPr="00072170">
              <w:rPr>
                <w:rFonts w:ascii="Times New Roman" w:eastAsia="宋体" w:hAnsi="Times New Roman" w:hint="eastAsia"/>
                <w:szCs w:val="32"/>
              </w:rPr>
              <w:t>2</w:t>
            </w:r>
            <w:r w:rsidRPr="00072170">
              <w:rPr>
                <w:rFonts w:ascii="Times New Roman" w:eastAsia="宋体" w:hAnsi="Times New Roman" w:hint="eastAsia"/>
                <w:szCs w:val="32"/>
              </w:rPr>
              <w:t>套，试验台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30</w:t>
            </w:r>
            <w:r w:rsidRPr="00072170">
              <w:rPr>
                <w:rFonts w:ascii="Times New Roman" w:eastAsia="宋体" w:hAnsi="Times New Roman" w:hint="eastAsia"/>
                <w:szCs w:val="32"/>
              </w:rPr>
              <w:t>平方米，仪器放置区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259" w:type="dxa"/>
            <w:vAlign w:val="center"/>
          </w:tcPr>
          <w:p w14:paraId="0FDE760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JJF1829-2020</w:t>
            </w:r>
            <w:r w:rsidRPr="00072170">
              <w:rPr>
                <w:rFonts w:ascii="Times New Roman" w:eastAsia="宋体" w:hAnsi="Times New Roman" w:hint="eastAsia"/>
                <w:szCs w:val="32"/>
              </w:rPr>
              <w:t>《永磁材料磁特性测量仪校准规范》，</w:t>
            </w:r>
          </w:p>
          <w:p w14:paraId="646272A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352-1984</w:t>
            </w:r>
            <w:r w:rsidRPr="00072170">
              <w:rPr>
                <w:rFonts w:ascii="Times New Roman" w:eastAsia="宋体" w:hAnsi="Times New Roman" w:hint="eastAsia"/>
                <w:szCs w:val="32"/>
              </w:rPr>
              <w:t>《永磁材料标准样品磁特性试行检定规程》，</w:t>
            </w:r>
          </w:p>
          <w:p w14:paraId="2FD4A25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3217-2013</w:t>
            </w:r>
            <w:r w:rsidRPr="00072170">
              <w:rPr>
                <w:rFonts w:ascii="Times New Roman" w:eastAsia="宋体" w:hAnsi="Times New Roman" w:hint="eastAsia"/>
                <w:szCs w:val="32"/>
              </w:rPr>
              <w:t>《永磁</w:t>
            </w:r>
            <w:r w:rsidRPr="00072170">
              <w:rPr>
                <w:rFonts w:ascii="Times New Roman" w:eastAsia="宋体" w:hAnsi="Times New Roman" w:hint="eastAsia"/>
                <w:szCs w:val="32"/>
              </w:rPr>
              <w:t>(</w:t>
            </w:r>
            <w:r w:rsidRPr="00072170">
              <w:rPr>
                <w:rFonts w:ascii="Times New Roman" w:eastAsia="宋体" w:hAnsi="Times New Roman" w:hint="eastAsia"/>
                <w:szCs w:val="32"/>
              </w:rPr>
              <w:t>硬磁</w:t>
            </w:r>
            <w:r w:rsidRPr="00072170">
              <w:rPr>
                <w:rFonts w:ascii="Times New Roman" w:eastAsia="宋体" w:hAnsi="Times New Roman" w:hint="eastAsia"/>
                <w:szCs w:val="32"/>
              </w:rPr>
              <w:t>)</w:t>
            </w:r>
            <w:r w:rsidRPr="00072170">
              <w:rPr>
                <w:rFonts w:ascii="Times New Roman" w:eastAsia="宋体" w:hAnsi="Times New Roman" w:hint="eastAsia"/>
                <w:szCs w:val="32"/>
              </w:rPr>
              <w:t>材料</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lastRenderedPageBreak/>
              <w:t>磁性试验方法》</w:t>
            </w:r>
          </w:p>
        </w:tc>
        <w:tc>
          <w:tcPr>
            <w:tcW w:w="1168" w:type="dxa"/>
            <w:vAlign w:val="center"/>
          </w:tcPr>
          <w:p w14:paraId="0B65D11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先进材料、高端装备制造</w:t>
            </w:r>
          </w:p>
        </w:tc>
        <w:tc>
          <w:tcPr>
            <w:tcW w:w="1167" w:type="dxa"/>
            <w:vAlign w:val="center"/>
          </w:tcPr>
          <w:p w14:paraId="5C13D44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90</w:t>
            </w:r>
            <w:r w:rsidRPr="00072170">
              <w:rPr>
                <w:rFonts w:ascii="Times New Roman" w:eastAsia="宋体" w:hAnsi="Times New Roman" w:hint="eastAsia"/>
                <w:szCs w:val="32"/>
              </w:rPr>
              <w:t>平方米。</w:t>
            </w:r>
          </w:p>
        </w:tc>
        <w:tc>
          <w:tcPr>
            <w:tcW w:w="817" w:type="dxa"/>
            <w:vAlign w:val="center"/>
          </w:tcPr>
          <w:p w14:paraId="7FC4392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25D098C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4E82ED6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0FD97437"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244C0A8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143C4E0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FED211D" w14:textId="77777777">
        <w:trPr>
          <w:jc w:val="center"/>
        </w:trPr>
        <w:tc>
          <w:tcPr>
            <w:tcW w:w="519" w:type="dxa"/>
            <w:vAlign w:val="center"/>
          </w:tcPr>
          <w:p w14:paraId="4656514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44</w:t>
            </w:r>
          </w:p>
        </w:tc>
        <w:tc>
          <w:tcPr>
            <w:tcW w:w="973" w:type="dxa"/>
            <w:vAlign w:val="center"/>
          </w:tcPr>
          <w:p w14:paraId="7879125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硅钢片</w:t>
            </w:r>
            <w:r w:rsidRPr="00072170">
              <w:rPr>
                <w:rFonts w:ascii="Times New Roman" w:eastAsia="宋体" w:hAnsi="Times New Roman" w:hint="eastAsia"/>
                <w:szCs w:val="32"/>
              </w:rPr>
              <w:t>(</w:t>
            </w:r>
            <w:r w:rsidRPr="00072170">
              <w:rPr>
                <w:rFonts w:ascii="Times New Roman" w:eastAsia="宋体" w:hAnsi="Times New Roman" w:hint="eastAsia"/>
                <w:szCs w:val="32"/>
              </w:rPr>
              <w:t>带</w:t>
            </w:r>
            <w:r w:rsidRPr="00072170">
              <w:rPr>
                <w:rFonts w:ascii="Times New Roman" w:eastAsia="宋体" w:hAnsi="Times New Roman" w:hint="eastAsia"/>
                <w:szCs w:val="32"/>
              </w:rPr>
              <w:t>)</w:t>
            </w:r>
            <w:r w:rsidRPr="00072170">
              <w:rPr>
                <w:rFonts w:ascii="Times New Roman" w:eastAsia="宋体" w:hAnsi="Times New Roman" w:hint="eastAsia"/>
                <w:szCs w:val="32"/>
              </w:rPr>
              <w:t>标准样品、磁通表检定</w:t>
            </w:r>
            <w:r w:rsidRPr="00072170">
              <w:rPr>
                <w:rFonts w:ascii="Times New Roman" w:eastAsia="宋体" w:hAnsi="Times New Roman" w:hint="eastAsia"/>
                <w:szCs w:val="32"/>
              </w:rPr>
              <w:t>/</w:t>
            </w:r>
            <w:r w:rsidRPr="00072170">
              <w:rPr>
                <w:rFonts w:ascii="Times New Roman" w:eastAsia="宋体" w:hAnsi="Times New Roman" w:hint="eastAsia"/>
                <w:szCs w:val="32"/>
              </w:rPr>
              <w:t>校准实验室</w:t>
            </w:r>
          </w:p>
        </w:tc>
        <w:tc>
          <w:tcPr>
            <w:tcW w:w="1975" w:type="dxa"/>
            <w:vAlign w:val="center"/>
          </w:tcPr>
          <w:p w14:paraId="57C195F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对硅钢片</w:t>
            </w:r>
            <w:r w:rsidRPr="00072170">
              <w:rPr>
                <w:rFonts w:ascii="Times New Roman" w:eastAsia="宋体" w:hAnsi="Times New Roman" w:hint="eastAsia"/>
                <w:szCs w:val="32"/>
              </w:rPr>
              <w:t>(</w:t>
            </w:r>
            <w:r w:rsidRPr="00072170">
              <w:rPr>
                <w:rFonts w:ascii="Times New Roman" w:eastAsia="宋体" w:hAnsi="Times New Roman" w:hint="eastAsia"/>
                <w:szCs w:val="32"/>
              </w:rPr>
              <w:t>带</w:t>
            </w:r>
            <w:r w:rsidRPr="00072170">
              <w:rPr>
                <w:rFonts w:ascii="Times New Roman" w:eastAsia="宋体" w:hAnsi="Times New Roman" w:hint="eastAsia"/>
                <w:szCs w:val="32"/>
              </w:rPr>
              <w:t>)</w:t>
            </w:r>
            <w:r w:rsidRPr="00072170">
              <w:rPr>
                <w:rFonts w:ascii="Times New Roman" w:eastAsia="宋体" w:hAnsi="Times New Roman" w:hint="eastAsia"/>
                <w:szCs w:val="32"/>
              </w:rPr>
              <w:t>标准样品、磁通表、硅钢片</w:t>
            </w:r>
            <w:r w:rsidRPr="00072170">
              <w:rPr>
                <w:rFonts w:ascii="Times New Roman" w:eastAsia="宋体" w:hAnsi="Times New Roman" w:hint="eastAsia"/>
                <w:szCs w:val="32"/>
              </w:rPr>
              <w:t>(</w:t>
            </w:r>
            <w:r w:rsidRPr="00072170">
              <w:rPr>
                <w:rFonts w:ascii="Times New Roman" w:eastAsia="宋体" w:hAnsi="Times New Roman" w:hint="eastAsia"/>
                <w:szCs w:val="32"/>
              </w:rPr>
              <w:t>带</w:t>
            </w:r>
            <w:r w:rsidRPr="00072170">
              <w:rPr>
                <w:rFonts w:ascii="Times New Roman" w:eastAsia="宋体" w:hAnsi="Times New Roman" w:hint="eastAsia"/>
                <w:szCs w:val="32"/>
              </w:rPr>
              <w:t>)</w:t>
            </w:r>
            <w:r w:rsidRPr="00072170">
              <w:rPr>
                <w:rFonts w:ascii="Times New Roman" w:eastAsia="宋体" w:hAnsi="Times New Roman" w:hint="eastAsia"/>
                <w:szCs w:val="32"/>
              </w:rPr>
              <w:t>测量装置进行检定</w:t>
            </w:r>
            <w:r w:rsidRPr="00072170">
              <w:rPr>
                <w:rFonts w:ascii="Times New Roman" w:eastAsia="宋体" w:hAnsi="Times New Roman" w:hint="eastAsia"/>
                <w:szCs w:val="32"/>
              </w:rPr>
              <w:t>/</w:t>
            </w:r>
            <w:r w:rsidRPr="00072170">
              <w:rPr>
                <w:rFonts w:ascii="Times New Roman" w:eastAsia="宋体" w:hAnsi="Times New Roman" w:hint="eastAsia"/>
                <w:szCs w:val="32"/>
              </w:rPr>
              <w:t>校准。硅钢片</w:t>
            </w:r>
            <w:r w:rsidRPr="00072170">
              <w:rPr>
                <w:rFonts w:ascii="Times New Roman" w:eastAsia="宋体" w:hAnsi="Times New Roman" w:hint="eastAsia"/>
                <w:szCs w:val="32"/>
              </w:rPr>
              <w:t>(</w:t>
            </w:r>
            <w:r w:rsidRPr="00072170">
              <w:rPr>
                <w:rFonts w:ascii="Times New Roman" w:eastAsia="宋体" w:hAnsi="Times New Roman" w:hint="eastAsia"/>
                <w:szCs w:val="32"/>
              </w:rPr>
              <w:t>带</w:t>
            </w:r>
            <w:r w:rsidRPr="00072170">
              <w:rPr>
                <w:rFonts w:ascii="Times New Roman" w:eastAsia="宋体" w:hAnsi="Times New Roman" w:hint="eastAsia"/>
                <w:szCs w:val="32"/>
              </w:rPr>
              <w:t>)</w:t>
            </w:r>
            <w:r w:rsidRPr="00072170">
              <w:rPr>
                <w:rFonts w:ascii="Times New Roman" w:eastAsia="宋体" w:hAnsi="Times New Roman" w:hint="eastAsia"/>
                <w:szCs w:val="32"/>
              </w:rPr>
              <w:t>测量装置</w:t>
            </w:r>
            <w:r w:rsidRPr="00072170">
              <w:rPr>
                <w:rFonts w:ascii="Times New Roman" w:eastAsia="宋体" w:hAnsi="Times New Roman" w:hint="eastAsia"/>
                <w:szCs w:val="32"/>
              </w:rPr>
              <w:t>1</w:t>
            </w:r>
            <w:r w:rsidRPr="00072170">
              <w:rPr>
                <w:rFonts w:ascii="Times New Roman" w:eastAsia="宋体" w:hAnsi="Times New Roman" w:hint="eastAsia"/>
                <w:szCs w:val="32"/>
              </w:rPr>
              <w:t>套，磁通表测量装置</w:t>
            </w:r>
            <w:r w:rsidRPr="00072170">
              <w:rPr>
                <w:rFonts w:ascii="Times New Roman" w:eastAsia="宋体" w:hAnsi="Times New Roman" w:hint="eastAsia"/>
                <w:szCs w:val="32"/>
              </w:rPr>
              <w:t>1</w:t>
            </w:r>
            <w:r w:rsidRPr="00072170">
              <w:rPr>
                <w:rFonts w:ascii="Times New Roman" w:eastAsia="宋体" w:hAnsi="Times New Roman" w:hint="eastAsia"/>
                <w:szCs w:val="32"/>
              </w:rPr>
              <w:t>套，硅钢片</w:t>
            </w:r>
            <w:r w:rsidRPr="00072170">
              <w:rPr>
                <w:rFonts w:ascii="Times New Roman" w:eastAsia="宋体" w:hAnsi="Times New Roman" w:hint="eastAsia"/>
                <w:szCs w:val="32"/>
              </w:rPr>
              <w:t>(</w:t>
            </w:r>
            <w:r w:rsidRPr="00072170">
              <w:rPr>
                <w:rFonts w:ascii="Times New Roman" w:eastAsia="宋体" w:hAnsi="Times New Roman" w:hint="eastAsia"/>
                <w:szCs w:val="32"/>
              </w:rPr>
              <w:t>带</w:t>
            </w:r>
            <w:r w:rsidRPr="00072170">
              <w:rPr>
                <w:rFonts w:ascii="Times New Roman" w:eastAsia="宋体" w:hAnsi="Times New Roman" w:hint="eastAsia"/>
                <w:szCs w:val="32"/>
              </w:rPr>
              <w:t>)</w:t>
            </w:r>
            <w:r w:rsidRPr="00072170">
              <w:rPr>
                <w:rFonts w:ascii="Times New Roman" w:eastAsia="宋体" w:hAnsi="Times New Roman" w:hint="eastAsia"/>
                <w:szCs w:val="32"/>
              </w:rPr>
              <w:t>测量装置的校准装置</w:t>
            </w:r>
            <w:r w:rsidRPr="00072170">
              <w:rPr>
                <w:rFonts w:ascii="Times New Roman" w:eastAsia="宋体" w:hAnsi="Times New Roman" w:hint="eastAsia"/>
                <w:szCs w:val="32"/>
              </w:rPr>
              <w:t>1</w:t>
            </w:r>
            <w:r w:rsidRPr="00072170">
              <w:rPr>
                <w:rFonts w:ascii="Times New Roman" w:eastAsia="宋体" w:hAnsi="Times New Roman" w:hint="eastAsia"/>
                <w:szCs w:val="32"/>
              </w:rPr>
              <w:t>套，试验夹具</w:t>
            </w:r>
            <w:r w:rsidRPr="00072170">
              <w:rPr>
                <w:rFonts w:ascii="Times New Roman" w:eastAsia="宋体" w:hAnsi="Times New Roman" w:hint="eastAsia"/>
                <w:szCs w:val="32"/>
              </w:rPr>
              <w:t>2</w:t>
            </w:r>
            <w:r w:rsidRPr="00072170">
              <w:rPr>
                <w:rFonts w:ascii="Times New Roman" w:eastAsia="宋体" w:hAnsi="Times New Roman" w:hint="eastAsia"/>
                <w:szCs w:val="32"/>
              </w:rPr>
              <w:t>套，试验台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30</w:t>
            </w:r>
            <w:r w:rsidRPr="00072170">
              <w:rPr>
                <w:rFonts w:ascii="Times New Roman" w:eastAsia="宋体" w:hAnsi="Times New Roman" w:hint="eastAsia"/>
                <w:szCs w:val="32"/>
              </w:rPr>
              <w:t>平方米，仪器放置区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259" w:type="dxa"/>
            <w:vAlign w:val="center"/>
          </w:tcPr>
          <w:p w14:paraId="38A39A1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JJG405-1986</w:t>
            </w:r>
            <w:r w:rsidRPr="00072170">
              <w:rPr>
                <w:rFonts w:ascii="Times New Roman" w:eastAsia="宋体" w:hAnsi="Times New Roman" w:hint="eastAsia"/>
                <w:szCs w:val="32"/>
              </w:rPr>
              <w:t>《硅钢片标准样品检定规程》，</w:t>
            </w:r>
          </w:p>
          <w:p w14:paraId="775C6C3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3655-2008</w:t>
            </w:r>
            <w:r w:rsidRPr="00072170">
              <w:rPr>
                <w:rFonts w:ascii="Times New Roman" w:eastAsia="宋体" w:hAnsi="Times New Roman" w:hint="eastAsia"/>
                <w:szCs w:val="32"/>
              </w:rPr>
              <w:t>《用爱泼斯坦方圈测量电工钢片（带）磁性能的方法》，</w:t>
            </w:r>
          </w:p>
          <w:p w14:paraId="2FB0EC8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13789-2008</w:t>
            </w:r>
            <w:r w:rsidRPr="00072170">
              <w:rPr>
                <w:rFonts w:ascii="Times New Roman" w:eastAsia="宋体" w:hAnsi="Times New Roman" w:hint="eastAsia"/>
                <w:szCs w:val="32"/>
              </w:rPr>
              <w:t>《用单片测试仪测量电工钢片</w:t>
            </w:r>
            <w:r w:rsidRPr="00072170">
              <w:rPr>
                <w:rFonts w:ascii="Times New Roman" w:eastAsia="宋体" w:hAnsi="Times New Roman" w:hint="eastAsia"/>
                <w:szCs w:val="32"/>
              </w:rPr>
              <w:t>(</w:t>
            </w:r>
            <w:r w:rsidRPr="00072170">
              <w:rPr>
                <w:rFonts w:ascii="Times New Roman" w:eastAsia="宋体" w:hAnsi="Times New Roman" w:hint="eastAsia"/>
                <w:szCs w:val="32"/>
              </w:rPr>
              <w:t>带</w:t>
            </w:r>
            <w:r w:rsidRPr="00072170">
              <w:rPr>
                <w:rFonts w:ascii="Times New Roman" w:eastAsia="宋体" w:hAnsi="Times New Roman" w:hint="eastAsia"/>
                <w:szCs w:val="32"/>
              </w:rPr>
              <w:t>)</w:t>
            </w:r>
            <w:r w:rsidRPr="00072170">
              <w:rPr>
                <w:rFonts w:ascii="Times New Roman" w:eastAsia="宋体" w:hAnsi="Times New Roman" w:hint="eastAsia"/>
                <w:szCs w:val="32"/>
              </w:rPr>
              <w:t>磁性能的方法》，</w:t>
            </w:r>
          </w:p>
          <w:p w14:paraId="316EA97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39042-2020</w:t>
            </w:r>
            <w:r w:rsidRPr="00072170">
              <w:rPr>
                <w:rFonts w:ascii="Times New Roman" w:eastAsia="宋体" w:hAnsi="Times New Roman" w:hint="eastAsia"/>
                <w:szCs w:val="32"/>
              </w:rPr>
              <w:t>《电工钢单片磁性能测试</w:t>
            </w:r>
            <w:r w:rsidRPr="00072170">
              <w:rPr>
                <w:rFonts w:ascii="Times New Roman" w:eastAsia="宋体" w:hAnsi="Times New Roman" w:hint="eastAsia"/>
                <w:szCs w:val="32"/>
              </w:rPr>
              <w:t xml:space="preserve"> H</w:t>
            </w:r>
            <w:r w:rsidRPr="00072170">
              <w:rPr>
                <w:rFonts w:ascii="Times New Roman" w:eastAsia="宋体" w:hAnsi="Times New Roman" w:hint="eastAsia"/>
                <w:szCs w:val="32"/>
              </w:rPr>
              <w:t>线圈法》</w:t>
            </w:r>
          </w:p>
        </w:tc>
        <w:tc>
          <w:tcPr>
            <w:tcW w:w="1168" w:type="dxa"/>
            <w:vAlign w:val="center"/>
          </w:tcPr>
          <w:p w14:paraId="7D6843C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先进材料、高端装备制造</w:t>
            </w:r>
          </w:p>
        </w:tc>
        <w:tc>
          <w:tcPr>
            <w:tcW w:w="1167" w:type="dxa"/>
            <w:vAlign w:val="center"/>
          </w:tcPr>
          <w:p w14:paraId="23FDD5D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90</w:t>
            </w:r>
            <w:r w:rsidRPr="00072170">
              <w:rPr>
                <w:rFonts w:ascii="Times New Roman" w:eastAsia="宋体" w:hAnsi="Times New Roman" w:hint="eastAsia"/>
                <w:szCs w:val="32"/>
              </w:rPr>
              <w:t>平方米。</w:t>
            </w:r>
          </w:p>
        </w:tc>
        <w:tc>
          <w:tcPr>
            <w:tcW w:w="817" w:type="dxa"/>
            <w:vAlign w:val="center"/>
          </w:tcPr>
          <w:p w14:paraId="5C01156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30A020F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0A1E3F5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45708D46"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09E897C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3B12EBCE"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ADE316F" w14:textId="77777777">
        <w:trPr>
          <w:jc w:val="center"/>
        </w:trPr>
        <w:tc>
          <w:tcPr>
            <w:tcW w:w="519" w:type="dxa"/>
            <w:vAlign w:val="center"/>
          </w:tcPr>
          <w:p w14:paraId="271C493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45</w:t>
            </w:r>
          </w:p>
        </w:tc>
        <w:tc>
          <w:tcPr>
            <w:tcW w:w="973" w:type="dxa"/>
            <w:vAlign w:val="center"/>
          </w:tcPr>
          <w:p w14:paraId="0331FAE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强磁场测量仪校准实验室</w:t>
            </w:r>
          </w:p>
        </w:tc>
        <w:tc>
          <w:tcPr>
            <w:tcW w:w="1975" w:type="dxa"/>
            <w:vAlign w:val="center"/>
          </w:tcPr>
          <w:p w14:paraId="2F74538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对特斯拉计、磁感应强度测量装置进行检定</w:t>
            </w:r>
            <w:r w:rsidRPr="00072170">
              <w:rPr>
                <w:rFonts w:ascii="Times New Roman" w:eastAsia="宋体" w:hAnsi="Times New Roman" w:hint="eastAsia"/>
                <w:szCs w:val="32"/>
              </w:rPr>
              <w:t>/</w:t>
            </w:r>
            <w:r w:rsidRPr="00072170">
              <w:rPr>
                <w:rFonts w:ascii="Times New Roman" w:eastAsia="宋体" w:hAnsi="Times New Roman" w:hint="eastAsia"/>
                <w:szCs w:val="32"/>
              </w:rPr>
              <w:t>校准。强磁场测量测量装置</w:t>
            </w:r>
            <w:r w:rsidRPr="00072170">
              <w:rPr>
                <w:rFonts w:ascii="Times New Roman" w:eastAsia="宋体" w:hAnsi="Times New Roman" w:hint="eastAsia"/>
                <w:szCs w:val="32"/>
              </w:rPr>
              <w:t>2</w:t>
            </w:r>
            <w:r w:rsidRPr="00072170">
              <w:rPr>
                <w:rFonts w:ascii="Times New Roman" w:eastAsia="宋体" w:hAnsi="Times New Roman" w:hint="eastAsia"/>
                <w:szCs w:val="32"/>
              </w:rPr>
              <w:t>套，磁感应强度测量装置的校准装置</w:t>
            </w:r>
            <w:r w:rsidRPr="00072170">
              <w:rPr>
                <w:rFonts w:ascii="Times New Roman" w:eastAsia="宋体" w:hAnsi="Times New Roman" w:hint="eastAsia"/>
                <w:szCs w:val="32"/>
              </w:rPr>
              <w:t>1</w:t>
            </w:r>
            <w:r w:rsidRPr="00072170">
              <w:rPr>
                <w:rFonts w:ascii="Times New Roman" w:eastAsia="宋体" w:hAnsi="Times New Roman" w:hint="eastAsia"/>
                <w:szCs w:val="32"/>
              </w:rPr>
              <w:t>套，试验夹</w:t>
            </w:r>
            <w:r w:rsidRPr="00072170">
              <w:rPr>
                <w:rFonts w:ascii="Times New Roman" w:eastAsia="宋体" w:hAnsi="Times New Roman" w:hint="eastAsia"/>
                <w:szCs w:val="32"/>
              </w:rPr>
              <w:lastRenderedPageBreak/>
              <w:t>具</w:t>
            </w:r>
            <w:r w:rsidRPr="00072170">
              <w:rPr>
                <w:rFonts w:ascii="Times New Roman" w:eastAsia="宋体" w:hAnsi="Times New Roman" w:hint="eastAsia"/>
                <w:szCs w:val="32"/>
              </w:rPr>
              <w:t>2</w:t>
            </w:r>
            <w:r w:rsidRPr="00072170">
              <w:rPr>
                <w:rFonts w:ascii="Times New Roman" w:eastAsia="宋体" w:hAnsi="Times New Roman" w:hint="eastAsia"/>
                <w:szCs w:val="32"/>
              </w:rPr>
              <w:t>套，试验台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30</w:t>
            </w:r>
            <w:r w:rsidRPr="00072170">
              <w:rPr>
                <w:rFonts w:ascii="Times New Roman" w:eastAsia="宋体" w:hAnsi="Times New Roman" w:hint="eastAsia"/>
                <w:szCs w:val="32"/>
              </w:rPr>
              <w:t>平方米，仪器放置区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259" w:type="dxa"/>
            <w:vAlign w:val="center"/>
          </w:tcPr>
          <w:p w14:paraId="1CB53E6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JJF1832-2020</w:t>
            </w:r>
            <w:r w:rsidRPr="00072170">
              <w:rPr>
                <w:rFonts w:ascii="Times New Roman" w:eastAsia="宋体" w:hAnsi="Times New Roman" w:hint="eastAsia"/>
                <w:szCs w:val="32"/>
              </w:rPr>
              <w:t>《（</w:t>
            </w:r>
            <w:r w:rsidRPr="00072170">
              <w:rPr>
                <w:rFonts w:ascii="Times New Roman" w:eastAsia="宋体" w:hAnsi="Times New Roman" w:hint="eastAsia"/>
                <w:szCs w:val="32"/>
              </w:rPr>
              <w:t>1mT~2.5T</w:t>
            </w:r>
            <w:r w:rsidRPr="00072170">
              <w:rPr>
                <w:rFonts w:ascii="Times New Roman" w:eastAsia="宋体" w:hAnsi="Times New Roman" w:hint="eastAsia"/>
                <w:szCs w:val="32"/>
              </w:rPr>
              <w:t>）磁强计校准规范》，</w:t>
            </w:r>
          </w:p>
          <w:p w14:paraId="7028F16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1906-2021</w:t>
            </w:r>
            <w:r w:rsidRPr="00072170">
              <w:rPr>
                <w:rFonts w:ascii="Times New Roman" w:eastAsia="宋体" w:hAnsi="Times New Roman" w:hint="eastAsia"/>
                <w:szCs w:val="32"/>
              </w:rPr>
              <w:t>《恒定磁场线圈校准规范》</w:t>
            </w:r>
          </w:p>
        </w:tc>
        <w:tc>
          <w:tcPr>
            <w:tcW w:w="1168" w:type="dxa"/>
            <w:vAlign w:val="center"/>
          </w:tcPr>
          <w:p w14:paraId="6DC0F3E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先进材料、高端装备制造</w:t>
            </w:r>
          </w:p>
        </w:tc>
        <w:tc>
          <w:tcPr>
            <w:tcW w:w="1167" w:type="dxa"/>
            <w:vAlign w:val="center"/>
          </w:tcPr>
          <w:p w14:paraId="1E599A7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90</w:t>
            </w:r>
            <w:r w:rsidRPr="00072170">
              <w:rPr>
                <w:rFonts w:ascii="Times New Roman" w:eastAsia="宋体" w:hAnsi="Times New Roman" w:hint="eastAsia"/>
                <w:szCs w:val="32"/>
              </w:rPr>
              <w:t>平方米。</w:t>
            </w:r>
          </w:p>
        </w:tc>
        <w:tc>
          <w:tcPr>
            <w:tcW w:w="817" w:type="dxa"/>
            <w:vAlign w:val="center"/>
          </w:tcPr>
          <w:p w14:paraId="6E88A8D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0BC139F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0EDA4D4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67D3FA6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29" w:type="dxa"/>
            <w:vAlign w:val="center"/>
          </w:tcPr>
          <w:p w14:paraId="4A3B330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5C21E1B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500D522" w14:textId="77777777">
        <w:trPr>
          <w:jc w:val="center"/>
        </w:trPr>
        <w:tc>
          <w:tcPr>
            <w:tcW w:w="519" w:type="dxa"/>
            <w:vAlign w:val="center"/>
          </w:tcPr>
          <w:p w14:paraId="591B290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46</w:t>
            </w:r>
          </w:p>
        </w:tc>
        <w:tc>
          <w:tcPr>
            <w:tcW w:w="973" w:type="dxa"/>
            <w:vAlign w:val="center"/>
          </w:tcPr>
          <w:p w14:paraId="0201796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电流互感器检定实验室</w:t>
            </w:r>
            <w:r w:rsidRPr="00072170">
              <w:rPr>
                <w:rFonts w:ascii="Times New Roman" w:eastAsia="宋体" w:hAnsi="Times New Roman" w:hint="eastAsia"/>
                <w:szCs w:val="32"/>
              </w:rPr>
              <w:t>(</w:t>
            </w:r>
            <w:r w:rsidRPr="00072170">
              <w:rPr>
                <w:rFonts w:ascii="Times New Roman" w:eastAsia="宋体" w:hAnsi="Times New Roman" w:hint="eastAsia"/>
                <w:szCs w:val="32"/>
              </w:rPr>
              <w:t>交流，≤</w:t>
            </w:r>
            <w:r w:rsidRPr="00072170">
              <w:rPr>
                <w:rFonts w:ascii="Times New Roman" w:eastAsia="宋体" w:hAnsi="Times New Roman" w:hint="eastAsia"/>
                <w:szCs w:val="32"/>
              </w:rPr>
              <w:t>30000A)</w:t>
            </w:r>
          </w:p>
        </w:tc>
        <w:tc>
          <w:tcPr>
            <w:tcW w:w="1975" w:type="dxa"/>
            <w:vAlign w:val="center"/>
          </w:tcPr>
          <w:p w14:paraId="0D9B8DC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对互感器类、电能转换的变压器类、信号转换用的传感器类进行检定</w:t>
            </w:r>
            <w:r w:rsidRPr="00072170">
              <w:rPr>
                <w:rFonts w:ascii="Times New Roman" w:eastAsia="宋体" w:hAnsi="Times New Roman" w:hint="eastAsia"/>
                <w:szCs w:val="32"/>
              </w:rPr>
              <w:t>/</w:t>
            </w:r>
            <w:r w:rsidRPr="00072170">
              <w:rPr>
                <w:rFonts w:ascii="Times New Roman" w:eastAsia="宋体" w:hAnsi="Times New Roman" w:hint="eastAsia"/>
                <w:szCs w:val="32"/>
              </w:rPr>
              <w:t>校准。互感器标准装置</w:t>
            </w:r>
            <w:r w:rsidRPr="00072170">
              <w:rPr>
                <w:rFonts w:ascii="Times New Roman" w:eastAsia="宋体" w:hAnsi="Times New Roman" w:hint="eastAsia"/>
                <w:szCs w:val="32"/>
              </w:rPr>
              <w:t>2</w:t>
            </w:r>
            <w:r w:rsidRPr="00072170">
              <w:rPr>
                <w:rFonts w:ascii="Times New Roman" w:eastAsia="宋体" w:hAnsi="Times New Roman" w:hint="eastAsia"/>
                <w:szCs w:val="32"/>
              </w:rPr>
              <w:t>套，交流电流比例标准</w:t>
            </w:r>
            <w:r w:rsidRPr="00072170">
              <w:rPr>
                <w:rFonts w:ascii="Times New Roman" w:eastAsia="宋体" w:hAnsi="Times New Roman" w:hint="eastAsia"/>
                <w:szCs w:val="32"/>
              </w:rPr>
              <w:t>1</w:t>
            </w:r>
            <w:r w:rsidRPr="00072170">
              <w:rPr>
                <w:rFonts w:ascii="Times New Roman" w:eastAsia="宋体" w:hAnsi="Times New Roman" w:hint="eastAsia"/>
                <w:szCs w:val="32"/>
              </w:rPr>
              <w:t>套，试验夹具</w:t>
            </w:r>
            <w:r w:rsidRPr="00072170">
              <w:rPr>
                <w:rFonts w:ascii="Times New Roman" w:eastAsia="宋体" w:hAnsi="Times New Roman" w:hint="eastAsia"/>
                <w:szCs w:val="32"/>
              </w:rPr>
              <w:t>3</w:t>
            </w:r>
            <w:r w:rsidRPr="00072170">
              <w:rPr>
                <w:rFonts w:ascii="Times New Roman" w:eastAsia="宋体" w:hAnsi="Times New Roman" w:hint="eastAsia"/>
                <w:szCs w:val="32"/>
              </w:rPr>
              <w:t>套，试验台</w:t>
            </w:r>
            <w:r w:rsidRPr="00072170">
              <w:rPr>
                <w:rFonts w:ascii="Times New Roman" w:eastAsia="宋体" w:hAnsi="Times New Roman" w:hint="eastAsia"/>
                <w:szCs w:val="32"/>
              </w:rPr>
              <w:t>3</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120</w:t>
            </w:r>
            <w:r w:rsidRPr="00072170">
              <w:rPr>
                <w:rFonts w:ascii="Times New Roman" w:eastAsia="宋体" w:hAnsi="Times New Roman" w:hint="eastAsia"/>
                <w:szCs w:val="32"/>
              </w:rPr>
              <w:t>平方米，仪器放置区</w:t>
            </w:r>
            <w:r w:rsidRPr="00072170">
              <w:rPr>
                <w:rFonts w:ascii="Times New Roman" w:eastAsia="宋体" w:hAnsi="Times New Roman" w:hint="eastAsia"/>
                <w:szCs w:val="32"/>
              </w:rPr>
              <w:t>60</w:t>
            </w:r>
            <w:r w:rsidRPr="00072170">
              <w:rPr>
                <w:rFonts w:ascii="Times New Roman" w:eastAsia="宋体" w:hAnsi="Times New Roman" w:hint="eastAsia"/>
                <w:szCs w:val="32"/>
              </w:rPr>
              <w:t>平方米，余下为工作人员操作空间。</w:t>
            </w:r>
          </w:p>
        </w:tc>
        <w:tc>
          <w:tcPr>
            <w:tcW w:w="3259" w:type="dxa"/>
            <w:vAlign w:val="center"/>
          </w:tcPr>
          <w:p w14:paraId="239A127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JJG313-2010</w:t>
            </w:r>
            <w:r w:rsidRPr="00072170">
              <w:rPr>
                <w:rFonts w:ascii="Times New Roman" w:eastAsia="宋体" w:hAnsi="Times New Roman" w:hint="eastAsia"/>
                <w:szCs w:val="32"/>
              </w:rPr>
              <w:t>《测量用电流互感器检定规程》，</w:t>
            </w:r>
          </w:p>
          <w:p w14:paraId="68C21DB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JJF1701.1-2018</w:t>
            </w:r>
            <w:r w:rsidRPr="00072170">
              <w:rPr>
                <w:rFonts w:ascii="Times New Roman" w:eastAsia="宋体" w:hAnsi="Times New Roman" w:hint="eastAsia"/>
                <w:szCs w:val="32"/>
              </w:rPr>
              <w:t>《测量用互感器型式评价大纲：第</w:t>
            </w:r>
            <w:r w:rsidRPr="00072170">
              <w:rPr>
                <w:rFonts w:ascii="Times New Roman" w:eastAsia="宋体" w:hAnsi="Times New Roman" w:hint="eastAsia"/>
                <w:szCs w:val="32"/>
              </w:rPr>
              <w:t>1</w:t>
            </w:r>
            <w:r w:rsidRPr="00072170">
              <w:rPr>
                <w:rFonts w:ascii="Times New Roman" w:eastAsia="宋体" w:hAnsi="Times New Roman" w:hint="eastAsia"/>
                <w:szCs w:val="32"/>
              </w:rPr>
              <w:t>部分：标准电流互感器》，</w:t>
            </w:r>
          </w:p>
          <w:p w14:paraId="79F9E25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JJF1701.4-2019</w:t>
            </w:r>
            <w:r w:rsidRPr="00072170">
              <w:rPr>
                <w:rFonts w:ascii="Times New Roman" w:eastAsia="宋体" w:hAnsi="Times New Roman" w:hint="eastAsia"/>
                <w:szCs w:val="32"/>
              </w:rPr>
              <w:t>《测量用互感器型式评价大纲：第</w:t>
            </w:r>
            <w:r w:rsidRPr="00072170">
              <w:rPr>
                <w:rFonts w:ascii="Times New Roman" w:eastAsia="宋体" w:hAnsi="Times New Roman" w:hint="eastAsia"/>
                <w:szCs w:val="32"/>
              </w:rPr>
              <w:t>4</w:t>
            </w:r>
            <w:r w:rsidRPr="00072170">
              <w:rPr>
                <w:rFonts w:ascii="Times New Roman" w:eastAsia="宋体" w:hAnsi="Times New Roman" w:hint="eastAsia"/>
                <w:szCs w:val="32"/>
              </w:rPr>
              <w:t>部分：电流互感器》</w:t>
            </w:r>
          </w:p>
        </w:tc>
        <w:tc>
          <w:tcPr>
            <w:tcW w:w="1168" w:type="dxa"/>
            <w:vAlign w:val="center"/>
          </w:tcPr>
          <w:p w14:paraId="026C478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0F008A2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17" w:type="dxa"/>
            <w:vAlign w:val="center"/>
          </w:tcPr>
          <w:p w14:paraId="22C146B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240</w:t>
            </w:r>
          </w:p>
        </w:tc>
        <w:tc>
          <w:tcPr>
            <w:tcW w:w="805" w:type="dxa"/>
            <w:vAlign w:val="center"/>
          </w:tcPr>
          <w:p w14:paraId="6BC3136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308</w:t>
            </w:r>
          </w:p>
        </w:tc>
        <w:tc>
          <w:tcPr>
            <w:tcW w:w="845" w:type="dxa"/>
            <w:vAlign w:val="center"/>
          </w:tcPr>
          <w:p w14:paraId="35CC3B5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79" w:type="dxa"/>
            <w:vAlign w:val="center"/>
          </w:tcPr>
          <w:p w14:paraId="770D929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1029" w:type="dxa"/>
            <w:vAlign w:val="center"/>
          </w:tcPr>
          <w:p w14:paraId="5EBD426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10</w:t>
            </w:r>
            <w:r w:rsidRPr="00072170">
              <w:rPr>
                <w:rFonts w:ascii="Times New Roman" w:eastAsia="宋体" w:hAnsi="Times New Roman" w:hint="eastAsia"/>
                <w:szCs w:val="32"/>
              </w:rPr>
              <w:t>～</w:t>
            </w:r>
            <w:r w:rsidRPr="00072170">
              <w:rPr>
                <w:rFonts w:ascii="Times New Roman" w:eastAsia="宋体" w:hAnsi="Times New Roman" w:hint="eastAsia"/>
                <w:szCs w:val="32"/>
              </w:rPr>
              <w:t>35</w:t>
            </w:r>
            <w:r w:rsidRPr="00072170">
              <w:rPr>
                <w:rFonts w:ascii="Times New Roman" w:eastAsia="宋体" w:hAnsi="Times New Roman" w:hint="eastAsia"/>
                <w:szCs w:val="32"/>
              </w:rPr>
              <w:t>）℃</w:t>
            </w:r>
          </w:p>
        </w:tc>
        <w:tc>
          <w:tcPr>
            <w:tcW w:w="678" w:type="dxa"/>
            <w:vAlign w:val="center"/>
          </w:tcPr>
          <w:p w14:paraId="1DA884F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3E49BE5" w14:textId="77777777">
        <w:trPr>
          <w:jc w:val="center"/>
        </w:trPr>
        <w:tc>
          <w:tcPr>
            <w:tcW w:w="519" w:type="dxa"/>
            <w:vAlign w:val="center"/>
          </w:tcPr>
          <w:p w14:paraId="6BFD736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47</w:t>
            </w:r>
          </w:p>
        </w:tc>
        <w:tc>
          <w:tcPr>
            <w:tcW w:w="973" w:type="dxa"/>
            <w:vAlign w:val="center"/>
          </w:tcPr>
          <w:p w14:paraId="754158D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直流电流互感器检定实验室</w:t>
            </w:r>
            <w:r w:rsidRPr="00072170">
              <w:rPr>
                <w:rFonts w:ascii="Times New Roman" w:eastAsia="宋体" w:hAnsi="Times New Roman" w:hint="eastAsia"/>
                <w:szCs w:val="32"/>
              </w:rPr>
              <w:t>(</w:t>
            </w:r>
            <w:r w:rsidRPr="00072170">
              <w:rPr>
                <w:rFonts w:ascii="Times New Roman" w:eastAsia="宋体" w:hAnsi="Times New Roman" w:hint="eastAsia"/>
                <w:szCs w:val="32"/>
              </w:rPr>
              <w:t>≤</w:t>
            </w:r>
            <w:r w:rsidRPr="00072170">
              <w:rPr>
                <w:rFonts w:ascii="Times New Roman" w:eastAsia="宋体" w:hAnsi="Times New Roman" w:hint="eastAsia"/>
                <w:szCs w:val="32"/>
              </w:rPr>
              <w:t>30000A)</w:t>
            </w:r>
          </w:p>
        </w:tc>
        <w:tc>
          <w:tcPr>
            <w:tcW w:w="1975" w:type="dxa"/>
            <w:vAlign w:val="center"/>
          </w:tcPr>
          <w:p w14:paraId="66FAE85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对互感器类、电能转换的变压器类、信号转换用的传感器类进行检定</w:t>
            </w:r>
            <w:r w:rsidRPr="00072170">
              <w:rPr>
                <w:rFonts w:ascii="Times New Roman" w:eastAsia="宋体" w:hAnsi="Times New Roman" w:hint="eastAsia"/>
                <w:szCs w:val="32"/>
              </w:rPr>
              <w:t>/</w:t>
            </w:r>
            <w:r w:rsidRPr="00072170">
              <w:rPr>
                <w:rFonts w:ascii="Times New Roman" w:eastAsia="宋体" w:hAnsi="Times New Roman" w:hint="eastAsia"/>
                <w:szCs w:val="32"/>
              </w:rPr>
              <w:t>校准。互感器标准装置</w:t>
            </w:r>
            <w:r w:rsidRPr="00072170">
              <w:rPr>
                <w:rFonts w:ascii="Times New Roman" w:eastAsia="宋体" w:hAnsi="Times New Roman" w:hint="eastAsia"/>
                <w:szCs w:val="32"/>
              </w:rPr>
              <w:t>2</w:t>
            </w:r>
            <w:r w:rsidRPr="00072170">
              <w:rPr>
                <w:rFonts w:ascii="Times New Roman" w:eastAsia="宋体" w:hAnsi="Times New Roman" w:hint="eastAsia"/>
                <w:szCs w:val="32"/>
              </w:rPr>
              <w:t>套，直流电流比例标准</w:t>
            </w:r>
            <w:r w:rsidRPr="00072170">
              <w:rPr>
                <w:rFonts w:ascii="Times New Roman" w:eastAsia="宋体" w:hAnsi="Times New Roman" w:hint="eastAsia"/>
                <w:szCs w:val="32"/>
              </w:rPr>
              <w:t>1</w:t>
            </w:r>
            <w:r w:rsidRPr="00072170">
              <w:rPr>
                <w:rFonts w:ascii="Times New Roman" w:eastAsia="宋体" w:hAnsi="Times New Roman" w:hint="eastAsia"/>
                <w:szCs w:val="32"/>
              </w:rPr>
              <w:t>套，试验夹具</w:t>
            </w:r>
            <w:r w:rsidRPr="00072170">
              <w:rPr>
                <w:rFonts w:ascii="Times New Roman" w:eastAsia="宋体" w:hAnsi="Times New Roman" w:hint="eastAsia"/>
                <w:szCs w:val="32"/>
              </w:rPr>
              <w:t>3</w:t>
            </w:r>
            <w:r w:rsidRPr="00072170">
              <w:rPr>
                <w:rFonts w:ascii="Times New Roman" w:eastAsia="宋体" w:hAnsi="Times New Roman" w:hint="eastAsia"/>
                <w:szCs w:val="32"/>
              </w:rPr>
              <w:t>套，试验台</w:t>
            </w:r>
            <w:r w:rsidRPr="00072170">
              <w:rPr>
                <w:rFonts w:ascii="Times New Roman" w:eastAsia="宋体" w:hAnsi="Times New Roman" w:hint="eastAsia"/>
                <w:szCs w:val="32"/>
              </w:rPr>
              <w:t>3</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lastRenderedPageBreak/>
              <w:t>120</w:t>
            </w:r>
            <w:r w:rsidRPr="00072170">
              <w:rPr>
                <w:rFonts w:ascii="Times New Roman" w:eastAsia="宋体" w:hAnsi="Times New Roman" w:hint="eastAsia"/>
                <w:szCs w:val="32"/>
              </w:rPr>
              <w:t>平方米，仪器放置区</w:t>
            </w:r>
            <w:r w:rsidRPr="00072170">
              <w:rPr>
                <w:rFonts w:ascii="Times New Roman" w:eastAsia="宋体" w:hAnsi="Times New Roman" w:hint="eastAsia"/>
                <w:szCs w:val="32"/>
              </w:rPr>
              <w:t>60</w:t>
            </w:r>
            <w:r w:rsidRPr="00072170">
              <w:rPr>
                <w:rFonts w:ascii="Times New Roman" w:eastAsia="宋体" w:hAnsi="Times New Roman" w:hint="eastAsia"/>
                <w:szCs w:val="32"/>
              </w:rPr>
              <w:t>平方米，余下为工作人员操作空间。</w:t>
            </w:r>
          </w:p>
        </w:tc>
        <w:tc>
          <w:tcPr>
            <w:tcW w:w="3259" w:type="dxa"/>
            <w:vAlign w:val="center"/>
          </w:tcPr>
          <w:p w14:paraId="42AFDAD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JJG1157-2018</w:t>
            </w:r>
            <w:r w:rsidRPr="00072170">
              <w:rPr>
                <w:rFonts w:ascii="Times New Roman" w:eastAsia="宋体" w:hAnsi="Times New Roman" w:hint="eastAsia"/>
                <w:szCs w:val="32"/>
              </w:rPr>
              <w:t>《直流电流互感器检定规程》</w:t>
            </w:r>
          </w:p>
        </w:tc>
        <w:tc>
          <w:tcPr>
            <w:tcW w:w="1168" w:type="dxa"/>
            <w:vAlign w:val="center"/>
          </w:tcPr>
          <w:p w14:paraId="6F6A913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6652C10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17" w:type="dxa"/>
            <w:vAlign w:val="center"/>
          </w:tcPr>
          <w:p w14:paraId="0FC40AB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240</w:t>
            </w:r>
          </w:p>
        </w:tc>
        <w:tc>
          <w:tcPr>
            <w:tcW w:w="805" w:type="dxa"/>
            <w:vAlign w:val="center"/>
          </w:tcPr>
          <w:p w14:paraId="6EDC4B9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308</w:t>
            </w:r>
          </w:p>
        </w:tc>
        <w:tc>
          <w:tcPr>
            <w:tcW w:w="845" w:type="dxa"/>
            <w:vAlign w:val="center"/>
          </w:tcPr>
          <w:p w14:paraId="144D181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79" w:type="dxa"/>
            <w:vAlign w:val="center"/>
          </w:tcPr>
          <w:p w14:paraId="6CA2907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1029" w:type="dxa"/>
            <w:vAlign w:val="center"/>
          </w:tcPr>
          <w:p w14:paraId="338CD1B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10</w:t>
            </w:r>
            <w:r w:rsidRPr="00072170">
              <w:rPr>
                <w:rFonts w:ascii="Times New Roman" w:eastAsia="宋体" w:hAnsi="Times New Roman" w:hint="eastAsia"/>
                <w:szCs w:val="32"/>
              </w:rPr>
              <w:t>～</w:t>
            </w:r>
            <w:r w:rsidRPr="00072170">
              <w:rPr>
                <w:rFonts w:ascii="Times New Roman" w:eastAsia="宋体" w:hAnsi="Times New Roman" w:hint="eastAsia"/>
                <w:szCs w:val="32"/>
              </w:rPr>
              <w:t>35</w:t>
            </w:r>
            <w:r w:rsidRPr="00072170">
              <w:rPr>
                <w:rFonts w:ascii="Times New Roman" w:eastAsia="宋体" w:hAnsi="Times New Roman" w:hint="eastAsia"/>
                <w:szCs w:val="32"/>
              </w:rPr>
              <w:t>）℃</w:t>
            </w:r>
          </w:p>
        </w:tc>
        <w:tc>
          <w:tcPr>
            <w:tcW w:w="678" w:type="dxa"/>
            <w:vAlign w:val="center"/>
          </w:tcPr>
          <w:p w14:paraId="3C57159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BE2509F" w14:textId="77777777">
        <w:trPr>
          <w:jc w:val="center"/>
        </w:trPr>
        <w:tc>
          <w:tcPr>
            <w:tcW w:w="519" w:type="dxa"/>
            <w:vAlign w:val="center"/>
          </w:tcPr>
          <w:p w14:paraId="243D901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48</w:t>
            </w:r>
          </w:p>
        </w:tc>
        <w:tc>
          <w:tcPr>
            <w:tcW w:w="973" w:type="dxa"/>
            <w:vAlign w:val="center"/>
          </w:tcPr>
          <w:p w14:paraId="68CC70A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电压互感器检定实验室</w:t>
            </w:r>
            <w:r w:rsidRPr="00072170">
              <w:rPr>
                <w:rFonts w:ascii="Times New Roman" w:eastAsia="宋体" w:hAnsi="Times New Roman" w:hint="eastAsia"/>
                <w:szCs w:val="32"/>
              </w:rPr>
              <w:t>(</w:t>
            </w:r>
            <w:r w:rsidRPr="00072170">
              <w:rPr>
                <w:rFonts w:ascii="Times New Roman" w:eastAsia="宋体" w:hAnsi="Times New Roman" w:hint="eastAsia"/>
                <w:szCs w:val="32"/>
              </w:rPr>
              <w:t>交流：电磁式，电容式</w:t>
            </w:r>
            <w:r w:rsidRPr="00072170">
              <w:rPr>
                <w:rFonts w:ascii="Times New Roman" w:eastAsia="宋体" w:hAnsi="Times New Roman" w:hint="eastAsia"/>
                <w:szCs w:val="32"/>
              </w:rPr>
              <w:t>)(</w:t>
            </w:r>
            <w:r w:rsidRPr="00072170">
              <w:rPr>
                <w:rFonts w:ascii="Times New Roman" w:eastAsia="宋体" w:hAnsi="Times New Roman" w:hint="eastAsia"/>
                <w:szCs w:val="32"/>
              </w:rPr>
              <w:t>≤</w:t>
            </w:r>
            <w:r w:rsidRPr="00072170">
              <w:rPr>
                <w:rFonts w:ascii="Times New Roman" w:eastAsia="宋体" w:hAnsi="Times New Roman" w:hint="eastAsia"/>
                <w:szCs w:val="32"/>
              </w:rPr>
              <w:t>220kV)</w:t>
            </w:r>
          </w:p>
        </w:tc>
        <w:tc>
          <w:tcPr>
            <w:tcW w:w="1975" w:type="dxa"/>
            <w:vAlign w:val="center"/>
          </w:tcPr>
          <w:p w14:paraId="0609C0E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对互感器类、电能转换的变压器类、信号转换用的传感器类进行检定</w:t>
            </w:r>
            <w:r w:rsidRPr="00072170">
              <w:rPr>
                <w:rFonts w:ascii="Times New Roman" w:eastAsia="宋体" w:hAnsi="Times New Roman" w:hint="eastAsia"/>
                <w:szCs w:val="32"/>
              </w:rPr>
              <w:t>/</w:t>
            </w:r>
            <w:r w:rsidRPr="00072170">
              <w:rPr>
                <w:rFonts w:ascii="Times New Roman" w:eastAsia="宋体" w:hAnsi="Times New Roman" w:hint="eastAsia"/>
                <w:szCs w:val="32"/>
              </w:rPr>
              <w:t>校准。互感器标准装置</w:t>
            </w:r>
            <w:r w:rsidRPr="00072170">
              <w:rPr>
                <w:rFonts w:ascii="Times New Roman" w:eastAsia="宋体" w:hAnsi="Times New Roman" w:hint="eastAsia"/>
                <w:szCs w:val="32"/>
              </w:rPr>
              <w:t>2</w:t>
            </w:r>
            <w:r w:rsidRPr="00072170">
              <w:rPr>
                <w:rFonts w:ascii="Times New Roman" w:eastAsia="宋体" w:hAnsi="Times New Roman" w:hint="eastAsia"/>
                <w:szCs w:val="32"/>
              </w:rPr>
              <w:t>套，交流电压比例标准</w:t>
            </w:r>
            <w:r w:rsidRPr="00072170">
              <w:rPr>
                <w:rFonts w:ascii="Times New Roman" w:eastAsia="宋体" w:hAnsi="Times New Roman" w:hint="eastAsia"/>
                <w:szCs w:val="32"/>
              </w:rPr>
              <w:t>1</w:t>
            </w:r>
            <w:r w:rsidRPr="00072170">
              <w:rPr>
                <w:rFonts w:ascii="Times New Roman" w:eastAsia="宋体" w:hAnsi="Times New Roman" w:hint="eastAsia"/>
                <w:szCs w:val="32"/>
              </w:rPr>
              <w:t>套，试验夹具</w:t>
            </w:r>
            <w:r w:rsidRPr="00072170">
              <w:rPr>
                <w:rFonts w:ascii="Times New Roman" w:eastAsia="宋体" w:hAnsi="Times New Roman" w:hint="eastAsia"/>
                <w:szCs w:val="32"/>
              </w:rPr>
              <w:t>3</w:t>
            </w:r>
            <w:r w:rsidRPr="00072170">
              <w:rPr>
                <w:rFonts w:ascii="Times New Roman" w:eastAsia="宋体" w:hAnsi="Times New Roman" w:hint="eastAsia"/>
                <w:szCs w:val="32"/>
              </w:rPr>
              <w:t>套，试验台</w:t>
            </w:r>
            <w:r w:rsidRPr="00072170">
              <w:rPr>
                <w:rFonts w:ascii="Times New Roman" w:eastAsia="宋体" w:hAnsi="Times New Roman" w:hint="eastAsia"/>
                <w:szCs w:val="32"/>
              </w:rPr>
              <w:t>3</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120</w:t>
            </w:r>
            <w:r w:rsidRPr="00072170">
              <w:rPr>
                <w:rFonts w:ascii="Times New Roman" w:eastAsia="宋体" w:hAnsi="Times New Roman" w:hint="eastAsia"/>
                <w:szCs w:val="32"/>
              </w:rPr>
              <w:t>平方米，仪器放置区</w:t>
            </w:r>
            <w:r w:rsidRPr="00072170">
              <w:rPr>
                <w:rFonts w:ascii="Times New Roman" w:eastAsia="宋体" w:hAnsi="Times New Roman" w:hint="eastAsia"/>
                <w:szCs w:val="32"/>
              </w:rPr>
              <w:t>60</w:t>
            </w:r>
            <w:r w:rsidRPr="00072170">
              <w:rPr>
                <w:rFonts w:ascii="Times New Roman" w:eastAsia="宋体" w:hAnsi="Times New Roman" w:hint="eastAsia"/>
                <w:szCs w:val="32"/>
              </w:rPr>
              <w:t>平方米，余下为工作人员操作空间。</w:t>
            </w:r>
          </w:p>
        </w:tc>
        <w:tc>
          <w:tcPr>
            <w:tcW w:w="3259" w:type="dxa"/>
            <w:vAlign w:val="center"/>
          </w:tcPr>
          <w:p w14:paraId="3F39634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JJG314-2010</w:t>
            </w:r>
            <w:r w:rsidRPr="00072170">
              <w:rPr>
                <w:rFonts w:ascii="Times New Roman" w:eastAsia="宋体" w:hAnsi="Times New Roman" w:hint="eastAsia"/>
                <w:szCs w:val="32"/>
              </w:rPr>
              <w:t>《测量用电流互感器检定规程》，</w:t>
            </w:r>
          </w:p>
          <w:p w14:paraId="17A1CDE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JJF1701.2-2018</w:t>
            </w:r>
            <w:r w:rsidRPr="00072170">
              <w:rPr>
                <w:rFonts w:ascii="Times New Roman" w:eastAsia="宋体" w:hAnsi="Times New Roman" w:hint="eastAsia"/>
                <w:szCs w:val="32"/>
              </w:rPr>
              <w:t>《测量用互感器型式评价大纲：第</w:t>
            </w:r>
            <w:r w:rsidRPr="00072170">
              <w:rPr>
                <w:rFonts w:ascii="Times New Roman" w:eastAsia="宋体" w:hAnsi="Times New Roman" w:hint="eastAsia"/>
                <w:szCs w:val="32"/>
              </w:rPr>
              <w:t>2</w:t>
            </w:r>
            <w:r w:rsidRPr="00072170">
              <w:rPr>
                <w:rFonts w:ascii="Times New Roman" w:eastAsia="宋体" w:hAnsi="Times New Roman" w:hint="eastAsia"/>
                <w:szCs w:val="32"/>
              </w:rPr>
              <w:t>部分：标准电压互感器》，</w:t>
            </w:r>
          </w:p>
          <w:p w14:paraId="35657C4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JJF1701.3-2019</w:t>
            </w:r>
            <w:r w:rsidRPr="00072170">
              <w:rPr>
                <w:rFonts w:ascii="Times New Roman" w:eastAsia="宋体" w:hAnsi="Times New Roman" w:hint="eastAsia"/>
                <w:szCs w:val="32"/>
              </w:rPr>
              <w:t>《测量用互感器型式评价大纲：第</w:t>
            </w:r>
            <w:r w:rsidRPr="00072170">
              <w:rPr>
                <w:rFonts w:ascii="Times New Roman" w:eastAsia="宋体" w:hAnsi="Times New Roman" w:hint="eastAsia"/>
                <w:szCs w:val="32"/>
              </w:rPr>
              <w:t>3</w:t>
            </w:r>
            <w:r w:rsidRPr="00072170">
              <w:rPr>
                <w:rFonts w:ascii="Times New Roman" w:eastAsia="宋体" w:hAnsi="Times New Roman" w:hint="eastAsia"/>
                <w:szCs w:val="32"/>
              </w:rPr>
              <w:t>部分：电磁式电压互感器》</w:t>
            </w:r>
          </w:p>
        </w:tc>
        <w:tc>
          <w:tcPr>
            <w:tcW w:w="1168" w:type="dxa"/>
            <w:vAlign w:val="center"/>
          </w:tcPr>
          <w:p w14:paraId="115D635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46B8FF9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7" w:type="dxa"/>
            <w:vAlign w:val="center"/>
          </w:tcPr>
          <w:p w14:paraId="4232D8F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240</w:t>
            </w:r>
          </w:p>
        </w:tc>
        <w:tc>
          <w:tcPr>
            <w:tcW w:w="805" w:type="dxa"/>
            <w:vAlign w:val="center"/>
          </w:tcPr>
          <w:p w14:paraId="33B9642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308</w:t>
            </w:r>
          </w:p>
        </w:tc>
        <w:tc>
          <w:tcPr>
            <w:tcW w:w="845" w:type="dxa"/>
            <w:vAlign w:val="center"/>
          </w:tcPr>
          <w:p w14:paraId="6A43F46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79" w:type="dxa"/>
            <w:vAlign w:val="center"/>
          </w:tcPr>
          <w:p w14:paraId="4C03CAC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1029" w:type="dxa"/>
            <w:vAlign w:val="center"/>
          </w:tcPr>
          <w:p w14:paraId="48878A2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10</w:t>
            </w:r>
            <w:r w:rsidRPr="00072170">
              <w:rPr>
                <w:rFonts w:ascii="Times New Roman" w:eastAsia="宋体" w:hAnsi="Times New Roman" w:hint="eastAsia"/>
                <w:szCs w:val="32"/>
              </w:rPr>
              <w:t>～</w:t>
            </w:r>
            <w:r w:rsidRPr="00072170">
              <w:rPr>
                <w:rFonts w:ascii="Times New Roman" w:eastAsia="宋体" w:hAnsi="Times New Roman" w:hint="eastAsia"/>
                <w:szCs w:val="32"/>
              </w:rPr>
              <w:t>35</w:t>
            </w:r>
            <w:r w:rsidRPr="00072170">
              <w:rPr>
                <w:rFonts w:ascii="Times New Roman" w:eastAsia="宋体" w:hAnsi="Times New Roman" w:hint="eastAsia"/>
                <w:szCs w:val="32"/>
              </w:rPr>
              <w:t>）℃</w:t>
            </w:r>
          </w:p>
        </w:tc>
        <w:tc>
          <w:tcPr>
            <w:tcW w:w="678" w:type="dxa"/>
            <w:vAlign w:val="center"/>
          </w:tcPr>
          <w:p w14:paraId="12CB49FE"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DFEA0B3" w14:textId="77777777">
        <w:trPr>
          <w:jc w:val="center"/>
        </w:trPr>
        <w:tc>
          <w:tcPr>
            <w:tcW w:w="519" w:type="dxa"/>
            <w:vAlign w:val="center"/>
          </w:tcPr>
          <w:p w14:paraId="543B91D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49</w:t>
            </w:r>
          </w:p>
        </w:tc>
        <w:tc>
          <w:tcPr>
            <w:tcW w:w="973" w:type="dxa"/>
            <w:vAlign w:val="center"/>
          </w:tcPr>
          <w:p w14:paraId="0C56DA2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直流电压互感器检定实验室</w:t>
            </w:r>
            <w:r w:rsidRPr="00072170">
              <w:rPr>
                <w:rFonts w:ascii="Times New Roman" w:eastAsia="宋体" w:hAnsi="Times New Roman" w:hint="eastAsia"/>
                <w:szCs w:val="32"/>
              </w:rPr>
              <w:t>(</w:t>
            </w:r>
            <w:r w:rsidRPr="00072170">
              <w:rPr>
                <w:rFonts w:ascii="Times New Roman" w:eastAsia="宋体" w:hAnsi="Times New Roman" w:hint="eastAsia"/>
                <w:szCs w:val="32"/>
              </w:rPr>
              <w:t>≤</w:t>
            </w:r>
            <w:r w:rsidRPr="00072170">
              <w:rPr>
                <w:rFonts w:ascii="Times New Roman" w:eastAsia="宋体" w:hAnsi="Times New Roman" w:hint="eastAsia"/>
                <w:szCs w:val="32"/>
              </w:rPr>
              <w:t>300kV)</w:t>
            </w:r>
          </w:p>
        </w:tc>
        <w:tc>
          <w:tcPr>
            <w:tcW w:w="1975" w:type="dxa"/>
            <w:vAlign w:val="center"/>
          </w:tcPr>
          <w:p w14:paraId="7AFB8CA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对互感器类、电能转换的变压器类、信号转换用的传感器类进行检定</w:t>
            </w:r>
            <w:r w:rsidRPr="00072170">
              <w:rPr>
                <w:rFonts w:ascii="Times New Roman" w:eastAsia="宋体" w:hAnsi="Times New Roman" w:hint="eastAsia"/>
                <w:szCs w:val="32"/>
              </w:rPr>
              <w:t>/</w:t>
            </w:r>
            <w:r w:rsidRPr="00072170">
              <w:rPr>
                <w:rFonts w:ascii="Times New Roman" w:eastAsia="宋体" w:hAnsi="Times New Roman" w:hint="eastAsia"/>
                <w:szCs w:val="32"/>
              </w:rPr>
              <w:t>校准。互感器标准装置</w:t>
            </w:r>
            <w:r w:rsidRPr="00072170">
              <w:rPr>
                <w:rFonts w:ascii="Times New Roman" w:eastAsia="宋体" w:hAnsi="Times New Roman" w:hint="eastAsia"/>
                <w:szCs w:val="32"/>
              </w:rPr>
              <w:t>2</w:t>
            </w:r>
            <w:r w:rsidRPr="00072170">
              <w:rPr>
                <w:rFonts w:ascii="Times New Roman" w:eastAsia="宋体" w:hAnsi="Times New Roman" w:hint="eastAsia"/>
                <w:szCs w:val="32"/>
              </w:rPr>
              <w:t>套，直流电压比例标准</w:t>
            </w:r>
            <w:r w:rsidRPr="00072170">
              <w:rPr>
                <w:rFonts w:ascii="Times New Roman" w:eastAsia="宋体" w:hAnsi="Times New Roman" w:hint="eastAsia"/>
                <w:szCs w:val="32"/>
              </w:rPr>
              <w:t>1</w:t>
            </w:r>
            <w:r w:rsidRPr="00072170">
              <w:rPr>
                <w:rFonts w:ascii="Times New Roman" w:eastAsia="宋体" w:hAnsi="Times New Roman" w:hint="eastAsia"/>
                <w:szCs w:val="32"/>
              </w:rPr>
              <w:t>套，试验夹具</w:t>
            </w:r>
            <w:r w:rsidRPr="00072170">
              <w:rPr>
                <w:rFonts w:ascii="Times New Roman" w:eastAsia="宋体" w:hAnsi="Times New Roman" w:hint="eastAsia"/>
                <w:szCs w:val="32"/>
              </w:rPr>
              <w:t>3</w:t>
            </w:r>
            <w:r w:rsidRPr="00072170">
              <w:rPr>
                <w:rFonts w:ascii="Times New Roman" w:eastAsia="宋体" w:hAnsi="Times New Roman" w:hint="eastAsia"/>
                <w:szCs w:val="32"/>
              </w:rPr>
              <w:t>套，试验台</w:t>
            </w:r>
            <w:r w:rsidRPr="00072170">
              <w:rPr>
                <w:rFonts w:ascii="Times New Roman" w:eastAsia="宋体" w:hAnsi="Times New Roman" w:hint="eastAsia"/>
                <w:szCs w:val="32"/>
              </w:rPr>
              <w:t>3</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120</w:t>
            </w:r>
            <w:r w:rsidRPr="00072170">
              <w:rPr>
                <w:rFonts w:ascii="Times New Roman" w:eastAsia="宋体" w:hAnsi="Times New Roman" w:hint="eastAsia"/>
                <w:szCs w:val="32"/>
              </w:rPr>
              <w:t>平方米，仪器放</w:t>
            </w:r>
            <w:r w:rsidRPr="00072170">
              <w:rPr>
                <w:rFonts w:ascii="Times New Roman" w:eastAsia="宋体" w:hAnsi="Times New Roman" w:hint="eastAsia"/>
                <w:szCs w:val="32"/>
              </w:rPr>
              <w:lastRenderedPageBreak/>
              <w:t>置区</w:t>
            </w:r>
            <w:r w:rsidRPr="00072170">
              <w:rPr>
                <w:rFonts w:ascii="Times New Roman" w:eastAsia="宋体" w:hAnsi="Times New Roman" w:hint="eastAsia"/>
                <w:szCs w:val="32"/>
              </w:rPr>
              <w:t>60</w:t>
            </w:r>
            <w:r w:rsidRPr="00072170">
              <w:rPr>
                <w:rFonts w:ascii="Times New Roman" w:eastAsia="宋体" w:hAnsi="Times New Roman" w:hint="eastAsia"/>
                <w:szCs w:val="32"/>
              </w:rPr>
              <w:t>平方米，余下为工作人员操作空间。</w:t>
            </w:r>
          </w:p>
        </w:tc>
        <w:tc>
          <w:tcPr>
            <w:tcW w:w="3259" w:type="dxa"/>
            <w:vAlign w:val="center"/>
          </w:tcPr>
          <w:p w14:paraId="1F4F493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JJG1156-2018</w:t>
            </w:r>
            <w:r w:rsidRPr="00072170">
              <w:rPr>
                <w:rFonts w:ascii="Times New Roman" w:eastAsia="宋体" w:hAnsi="Times New Roman" w:hint="eastAsia"/>
                <w:szCs w:val="32"/>
              </w:rPr>
              <w:t>《直流电流互感器检定规程》</w:t>
            </w:r>
          </w:p>
        </w:tc>
        <w:tc>
          <w:tcPr>
            <w:tcW w:w="1168" w:type="dxa"/>
            <w:vAlign w:val="center"/>
          </w:tcPr>
          <w:p w14:paraId="3FB7BFE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074AF33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7" w:type="dxa"/>
            <w:vAlign w:val="center"/>
          </w:tcPr>
          <w:p w14:paraId="6161521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240</w:t>
            </w:r>
          </w:p>
        </w:tc>
        <w:tc>
          <w:tcPr>
            <w:tcW w:w="805" w:type="dxa"/>
            <w:vAlign w:val="center"/>
          </w:tcPr>
          <w:p w14:paraId="6D96C5F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308</w:t>
            </w:r>
          </w:p>
        </w:tc>
        <w:tc>
          <w:tcPr>
            <w:tcW w:w="845" w:type="dxa"/>
            <w:vAlign w:val="center"/>
          </w:tcPr>
          <w:p w14:paraId="4C34B85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79" w:type="dxa"/>
            <w:vAlign w:val="center"/>
          </w:tcPr>
          <w:p w14:paraId="1D90E34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1029" w:type="dxa"/>
            <w:vAlign w:val="center"/>
          </w:tcPr>
          <w:p w14:paraId="5A6D114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10</w:t>
            </w:r>
            <w:r w:rsidRPr="00072170">
              <w:rPr>
                <w:rFonts w:ascii="Times New Roman" w:eastAsia="宋体" w:hAnsi="Times New Roman" w:hint="eastAsia"/>
                <w:szCs w:val="32"/>
              </w:rPr>
              <w:t>～</w:t>
            </w:r>
            <w:r w:rsidRPr="00072170">
              <w:rPr>
                <w:rFonts w:ascii="Times New Roman" w:eastAsia="宋体" w:hAnsi="Times New Roman" w:hint="eastAsia"/>
                <w:szCs w:val="32"/>
              </w:rPr>
              <w:t>35</w:t>
            </w:r>
            <w:r w:rsidRPr="00072170">
              <w:rPr>
                <w:rFonts w:ascii="Times New Roman" w:eastAsia="宋体" w:hAnsi="Times New Roman" w:hint="eastAsia"/>
                <w:szCs w:val="32"/>
              </w:rPr>
              <w:t>）℃</w:t>
            </w:r>
          </w:p>
        </w:tc>
        <w:tc>
          <w:tcPr>
            <w:tcW w:w="678" w:type="dxa"/>
            <w:vAlign w:val="center"/>
          </w:tcPr>
          <w:p w14:paraId="253CF137"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9447A3B" w14:textId="77777777">
        <w:trPr>
          <w:jc w:val="center"/>
        </w:trPr>
        <w:tc>
          <w:tcPr>
            <w:tcW w:w="519" w:type="dxa"/>
            <w:vAlign w:val="center"/>
          </w:tcPr>
          <w:p w14:paraId="1C67C51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50</w:t>
            </w:r>
          </w:p>
        </w:tc>
        <w:tc>
          <w:tcPr>
            <w:tcW w:w="973" w:type="dxa"/>
            <w:vAlign w:val="center"/>
          </w:tcPr>
          <w:p w14:paraId="54003FC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感应分压器检定实验室</w:t>
            </w:r>
          </w:p>
        </w:tc>
        <w:tc>
          <w:tcPr>
            <w:tcW w:w="1975" w:type="dxa"/>
            <w:vAlign w:val="center"/>
          </w:tcPr>
          <w:p w14:paraId="289B488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对感应分压器进行检定</w:t>
            </w:r>
            <w:r w:rsidRPr="00072170">
              <w:rPr>
                <w:rFonts w:ascii="Times New Roman" w:eastAsia="宋体" w:hAnsi="Times New Roman" w:hint="eastAsia"/>
                <w:szCs w:val="32"/>
              </w:rPr>
              <w:t>/</w:t>
            </w:r>
            <w:r w:rsidRPr="00072170">
              <w:rPr>
                <w:rFonts w:ascii="Times New Roman" w:eastAsia="宋体" w:hAnsi="Times New Roman" w:hint="eastAsia"/>
                <w:szCs w:val="32"/>
              </w:rPr>
              <w:t>校准。感应分压器标准装置</w:t>
            </w:r>
            <w:r w:rsidRPr="00072170">
              <w:rPr>
                <w:rFonts w:ascii="Times New Roman" w:eastAsia="宋体" w:hAnsi="Times New Roman" w:hint="eastAsia"/>
                <w:szCs w:val="32"/>
              </w:rPr>
              <w:t>1</w:t>
            </w:r>
            <w:r w:rsidRPr="00072170">
              <w:rPr>
                <w:rFonts w:ascii="Times New Roman" w:eastAsia="宋体" w:hAnsi="Times New Roman" w:hint="eastAsia"/>
                <w:szCs w:val="32"/>
              </w:rPr>
              <w:t>套，试验夹具</w:t>
            </w:r>
            <w:r w:rsidRPr="00072170">
              <w:rPr>
                <w:rFonts w:ascii="Times New Roman" w:eastAsia="宋体" w:hAnsi="Times New Roman" w:hint="eastAsia"/>
                <w:szCs w:val="32"/>
              </w:rPr>
              <w:t>2</w:t>
            </w:r>
            <w:r w:rsidRPr="00072170">
              <w:rPr>
                <w:rFonts w:ascii="Times New Roman" w:eastAsia="宋体" w:hAnsi="Times New Roman" w:hint="eastAsia"/>
                <w:szCs w:val="32"/>
              </w:rPr>
              <w:t>套，试验台</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30</w:t>
            </w:r>
            <w:r w:rsidRPr="00072170">
              <w:rPr>
                <w:rFonts w:ascii="Times New Roman" w:eastAsia="宋体" w:hAnsi="Times New Roman" w:hint="eastAsia"/>
                <w:szCs w:val="32"/>
              </w:rPr>
              <w:t>平方米，仪器放置区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259" w:type="dxa"/>
            <w:vAlign w:val="center"/>
          </w:tcPr>
          <w:p w14:paraId="683B16D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JJG244-2007</w:t>
            </w:r>
            <w:r w:rsidRPr="00072170">
              <w:rPr>
                <w:rFonts w:ascii="Times New Roman" w:eastAsia="宋体" w:hAnsi="Times New Roman" w:hint="eastAsia"/>
                <w:szCs w:val="32"/>
              </w:rPr>
              <w:t>《感应分压器检定规程》，</w:t>
            </w:r>
          </w:p>
          <w:p w14:paraId="3DE8639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9091-2008</w:t>
            </w:r>
            <w:r w:rsidRPr="00072170">
              <w:rPr>
                <w:rFonts w:ascii="Times New Roman" w:eastAsia="宋体" w:hAnsi="Times New Roman" w:hint="eastAsia"/>
                <w:szCs w:val="32"/>
              </w:rPr>
              <w:t>《感应分压器》</w:t>
            </w:r>
          </w:p>
        </w:tc>
        <w:tc>
          <w:tcPr>
            <w:tcW w:w="1168" w:type="dxa"/>
            <w:vAlign w:val="center"/>
          </w:tcPr>
          <w:p w14:paraId="1740784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1F5259D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7" w:type="dxa"/>
            <w:vAlign w:val="center"/>
          </w:tcPr>
          <w:p w14:paraId="354E3D9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159E911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7F301BA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73A0E340"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7E3B008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388FA1F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AA0C100" w14:textId="77777777">
        <w:trPr>
          <w:jc w:val="center"/>
        </w:trPr>
        <w:tc>
          <w:tcPr>
            <w:tcW w:w="519" w:type="dxa"/>
            <w:vAlign w:val="center"/>
          </w:tcPr>
          <w:p w14:paraId="531227E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51</w:t>
            </w:r>
          </w:p>
        </w:tc>
        <w:tc>
          <w:tcPr>
            <w:tcW w:w="973" w:type="dxa"/>
            <w:vAlign w:val="center"/>
          </w:tcPr>
          <w:p w14:paraId="7A9206D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互感器校验仪、互感器负荷箱检定</w:t>
            </w:r>
            <w:r w:rsidRPr="00072170">
              <w:rPr>
                <w:rFonts w:ascii="Times New Roman" w:eastAsia="宋体" w:hAnsi="Times New Roman" w:hint="eastAsia"/>
                <w:szCs w:val="32"/>
              </w:rPr>
              <w:t>/</w:t>
            </w:r>
            <w:r w:rsidRPr="00072170">
              <w:rPr>
                <w:rFonts w:ascii="Times New Roman" w:eastAsia="宋体" w:hAnsi="Times New Roman" w:hint="eastAsia"/>
                <w:szCs w:val="32"/>
              </w:rPr>
              <w:t>校准实验室</w:t>
            </w:r>
          </w:p>
        </w:tc>
        <w:tc>
          <w:tcPr>
            <w:tcW w:w="1975" w:type="dxa"/>
            <w:vAlign w:val="center"/>
          </w:tcPr>
          <w:p w14:paraId="4F1E115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对互感器校验仪、互感器负荷箱、计量用低电压电流互感器自动化检定系统、互感器检定装置进行检定</w:t>
            </w:r>
            <w:r w:rsidRPr="00072170">
              <w:rPr>
                <w:rFonts w:ascii="Times New Roman" w:eastAsia="宋体" w:hAnsi="Times New Roman" w:hint="eastAsia"/>
                <w:szCs w:val="32"/>
              </w:rPr>
              <w:t>/</w:t>
            </w:r>
            <w:r w:rsidRPr="00072170">
              <w:rPr>
                <w:rFonts w:ascii="Times New Roman" w:eastAsia="宋体" w:hAnsi="Times New Roman" w:hint="eastAsia"/>
                <w:szCs w:val="32"/>
              </w:rPr>
              <w:t>校准。互感器校验仪检定装置</w:t>
            </w:r>
            <w:r w:rsidRPr="00072170">
              <w:rPr>
                <w:rFonts w:ascii="Times New Roman" w:eastAsia="宋体" w:hAnsi="Times New Roman" w:hint="eastAsia"/>
                <w:szCs w:val="32"/>
              </w:rPr>
              <w:t>3</w:t>
            </w:r>
            <w:r w:rsidRPr="00072170">
              <w:rPr>
                <w:rFonts w:ascii="Times New Roman" w:eastAsia="宋体" w:hAnsi="Times New Roman" w:hint="eastAsia"/>
                <w:szCs w:val="32"/>
              </w:rPr>
              <w:t>套，互感器负荷箱校准装置</w:t>
            </w:r>
            <w:r w:rsidRPr="00072170">
              <w:rPr>
                <w:rFonts w:ascii="Times New Roman" w:eastAsia="宋体" w:hAnsi="Times New Roman" w:hint="eastAsia"/>
                <w:szCs w:val="32"/>
              </w:rPr>
              <w:t>3</w:t>
            </w:r>
            <w:r w:rsidRPr="00072170">
              <w:rPr>
                <w:rFonts w:ascii="Times New Roman" w:eastAsia="宋体" w:hAnsi="Times New Roman" w:hint="eastAsia"/>
                <w:szCs w:val="32"/>
              </w:rPr>
              <w:t>套，计量用低电压电流互感器自动化检定系统的检定装置</w:t>
            </w:r>
            <w:r w:rsidRPr="00072170">
              <w:rPr>
                <w:rFonts w:ascii="Times New Roman" w:eastAsia="宋体" w:hAnsi="Times New Roman" w:hint="eastAsia"/>
                <w:szCs w:val="32"/>
              </w:rPr>
              <w:t>1</w:t>
            </w:r>
            <w:r w:rsidRPr="00072170">
              <w:rPr>
                <w:rFonts w:ascii="Times New Roman" w:eastAsia="宋体" w:hAnsi="Times New Roman" w:hint="eastAsia"/>
                <w:szCs w:val="32"/>
              </w:rPr>
              <w:t>套、互感器检定装置的检定装置</w:t>
            </w:r>
            <w:r w:rsidRPr="00072170">
              <w:rPr>
                <w:rFonts w:ascii="Times New Roman" w:eastAsia="宋体" w:hAnsi="Times New Roman" w:hint="eastAsia"/>
                <w:szCs w:val="32"/>
              </w:rPr>
              <w:t>1</w:t>
            </w:r>
            <w:r w:rsidRPr="00072170">
              <w:rPr>
                <w:rFonts w:ascii="Times New Roman" w:eastAsia="宋体" w:hAnsi="Times New Roman" w:hint="eastAsia"/>
                <w:szCs w:val="32"/>
              </w:rPr>
              <w:t>套，试验台</w:t>
            </w:r>
            <w:r w:rsidRPr="00072170">
              <w:rPr>
                <w:rFonts w:ascii="Times New Roman" w:eastAsia="宋体" w:hAnsi="Times New Roman" w:hint="eastAsia"/>
                <w:szCs w:val="32"/>
              </w:rPr>
              <w:t>3</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lastRenderedPageBreak/>
              <w:t>约</w:t>
            </w:r>
            <w:r w:rsidRPr="00072170">
              <w:rPr>
                <w:rFonts w:ascii="Times New Roman" w:eastAsia="宋体" w:hAnsi="Times New Roman" w:hint="eastAsia"/>
                <w:szCs w:val="32"/>
              </w:rPr>
              <w:t>70</w:t>
            </w:r>
            <w:r w:rsidRPr="00072170">
              <w:rPr>
                <w:rFonts w:ascii="Times New Roman" w:eastAsia="宋体" w:hAnsi="Times New Roman" w:hint="eastAsia"/>
                <w:szCs w:val="32"/>
              </w:rPr>
              <w:t>平方米，仪器放置区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平方米，余下为工作人员操作空间。</w:t>
            </w:r>
          </w:p>
        </w:tc>
        <w:tc>
          <w:tcPr>
            <w:tcW w:w="3259" w:type="dxa"/>
            <w:vAlign w:val="center"/>
          </w:tcPr>
          <w:p w14:paraId="4F8D2F4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JJG169-2010</w:t>
            </w:r>
            <w:r w:rsidRPr="00072170">
              <w:rPr>
                <w:rFonts w:ascii="Times New Roman" w:eastAsia="宋体" w:hAnsi="Times New Roman" w:hint="eastAsia"/>
                <w:szCs w:val="32"/>
              </w:rPr>
              <w:t>《互感器校验仪检定规程》，</w:t>
            </w:r>
          </w:p>
          <w:p w14:paraId="765B480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JJF1264-2010</w:t>
            </w:r>
            <w:r w:rsidRPr="00072170">
              <w:rPr>
                <w:rFonts w:ascii="Times New Roman" w:eastAsia="宋体" w:hAnsi="Times New Roman" w:hint="eastAsia"/>
                <w:szCs w:val="32"/>
              </w:rPr>
              <w:t>《互感器负荷箱校准规范》，</w:t>
            </w:r>
          </w:p>
          <w:p w14:paraId="26E705D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1139-2017</w:t>
            </w:r>
            <w:r w:rsidRPr="00072170">
              <w:rPr>
                <w:rFonts w:ascii="Times New Roman" w:eastAsia="宋体" w:hAnsi="Times New Roman" w:hint="eastAsia"/>
                <w:szCs w:val="32"/>
              </w:rPr>
              <w:t>《计量用低压电流互感器自动化检定系统检定规程》</w:t>
            </w:r>
          </w:p>
        </w:tc>
        <w:tc>
          <w:tcPr>
            <w:tcW w:w="1168" w:type="dxa"/>
            <w:vAlign w:val="center"/>
          </w:tcPr>
          <w:p w14:paraId="07D7E61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00A2EA2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17" w:type="dxa"/>
            <w:vAlign w:val="center"/>
          </w:tcPr>
          <w:p w14:paraId="04FDC64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16ACE2D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0187554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3FDECF47"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61C29DF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02329C3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217748B" w14:textId="77777777">
        <w:trPr>
          <w:jc w:val="center"/>
        </w:trPr>
        <w:tc>
          <w:tcPr>
            <w:tcW w:w="519" w:type="dxa"/>
            <w:vAlign w:val="center"/>
          </w:tcPr>
          <w:p w14:paraId="34190BF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52</w:t>
            </w:r>
          </w:p>
        </w:tc>
        <w:tc>
          <w:tcPr>
            <w:tcW w:w="973" w:type="dxa"/>
            <w:vAlign w:val="center"/>
          </w:tcPr>
          <w:p w14:paraId="3FED1A5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电子式互感器校验仪、电子式互感器负荷箱、电子式互感器检定</w:t>
            </w:r>
            <w:r w:rsidRPr="00072170">
              <w:rPr>
                <w:rFonts w:ascii="Times New Roman" w:eastAsia="宋体" w:hAnsi="Times New Roman" w:hint="eastAsia"/>
                <w:szCs w:val="32"/>
              </w:rPr>
              <w:t>/</w:t>
            </w:r>
            <w:r w:rsidRPr="00072170">
              <w:rPr>
                <w:rFonts w:ascii="Times New Roman" w:eastAsia="宋体" w:hAnsi="Times New Roman" w:hint="eastAsia"/>
                <w:szCs w:val="32"/>
              </w:rPr>
              <w:t>校准实验室</w:t>
            </w:r>
          </w:p>
        </w:tc>
        <w:tc>
          <w:tcPr>
            <w:tcW w:w="1975" w:type="dxa"/>
            <w:vAlign w:val="center"/>
          </w:tcPr>
          <w:p w14:paraId="0617342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对电子式互感器校验仪、电子式互感器负荷箱、电子式互感器进行检定</w:t>
            </w:r>
            <w:r w:rsidRPr="00072170">
              <w:rPr>
                <w:rFonts w:ascii="Times New Roman" w:eastAsia="宋体" w:hAnsi="Times New Roman" w:hint="eastAsia"/>
                <w:szCs w:val="32"/>
              </w:rPr>
              <w:t>/</w:t>
            </w:r>
            <w:r w:rsidRPr="00072170">
              <w:rPr>
                <w:rFonts w:ascii="Times New Roman" w:eastAsia="宋体" w:hAnsi="Times New Roman" w:hint="eastAsia"/>
                <w:szCs w:val="32"/>
              </w:rPr>
              <w:t>校准。电子式互感器校验仪检定装置</w:t>
            </w:r>
            <w:r w:rsidRPr="00072170">
              <w:rPr>
                <w:rFonts w:ascii="Times New Roman" w:eastAsia="宋体" w:hAnsi="Times New Roman" w:hint="eastAsia"/>
                <w:szCs w:val="32"/>
              </w:rPr>
              <w:t>1</w:t>
            </w:r>
            <w:r w:rsidRPr="00072170">
              <w:rPr>
                <w:rFonts w:ascii="Times New Roman" w:eastAsia="宋体" w:hAnsi="Times New Roman" w:hint="eastAsia"/>
                <w:szCs w:val="32"/>
              </w:rPr>
              <w:t>套，电子式互感器负荷箱校准装置</w:t>
            </w:r>
            <w:r w:rsidRPr="00072170">
              <w:rPr>
                <w:rFonts w:ascii="Times New Roman" w:eastAsia="宋体" w:hAnsi="Times New Roman" w:hint="eastAsia"/>
                <w:szCs w:val="32"/>
              </w:rPr>
              <w:t>1</w:t>
            </w:r>
            <w:r w:rsidRPr="00072170">
              <w:rPr>
                <w:rFonts w:ascii="Times New Roman" w:eastAsia="宋体" w:hAnsi="Times New Roman" w:hint="eastAsia"/>
                <w:szCs w:val="32"/>
              </w:rPr>
              <w:t>套，电子式互感器检定装置</w:t>
            </w:r>
            <w:r w:rsidRPr="00072170">
              <w:rPr>
                <w:rFonts w:ascii="Times New Roman" w:eastAsia="宋体" w:hAnsi="Times New Roman" w:hint="eastAsia"/>
                <w:szCs w:val="32"/>
              </w:rPr>
              <w:t>1</w:t>
            </w:r>
            <w:r w:rsidRPr="00072170">
              <w:rPr>
                <w:rFonts w:ascii="Times New Roman" w:eastAsia="宋体" w:hAnsi="Times New Roman" w:hint="eastAsia"/>
                <w:szCs w:val="32"/>
              </w:rPr>
              <w:t>套，试验夹具</w:t>
            </w:r>
            <w:r w:rsidRPr="00072170">
              <w:rPr>
                <w:rFonts w:ascii="Times New Roman" w:eastAsia="宋体" w:hAnsi="Times New Roman" w:hint="eastAsia"/>
                <w:szCs w:val="32"/>
              </w:rPr>
              <w:t>2</w:t>
            </w:r>
            <w:r w:rsidRPr="00072170">
              <w:rPr>
                <w:rFonts w:ascii="Times New Roman" w:eastAsia="宋体" w:hAnsi="Times New Roman" w:hint="eastAsia"/>
                <w:szCs w:val="32"/>
              </w:rPr>
              <w:t>套，试验台</w:t>
            </w:r>
            <w:r w:rsidRPr="00072170">
              <w:rPr>
                <w:rFonts w:ascii="Times New Roman" w:eastAsia="宋体" w:hAnsi="Times New Roman" w:hint="eastAsia"/>
                <w:szCs w:val="32"/>
              </w:rPr>
              <w:t>3</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70</w:t>
            </w:r>
            <w:r w:rsidRPr="00072170">
              <w:rPr>
                <w:rFonts w:ascii="Times New Roman" w:eastAsia="宋体" w:hAnsi="Times New Roman" w:hint="eastAsia"/>
                <w:szCs w:val="32"/>
              </w:rPr>
              <w:t>平方米，仪器放置区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平方米，余下为工作人员操作空间。</w:t>
            </w:r>
          </w:p>
        </w:tc>
        <w:tc>
          <w:tcPr>
            <w:tcW w:w="3259" w:type="dxa"/>
            <w:vAlign w:val="center"/>
          </w:tcPr>
          <w:p w14:paraId="43385B6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JJF1617-2017</w:t>
            </w:r>
            <w:r w:rsidRPr="00072170">
              <w:rPr>
                <w:rFonts w:ascii="Times New Roman" w:eastAsia="宋体" w:hAnsi="Times New Roman" w:hint="eastAsia"/>
                <w:szCs w:val="32"/>
              </w:rPr>
              <w:t>《电子式互感器校准规范》，</w:t>
            </w:r>
          </w:p>
          <w:p w14:paraId="6417C18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JJF1879-2020</w:t>
            </w:r>
            <w:r w:rsidRPr="00072170">
              <w:rPr>
                <w:rFonts w:ascii="Times New Roman" w:eastAsia="宋体" w:hAnsi="Times New Roman" w:hint="eastAsia"/>
                <w:szCs w:val="32"/>
              </w:rPr>
              <w:t>《互感器合并单元校准规范》，</w:t>
            </w:r>
          </w:p>
          <w:p w14:paraId="7E6857F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20840.7-2007</w:t>
            </w:r>
            <w:r w:rsidRPr="00072170">
              <w:rPr>
                <w:rFonts w:ascii="Times New Roman" w:eastAsia="宋体" w:hAnsi="Times New Roman" w:hint="eastAsia"/>
                <w:szCs w:val="32"/>
              </w:rPr>
              <w:t>《互感器</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7</w:t>
            </w:r>
            <w:r w:rsidRPr="00072170">
              <w:rPr>
                <w:rFonts w:ascii="Times New Roman" w:eastAsia="宋体" w:hAnsi="Times New Roman" w:hint="eastAsia"/>
                <w:szCs w:val="32"/>
              </w:rPr>
              <w:t>部分：电子式电压互感器》，</w:t>
            </w:r>
          </w:p>
          <w:p w14:paraId="0402BB1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20840.8-2007</w:t>
            </w:r>
            <w:r w:rsidRPr="00072170">
              <w:rPr>
                <w:rFonts w:ascii="Times New Roman" w:eastAsia="宋体" w:hAnsi="Times New Roman" w:hint="eastAsia"/>
                <w:szCs w:val="32"/>
              </w:rPr>
              <w:t>《互感器</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8</w:t>
            </w:r>
            <w:r w:rsidRPr="00072170">
              <w:rPr>
                <w:rFonts w:ascii="Times New Roman" w:eastAsia="宋体" w:hAnsi="Times New Roman" w:hint="eastAsia"/>
                <w:szCs w:val="32"/>
              </w:rPr>
              <w:t>部分：电子式电流互感器》</w:t>
            </w:r>
          </w:p>
        </w:tc>
        <w:tc>
          <w:tcPr>
            <w:tcW w:w="1168" w:type="dxa"/>
            <w:vAlign w:val="center"/>
          </w:tcPr>
          <w:p w14:paraId="77CFB1E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75E9ABC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17" w:type="dxa"/>
            <w:vAlign w:val="center"/>
          </w:tcPr>
          <w:p w14:paraId="206F299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639B3FE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55F0382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7BA7B7FD"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6C4A541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7A89589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9D46145" w14:textId="77777777">
        <w:trPr>
          <w:jc w:val="center"/>
        </w:trPr>
        <w:tc>
          <w:tcPr>
            <w:tcW w:w="519" w:type="dxa"/>
            <w:vAlign w:val="center"/>
          </w:tcPr>
          <w:p w14:paraId="58DE9F1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53</w:t>
            </w:r>
          </w:p>
        </w:tc>
        <w:tc>
          <w:tcPr>
            <w:tcW w:w="973" w:type="dxa"/>
            <w:vAlign w:val="center"/>
          </w:tcPr>
          <w:p w14:paraId="6F89D75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互感器性能测试仪校准实验室</w:t>
            </w:r>
          </w:p>
        </w:tc>
        <w:tc>
          <w:tcPr>
            <w:tcW w:w="1975" w:type="dxa"/>
            <w:vAlign w:val="center"/>
          </w:tcPr>
          <w:p w14:paraId="16185A3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对互感器性能测试仪、互感器二次降压负荷测试仪等相关项目进行检定</w:t>
            </w:r>
            <w:r w:rsidRPr="00072170">
              <w:rPr>
                <w:rFonts w:ascii="Times New Roman" w:eastAsia="宋体" w:hAnsi="Times New Roman" w:hint="eastAsia"/>
                <w:szCs w:val="32"/>
              </w:rPr>
              <w:t>/</w:t>
            </w:r>
            <w:r w:rsidRPr="00072170">
              <w:rPr>
                <w:rFonts w:ascii="Times New Roman" w:eastAsia="宋体" w:hAnsi="Times New Roman" w:hint="eastAsia"/>
                <w:szCs w:val="32"/>
              </w:rPr>
              <w:t>校准。互感器性能测试仪校准装置</w:t>
            </w:r>
            <w:r w:rsidRPr="00072170">
              <w:rPr>
                <w:rFonts w:ascii="Times New Roman" w:eastAsia="宋体" w:hAnsi="Times New Roman" w:hint="eastAsia"/>
                <w:szCs w:val="32"/>
              </w:rPr>
              <w:t>2</w:t>
            </w:r>
            <w:r w:rsidRPr="00072170">
              <w:rPr>
                <w:rFonts w:ascii="Times New Roman" w:eastAsia="宋体" w:hAnsi="Times New Roman" w:hint="eastAsia"/>
                <w:szCs w:val="32"/>
              </w:rPr>
              <w:t>套，互感器二次降压负荷测试仪校</w:t>
            </w:r>
            <w:r w:rsidRPr="00072170">
              <w:rPr>
                <w:rFonts w:ascii="Times New Roman" w:eastAsia="宋体" w:hAnsi="Times New Roman" w:hint="eastAsia"/>
                <w:szCs w:val="32"/>
              </w:rPr>
              <w:lastRenderedPageBreak/>
              <w:t>准装置</w:t>
            </w:r>
            <w:r w:rsidRPr="00072170">
              <w:rPr>
                <w:rFonts w:ascii="Times New Roman" w:eastAsia="宋体" w:hAnsi="Times New Roman" w:hint="eastAsia"/>
                <w:szCs w:val="32"/>
              </w:rPr>
              <w:t>2</w:t>
            </w:r>
            <w:r w:rsidRPr="00072170">
              <w:rPr>
                <w:rFonts w:ascii="Times New Roman" w:eastAsia="宋体" w:hAnsi="Times New Roman" w:hint="eastAsia"/>
                <w:szCs w:val="32"/>
              </w:rPr>
              <w:t>套，试验夹具</w:t>
            </w:r>
            <w:r w:rsidRPr="00072170">
              <w:rPr>
                <w:rFonts w:ascii="Times New Roman" w:eastAsia="宋体" w:hAnsi="Times New Roman" w:hint="eastAsia"/>
                <w:szCs w:val="32"/>
              </w:rPr>
              <w:t>2</w:t>
            </w:r>
            <w:r w:rsidRPr="00072170">
              <w:rPr>
                <w:rFonts w:ascii="Times New Roman" w:eastAsia="宋体" w:hAnsi="Times New Roman" w:hint="eastAsia"/>
                <w:szCs w:val="32"/>
              </w:rPr>
              <w:t>套，试验台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30</w:t>
            </w:r>
            <w:r w:rsidRPr="00072170">
              <w:rPr>
                <w:rFonts w:ascii="Times New Roman" w:eastAsia="宋体" w:hAnsi="Times New Roman" w:hint="eastAsia"/>
                <w:szCs w:val="32"/>
              </w:rPr>
              <w:t>平方米，仪器放置区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259" w:type="dxa"/>
            <w:vAlign w:val="center"/>
          </w:tcPr>
          <w:p w14:paraId="3F48B4E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JJF1584-2016</w:t>
            </w:r>
            <w:r w:rsidRPr="00072170">
              <w:rPr>
                <w:rFonts w:ascii="Times New Roman" w:eastAsia="宋体" w:hAnsi="Times New Roman" w:hint="eastAsia"/>
                <w:szCs w:val="32"/>
              </w:rPr>
              <w:t>《电流互感器伏安特性测试仪校准规范》，</w:t>
            </w:r>
          </w:p>
          <w:p w14:paraId="63502CF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JJF1619-2017</w:t>
            </w:r>
            <w:r w:rsidRPr="00072170">
              <w:rPr>
                <w:rFonts w:ascii="Times New Roman" w:eastAsia="宋体" w:hAnsi="Times New Roman" w:hint="eastAsia"/>
                <w:szCs w:val="32"/>
              </w:rPr>
              <w:t>《互感器二次压降及负荷测试仪校准规范》</w:t>
            </w:r>
          </w:p>
        </w:tc>
        <w:tc>
          <w:tcPr>
            <w:tcW w:w="1168" w:type="dxa"/>
            <w:vAlign w:val="center"/>
          </w:tcPr>
          <w:p w14:paraId="15D940D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4A9A4F4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7" w:type="dxa"/>
            <w:vAlign w:val="center"/>
          </w:tcPr>
          <w:p w14:paraId="1CE02D5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5F380E3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048622E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28F4F5D8"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58882CB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7B287318"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09A9446" w14:textId="77777777">
        <w:trPr>
          <w:jc w:val="center"/>
        </w:trPr>
        <w:tc>
          <w:tcPr>
            <w:tcW w:w="519" w:type="dxa"/>
            <w:vAlign w:val="center"/>
          </w:tcPr>
          <w:p w14:paraId="43A4702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54</w:t>
            </w:r>
          </w:p>
        </w:tc>
        <w:tc>
          <w:tcPr>
            <w:tcW w:w="973" w:type="dxa"/>
            <w:vAlign w:val="center"/>
          </w:tcPr>
          <w:p w14:paraId="166F6B1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大电流源校准</w:t>
            </w:r>
            <w:r w:rsidRPr="00072170">
              <w:rPr>
                <w:rFonts w:ascii="Times New Roman" w:eastAsia="宋体" w:hAnsi="Times New Roman" w:hint="eastAsia"/>
                <w:szCs w:val="32"/>
              </w:rPr>
              <w:t>/</w:t>
            </w:r>
            <w:r w:rsidRPr="00072170">
              <w:rPr>
                <w:rFonts w:ascii="Times New Roman" w:eastAsia="宋体" w:hAnsi="Times New Roman" w:hint="eastAsia"/>
                <w:szCs w:val="32"/>
              </w:rPr>
              <w:t>检测实验室</w:t>
            </w:r>
          </w:p>
        </w:tc>
        <w:tc>
          <w:tcPr>
            <w:tcW w:w="1975" w:type="dxa"/>
            <w:vAlign w:val="center"/>
          </w:tcPr>
          <w:p w14:paraId="4B6B88C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对大电流源等大电流相关项目进行校准。大电流源校准装置</w:t>
            </w:r>
            <w:r w:rsidRPr="00072170">
              <w:rPr>
                <w:rFonts w:ascii="Times New Roman" w:eastAsia="宋体" w:hAnsi="Times New Roman" w:hint="eastAsia"/>
                <w:szCs w:val="32"/>
              </w:rPr>
              <w:t>2</w:t>
            </w:r>
            <w:r w:rsidRPr="00072170">
              <w:rPr>
                <w:rFonts w:ascii="Times New Roman" w:eastAsia="宋体" w:hAnsi="Times New Roman" w:hint="eastAsia"/>
                <w:szCs w:val="32"/>
              </w:rPr>
              <w:t>套，试验夹具</w:t>
            </w:r>
            <w:r w:rsidRPr="00072170">
              <w:rPr>
                <w:rFonts w:ascii="Times New Roman" w:eastAsia="宋体" w:hAnsi="Times New Roman" w:hint="eastAsia"/>
                <w:szCs w:val="32"/>
              </w:rPr>
              <w:t>2</w:t>
            </w:r>
            <w:r w:rsidRPr="00072170">
              <w:rPr>
                <w:rFonts w:ascii="Times New Roman" w:eastAsia="宋体" w:hAnsi="Times New Roman" w:hint="eastAsia"/>
                <w:szCs w:val="32"/>
              </w:rPr>
              <w:t>套，试验台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70</w:t>
            </w:r>
            <w:r w:rsidRPr="00072170">
              <w:rPr>
                <w:rFonts w:ascii="Times New Roman" w:eastAsia="宋体" w:hAnsi="Times New Roman" w:hint="eastAsia"/>
                <w:szCs w:val="32"/>
              </w:rPr>
              <w:t>平方米，仪器放置区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平方米，余下为工作人员操作空间。</w:t>
            </w:r>
          </w:p>
        </w:tc>
        <w:tc>
          <w:tcPr>
            <w:tcW w:w="3259" w:type="dxa"/>
            <w:vAlign w:val="center"/>
          </w:tcPr>
          <w:p w14:paraId="776A073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1087-2002</w:t>
            </w:r>
            <w:r w:rsidRPr="00072170">
              <w:rPr>
                <w:rFonts w:ascii="Times New Roman" w:eastAsia="宋体" w:hAnsi="Times New Roman" w:hint="eastAsia"/>
                <w:szCs w:val="32"/>
              </w:rPr>
              <w:t>《直流大电流测量过程控制》，</w:t>
            </w:r>
          </w:p>
          <w:p w14:paraId="39A39E2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w:t>
            </w:r>
            <w:r w:rsidRPr="00072170">
              <w:rPr>
                <w:rFonts w:ascii="Times New Roman" w:eastAsia="宋体" w:hAnsi="Times New Roman" w:hint="eastAsia"/>
                <w:szCs w:val="32"/>
              </w:rPr>
              <w:t>机械</w:t>
            </w:r>
            <w:r w:rsidRPr="00072170">
              <w:rPr>
                <w:rFonts w:ascii="Times New Roman" w:eastAsia="宋体" w:hAnsi="Times New Roman" w:hint="eastAsia"/>
                <w:szCs w:val="32"/>
              </w:rPr>
              <w:t>)1037-2019</w:t>
            </w:r>
            <w:r w:rsidRPr="00072170">
              <w:rPr>
                <w:rFonts w:ascii="Times New Roman" w:eastAsia="宋体" w:hAnsi="Times New Roman" w:hint="eastAsia"/>
                <w:szCs w:val="32"/>
              </w:rPr>
              <w:t>《大电流发生器校准规范》</w:t>
            </w:r>
          </w:p>
        </w:tc>
        <w:tc>
          <w:tcPr>
            <w:tcW w:w="1168" w:type="dxa"/>
            <w:vAlign w:val="center"/>
          </w:tcPr>
          <w:p w14:paraId="54F7EC0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4627A86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17" w:type="dxa"/>
            <w:vAlign w:val="center"/>
          </w:tcPr>
          <w:p w14:paraId="7A74770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6106E17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60048CB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79" w:type="dxa"/>
            <w:vAlign w:val="center"/>
          </w:tcPr>
          <w:p w14:paraId="299807D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29" w:type="dxa"/>
            <w:vAlign w:val="center"/>
          </w:tcPr>
          <w:p w14:paraId="4871095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3380005C"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5BC922E" w14:textId="77777777">
        <w:trPr>
          <w:jc w:val="center"/>
        </w:trPr>
        <w:tc>
          <w:tcPr>
            <w:tcW w:w="519" w:type="dxa"/>
            <w:vAlign w:val="center"/>
          </w:tcPr>
          <w:p w14:paraId="55372CE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55</w:t>
            </w:r>
          </w:p>
        </w:tc>
        <w:tc>
          <w:tcPr>
            <w:tcW w:w="973" w:type="dxa"/>
            <w:vAlign w:val="center"/>
          </w:tcPr>
          <w:p w14:paraId="40C1795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线圈测量仪校准</w:t>
            </w:r>
            <w:r w:rsidRPr="00072170">
              <w:rPr>
                <w:rFonts w:ascii="Times New Roman" w:eastAsia="宋体" w:hAnsi="Times New Roman" w:hint="eastAsia"/>
                <w:szCs w:val="32"/>
              </w:rPr>
              <w:t>/</w:t>
            </w:r>
            <w:r w:rsidRPr="00072170">
              <w:rPr>
                <w:rFonts w:ascii="Times New Roman" w:eastAsia="宋体" w:hAnsi="Times New Roman" w:hint="eastAsia"/>
                <w:szCs w:val="32"/>
              </w:rPr>
              <w:t>检测实验室</w:t>
            </w:r>
          </w:p>
        </w:tc>
        <w:tc>
          <w:tcPr>
            <w:tcW w:w="1975" w:type="dxa"/>
            <w:vAlign w:val="center"/>
          </w:tcPr>
          <w:p w14:paraId="59591B5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对线圈测量仪等相关项目进行校准，对线圈圈数等进行检测。线圈测量仪校准装置</w:t>
            </w:r>
            <w:r w:rsidRPr="00072170">
              <w:rPr>
                <w:rFonts w:ascii="Times New Roman" w:eastAsia="宋体" w:hAnsi="Times New Roman" w:hint="eastAsia"/>
                <w:szCs w:val="32"/>
              </w:rPr>
              <w:t>1</w:t>
            </w:r>
            <w:r w:rsidRPr="00072170">
              <w:rPr>
                <w:rFonts w:ascii="Times New Roman" w:eastAsia="宋体" w:hAnsi="Times New Roman" w:hint="eastAsia"/>
                <w:szCs w:val="32"/>
              </w:rPr>
              <w:t>套，线圈圈数检测装置</w:t>
            </w:r>
            <w:r w:rsidRPr="00072170">
              <w:rPr>
                <w:rFonts w:ascii="Times New Roman" w:eastAsia="宋体" w:hAnsi="Times New Roman" w:hint="eastAsia"/>
                <w:szCs w:val="32"/>
              </w:rPr>
              <w:t>1</w:t>
            </w:r>
            <w:r w:rsidRPr="00072170">
              <w:rPr>
                <w:rFonts w:ascii="Times New Roman" w:eastAsia="宋体" w:hAnsi="Times New Roman" w:hint="eastAsia"/>
                <w:szCs w:val="32"/>
              </w:rPr>
              <w:t>套，试验台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30</w:t>
            </w:r>
            <w:r w:rsidRPr="00072170">
              <w:rPr>
                <w:rFonts w:ascii="Times New Roman" w:eastAsia="宋体" w:hAnsi="Times New Roman" w:hint="eastAsia"/>
                <w:szCs w:val="32"/>
              </w:rPr>
              <w:t>平方米，仪器放置区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259" w:type="dxa"/>
            <w:vAlign w:val="center"/>
          </w:tcPr>
          <w:p w14:paraId="4A7B4B9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w:t>
            </w:r>
            <w:r w:rsidRPr="00072170">
              <w:rPr>
                <w:rFonts w:ascii="Times New Roman" w:eastAsia="宋体" w:hAnsi="Times New Roman" w:hint="eastAsia"/>
                <w:szCs w:val="32"/>
              </w:rPr>
              <w:t>电子</w:t>
            </w:r>
            <w:r w:rsidRPr="00072170">
              <w:rPr>
                <w:rFonts w:ascii="Times New Roman" w:eastAsia="宋体" w:hAnsi="Times New Roman" w:hint="eastAsia"/>
                <w:szCs w:val="32"/>
              </w:rPr>
              <w:t>)0041-2019</w:t>
            </w:r>
            <w:r w:rsidRPr="00072170">
              <w:rPr>
                <w:rFonts w:ascii="Times New Roman" w:eastAsia="宋体" w:hAnsi="Times New Roman" w:hint="eastAsia"/>
                <w:szCs w:val="32"/>
              </w:rPr>
              <w:t>《线圈圈数测量仪校准规范》</w:t>
            </w:r>
          </w:p>
        </w:tc>
        <w:tc>
          <w:tcPr>
            <w:tcW w:w="1168" w:type="dxa"/>
            <w:vAlign w:val="center"/>
          </w:tcPr>
          <w:p w14:paraId="771008B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3D2C4AE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7" w:type="dxa"/>
            <w:vAlign w:val="center"/>
          </w:tcPr>
          <w:p w14:paraId="6742265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6FC651D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263F7F3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6CFFA15D"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25DE64D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5FCEA5D4"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8180DB8" w14:textId="77777777">
        <w:trPr>
          <w:jc w:val="center"/>
        </w:trPr>
        <w:tc>
          <w:tcPr>
            <w:tcW w:w="519" w:type="dxa"/>
            <w:vAlign w:val="center"/>
          </w:tcPr>
          <w:p w14:paraId="7E40B23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56</w:t>
            </w:r>
          </w:p>
        </w:tc>
        <w:tc>
          <w:tcPr>
            <w:tcW w:w="973" w:type="dxa"/>
            <w:vAlign w:val="center"/>
          </w:tcPr>
          <w:p w14:paraId="1302017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电力互感器检定实验室</w:t>
            </w:r>
            <w:r w:rsidRPr="00072170">
              <w:rPr>
                <w:rFonts w:ascii="Times New Roman" w:eastAsia="宋体" w:hAnsi="Times New Roman" w:hint="eastAsia"/>
                <w:szCs w:val="32"/>
              </w:rPr>
              <w:t>(</w:t>
            </w:r>
            <w:r w:rsidRPr="00072170">
              <w:rPr>
                <w:rFonts w:ascii="Times New Roman" w:eastAsia="宋体" w:hAnsi="Times New Roman" w:hint="eastAsia"/>
                <w:szCs w:val="32"/>
              </w:rPr>
              <w:t>≤</w:t>
            </w:r>
            <w:r w:rsidRPr="00072170">
              <w:rPr>
                <w:rFonts w:ascii="Times New Roman" w:eastAsia="宋体" w:hAnsi="Times New Roman" w:hint="eastAsia"/>
                <w:szCs w:val="32"/>
              </w:rPr>
              <w:t>110kV</w:t>
            </w:r>
            <w:r w:rsidRPr="00072170">
              <w:rPr>
                <w:rFonts w:ascii="Times New Roman" w:eastAsia="宋体" w:hAnsi="Times New Roman" w:hint="eastAsia"/>
                <w:szCs w:val="32"/>
              </w:rPr>
              <w:t>电压等级</w:t>
            </w:r>
            <w:r w:rsidRPr="00072170">
              <w:rPr>
                <w:rFonts w:ascii="Times New Roman" w:eastAsia="宋体" w:hAnsi="Times New Roman" w:hint="eastAsia"/>
                <w:szCs w:val="32"/>
              </w:rPr>
              <w:t>)</w:t>
            </w:r>
            <w:r w:rsidRPr="00072170">
              <w:rPr>
                <w:rFonts w:ascii="Times New Roman" w:eastAsia="宋体" w:hAnsi="Times New Roman" w:hint="eastAsia"/>
                <w:szCs w:val="32"/>
              </w:rPr>
              <w:t>，组合互感器检定实验室</w:t>
            </w:r>
            <w:r w:rsidRPr="00072170">
              <w:rPr>
                <w:rFonts w:ascii="Times New Roman" w:eastAsia="宋体" w:hAnsi="Times New Roman" w:hint="eastAsia"/>
                <w:szCs w:val="32"/>
              </w:rPr>
              <w:t>(</w:t>
            </w:r>
            <w:r w:rsidRPr="00072170">
              <w:rPr>
                <w:rFonts w:ascii="Times New Roman" w:eastAsia="宋体" w:hAnsi="Times New Roman" w:hint="eastAsia"/>
                <w:szCs w:val="32"/>
              </w:rPr>
              <w:t>≤</w:t>
            </w:r>
            <w:r w:rsidRPr="00072170">
              <w:rPr>
                <w:rFonts w:ascii="Times New Roman" w:eastAsia="宋体" w:hAnsi="Times New Roman" w:hint="eastAsia"/>
                <w:szCs w:val="32"/>
              </w:rPr>
              <w:t>35kV</w:t>
            </w:r>
            <w:r w:rsidRPr="00072170">
              <w:rPr>
                <w:rFonts w:ascii="Times New Roman" w:eastAsia="宋体" w:hAnsi="Times New Roman" w:hint="eastAsia"/>
                <w:szCs w:val="32"/>
              </w:rPr>
              <w:t>电压等级</w:t>
            </w:r>
            <w:r w:rsidRPr="00072170">
              <w:rPr>
                <w:rFonts w:ascii="Times New Roman" w:eastAsia="宋体" w:hAnsi="Times New Roman" w:hint="eastAsia"/>
                <w:szCs w:val="32"/>
              </w:rPr>
              <w:t>)</w:t>
            </w:r>
          </w:p>
        </w:tc>
        <w:tc>
          <w:tcPr>
            <w:tcW w:w="1975" w:type="dxa"/>
            <w:vAlign w:val="center"/>
          </w:tcPr>
          <w:p w14:paraId="4EFDD92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对电力互感器、组合互感器进行检定。电力互感器检定装置</w:t>
            </w:r>
            <w:r w:rsidRPr="00072170">
              <w:rPr>
                <w:rFonts w:ascii="Times New Roman" w:eastAsia="宋体" w:hAnsi="Times New Roman" w:hint="eastAsia"/>
                <w:szCs w:val="32"/>
              </w:rPr>
              <w:t>1</w:t>
            </w:r>
            <w:r w:rsidRPr="00072170">
              <w:rPr>
                <w:rFonts w:ascii="Times New Roman" w:eastAsia="宋体" w:hAnsi="Times New Roman" w:hint="eastAsia"/>
                <w:szCs w:val="32"/>
              </w:rPr>
              <w:t>套，组合互感器检定装置</w:t>
            </w:r>
            <w:r w:rsidRPr="00072170">
              <w:rPr>
                <w:rFonts w:ascii="Times New Roman" w:eastAsia="宋体" w:hAnsi="Times New Roman" w:hint="eastAsia"/>
                <w:szCs w:val="32"/>
              </w:rPr>
              <w:t>1</w:t>
            </w:r>
            <w:r w:rsidRPr="00072170">
              <w:rPr>
                <w:rFonts w:ascii="Times New Roman" w:eastAsia="宋体" w:hAnsi="Times New Roman" w:hint="eastAsia"/>
                <w:szCs w:val="32"/>
              </w:rPr>
              <w:t>套，试验夹具</w:t>
            </w:r>
            <w:r w:rsidRPr="00072170">
              <w:rPr>
                <w:rFonts w:ascii="Times New Roman" w:eastAsia="宋体" w:hAnsi="Times New Roman" w:hint="eastAsia"/>
                <w:szCs w:val="32"/>
              </w:rPr>
              <w:t>4</w:t>
            </w:r>
            <w:r w:rsidRPr="00072170">
              <w:rPr>
                <w:rFonts w:ascii="Times New Roman" w:eastAsia="宋体" w:hAnsi="Times New Roman" w:hint="eastAsia"/>
                <w:szCs w:val="32"/>
              </w:rPr>
              <w:t>套，试验台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150</w:t>
            </w:r>
            <w:r w:rsidRPr="00072170">
              <w:rPr>
                <w:rFonts w:ascii="Times New Roman" w:eastAsia="宋体" w:hAnsi="Times New Roman" w:hint="eastAsia"/>
                <w:szCs w:val="32"/>
              </w:rPr>
              <w:t>平方米，仪器放置区</w:t>
            </w:r>
            <w:r w:rsidRPr="00072170">
              <w:rPr>
                <w:rFonts w:ascii="Times New Roman" w:eastAsia="宋体" w:hAnsi="Times New Roman" w:hint="eastAsia"/>
                <w:szCs w:val="32"/>
              </w:rPr>
              <w:t>50</w:t>
            </w:r>
            <w:r w:rsidRPr="00072170">
              <w:rPr>
                <w:rFonts w:ascii="Times New Roman" w:eastAsia="宋体" w:hAnsi="Times New Roman" w:hint="eastAsia"/>
                <w:szCs w:val="32"/>
              </w:rPr>
              <w:t>平方米，余下为工作人员操作空间。</w:t>
            </w:r>
          </w:p>
        </w:tc>
        <w:tc>
          <w:tcPr>
            <w:tcW w:w="3259" w:type="dxa"/>
            <w:vAlign w:val="center"/>
          </w:tcPr>
          <w:p w14:paraId="7B80F1E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JJG1021-2007</w:t>
            </w:r>
            <w:r w:rsidRPr="00072170">
              <w:rPr>
                <w:rFonts w:ascii="Times New Roman" w:eastAsia="宋体" w:hAnsi="Times New Roman" w:hint="eastAsia"/>
                <w:szCs w:val="32"/>
              </w:rPr>
              <w:t>《电力互感器检定规程》，</w:t>
            </w:r>
          </w:p>
          <w:p w14:paraId="1CCE10D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1165-2019</w:t>
            </w:r>
            <w:r w:rsidRPr="00072170">
              <w:rPr>
                <w:rFonts w:ascii="Times New Roman" w:eastAsia="宋体" w:hAnsi="Times New Roman" w:hint="eastAsia"/>
                <w:szCs w:val="32"/>
              </w:rPr>
              <w:t>《三相组合互感器检定规程》，</w:t>
            </w:r>
          </w:p>
          <w:p w14:paraId="2869497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32580.302-2016</w:t>
            </w:r>
            <w:r w:rsidRPr="00072170">
              <w:rPr>
                <w:rFonts w:ascii="Times New Roman" w:eastAsia="宋体" w:hAnsi="Times New Roman" w:hint="eastAsia"/>
                <w:szCs w:val="32"/>
              </w:rPr>
              <w:t>《轨道交通</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地面装置</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交流开关设备的特殊要求</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3-2</w:t>
            </w:r>
            <w:r w:rsidRPr="00072170">
              <w:rPr>
                <w:rFonts w:ascii="Times New Roman" w:eastAsia="宋体" w:hAnsi="Times New Roman" w:hint="eastAsia"/>
                <w:szCs w:val="32"/>
              </w:rPr>
              <w:t>部分：交流牵引系统专用测量、控制和保护装置</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单相电流互感器》，</w:t>
            </w:r>
          </w:p>
          <w:p w14:paraId="6A355FD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32580.303-2016</w:t>
            </w:r>
            <w:r w:rsidRPr="00072170">
              <w:rPr>
                <w:rFonts w:ascii="Times New Roman" w:eastAsia="宋体" w:hAnsi="Times New Roman" w:hint="eastAsia"/>
                <w:szCs w:val="32"/>
              </w:rPr>
              <w:t>《轨道交通</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地面装置</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交流开关设备的特殊要求</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3-3</w:t>
            </w:r>
            <w:r w:rsidRPr="00072170">
              <w:rPr>
                <w:rFonts w:ascii="Times New Roman" w:eastAsia="宋体" w:hAnsi="Times New Roman" w:hint="eastAsia"/>
                <w:szCs w:val="32"/>
              </w:rPr>
              <w:t>部分：交流牵引系统专用测量、控制和保护装置</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单相感性电压互感器》</w:t>
            </w:r>
          </w:p>
        </w:tc>
        <w:tc>
          <w:tcPr>
            <w:tcW w:w="1168" w:type="dxa"/>
            <w:vAlign w:val="center"/>
          </w:tcPr>
          <w:p w14:paraId="1CAB42C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67" w:type="dxa"/>
            <w:vAlign w:val="center"/>
          </w:tcPr>
          <w:p w14:paraId="712DAD8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300</w:t>
            </w:r>
            <w:r w:rsidRPr="00072170">
              <w:rPr>
                <w:rFonts w:ascii="Times New Roman" w:eastAsia="宋体" w:hAnsi="Times New Roman" w:hint="eastAsia"/>
                <w:szCs w:val="32"/>
              </w:rPr>
              <w:t>平方米。</w:t>
            </w:r>
          </w:p>
        </w:tc>
        <w:tc>
          <w:tcPr>
            <w:tcW w:w="817" w:type="dxa"/>
            <w:vAlign w:val="center"/>
          </w:tcPr>
          <w:p w14:paraId="0067CB3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300</w:t>
            </w:r>
          </w:p>
        </w:tc>
        <w:tc>
          <w:tcPr>
            <w:tcW w:w="805" w:type="dxa"/>
            <w:vAlign w:val="center"/>
          </w:tcPr>
          <w:p w14:paraId="28EC0AD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385</w:t>
            </w:r>
          </w:p>
        </w:tc>
        <w:tc>
          <w:tcPr>
            <w:tcW w:w="845" w:type="dxa"/>
            <w:vAlign w:val="center"/>
          </w:tcPr>
          <w:p w14:paraId="0267EE3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9</w:t>
            </w:r>
          </w:p>
        </w:tc>
        <w:tc>
          <w:tcPr>
            <w:tcW w:w="779" w:type="dxa"/>
            <w:vAlign w:val="center"/>
          </w:tcPr>
          <w:p w14:paraId="682A604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1029" w:type="dxa"/>
            <w:vAlign w:val="center"/>
          </w:tcPr>
          <w:p w14:paraId="3CBBD19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10</w:t>
            </w:r>
            <w:r w:rsidRPr="00072170">
              <w:rPr>
                <w:rFonts w:ascii="Times New Roman" w:eastAsia="宋体" w:hAnsi="Times New Roman" w:hint="eastAsia"/>
                <w:szCs w:val="32"/>
              </w:rPr>
              <w:t>～</w:t>
            </w:r>
            <w:r w:rsidRPr="00072170">
              <w:rPr>
                <w:rFonts w:ascii="Times New Roman" w:eastAsia="宋体" w:hAnsi="Times New Roman" w:hint="eastAsia"/>
                <w:szCs w:val="32"/>
              </w:rPr>
              <w:t>35</w:t>
            </w:r>
            <w:r w:rsidRPr="00072170">
              <w:rPr>
                <w:rFonts w:ascii="Times New Roman" w:eastAsia="宋体" w:hAnsi="Times New Roman" w:hint="eastAsia"/>
                <w:szCs w:val="32"/>
              </w:rPr>
              <w:t>）℃</w:t>
            </w:r>
          </w:p>
        </w:tc>
        <w:tc>
          <w:tcPr>
            <w:tcW w:w="678" w:type="dxa"/>
            <w:vAlign w:val="center"/>
          </w:tcPr>
          <w:p w14:paraId="0C648A3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FBFC1C7" w14:textId="77777777">
        <w:trPr>
          <w:jc w:val="center"/>
        </w:trPr>
        <w:tc>
          <w:tcPr>
            <w:tcW w:w="519" w:type="dxa"/>
            <w:vAlign w:val="center"/>
          </w:tcPr>
          <w:p w14:paraId="1DD3113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57</w:t>
            </w:r>
          </w:p>
        </w:tc>
        <w:tc>
          <w:tcPr>
            <w:tcW w:w="973" w:type="dxa"/>
            <w:vAlign w:val="center"/>
          </w:tcPr>
          <w:p w14:paraId="4548BF8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燃烧试验仪、灼热丝试验仪、针焰试验仪、漏电起痕试验仪校准</w:t>
            </w:r>
            <w:r w:rsidRPr="00072170">
              <w:rPr>
                <w:rFonts w:ascii="Times New Roman" w:eastAsia="宋体" w:hAnsi="Times New Roman" w:hint="eastAsia"/>
                <w:szCs w:val="32"/>
              </w:rPr>
              <w:t>/</w:t>
            </w:r>
            <w:r w:rsidRPr="00072170">
              <w:rPr>
                <w:rFonts w:ascii="Times New Roman" w:eastAsia="宋体" w:hAnsi="Times New Roman" w:hint="eastAsia"/>
                <w:szCs w:val="32"/>
              </w:rPr>
              <w:t>检测实验室</w:t>
            </w:r>
          </w:p>
        </w:tc>
        <w:tc>
          <w:tcPr>
            <w:tcW w:w="1975" w:type="dxa"/>
            <w:vAlign w:val="center"/>
          </w:tcPr>
          <w:p w14:paraId="12E96A2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对燃烧试验仪、灼热丝试验仪、针焰试验仪、漏电起痕试验仪等电气产品性能检测设备进行校准</w:t>
            </w:r>
            <w:r w:rsidRPr="00072170">
              <w:rPr>
                <w:rFonts w:ascii="Times New Roman" w:eastAsia="宋体" w:hAnsi="Times New Roman" w:hint="eastAsia"/>
                <w:szCs w:val="32"/>
              </w:rPr>
              <w:t>/</w:t>
            </w:r>
            <w:r w:rsidRPr="00072170">
              <w:rPr>
                <w:rFonts w:ascii="Times New Roman" w:eastAsia="宋体" w:hAnsi="Times New Roman" w:hint="eastAsia"/>
                <w:szCs w:val="32"/>
              </w:rPr>
              <w:t>检测。燃烧试验仪校准装置</w:t>
            </w:r>
            <w:r w:rsidRPr="00072170">
              <w:rPr>
                <w:rFonts w:ascii="Times New Roman" w:eastAsia="宋体" w:hAnsi="Times New Roman" w:hint="eastAsia"/>
                <w:szCs w:val="32"/>
              </w:rPr>
              <w:t>1</w:t>
            </w:r>
            <w:r w:rsidRPr="00072170">
              <w:rPr>
                <w:rFonts w:ascii="Times New Roman" w:eastAsia="宋体" w:hAnsi="Times New Roman" w:hint="eastAsia"/>
                <w:szCs w:val="32"/>
              </w:rPr>
              <w:t>套，灼热丝试验仪校准装置</w:t>
            </w:r>
            <w:r w:rsidRPr="00072170">
              <w:rPr>
                <w:rFonts w:ascii="Times New Roman" w:eastAsia="宋体" w:hAnsi="Times New Roman" w:hint="eastAsia"/>
                <w:szCs w:val="32"/>
              </w:rPr>
              <w:t>1</w:t>
            </w:r>
            <w:r w:rsidRPr="00072170">
              <w:rPr>
                <w:rFonts w:ascii="Times New Roman" w:eastAsia="宋体" w:hAnsi="Times New Roman" w:hint="eastAsia"/>
                <w:szCs w:val="32"/>
              </w:rPr>
              <w:t>套，针焰试验仪校准装置</w:t>
            </w:r>
            <w:r w:rsidRPr="00072170">
              <w:rPr>
                <w:rFonts w:ascii="Times New Roman" w:eastAsia="宋体" w:hAnsi="Times New Roman" w:hint="eastAsia"/>
                <w:szCs w:val="32"/>
              </w:rPr>
              <w:t>1</w:t>
            </w:r>
            <w:r w:rsidRPr="00072170">
              <w:rPr>
                <w:rFonts w:ascii="Times New Roman" w:eastAsia="宋体" w:hAnsi="Times New Roman" w:hint="eastAsia"/>
                <w:szCs w:val="32"/>
              </w:rPr>
              <w:t>套，漏电起痕试验仪校准装置</w:t>
            </w:r>
            <w:r w:rsidRPr="00072170">
              <w:rPr>
                <w:rFonts w:ascii="Times New Roman" w:eastAsia="宋体" w:hAnsi="Times New Roman" w:hint="eastAsia"/>
                <w:szCs w:val="32"/>
              </w:rPr>
              <w:t>1</w:t>
            </w:r>
            <w:r w:rsidRPr="00072170">
              <w:rPr>
                <w:rFonts w:ascii="Times New Roman" w:eastAsia="宋体" w:hAnsi="Times New Roman" w:hint="eastAsia"/>
                <w:szCs w:val="32"/>
              </w:rPr>
              <w:t>套，试验台</w:t>
            </w:r>
            <w:r w:rsidRPr="00072170">
              <w:rPr>
                <w:rFonts w:ascii="Times New Roman" w:eastAsia="宋体" w:hAnsi="Times New Roman" w:hint="eastAsia"/>
                <w:szCs w:val="32"/>
              </w:rPr>
              <w:t>4</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lastRenderedPageBreak/>
              <w:t>30</w:t>
            </w:r>
            <w:r w:rsidRPr="00072170">
              <w:rPr>
                <w:rFonts w:ascii="Times New Roman" w:eastAsia="宋体" w:hAnsi="Times New Roman" w:hint="eastAsia"/>
                <w:szCs w:val="32"/>
              </w:rPr>
              <w:t>平方米，仪器放置区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259" w:type="dxa"/>
            <w:vAlign w:val="center"/>
          </w:tcPr>
          <w:p w14:paraId="1F9928A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w:t>
            </w:r>
            <w:r w:rsidRPr="00072170">
              <w:rPr>
                <w:rFonts w:ascii="Times New Roman" w:eastAsia="宋体" w:hAnsi="Times New Roman" w:hint="eastAsia"/>
                <w:szCs w:val="32"/>
              </w:rPr>
              <w:t>（纺织）</w:t>
            </w:r>
            <w:r w:rsidRPr="00072170">
              <w:rPr>
                <w:rFonts w:ascii="Times New Roman" w:eastAsia="宋体" w:hAnsi="Times New Roman" w:hint="eastAsia"/>
                <w:szCs w:val="32"/>
              </w:rPr>
              <w:t>068-2016</w:t>
            </w:r>
            <w:r w:rsidRPr="00072170">
              <w:rPr>
                <w:rFonts w:ascii="Times New Roman" w:eastAsia="宋体" w:hAnsi="Times New Roman" w:hint="eastAsia"/>
                <w:szCs w:val="32"/>
              </w:rPr>
              <w:t>《垂直燃烧试验仪校准规范》，</w:t>
            </w:r>
          </w:p>
          <w:p w14:paraId="51B9CFD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GB/T5169.5-2008</w:t>
            </w:r>
            <w:r w:rsidRPr="00072170">
              <w:rPr>
                <w:rFonts w:ascii="Times New Roman" w:eastAsia="宋体" w:hAnsi="Times New Roman" w:hint="eastAsia"/>
                <w:szCs w:val="32"/>
              </w:rPr>
              <w:t>《电工电子产品着火危险试验</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5</w:t>
            </w:r>
            <w:r w:rsidRPr="00072170">
              <w:rPr>
                <w:rFonts w:ascii="Times New Roman" w:eastAsia="宋体" w:hAnsi="Times New Roman" w:hint="eastAsia"/>
                <w:szCs w:val="32"/>
              </w:rPr>
              <w:t>部分：试验火焰</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针焰试验方法》，</w:t>
            </w:r>
          </w:p>
          <w:p w14:paraId="6067028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GB/T5169.10-2017</w:t>
            </w:r>
            <w:r w:rsidRPr="00072170">
              <w:rPr>
                <w:rFonts w:ascii="Times New Roman" w:eastAsia="宋体" w:hAnsi="Times New Roman" w:hint="eastAsia"/>
                <w:szCs w:val="32"/>
              </w:rPr>
              <w:t>《电工电子产品着火危险试验</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10</w:t>
            </w:r>
            <w:r w:rsidRPr="00072170">
              <w:rPr>
                <w:rFonts w:ascii="Times New Roman" w:eastAsia="宋体" w:hAnsi="Times New Roman" w:hint="eastAsia"/>
                <w:szCs w:val="32"/>
              </w:rPr>
              <w:t>部分：灼热丝</w:t>
            </w:r>
            <w:r w:rsidRPr="00072170">
              <w:rPr>
                <w:rFonts w:ascii="Times New Roman" w:eastAsia="宋体" w:hAnsi="Times New Roman" w:hint="eastAsia"/>
                <w:szCs w:val="32"/>
              </w:rPr>
              <w:t>/</w:t>
            </w:r>
            <w:r w:rsidRPr="00072170">
              <w:rPr>
                <w:rFonts w:ascii="Times New Roman" w:eastAsia="宋体" w:hAnsi="Times New Roman" w:hint="eastAsia"/>
                <w:szCs w:val="32"/>
              </w:rPr>
              <w:t>热丝试验方法》</w:t>
            </w:r>
          </w:p>
        </w:tc>
        <w:tc>
          <w:tcPr>
            <w:tcW w:w="1168" w:type="dxa"/>
            <w:vAlign w:val="center"/>
          </w:tcPr>
          <w:p w14:paraId="6AD9FC2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先进材料</w:t>
            </w:r>
          </w:p>
        </w:tc>
        <w:tc>
          <w:tcPr>
            <w:tcW w:w="1167" w:type="dxa"/>
            <w:vAlign w:val="center"/>
          </w:tcPr>
          <w:p w14:paraId="47ABDDC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7" w:type="dxa"/>
            <w:vAlign w:val="center"/>
          </w:tcPr>
          <w:p w14:paraId="276710C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37FA753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1E6F5BD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3122AB3C"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1A0FE0C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6E2E42A6"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B1EDAA2" w14:textId="77777777">
        <w:trPr>
          <w:jc w:val="center"/>
        </w:trPr>
        <w:tc>
          <w:tcPr>
            <w:tcW w:w="519" w:type="dxa"/>
            <w:vAlign w:val="center"/>
          </w:tcPr>
          <w:p w14:paraId="7A79E9A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58</w:t>
            </w:r>
          </w:p>
        </w:tc>
        <w:tc>
          <w:tcPr>
            <w:tcW w:w="973" w:type="dxa"/>
            <w:vAlign w:val="center"/>
          </w:tcPr>
          <w:p w14:paraId="320576F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互感器耐压局放实验室</w:t>
            </w:r>
            <w:r w:rsidRPr="00072170">
              <w:rPr>
                <w:rFonts w:ascii="Times New Roman" w:eastAsia="宋体" w:hAnsi="Times New Roman" w:hint="eastAsia"/>
                <w:szCs w:val="32"/>
              </w:rPr>
              <w:t>(</w:t>
            </w:r>
            <w:r w:rsidRPr="00072170">
              <w:rPr>
                <w:rFonts w:ascii="Times New Roman" w:eastAsia="宋体" w:hAnsi="Times New Roman" w:hint="eastAsia"/>
                <w:szCs w:val="32"/>
              </w:rPr>
              <w:t>≤</w:t>
            </w:r>
            <w:r w:rsidRPr="00072170">
              <w:rPr>
                <w:rFonts w:ascii="Times New Roman" w:eastAsia="宋体" w:hAnsi="Times New Roman" w:hint="eastAsia"/>
                <w:szCs w:val="32"/>
              </w:rPr>
              <w:t>110kV</w:t>
            </w:r>
            <w:r w:rsidRPr="00072170">
              <w:rPr>
                <w:rFonts w:ascii="Times New Roman" w:eastAsia="宋体" w:hAnsi="Times New Roman" w:hint="eastAsia"/>
                <w:szCs w:val="32"/>
              </w:rPr>
              <w:t>电压等级</w:t>
            </w:r>
            <w:r w:rsidRPr="00072170">
              <w:rPr>
                <w:rFonts w:ascii="Times New Roman" w:eastAsia="宋体" w:hAnsi="Times New Roman" w:hint="eastAsia"/>
                <w:szCs w:val="32"/>
              </w:rPr>
              <w:t>)</w:t>
            </w:r>
          </w:p>
        </w:tc>
        <w:tc>
          <w:tcPr>
            <w:tcW w:w="1975" w:type="dxa"/>
            <w:vAlign w:val="center"/>
          </w:tcPr>
          <w:p w14:paraId="16B1F71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对用于检定规程或校准规范中各相关项目检测以及电工电气产品相关绝缘强度</w:t>
            </w:r>
            <w:r w:rsidRPr="00072170">
              <w:rPr>
                <w:rFonts w:ascii="Times New Roman" w:eastAsia="宋体" w:hAnsi="Times New Roman" w:hint="eastAsia"/>
                <w:szCs w:val="32"/>
              </w:rPr>
              <w:t>/</w:t>
            </w:r>
            <w:r w:rsidRPr="00072170">
              <w:rPr>
                <w:rFonts w:ascii="Times New Roman" w:eastAsia="宋体" w:hAnsi="Times New Roman" w:hint="eastAsia"/>
                <w:szCs w:val="32"/>
              </w:rPr>
              <w:t>安规检测，规划实验室可开展电压等级</w:t>
            </w:r>
            <w:r w:rsidRPr="00072170">
              <w:rPr>
                <w:rFonts w:ascii="Times New Roman" w:eastAsia="宋体" w:hAnsi="Times New Roman" w:hint="eastAsia"/>
                <w:szCs w:val="32"/>
              </w:rPr>
              <w:t>200kV</w:t>
            </w:r>
            <w:r w:rsidRPr="00072170">
              <w:rPr>
                <w:rFonts w:ascii="Times New Roman" w:eastAsia="宋体" w:hAnsi="Times New Roman" w:hint="eastAsia"/>
                <w:szCs w:val="32"/>
              </w:rPr>
              <w:t>及以下各类计量设备以及需要绝缘测量的电工电气产品检测。耐压试验装置</w:t>
            </w:r>
            <w:r w:rsidRPr="00072170">
              <w:rPr>
                <w:rFonts w:ascii="Times New Roman" w:eastAsia="宋体" w:hAnsi="Times New Roman" w:hint="eastAsia"/>
                <w:szCs w:val="32"/>
              </w:rPr>
              <w:t>3</w:t>
            </w:r>
            <w:r w:rsidRPr="00072170">
              <w:rPr>
                <w:rFonts w:ascii="Times New Roman" w:eastAsia="宋体" w:hAnsi="Times New Roman" w:hint="eastAsia"/>
                <w:szCs w:val="32"/>
              </w:rPr>
              <w:t>套，局放试验装置</w:t>
            </w:r>
            <w:r w:rsidRPr="00072170">
              <w:rPr>
                <w:rFonts w:ascii="Times New Roman" w:eastAsia="宋体" w:hAnsi="Times New Roman" w:hint="eastAsia"/>
                <w:szCs w:val="32"/>
              </w:rPr>
              <w:t>1</w:t>
            </w:r>
            <w:r w:rsidRPr="00072170">
              <w:rPr>
                <w:rFonts w:ascii="Times New Roman" w:eastAsia="宋体" w:hAnsi="Times New Roman" w:hint="eastAsia"/>
                <w:szCs w:val="32"/>
              </w:rPr>
              <w:t>套，绝缘试验装置</w:t>
            </w:r>
            <w:r w:rsidRPr="00072170">
              <w:rPr>
                <w:rFonts w:ascii="Times New Roman" w:eastAsia="宋体" w:hAnsi="Times New Roman" w:hint="eastAsia"/>
                <w:szCs w:val="32"/>
              </w:rPr>
              <w:t>3</w:t>
            </w:r>
            <w:r w:rsidRPr="00072170">
              <w:rPr>
                <w:rFonts w:ascii="Times New Roman" w:eastAsia="宋体" w:hAnsi="Times New Roman" w:hint="eastAsia"/>
                <w:szCs w:val="32"/>
              </w:rPr>
              <w:t>套，接地试验装置</w:t>
            </w:r>
            <w:r w:rsidRPr="00072170">
              <w:rPr>
                <w:rFonts w:ascii="Times New Roman" w:eastAsia="宋体" w:hAnsi="Times New Roman" w:hint="eastAsia"/>
                <w:szCs w:val="32"/>
              </w:rPr>
              <w:t>1</w:t>
            </w:r>
            <w:r w:rsidRPr="00072170">
              <w:rPr>
                <w:rFonts w:ascii="Times New Roman" w:eastAsia="宋体" w:hAnsi="Times New Roman" w:hint="eastAsia"/>
                <w:szCs w:val="32"/>
              </w:rPr>
              <w:t>套，泄漏试验装置</w:t>
            </w:r>
            <w:r w:rsidRPr="00072170">
              <w:rPr>
                <w:rFonts w:ascii="Times New Roman" w:eastAsia="宋体" w:hAnsi="Times New Roman" w:hint="eastAsia"/>
                <w:szCs w:val="32"/>
              </w:rPr>
              <w:t>1</w:t>
            </w:r>
            <w:r w:rsidRPr="00072170">
              <w:rPr>
                <w:rFonts w:ascii="Times New Roman" w:eastAsia="宋体" w:hAnsi="Times New Roman" w:hint="eastAsia"/>
                <w:szCs w:val="32"/>
              </w:rPr>
              <w:t>套，试验台</w:t>
            </w:r>
            <w:r w:rsidRPr="00072170">
              <w:rPr>
                <w:rFonts w:ascii="Times New Roman" w:eastAsia="宋体" w:hAnsi="Times New Roman" w:hint="eastAsia"/>
                <w:szCs w:val="32"/>
              </w:rPr>
              <w:t>4</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120</w:t>
            </w:r>
            <w:r w:rsidRPr="00072170">
              <w:rPr>
                <w:rFonts w:ascii="Times New Roman" w:eastAsia="宋体" w:hAnsi="Times New Roman" w:hint="eastAsia"/>
                <w:szCs w:val="32"/>
              </w:rPr>
              <w:t>平方米，仪器放置区</w:t>
            </w:r>
            <w:r w:rsidRPr="00072170">
              <w:rPr>
                <w:rFonts w:ascii="Times New Roman" w:eastAsia="宋体" w:hAnsi="Times New Roman" w:hint="eastAsia"/>
                <w:szCs w:val="32"/>
              </w:rPr>
              <w:t>60</w:t>
            </w:r>
            <w:r w:rsidRPr="00072170">
              <w:rPr>
                <w:rFonts w:ascii="Times New Roman" w:eastAsia="宋体" w:hAnsi="Times New Roman" w:hint="eastAsia"/>
                <w:szCs w:val="32"/>
              </w:rPr>
              <w:t>平方米，余下为工作人员操作空间。</w:t>
            </w:r>
          </w:p>
        </w:tc>
        <w:tc>
          <w:tcPr>
            <w:tcW w:w="3259" w:type="dxa"/>
            <w:vAlign w:val="center"/>
          </w:tcPr>
          <w:p w14:paraId="445FFB0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JJF1701.3-2019</w:t>
            </w:r>
            <w:r w:rsidRPr="00072170">
              <w:rPr>
                <w:rFonts w:ascii="Times New Roman" w:eastAsia="宋体" w:hAnsi="Times New Roman" w:hint="eastAsia"/>
                <w:szCs w:val="32"/>
              </w:rPr>
              <w:t>《测量用互感器型式评价大纲：第</w:t>
            </w:r>
            <w:r w:rsidRPr="00072170">
              <w:rPr>
                <w:rFonts w:ascii="Times New Roman" w:eastAsia="宋体" w:hAnsi="Times New Roman" w:hint="eastAsia"/>
                <w:szCs w:val="32"/>
              </w:rPr>
              <w:t>3</w:t>
            </w:r>
            <w:r w:rsidRPr="00072170">
              <w:rPr>
                <w:rFonts w:ascii="Times New Roman" w:eastAsia="宋体" w:hAnsi="Times New Roman" w:hint="eastAsia"/>
                <w:szCs w:val="32"/>
              </w:rPr>
              <w:t>部分：电磁式电压互感器》，</w:t>
            </w:r>
          </w:p>
          <w:p w14:paraId="312E09B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JJF1701.4-2019</w:t>
            </w:r>
            <w:r w:rsidRPr="00072170">
              <w:rPr>
                <w:rFonts w:ascii="Times New Roman" w:eastAsia="宋体" w:hAnsi="Times New Roman" w:hint="eastAsia"/>
                <w:szCs w:val="32"/>
              </w:rPr>
              <w:t>《测量用互感器型式评价大纲：第</w:t>
            </w:r>
            <w:r w:rsidRPr="00072170">
              <w:rPr>
                <w:rFonts w:ascii="Times New Roman" w:eastAsia="宋体" w:hAnsi="Times New Roman" w:hint="eastAsia"/>
                <w:szCs w:val="32"/>
              </w:rPr>
              <w:t>4</w:t>
            </w:r>
            <w:r w:rsidRPr="00072170">
              <w:rPr>
                <w:rFonts w:ascii="Times New Roman" w:eastAsia="宋体" w:hAnsi="Times New Roman" w:hint="eastAsia"/>
                <w:szCs w:val="32"/>
              </w:rPr>
              <w:t>部分：电流互感器》，</w:t>
            </w:r>
          </w:p>
          <w:p w14:paraId="4E36B67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1701.5-2019</w:t>
            </w:r>
            <w:r w:rsidRPr="00072170">
              <w:rPr>
                <w:rFonts w:ascii="Times New Roman" w:eastAsia="宋体" w:hAnsi="Times New Roman" w:hint="eastAsia"/>
                <w:szCs w:val="32"/>
              </w:rPr>
              <w:t>《测量用互感器型式评价大纲</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5</w:t>
            </w:r>
            <w:r w:rsidRPr="00072170">
              <w:rPr>
                <w:rFonts w:ascii="Times New Roman" w:eastAsia="宋体" w:hAnsi="Times New Roman" w:hint="eastAsia"/>
                <w:szCs w:val="32"/>
              </w:rPr>
              <w:t>部分：电容式电压互感器》，</w:t>
            </w:r>
          </w:p>
          <w:p w14:paraId="240229E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1701.6-2019</w:t>
            </w:r>
            <w:r w:rsidRPr="00072170">
              <w:rPr>
                <w:rFonts w:ascii="Times New Roman" w:eastAsia="宋体" w:hAnsi="Times New Roman" w:hint="eastAsia"/>
                <w:szCs w:val="32"/>
              </w:rPr>
              <w:t>《测量用互感器型式评价大纲</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6</w:t>
            </w:r>
            <w:r w:rsidRPr="00072170">
              <w:rPr>
                <w:rFonts w:ascii="Times New Roman" w:eastAsia="宋体" w:hAnsi="Times New Roman" w:hint="eastAsia"/>
                <w:szCs w:val="32"/>
              </w:rPr>
              <w:t>部分：三相组合互感器》，</w:t>
            </w:r>
          </w:p>
          <w:p w14:paraId="020D56E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 20840.1-2010</w:t>
            </w:r>
            <w:r w:rsidRPr="00072170">
              <w:rPr>
                <w:rFonts w:ascii="Times New Roman" w:eastAsia="宋体" w:hAnsi="Times New Roman" w:hint="eastAsia"/>
                <w:szCs w:val="32"/>
              </w:rPr>
              <w:t>《互感器　第</w:t>
            </w:r>
            <w:r w:rsidRPr="00072170">
              <w:rPr>
                <w:rFonts w:ascii="Times New Roman" w:eastAsia="宋体" w:hAnsi="Times New Roman" w:hint="eastAsia"/>
                <w:szCs w:val="32"/>
              </w:rPr>
              <w:t>1</w:t>
            </w:r>
            <w:r w:rsidRPr="00072170">
              <w:rPr>
                <w:rFonts w:ascii="Times New Roman" w:eastAsia="宋体" w:hAnsi="Times New Roman" w:hint="eastAsia"/>
                <w:szCs w:val="32"/>
              </w:rPr>
              <w:t>部分</w:t>
            </w:r>
            <w:r w:rsidRPr="00072170">
              <w:rPr>
                <w:rFonts w:ascii="Times New Roman" w:eastAsia="宋体" w:hAnsi="Times New Roman" w:hint="eastAsia"/>
                <w:szCs w:val="32"/>
              </w:rPr>
              <w:t>:</w:t>
            </w:r>
            <w:r w:rsidRPr="00072170">
              <w:rPr>
                <w:rFonts w:ascii="Times New Roman" w:eastAsia="宋体" w:hAnsi="Times New Roman" w:hint="eastAsia"/>
                <w:szCs w:val="32"/>
              </w:rPr>
              <w:t>通用技术要求》，</w:t>
            </w:r>
          </w:p>
          <w:p w14:paraId="54CAF42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 20840.2-2014</w:t>
            </w:r>
            <w:r w:rsidRPr="00072170">
              <w:rPr>
                <w:rFonts w:ascii="Times New Roman" w:eastAsia="宋体" w:hAnsi="Times New Roman" w:hint="eastAsia"/>
                <w:szCs w:val="32"/>
              </w:rPr>
              <w:t>《互感器</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2</w:t>
            </w:r>
            <w:r w:rsidRPr="00072170">
              <w:rPr>
                <w:rFonts w:ascii="Times New Roman" w:eastAsia="宋体" w:hAnsi="Times New Roman" w:hint="eastAsia"/>
                <w:szCs w:val="32"/>
              </w:rPr>
              <w:t>部分：电流互感器的补充技术要求》，</w:t>
            </w:r>
          </w:p>
          <w:p w14:paraId="0904F35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 20840.3-2013</w:t>
            </w:r>
            <w:r w:rsidRPr="00072170">
              <w:rPr>
                <w:rFonts w:ascii="Times New Roman" w:eastAsia="宋体" w:hAnsi="Times New Roman" w:hint="eastAsia"/>
                <w:szCs w:val="32"/>
              </w:rPr>
              <w:t>《互感器</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3</w:t>
            </w:r>
            <w:r w:rsidRPr="00072170">
              <w:rPr>
                <w:rFonts w:ascii="Times New Roman" w:eastAsia="宋体" w:hAnsi="Times New Roman" w:hint="eastAsia"/>
                <w:szCs w:val="32"/>
              </w:rPr>
              <w:t>部分：电磁式电压互感器的补充技术要求》，</w:t>
            </w:r>
          </w:p>
          <w:p w14:paraId="1DF7BDB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 20840.4-2015</w:t>
            </w:r>
            <w:r w:rsidRPr="00072170">
              <w:rPr>
                <w:rFonts w:ascii="Times New Roman" w:eastAsia="宋体" w:hAnsi="Times New Roman" w:hint="eastAsia"/>
                <w:szCs w:val="32"/>
              </w:rPr>
              <w:t>《互感器</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4</w:t>
            </w:r>
            <w:r w:rsidRPr="00072170">
              <w:rPr>
                <w:rFonts w:ascii="Times New Roman" w:eastAsia="宋体" w:hAnsi="Times New Roman" w:hint="eastAsia"/>
                <w:szCs w:val="32"/>
              </w:rPr>
              <w:t>部分：组合互感器的补充技术要求》，</w:t>
            </w:r>
          </w:p>
          <w:p w14:paraId="443644B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20840.5-2013</w:t>
            </w:r>
            <w:r w:rsidRPr="00072170">
              <w:rPr>
                <w:rFonts w:ascii="Times New Roman" w:eastAsia="宋体" w:hAnsi="Times New Roman" w:hint="eastAsia"/>
                <w:szCs w:val="32"/>
              </w:rPr>
              <w:t>《互感器</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5</w:t>
            </w:r>
            <w:r w:rsidRPr="00072170">
              <w:rPr>
                <w:rFonts w:ascii="Times New Roman" w:eastAsia="宋体" w:hAnsi="Times New Roman" w:hint="eastAsia"/>
                <w:szCs w:val="32"/>
              </w:rPr>
              <w:t>部分：电容式电压互感器的补充技术要求》</w:t>
            </w:r>
          </w:p>
        </w:tc>
        <w:tc>
          <w:tcPr>
            <w:tcW w:w="1168" w:type="dxa"/>
            <w:vAlign w:val="center"/>
          </w:tcPr>
          <w:p w14:paraId="70F7DB0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先进材料</w:t>
            </w:r>
          </w:p>
        </w:tc>
        <w:tc>
          <w:tcPr>
            <w:tcW w:w="1167" w:type="dxa"/>
            <w:vAlign w:val="center"/>
          </w:tcPr>
          <w:p w14:paraId="6F9A899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7" w:type="dxa"/>
            <w:vAlign w:val="center"/>
          </w:tcPr>
          <w:p w14:paraId="169E1F6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240</w:t>
            </w:r>
          </w:p>
        </w:tc>
        <w:tc>
          <w:tcPr>
            <w:tcW w:w="805" w:type="dxa"/>
            <w:vAlign w:val="center"/>
          </w:tcPr>
          <w:p w14:paraId="4B289F3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308</w:t>
            </w:r>
          </w:p>
        </w:tc>
        <w:tc>
          <w:tcPr>
            <w:tcW w:w="845" w:type="dxa"/>
            <w:vAlign w:val="center"/>
          </w:tcPr>
          <w:p w14:paraId="7071F70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79" w:type="dxa"/>
            <w:vAlign w:val="center"/>
          </w:tcPr>
          <w:p w14:paraId="5F1E716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1029" w:type="dxa"/>
            <w:vAlign w:val="center"/>
          </w:tcPr>
          <w:p w14:paraId="2DF2511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10</w:t>
            </w:r>
            <w:r w:rsidRPr="00072170">
              <w:rPr>
                <w:rFonts w:ascii="Times New Roman" w:eastAsia="宋体" w:hAnsi="Times New Roman" w:hint="eastAsia"/>
                <w:szCs w:val="32"/>
              </w:rPr>
              <w:t>～</w:t>
            </w:r>
            <w:r w:rsidRPr="00072170">
              <w:rPr>
                <w:rFonts w:ascii="Times New Roman" w:eastAsia="宋体" w:hAnsi="Times New Roman" w:hint="eastAsia"/>
                <w:szCs w:val="32"/>
              </w:rPr>
              <w:t>35</w:t>
            </w:r>
            <w:r w:rsidRPr="00072170">
              <w:rPr>
                <w:rFonts w:ascii="Times New Roman" w:eastAsia="宋体" w:hAnsi="Times New Roman" w:hint="eastAsia"/>
                <w:szCs w:val="32"/>
              </w:rPr>
              <w:t>）℃</w:t>
            </w:r>
          </w:p>
        </w:tc>
        <w:tc>
          <w:tcPr>
            <w:tcW w:w="678" w:type="dxa"/>
            <w:vAlign w:val="center"/>
          </w:tcPr>
          <w:p w14:paraId="441EC2A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13D4F7F" w14:textId="77777777">
        <w:trPr>
          <w:jc w:val="center"/>
        </w:trPr>
        <w:tc>
          <w:tcPr>
            <w:tcW w:w="519" w:type="dxa"/>
            <w:vAlign w:val="center"/>
          </w:tcPr>
          <w:p w14:paraId="19B661C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59</w:t>
            </w:r>
          </w:p>
        </w:tc>
        <w:tc>
          <w:tcPr>
            <w:tcW w:w="973" w:type="dxa"/>
            <w:vAlign w:val="center"/>
          </w:tcPr>
          <w:p w14:paraId="04D0E7F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电池性能检测实验室</w:t>
            </w:r>
          </w:p>
        </w:tc>
        <w:tc>
          <w:tcPr>
            <w:tcW w:w="1975" w:type="dxa"/>
            <w:vAlign w:val="center"/>
          </w:tcPr>
          <w:p w14:paraId="5D604AD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对用于各类锂电池性能检测。真空试验装置</w:t>
            </w:r>
            <w:r w:rsidRPr="00072170">
              <w:rPr>
                <w:rFonts w:ascii="Times New Roman" w:eastAsia="宋体" w:hAnsi="Times New Roman" w:hint="eastAsia"/>
                <w:szCs w:val="32"/>
              </w:rPr>
              <w:t>2</w:t>
            </w:r>
            <w:r w:rsidRPr="00072170">
              <w:rPr>
                <w:rFonts w:ascii="Times New Roman" w:eastAsia="宋体" w:hAnsi="Times New Roman" w:hint="eastAsia"/>
                <w:szCs w:val="32"/>
              </w:rPr>
              <w:t>套，冷热冲击试验装置</w:t>
            </w:r>
            <w:r w:rsidRPr="00072170">
              <w:rPr>
                <w:rFonts w:ascii="Times New Roman" w:eastAsia="宋体" w:hAnsi="Times New Roman" w:hint="eastAsia"/>
                <w:szCs w:val="32"/>
              </w:rPr>
              <w:t>2</w:t>
            </w:r>
            <w:r w:rsidRPr="00072170">
              <w:rPr>
                <w:rFonts w:ascii="Times New Roman" w:eastAsia="宋体" w:hAnsi="Times New Roman" w:hint="eastAsia"/>
                <w:szCs w:val="32"/>
              </w:rPr>
              <w:t>套，振动试验装置</w:t>
            </w:r>
            <w:r w:rsidRPr="00072170">
              <w:rPr>
                <w:rFonts w:ascii="Times New Roman" w:eastAsia="宋体" w:hAnsi="Times New Roman" w:hint="eastAsia"/>
                <w:szCs w:val="32"/>
              </w:rPr>
              <w:t>1</w:t>
            </w:r>
            <w:r w:rsidRPr="00072170">
              <w:rPr>
                <w:rFonts w:ascii="Times New Roman" w:eastAsia="宋体" w:hAnsi="Times New Roman" w:hint="eastAsia"/>
                <w:szCs w:val="32"/>
              </w:rPr>
              <w:t>套，冲击试验装置</w:t>
            </w:r>
            <w:r w:rsidRPr="00072170">
              <w:rPr>
                <w:rFonts w:ascii="Times New Roman" w:eastAsia="宋体" w:hAnsi="Times New Roman" w:hint="eastAsia"/>
                <w:szCs w:val="32"/>
              </w:rPr>
              <w:t>1</w:t>
            </w:r>
            <w:r w:rsidRPr="00072170">
              <w:rPr>
                <w:rFonts w:ascii="Times New Roman" w:eastAsia="宋体" w:hAnsi="Times New Roman" w:hint="eastAsia"/>
                <w:szCs w:val="32"/>
              </w:rPr>
              <w:t>套，短路试验装置</w:t>
            </w:r>
            <w:r w:rsidRPr="00072170">
              <w:rPr>
                <w:rFonts w:ascii="Times New Roman" w:eastAsia="宋体" w:hAnsi="Times New Roman" w:hint="eastAsia"/>
                <w:szCs w:val="32"/>
              </w:rPr>
              <w:t>2</w:t>
            </w:r>
            <w:r w:rsidRPr="00072170">
              <w:rPr>
                <w:rFonts w:ascii="Times New Roman" w:eastAsia="宋体" w:hAnsi="Times New Roman" w:hint="eastAsia"/>
                <w:szCs w:val="32"/>
              </w:rPr>
              <w:t>套，充放电试验装置</w:t>
            </w:r>
            <w:r w:rsidRPr="00072170">
              <w:rPr>
                <w:rFonts w:ascii="Times New Roman" w:eastAsia="宋体" w:hAnsi="Times New Roman" w:hint="eastAsia"/>
                <w:szCs w:val="32"/>
              </w:rPr>
              <w:t>6</w:t>
            </w:r>
            <w:r w:rsidRPr="00072170">
              <w:rPr>
                <w:rFonts w:ascii="Times New Roman" w:eastAsia="宋体" w:hAnsi="Times New Roman" w:hint="eastAsia"/>
                <w:szCs w:val="32"/>
              </w:rPr>
              <w:t>套，落锤试验装置</w:t>
            </w:r>
            <w:r w:rsidRPr="00072170">
              <w:rPr>
                <w:rFonts w:ascii="Times New Roman" w:eastAsia="宋体" w:hAnsi="Times New Roman" w:hint="eastAsia"/>
                <w:szCs w:val="32"/>
              </w:rPr>
              <w:t>1</w:t>
            </w:r>
            <w:r w:rsidRPr="00072170">
              <w:rPr>
                <w:rFonts w:ascii="Times New Roman" w:eastAsia="宋体" w:hAnsi="Times New Roman" w:hint="eastAsia"/>
                <w:szCs w:val="32"/>
              </w:rPr>
              <w:t>套，挤压试验装置</w:t>
            </w:r>
            <w:r w:rsidRPr="00072170">
              <w:rPr>
                <w:rFonts w:ascii="Times New Roman" w:eastAsia="宋体" w:hAnsi="Times New Roman" w:hint="eastAsia"/>
                <w:szCs w:val="32"/>
              </w:rPr>
              <w:t>1</w:t>
            </w:r>
            <w:r w:rsidRPr="00072170">
              <w:rPr>
                <w:rFonts w:ascii="Times New Roman" w:eastAsia="宋体" w:hAnsi="Times New Roman" w:hint="eastAsia"/>
                <w:szCs w:val="32"/>
              </w:rPr>
              <w:t>套，针刺试验装置</w:t>
            </w:r>
            <w:r w:rsidRPr="00072170">
              <w:rPr>
                <w:rFonts w:ascii="Times New Roman" w:eastAsia="宋体" w:hAnsi="Times New Roman" w:hint="eastAsia"/>
                <w:szCs w:val="32"/>
              </w:rPr>
              <w:t>1</w:t>
            </w:r>
            <w:r w:rsidRPr="00072170">
              <w:rPr>
                <w:rFonts w:ascii="Times New Roman" w:eastAsia="宋体" w:hAnsi="Times New Roman" w:hint="eastAsia"/>
                <w:szCs w:val="32"/>
              </w:rPr>
              <w:t>套，试验台</w:t>
            </w:r>
            <w:r w:rsidRPr="00072170">
              <w:rPr>
                <w:rFonts w:ascii="Times New Roman" w:eastAsia="宋体" w:hAnsi="Times New Roman" w:hint="eastAsia"/>
                <w:szCs w:val="32"/>
              </w:rPr>
              <w:t>8</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200</w:t>
            </w:r>
            <w:r w:rsidRPr="00072170">
              <w:rPr>
                <w:rFonts w:ascii="Times New Roman" w:eastAsia="宋体" w:hAnsi="Times New Roman" w:hint="eastAsia"/>
                <w:szCs w:val="32"/>
              </w:rPr>
              <w:t>平方米，样品放置区</w:t>
            </w:r>
            <w:r w:rsidRPr="00072170">
              <w:rPr>
                <w:rFonts w:ascii="Times New Roman" w:eastAsia="宋体" w:hAnsi="Times New Roman" w:hint="eastAsia"/>
                <w:szCs w:val="32"/>
              </w:rPr>
              <w:t>30</w:t>
            </w:r>
            <w:r w:rsidRPr="00072170">
              <w:rPr>
                <w:rFonts w:ascii="Times New Roman" w:eastAsia="宋体" w:hAnsi="Times New Roman" w:hint="eastAsia"/>
                <w:szCs w:val="32"/>
              </w:rPr>
              <w:t>平方米，余下为工作人员操作空间。</w:t>
            </w:r>
          </w:p>
        </w:tc>
        <w:tc>
          <w:tcPr>
            <w:tcW w:w="3259" w:type="dxa"/>
            <w:vAlign w:val="center"/>
          </w:tcPr>
          <w:p w14:paraId="522519D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GB/T18287-2013</w:t>
            </w:r>
            <w:r w:rsidRPr="00072170">
              <w:rPr>
                <w:rFonts w:ascii="Times New Roman" w:eastAsia="宋体" w:hAnsi="Times New Roman" w:hint="eastAsia"/>
                <w:szCs w:val="32"/>
              </w:rPr>
              <w:t>《移动电话用锂离子蓄电池及蓄电池组》，</w:t>
            </w:r>
          </w:p>
          <w:p w14:paraId="745C215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 31241-2014</w:t>
            </w:r>
            <w:r w:rsidRPr="00072170">
              <w:rPr>
                <w:rFonts w:ascii="Times New Roman" w:eastAsia="宋体" w:hAnsi="Times New Roman" w:hint="eastAsia"/>
                <w:szCs w:val="32"/>
              </w:rPr>
              <w:t>《便携式电子产品用锂离子电池和电池组安全要求》，</w:t>
            </w:r>
          </w:p>
          <w:p w14:paraId="0D79071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GB21966-2008</w:t>
            </w:r>
            <w:r w:rsidRPr="00072170">
              <w:rPr>
                <w:rFonts w:ascii="Times New Roman" w:eastAsia="宋体" w:hAnsi="Times New Roman" w:hint="eastAsia"/>
                <w:szCs w:val="32"/>
              </w:rPr>
              <w:t>《锂原电池和蓄电池在运输中的安全要求》，</w:t>
            </w:r>
          </w:p>
          <w:p w14:paraId="7710CAA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GB/T21599-2008</w:t>
            </w:r>
            <w:r w:rsidRPr="00072170">
              <w:rPr>
                <w:rFonts w:ascii="Times New Roman" w:eastAsia="宋体" w:hAnsi="Times New Roman" w:hint="eastAsia"/>
                <w:szCs w:val="32"/>
              </w:rPr>
              <w:t>《危险品包装跌落试验方法》，</w:t>
            </w:r>
          </w:p>
          <w:p w14:paraId="5A3B3A5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8897.1-2021</w:t>
            </w:r>
            <w:r w:rsidRPr="00072170">
              <w:rPr>
                <w:rFonts w:ascii="Times New Roman" w:eastAsia="宋体" w:hAnsi="Times New Roman" w:hint="eastAsia"/>
                <w:szCs w:val="32"/>
              </w:rPr>
              <w:t>《原电池第</w:t>
            </w:r>
            <w:r w:rsidRPr="00072170">
              <w:rPr>
                <w:rFonts w:ascii="Times New Roman" w:eastAsia="宋体" w:hAnsi="Times New Roman" w:hint="eastAsia"/>
                <w:szCs w:val="32"/>
              </w:rPr>
              <w:t xml:space="preserve"> 1 </w:t>
            </w:r>
            <w:r w:rsidRPr="00072170">
              <w:rPr>
                <w:rFonts w:ascii="Times New Roman" w:eastAsia="宋体" w:hAnsi="Times New Roman" w:hint="eastAsia"/>
                <w:szCs w:val="32"/>
              </w:rPr>
              <w:t>部分：总则》，</w:t>
            </w:r>
          </w:p>
          <w:p w14:paraId="2D39F52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8897.2-2021</w:t>
            </w:r>
            <w:r w:rsidRPr="00072170">
              <w:rPr>
                <w:rFonts w:ascii="Times New Roman" w:eastAsia="宋体" w:hAnsi="Times New Roman" w:hint="eastAsia"/>
                <w:szCs w:val="32"/>
              </w:rPr>
              <w:t>《原电池第</w:t>
            </w:r>
            <w:r w:rsidRPr="00072170">
              <w:rPr>
                <w:rFonts w:ascii="Times New Roman" w:eastAsia="宋体" w:hAnsi="Times New Roman" w:hint="eastAsia"/>
                <w:szCs w:val="32"/>
              </w:rPr>
              <w:t xml:space="preserve"> 2 </w:t>
            </w:r>
            <w:r w:rsidRPr="00072170">
              <w:rPr>
                <w:rFonts w:ascii="Times New Roman" w:eastAsia="宋体" w:hAnsi="Times New Roman" w:hint="eastAsia"/>
                <w:szCs w:val="32"/>
              </w:rPr>
              <w:t>部分：外形尺寸和电性能》，</w:t>
            </w:r>
          </w:p>
          <w:p w14:paraId="237E689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 8897.4-2008 IEC 60086- 4:2014</w:t>
            </w:r>
            <w:r w:rsidRPr="00072170">
              <w:rPr>
                <w:rFonts w:ascii="Times New Roman" w:eastAsia="宋体" w:hAnsi="Times New Roman" w:hint="eastAsia"/>
                <w:szCs w:val="32"/>
              </w:rPr>
              <w:t>《原电池第</w:t>
            </w:r>
            <w:r w:rsidRPr="00072170">
              <w:rPr>
                <w:rFonts w:ascii="Times New Roman" w:eastAsia="宋体" w:hAnsi="Times New Roman" w:hint="eastAsia"/>
                <w:szCs w:val="32"/>
              </w:rPr>
              <w:t xml:space="preserve"> 4 </w:t>
            </w:r>
            <w:r w:rsidRPr="00072170">
              <w:rPr>
                <w:rFonts w:ascii="Times New Roman" w:eastAsia="宋体" w:hAnsi="Times New Roman" w:hint="eastAsia"/>
                <w:szCs w:val="32"/>
              </w:rPr>
              <w:t>部分：锂电池的安全要求》，</w:t>
            </w:r>
          </w:p>
          <w:p w14:paraId="437FC5D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GB19521.11-2005</w:t>
            </w:r>
            <w:r w:rsidRPr="00072170">
              <w:rPr>
                <w:rFonts w:ascii="Times New Roman" w:eastAsia="宋体" w:hAnsi="Times New Roman" w:hint="eastAsia"/>
                <w:szCs w:val="32"/>
              </w:rPr>
              <w:t>《锂电池组危险货物危险特性检验安全规范》，</w:t>
            </w:r>
          </w:p>
          <w:p w14:paraId="17D4D60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ST/SG/AC.10/11/Rev.7</w:t>
            </w:r>
            <w:r w:rsidRPr="00072170">
              <w:rPr>
                <w:rFonts w:ascii="Times New Roman" w:eastAsia="宋体" w:hAnsi="Times New Roman" w:hint="eastAsia"/>
                <w:szCs w:val="32"/>
              </w:rPr>
              <w:t>联合国《关于危险货物运输的建议书</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试验和标准手册》</w:t>
            </w:r>
          </w:p>
        </w:tc>
        <w:tc>
          <w:tcPr>
            <w:tcW w:w="1168" w:type="dxa"/>
            <w:vAlign w:val="center"/>
          </w:tcPr>
          <w:p w14:paraId="5B23314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先进材料</w:t>
            </w:r>
          </w:p>
        </w:tc>
        <w:tc>
          <w:tcPr>
            <w:tcW w:w="1167" w:type="dxa"/>
            <w:vAlign w:val="center"/>
          </w:tcPr>
          <w:p w14:paraId="7026DBE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300</w:t>
            </w:r>
            <w:r w:rsidRPr="00072170">
              <w:rPr>
                <w:rFonts w:ascii="Times New Roman" w:eastAsia="宋体" w:hAnsi="Times New Roman" w:hint="eastAsia"/>
                <w:szCs w:val="32"/>
              </w:rPr>
              <w:t>平方米。</w:t>
            </w:r>
          </w:p>
        </w:tc>
        <w:tc>
          <w:tcPr>
            <w:tcW w:w="817" w:type="dxa"/>
            <w:vAlign w:val="center"/>
          </w:tcPr>
          <w:p w14:paraId="1DCF9FC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300</w:t>
            </w:r>
          </w:p>
        </w:tc>
        <w:tc>
          <w:tcPr>
            <w:tcW w:w="805" w:type="dxa"/>
            <w:vAlign w:val="center"/>
          </w:tcPr>
          <w:p w14:paraId="4130CA2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385</w:t>
            </w:r>
          </w:p>
        </w:tc>
        <w:tc>
          <w:tcPr>
            <w:tcW w:w="845" w:type="dxa"/>
            <w:vAlign w:val="center"/>
          </w:tcPr>
          <w:p w14:paraId="07C799C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79" w:type="dxa"/>
            <w:vAlign w:val="center"/>
          </w:tcPr>
          <w:p w14:paraId="0F64155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1029" w:type="dxa"/>
            <w:vAlign w:val="center"/>
          </w:tcPr>
          <w:p w14:paraId="0D9318C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10</w:t>
            </w:r>
            <w:r w:rsidRPr="00072170">
              <w:rPr>
                <w:rFonts w:ascii="Times New Roman" w:eastAsia="宋体" w:hAnsi="Times New Roman" w:hint="eastAsia"/>
                <w:szCs w:val="32"/>
              </w:rPr>
              <w:t>～</w:t>
            </w:r>
            <w:r w:rsidRPr="00072170">
              <w:rPr>
                <w:rFonts w:ascii="Times New Roman" w:eastAsia="宋体" w:hAnsi="Times New Roman" w:hint="eastAsia"/>
                <w:szCs w:val="32"/>
              </w:rPr>
              <w:t>35</w:t>
            </w:r>
            <w:r w:rsidRPr="00072170">
              <w:rPr>
                <w:rFonts w:ascii="Times New Roman" w:eastAsia="宋体" w:hAnsi="Times New Roman" w:hint="eastAsia"/>
                <w:szCs w:val="32"/>
              </w:rPr>
              <w:t>）℃</w:t>
            </w:r>
          </w:p>
        </w:tc>
        <w:tc>
          <w:tcPr>
            <w:tcW w:w="678" w:type="dxa"/>
            <w:vAlign w:val="center"/>
          </w:tcPr>
          <w:p w14:paraId="5F2A34E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00D7A58" w14:textId="77777777">
        <w:trPr>
          <w:jc w:val="center"/>
        </w:trPr>
        <w:tc>
          <w:tcPr>
            <w:tcW w:w="519" w:type="dxa"/>
            <w:vAlign w:val="center"/>
          </w:tcPr>
          <w:p w14:paraId="581FAE7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973" w:type="dxa"/>
            <w:vAlign w:val="center"/>
          </w:tcPr>
          <w:p w14:paraId="5274609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磁性物质检测实验室</w:t>
            </w:r>
          </w:p>
        </w:tc>
        <w:tc>
          <w:tcPr>
            <w:tcW w:w="1975" w:type="dxa"/>
            <w:vAlign w:val="center"/>
          </w:tcPr>
          <w:p w14:paraId="55AA99D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对磁性物质进行检测。磁性物质检测装置</w:t>
            </w:r>
            <w:r w:rsidRPr="00072170">
              <w:rPr>
                <w:rFonts w:ascii="Times New Roman" w:eastAsia="宋体" w:hAnsi="Times New Roman" w:hint="eastAsia"/>
                <w:szCs w:val="32"/>
              </w:rPr>
              <w:t>2</w:t>
            </w:r>
            <w:r w:rsidRPr="00072170">
              <w:rPr>
                <w:rFonts w:ascii="Times New Roman" w:eastAsia="宋体" w:hAnsi="Times New Roman" w:hint="eastAsia"/>
                <w:szCs w:val="32"/>
              </w:rPr>
              <w:t>套，试验台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80</w:t>
            </w:r>
            <w:r w:rsidRPr="00072170">
              <w:rPr>
                <w:rFonts w:ascii="Times New Roman" w:eastAsia="宋体" w:hAnsi="Times New Roman" w:hint="eastAsia"/>
                <w:szCs w:val="32"/>
              </w:rPr>
              <w:t>平方米，样品放置区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w:t>
            </w:r>
            <w:r w:rsidRPr="00072170">
              <w:rPr>
                <w:rFonts w:ascii="Times New Roman" w:eastAsia="宋体" w:hAnsi="Times New Roman" w:hint="eastAsia"/>
                <w:szCs w:val="32"/>
              </w:rPr>
              <w:lastRenderedPageBreak/>
              <w:t>员操作空间。</w:t>
            </w:r>
          </w:p>
        </w:tc>
        <w:tc>
          <w:tcPr>
            <w:tcW w:w="3259" w:type="dxa"/>
            <w:vAlign w:val="center"/>
          </w:tcPr>
          <w:p w14:paraId="0CDD635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 352-1984</w:t>
            </w:r>
            <w:r w:rsidRPr="00072170">
              <w:rPr>
                <w:rFonts w:ascii="Times New Roman" w:eastAsia="宋体" w:hAnsi="Times New Roman" w:hint="eastAsia"/>
                <w:szCs w:val="32"/>
              </w:rPr>
              <w:t>《永磁材料标准样品磁特性试行检定规程》，</w:t>
            </w:r>
          </w:p>
          <w:p w14:paraId="2437DE7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GB/T3217-2013 </w:t>
            </w:r>
            <w:r w:rsidRPr="00072170">
              <w:rPr>
                <w:rFonts w:ascii="Times New Roman" w:eastAsia="宋体" w:hAnsi="Times New Roman" w:hint="eastAsia"/>
                <w:szCs w:val="32"/>
              </w:rPr>
              <w:t>永磁（硬磁）材料磁性试验方法，</w:t>
            </w:r>
          </w:p>
          <w:p w14:paraId="0E5E2C0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3217-2013</w:t>
            </w:r>
            <w:r w:rsidRPr="00072170">
              <w:rPr>
                <w:rFonts w:ascii="Times New Roman" w:eastAsia="宋体" w:hAnsi="Times New Roman" w:hint="eastAsia"/>
                <w:szCs w:val="32"/>
              </w:rPr>
              <w:t>《永磁</w:t>
            </w:r>
            <w:r w:rsidRPr="00072170">
              <w:rPr>
                <w:rFonts w:ascii="Times New Roman" w:eastAsia="宋体" w:hAnsi="Times New Roman" w:hint="eastAsia"/>
                <w:szCs w:val="32"/>
              </w:rPr>
              <w:t>(</w:t>
            </w:r>
            <w:r w:rsidRPr="00072170">
              <w:rPr>
                <w:rFonts w:ascii="Times New Roman" w:eastAsia="宋体" w:hAnsi="Times New Roman" w:hint="eastAsia"/>
                <w:szCs w:val="32"/>
              </w:rPr>
              <w:t>硬磁</w:t>
            </w:r>
            <w:r w:rsidRPr="00072170">
              <w:rPr>
                <w:rFonts w:ascii="Times New Roman" w:eastAsia="宋体" w:hAnsi="Times New Roman" w:hint="eastAsia"/>
                <w:szCs w:val="32"/>
              </w:rPr>
              <w:t>)</w:t>
            </w:r>
            <w:r w:rsidRPr="00072170">
              <w:rPr>
                <w:rFonts w:ascii="Times New Roman" w:eastAsia="宋体" w:hAnsi="Times New Roman" w:hint="eastAsia"/>
                <w:szCs w:val="32"/>
              </w:rPr>
              <w:t>材料</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磁性试验方法》</w:t>
            </w:r>
          </w:p>
        </w:tc>
        <w:tc>
          <w:tcPr>
            <w:tcW w:w="1168" w:type="dxa"/>
            <w:vAlign w:val="center"/>
          </w:tcPr>
          <w:p w14:paraId="4DCB2C1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先进材料</w:t>
            </w:r>
          </w:p>
        </w:tc>
        <w:tc>
          <w:tcPr>
            <w:tcW w:w="1167" w:type="dxa"/>
            <w:vAlign w:val="center"/>
          </w:tcPr>
          <w:p w14:paraId="0666F5E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17" w:type="dxa"/>
            <w:vAlign w:val="center"/>
          </w:tcPr>
          <w:p w14:paraId="36F545D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7A84FA2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5A7EB5F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79" w:type="dxa"/>
            <w:vAlign w:val="center"/>
          </w:tcPr>
          <w:p w14:paraId="4A16A28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29" w:type="dxa"/>
            <w:vAlign w:val="center"/>
          </w:tcPr>
          <w:p w14:paraId="61654BC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06185F5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4EA5D75" w14:textId="77777777">
        <w:trPr>
          <w:jc w:val="center"/>
        </w:trPr>
        <w:tc>
          <w:tcPr>
            <w:tcW w:w="519" w:type="dxa"/>
            <w:vAlign w:val="center"/>
          </w:tcPr>
          <w:p w14:paraId="501B6C9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61</w:t>
            </w:r>
          </w:p>
        </w:tc>
        <w:tc>
          <w:tcPr>
            <w:tcW w:w="973" w:type="dxa"/>
            <w:vAlign w:val="center"/>
          </w:tcPr>
          <w:p w14:paraId="4721C8F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货物鉴定实验室</w:t>
            </w:r>
          </w:p>
        </w:tc>
        <w:tc>
          <w:tcPr>
            <w:tcW w:w="1975" w:type="dxa"/>
            <w:vAlign w:val="center"/>
          </w:tcPr>
          <w:p w14:paraId="7627FCC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对磁性物质、锂电池等货物进行鉴定。货物鉴定装置</w:t>
            </w:r>
            <w:r w:rsidRPr="00072170">
              <w:rPr>
                <w:rFonts w:ascii="Times New Roman" w:eastAsia="宋体" w:hAnsi="Times New Roman" w:hint="eastAsia"/>
                <w:szCs w:val="32"/>
              </w:rPr>
              <w:t>2</w:t>
            </w:r>
            <w:r w:rsidRPr="00072170">
              <w:rPr>
                <w:rFonts w:ascii="Times New Roman" w:eastAsia="宋体" w:hAnsi="Times New Roman" w:hint="eastAsia"/>
                <w:szCs w:val="32"/>
              </w:rPr>
              <w:t>套，试验台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60</w:t>
            </w:r>
            <w:r w:rsidRPr="00072170">
              <w:rPr>
                <w:rFonts w:ascii="Times New Roman" w:eastAsia="宋体" w:hAnsi="Times New Roman" w:hint="eastAsia"/>
                <w:szCs w:val="32"/>
              </w:rPr>
              <w:t>平方米，样品放置区</w:t>
            </w:r>
            <w:r w:rsidRPr="00072170">
              <w:rPr>
                <w:rFonts w:ascii="Times New Roman" w:eastAsia="宋体" w:hAnsi="Times New Roman" w:hint="eastAsia"/>
                <w:szCs w:val="32"/>
              </w:rPr>
              <w:t>30</w:t>
            </w:r>
            <w:r w:rsidRPr="00072170">
              <w:rPr>
                <w:rFonts w:ascii="Times New Roman" w:eastAsia="宋体" w:hAnsi="Times New Roman" w:hint="eastAsia"/>
                <w:szCs w:val="32"/>
              </w:rPr>
              <w:t>平方米，余下为工作人员操作空间。</w:t>
            </w:r>
          </w:p>
        </w:tc>
        <w:tc>
          <w:tcPr>
            <w:tcW w:w="3259" w:type="dxa"/>
            <w:vAlign w:val="center"/>
          </w:tcPr>
          <w:p w14:paraId="771955F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ST/SG/AC.10/1/Rev.21</w:t>
            </w:r>
            <w:r w:rsidRPr="00072170">
              <w:rPr>
                <w:rFonts w:ascii="Times New Roman" w:eastAsia="宋体" w:hAnsi="Times New Roman" w:hint="eastAsia"/>
                <w:szCs w:val="32"/>
              </w:rPr>
              <w:t>联合国《危险货物运输建议书</w:t>
            </w:r>
            <w:r w:rsidRPr="00072170">
              <w:rPr>
                <w:rFonts w:ascii="Times New Roman" w:eastAsia="宋体" w:hAnsi="Times New Roman" w:hint="eastAsia"/>
                <w:szCs w:val="32"/>
              </w:rPr>
              <w:t>:</w:t>
            </w:r>
            <w:r w:rsidRPr="00072170">
              <w:rPr>
                <w:rFonts w:ascii="Times New Roman" w:eastAsia="宋体" w:hAnsi="Times New Roman" w:hint="eastAsia"/>
                <w:szCs w:val="32"/>
              </w:rPr>
              <w:t>规章范本》，</w:t>
            </w:r>
          </w:p>
          <w:p w14:paraId="22034EA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ST/SG/AC.10/11/Rev.7</w:t>
            </w:r>
            <w:r w:rsidRPr="00072170">
              <w:rPr>
                <w:rFonts w:ascii="Times New Roman" w:eastAsia="宋体" w:hAnsi="Times New Roman" w:hint="eastAsia"/>
                <w:szCs w:val="32"/>
              </w:rPr>
              <w:t>联合国《关于危险货物运输的建议书</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试验和标准手册》，</w:t>
            </w:r>
          </w:p>
          <w:p w14:paraId="73EC39F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ICAO 2021-2022</w:t>
            </w:r>
            <w:r w:rsidRPr="00072170">
              <w:rPr>
                <w:rFonts w:ascii="Times New Roman" w:eastAsia="宋体" w:hAnsi="Times New Roman" w:hint="eastAsia"/>
                <w:szCs w:val="32"/>
              </w:rPr>
              <w:t>国际民航组织《危险物品安全航空运输技术细则》，</w:t>
            </w:r>
          </w:p>
          <w:p w14:paraId="4879DEB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IATA</w:t>
            </w:r>
            <w:r w:rsidRPr="00072170">
              <w:rPr>
                <w:rFonts w:ascii="Times New Roman" w:eastAsia="宋体" w:hAnsi="Times New Roman" w:hint="eastAsia"/>
                <w:szCs w:val="32"/>
              </w:rPr>
              <w:t>（</w:t>
            </w:r>
            <w:r w:rsidRPr="00072170">
              <w:rPr>
                <w:rFonts w:ascii="Times New Roman" w:eastAsia="宋体" w:hAnsi="Times New Roman" w:hint="eastAsia"/>
                <w:szCs w:val="32"/>
              </w:rPr>
              <w:t>62nd</w:t>
            </w:r>
            <w:r w:rsidRPr="00072170">
              <w:rPr>
                <w:rFonts w:ascii="Times New Roman" w:eastAsia="宋体" w:hAnsi="Times New Roman" w:hint="eastAsia"/>
                <w:szCs w:val="32"/>
              </w:rPr>
              <w:t>）</w:t>
            </w:r>
            <w:r w:rsidRPr="00072170">
              <w:rPr>
                <w:rFonts w:ascii="Times New Roman" w:eastAsia="宋体" w:hAnsi="Times New Roman" w:hint="eastAsia"/>
                <w:szCs w:val="32"/>
              </w:rPr>
              <w:t>2021</w:t>
            </w:r>
            <w:r w:rsidRPr="00072170">
              <w:rPr>
                <w:rFonts w:ascii="Times New Roman" w:eastAsia="宋体" w:hAnsi="Times New Roman" w:hint="eastAsia"/>
                <w:szCs w:val="32"/>
              </w:rPr>
              <w:t>国际航空运输协会《危险货物规则》</w:t>
            </w:r>
          </w:p>
        </w:tc>
        <w:tc>
          <w:tcPr>
            <w:tcW w:w="1168" w:type="dxa"/>
            <w:vAlign w:val="center"/>
          </w:tcPr>
          <w:p w14:paraId="06625F6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安全应急与环保</w:t>
            </w:r>
          </w:p>
        </w:tc>
        <w:tc>
          <w:tcPr>
            <w:tcW w:w="1167" w:type="dxa"/>
            <w:vAlign w:val="center"/>
          </w:tcPr>
          <w:p w14:paraId="06F310D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17" w:type="dxa"/>
            <w:vAlign w:val="center"/>
          </w:tcPr>
          <w:p w14:paraId="35D8FB5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602E20A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64A7726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06DD6537"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7680A97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40F36805"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A6C7F40" w14:textId="77777777">
        <w:trPr>
          <w:jc w:val="center"/>
        </w:trPr>
        <w:tc>
          <w:tcPr>
            <w:tcW w:w="519" w:type="dxa"/>
            <w:vAlign w:val="center"/>
          </w:tcPr>
          <w:p w14:paraId="3E1042F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62</w:t>
            </w:r>
          </w:p>
        </w:tc>
        <w:tc>
          <w:tcPr>
            <w:tcW w:w="973" w:type="dxa"/>
            <w:vAlign w:val="center"/>
          </w:tcPr>
          <w:p w14:paraId="10E517E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高速智能数字通讯测试与分析实验室</w:t>
            </w:r>
          </w:p>
        </w:tc>
        <w:tc>
          <w:tcPr>
            <w:tcW w:w="1975" w:type="dxa"/>
            <w:vAlign w:val="center"/>
          </w:tcPr>
          <w:p w14:paraId="3FD2D88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开展物联网、工业互联网、毫米波方面的计量测试。包括任意波发生器、矢量信号模拟器等仪器设备</w:t>
            </w:r>
            <w:r w:rsidRPr="00072170">
              <w:rPr>
                <w:rFonts w:ascii="Times New Roman" w:eastAsia="宋体" w:hAnsi="Times New Roman" w:hint="eastAsia"/>
                <w:szCs w:val="32"/>
              </w:rPr>
              <w:t>10</w:t>
            </w:r>
            <w:r w:rsidRPr="00072170">
              <w:rPr>
                <w:rFonts w:ascii="Times New Roman" w:eastAsia="宋体" w:hAnsi="Times New Roman" w:hint="eastAsia"/>
                <w:szCs w:val="32"/>
              </w:rPr>
              <w:t>套（放置在实验台上），使用面积约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平方米，其余为人员操作空间。</w:t>
            </w:r>
          </w:p>
        </w:tc>
        <w:tc>
          <w:tcPr>
            <w:tcW w:w="3259" w:type="dxa"/>
            <w:vAlign w:val="center"/>
          </w:tcPr>
          <w:p w14:paraId="16C9843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国际标准</w:t>
            </w:r>
            <w:r w:rsidRPr="00072170">
              <w:rPr>
                <w:rFonts w:ascii="Times New Roman" w:eastAsia="宋体" w:hAnsi="Times New Roman" w:hint="eastAsia"/>
                <w:szCs w:val="32"/>
              </w:rPr>
              <w:t>IEEE/ANSI C63.5</w:t>
            </w:r>
            <w:r w:rsidRPr="00072170">
              <w:rPr>
                <w:rFonts w:ascii="Times New Roman" w:eastAsia="宋体" w:hAnsi="Times New Roman" w:hint="eastAsia"/>
                <w:szCs w:val="32"/>
              </w:rPr>
              <w:t>的</w:t>
            </w:r>
            <w:r w:rsidRPr="00072170">
              <w:rPr>
                <w:rFonts w:ascii="Times New Roman" w:eastAsia="宋体" w:hAnsi="Times New Roman" w:hint="eastAsia"/>
                <w:szCs w:val="32"/>
              </w:rPr>
              <w:t>5.1.3</w:t>
            </w:r>
            <w:r w:rsidRPr="00072170">
              <w:rPr>
                <w:rFonts w:ascii="Times New Roman" w:eastAsia="宋体" w:hAnsi="Times New Roman" w:hint="eastAsia"/>
                <w:szCs w:val="32"/>
              </w:rPr>
              <w:t>条款计算，毫米波喇叭天线的远场测量条件至少需要</w:t>
            </w:r>
            <w:r w:rsidRPr="00072170">
              <w:rPr>
                <w:rFonts w:ascii="Times New Roman" w:eastAsia="宋体" w:hAnsi="Times New Roman" w:hint="eastAsia"/>
                <w:szCs w:val="32"/>
              </w:rPr>
              <w:t>13</w:t>
            </w:r>
            <w:r w:rsidRPr="00072170">
              <w:rPr>
                <w:rFonts w:ascii="Times New Roman" w:eastAsia="宋体" w:hAnsi="Times New Roman" w:hint="eastAsia"/>
                <w:szCs w:val="32"/>
              </w:rPr>
              <w:t>米长</w:t>
            </w:r>
          </w:p>
        </w:tc>
        <w:tc>
          <w:tcPr>
            <w:tcW w:w="1168" w:type="dxa"/>
            <w:vAlign w:val="center"/>
          </w:tcPr>
          <w:p w14:paraId="4BE11AC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高端装备制造，智能机器人</w:t>
            </w:r>
          </w:p>
        </w:tc>
        <w:tc>
          <w:tcPr>
            <w:tcW w:w="1167" w:type="dxa"/>
            <w:vAlign w:val="center"/>
          </w:tcPr>
          <w:p w14:paraId="15CD090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需要建毫米波暗室，国家计量院的同类暗室面积约</w:t>
            </w:r>
            <w:r w:rsidRPr="00072170">
              <w:rPr>
                <w:rFonts w:ascii="Times New Roman" w:eastAsia="宋体" w:hAnsi="Times New Roman" w:hint="eastAsia"/>
                <w:szCs w:val="32"/>
              </w:rPr>
              <w:t>120</w:t>
            </w:r>
            <w:r w:rsidRPr="00072170">
              <w:rPr>
                <w:rFonts w:ascii="Times New Roman" w:eastAsia="宋体" w:hAnsi="Times New Roman" w:hint="eastAsia"/>
                <w:szCs w:val="32"/>
              </w:rPr>
              <w:t>平方米，电子五所的同类暗室面积约</w:t>
            </w:r>
            <w:r w:rsidRPr="00072170">
              <w:rPr>
                <w:rFonts w:ascii="Times New Roman" w:eastAsia="宋体" w:hAnsi="Times New Roman" w:hint="eastAsia"/>
                <w:szCs w:val="32"/>
              </w:rPr>
              <w:t>300</w:t>
            </w:r>
            <w:r w:rsidRPr="00072170">
              <w:rPr>
                <w:rFonts w:ascii="Times New Roman" w:eastAsia="宋体" w:hAnsi="Times New Roman" w:hint="eastAsia"/>
                <w:szCs w:val="32"/>
              </w:rPr>
              <w:t>平方米。</w:t>
            </w:r>
          </w:p>
        </w:tc>
        <w:tc>
          <w:tcPr>
            <w:tcW w:w="817" w:type="dxa"/>
            <w:vAlign w:val="center"/>
          </w:tcPr>
          <w:p w14:paraId="75DF347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0EEDAA6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4EAF092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2BFF3845"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791E88C1" w14:textId="77777777" w:rsidR="00FC4C2C" w:rsidRPr="00072170" w:rsidRDefault="00FC4C2C">
            <w:pPr>
              <w:adjustRightInd w:val="0"/>
              <w:snapToGrid w:val="0"/>
              <w:jc w:val="center"/>
              <w:rPr>
                <w:rFonts w:ascii="Times New Roman" w:eastAsia="宋体" w:hAnsi="Times New Roman"/>
                <w:szCs w:val="32"/>
              </w:rPr>
            </w:pPr>
          </w:p>
        </w:tc>
        <w:tc>
          <w:tcPr>
            <w:tcW w:w="678" w:type="dxa"/>
            <w:vAlign w:val="center"/>
          </w:tcPr>
          <w:p w14:paraId="23713E37"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C9415C7" w14:textId="77777777">
        <w:trPr>
          <w:jc w:val="center"/>
        </w:trPr>
        <w:tc>
          <w:tcPr>
            <w:tcW w:w="519" w:type="dxa"/>
            <w:vAlign w:val="center"/>
          </w:tcPr>
          <w:p w14:paraId="3F5A87B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63</w:t>
            </w:r>
          </w:p>
        </w:tc>
        <w:tc>
          <w:tcPr>
            <w:tcW w:w="973" w:type="dxa"/>
            <w:vAlign w:val="center"/>
          </w:tcPr>
          <w:p w14:paraId="0F15BD5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工业过程控制系统关键参数测量实验室</w:t>
            </w:r>
          </w:p>
        </w:tc>
        <w:tc>
          <w:tcPr>
            <w:tcW w:w="1975" w:type="dxa"/>
            <w:vAlign w:val="center"/>
          </w:tcPr>
          <w:p w14:paraId="500E8DF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w:t>
            </w:r>
            <w:r w:rsidRPr="00072170">
              <w:rPr>
                <w:rFonts w:ascii="Times New Roman" w:eastAsia="宋体" w:hAnsi="Times New Roman" w:hint="eastAsia"/>
                <w:szCs w:val="32"/>
              </w:rPr>
              <w:t>PLC</w:t>
            </w:r>
            <w:r w:rsidRPr="00072170">
              <w:rPr>
                <w:rFonts w:ascii="Times New Roman" w:eastAsia="宋体" w:hAnsi="Times New Roman" w:hint="eastAsia"/>
                <w:szCs w:val="32"/>
              </w:rPr>
              <w:t>等各类工业控制系统的仿真及测试。包括示波器、精密电源等仪器设备</w:t>
            </w:r>
            <w:r w:rsidRPr="00072170">
              <w:rPr>
                <w:rFonts w:ascii="Times New Roman" w:eastAsia="宋体" w:hAnsi="Times New Roman" w:hint="eastAsia"/>
                <w:szCs w:val="32"/>
              </w:rPr>
              <w:t>10</w:t>
            </w:r>
            <w:r w:rsidRPr="00072170">
              <w:rPr>
                <w:rFonts w:ascii="Times New Roman" w:eastAsia="宋体" w:hAnsi="Times New Roman" w:hint="eastAsia"/>
                <w:szCs w:val="32"/>
              </w:rPr>
              <w:t>套（放置在实验台上），使用面积约</w:t>
            </w:r>
            <w:r w:rsidRPr="00072170">
              <w:rPr>
                <w:rFonts w:ascii="Times New Roman" w:eastAsia="宋体" w:hAnsi="Times New Roman" w:hint="eastAsia"/>
                <w:szCs w:val="32"/>
              </w:rPr>
              <w:t>50</w:t>
            </w:r>
            <w:r w:rsidRPr="00072170">
              <w:rPr>
                <w:rFonts w:ascii="Times New Roman" w:eastAsia="宋体" w:hAnsi="Times New Roman" w:hint="eastAsia"/>
                <w:szCs w:val="32"/>
              </w:rPr>
              <w:lastRenderedPageBreak/>
              <w:t>平方米，其余为人员操作空间。</w:t>
            </w:r>
          </w:p>
        </w:tc>
        <w:tc>
          <w:tcPr>
            <w:tcW w:w="3259" w:type="dxa"/>
            <w:vAlign w:val="center"/>
          </w:tcPr>
          <w:p w14:paraId="5969669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GB/T 15969.2-2008 </w:t>
            </w:r>
            <w:r w:rsidRPr="00072170">
              <w:rPr>
                <w:rFonts w:ascii="Times New Roman" w:eastAsia="宋体" w:hAnsi="Times New Roman" w:hint="eastAsia"/>
                <w:szCs w:val="32"/>
              </w:rPr>
              <w:t>可编程序控制器</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2</w:t>
            </w:r>
            <w:r w:rsidRPr="00072170">
              <w:rPr>
                <w:rFonts w:ascii="Times New Roman" w:eastAsia="宋体" w:hAnsi="Times New Roman" w:hint="eastAsia"/>
                <w:szCs w:val="32"/>
              </w:rPr>
              <w:t>部分</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设备要求和测试</w:t>
            </w:r>
          </w:p>
        </w:tc>
        <w:tc>
          <w:tcPr>
            <w:tcW w:w="1168" w:type="dxa"/>
            <w:vAlign w:val="center"/>
          </w:tcPr>
          <w:p w14:paraId="3B91A69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高端装备制造，智能机器人</w:t>
            </w:r>
          </w:p>
        </w:tc>
        <w:tc>
          <w:tcPr>
            <w:tcW w:w="1167" w:type="dxa"/>
            <w:vAlign w:val="center"/>
          </w:tcPr>
          <w:p w14:paraId="5DB0D2B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上海新华控制技术</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集团</w:t>
            </w:r>
            <w:r w:rsidRPr="00072170">
              <w:rPr>
                <w:rFonts w:ascii="Times New Roman" w:eastAsia="宋体" w:hAnsi="Times New Roman" w:hint="eastAsia"/>
                <w:szCs w:val="32"/>
              </w:rPr>
              <w:t>)</w:t>
            </w:r>
            <w:r w:rsidRPr="00072170">
              <w:rPr>
                <w:rFonts w:ascii="Times New Roman" w:eastAsia="宋体" w:hAnsi="Times New Roman" w:hint="eastAsia"/>
                <w:szCs w:val="32"/>
              </w:rPr>
              <w:t>有限公司等生产企业的</w:t>
            </w:r>
            <w:r w:rsidRPr="00072170">
              <w:rPr>
                <w:rFonts w:ascii="Times New Roman" w:eastAsia="宋体" w:hAnsi="Times New Roman" w:hint="eastAsia"/>
                <w:szCs w:val="32"/>
              </w:rPr>
              <w:t>PLC</w:t>
            </w:r>
            <w:r w:rsidRPr="00072170">
              <w:rPr>
                <w:rFonts w:ascii="Times New Roman" w:eastAsia="宋体" w:hAnsi="Times New Roman" w:hint="eastAsia"/>
                <w:szCs w:val="32"/>
              </w:rPr>
              <w:t>测试实验室约</w:t>
            </w:r>
            <w:r w:rsidRPr="00072170">
              <w:rPr>
                <w:rFonts w:ascii="Times New Roman" w:eastAsia="宋体" w:hAnsi="Times New Roman" w:hint="eastAsia"/>
                <w:szCs w:val="32"/>
              </w:rPr>
              <w:lastRenderedPageBreak/>
              <w:t>100</w:t>
            </w:r>
            <w:r w:rsidRPr="00072170">
              <w:rPr>
                <w:rFonts w:ascii="Times New Roman" w:eastAsia="宋体" w:hAnsi="Times New Roman" w:hint="eastAsia"/>
                <w:szCs w:val="32"/>
              </w:rPr>
              <w:t>平方米。</w:t>
            </w:r>
          </w:p>
        </w:tc>
        <w:tc>
          <w:tcPr>
            <w:tcW w:w="817" w:type="dxa"/>
            <w:vAlign w:val="center"/>
          </w:tcPr>
          <w:p w14:paraId="6391550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60</w:t>
            </w:r>
          </w:p>
        </w:tc>
        <w:tc>
          <w:tcPr>
            <w:tcW w:w="805" w:type="dxa"/>
            <w:vAlign w:val="center"/>
          </w:tcPr>
          <w:p w14:paraId="5976F7F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4414323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55D88176"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6DEB7F41" w14:textId="77777777" w:rsidR="00FC4C2C" w:rsidRPr="00072170" w:rsidRDefault="00FC4C2C">
            <w:pPr>
              <w:adjustRightInd w:val="0"/>
              <w:snapToGrid w:val="0"/>
              <w:jc w:val="center"/>
              <w:rPr>
                <w:rFonts w:ascii="Times New Roman" w:eastAsia="宋体" w:hAnsi="Times New Roman"/>
                <w:szCs w:val="32"/>
              </w:rPr>
            </w:pPr>
          </w:p>
        </w:tc>
        <w:tc>
          <w:tcPr>
            <w:tcW w:w="678" w:type="dxa"/>
            <w:vAlign w:val="center"/>
          </w:tcPr>
          <w:p w14:paraId="7E7DD65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B040543" w14:textId="77777777">
        <w:trPr>
          <w:jc w:val="center"/>
        </w:trPr>
        <w:tc>
          <w:tcPr>
            <w:tcW w:w="519" w:type="dxa"/>
            <w:vAlign w:val="center"/>
          </w:tcPr>
          <w:p w14:paraId="1814553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64</w:t>
            </w:r>
          </w:p>
        </w:tc>
        <w:tc>
          <w:tcPr>
            <w:tcW w:w="973" w:type="dxa"/>
            <w:vAlign w:val="center"/>
          </w:tcPr>
          <w:p w14:paraId="5F16550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机器视觉实验室</w:t>
            </w:r>
          </w:p>
        </w:tc>
        <w:tc>
          <w:tcPr>
            <w:tcW w:w="1975" w:type="dxa"/>
            <w:vAlign w:val="center"/>
          </w:tcPr>
          <w:p w14:paraId="76C9E2C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开展机器视觉检测设备的校准。包括光学平台、机器视觉系统等仪器，使用面积约</w:t>
            </w:r>
            <w:r w:rsidRPr="00072170">
              <w:rPr>
                <w:rFonts w:ascii="Times New Roman" w:eastAsia="宋体" w:hAnsi="Times New Roman" w:hint="eastAsia"/>
                <w:szCs w:val="32"/>
              </w:rPr>
              <w:t>50</w:t>
            </w:r>
            <w:r w:rsidRPr="00072170">
              <w:rPr>
                <w:rFonts w:ascii="Times New Roman" w:eastAsia="宋体" w:hAnsi="Times New Roman" w:hint="eastAsia"/>
                <w:szCs w:val="32"/>
              </w:rPr>
              <w:t>平方米，其余为人员操作空间。</w:t>
            </w:r>
          </w:p>
        </w:tc>
        <w:tc>
          <w:tcPr>
            <w:tcW w:w="3259" w:type="dxa"/>
            <w:vAlign w:val="center"/>
          </w:tcPr>
          <w:p w14:paraId="3A0D232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EMVA1288 Standard for Characterization of Image</w:t>
            </w:r>
            <w:r w:rsidRPr="00072170">
              <w:rPr>
                <w:rFonts w:ascii="Times New Roman" w:eastAsia="宋体" w:hAnsi="Times New Roman"/>
                <w:szCs w:val="32"/>
              </w:rPr>
              <w:t xml:space="preserve"> </w:t>
            </w:r>
            <w:r w:rsidRPr="00072170">
              <w:rPr>
                <w:rFonts w:ascii="Times New Roman" w:eastAsia="宋体" w:hAnsi="Times New Roman" w:hint="eastAsia"/>
                <w:szCs w:val="32"/>
              </w:rPr>
              <w:t>Sensors and Cameras</w:t>
            </w:r>
          </w:p>
        </w:tc>
        <w:tc>
          <w:tcPr>
            <w:tcW w:w="1168" w:type="dxa"/>
            <w:vAlign w:val="center"/>
          </w:tcPr>
          <w:p w14:paraId="250AD14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智能机器人</w:t>
            </w:r>
          </w:p>
        </w:tc>
        <w:tc>
          <w:tcPr>
            <w:tcW w:w="1167" w:type="dxa"/>
            <w:vAlign w:val="center"/>
          </w:tcPr>
          <w:p w14:paraId="2B0C8F6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国家光电成像及显示产品质量监督检测中心的摄像机检测实验室</w:t>
            </w:r>
            <w:r w:rsidRPr="00072170">
              <w:rPr>
                <w:rFonts w:ascii="Times New Roman" w:eastAsia="宋体" w:hAnsi="Times New Roman" w:hint="eastAsia"/>
                <w:szCs w:val="32"/>
              </w:rPr>
              <w:t>84</w:t>
            </w:r>
            <w:r w:rsidRPr="00072170">
              <w:rPr>
                <w:rFonts w:ascii="Times New Roman" w:eastAsia="宋体" w:hAnsi="Times New Roman" w:hint="eastAsia"/>
                <w:szCs w:val="32"/>
              </w:rPr>
              <w:t>平方米（</w:t>
            </w:r>
            <w:r w:rsidRPr="00072170">
              <w:rPr>
                <w:rFonts w:ascii="Times New Roman" w:eastAsia="宋体" w:hAnsi="Times New Roman" w:hint="eastAsia"/>
                <w:szCs w:val="32"/>
              </w:rPr>
              <w:t>12</w:t>
            </w:r>
            <w:r w:rsidRPr="00072170">
              <w:rPr>
                <w:rFonts w:ascii="Times New Roman" w:eastAsia="宋体" w:hAnsi="Times New Roman" w:hint="eastAsia"/>
                <w:szCs w:val="32"/>
              </w:rPr>
              <w:t>×</w:t>
            </w:r>
            <w:r w:rsidRPr="00072170">
              <w:rPr>
                <w:rFonts w:ascii="Times New Roman" w:eastAsia="宋体" w:hAnsi="Times New Roman" w:hint="eastAsia"/>
                <w:szCs w:val="32"/>
              </w:rPr>
              <w:t>7</w:t>
            </w:r>
            <w:r w:rsidRPr="00072170">
              <w:rPr>
                <w:rFonts w:ascii="Times New Roman" w:eastAsia="宋体" w:hAnsi="Times New Roman" w:hint="eastAsia"/>
                <w:szCs w:val="32"/>
              </w:rPr>
              <w:t>）</w:t>
            </w:r>
          </w:p>
        </w:tc>
        <w:tc>
          <w:tcPr>
            <w:tcW w:w="817" w:type="dxa"/>
            <w:vAlign w:val="center"/>
          </w:tcPr>
          <w:p w14:paraId="1BE5414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4504F2E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69E6E8F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5A84719F"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2607C07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126EAD88"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4D17488" w14:textId="77777777">
        <w:trPr>
          <w:jc w:val="center"/>
        </w:trPr>
        <w:tc>
          <w:tcPr>
            <w:tcW w:w="519" w:type="dxa"/>
            <w:vAlign w:val="center"/>
          </w:tcPr>
          <w:p w14:paraId="244AA06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65</w:t>
            </w:r>
          </w:p>
        </w:tc>
        <w:tc>
          <w:tcPr>
            <w:tcW w:w="973" w:type="dxa"/>
            <w:vAlign w:val="center"/>
          </w:tcPr>
          <w:p w14:paraId="5DF93B3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智能运动控制测试与分析实验室</w:t>
            </w:r>
          </w:p>
        </w:tc>
        <w:tc>
          <w:tcPr>
            <w:tcW w:w="1975" w:type="dxa"/>
            <w:vAlign w:val="center"/>
          </w:tcPr>
          <w:p w14:paraId="3D61304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开展伺服电机、精密减速器等检测。包括智能运动控制系统关键参数测量分析平台、旋转扭矩标准机、精密减速器传动性能检测平台等</w:t>
            </w:r>
            <w:r w:rsidRPr="00072170">
              <w:rPr>
                <w:rFonts w:ascii="Times New Roman" w:eastAsia="宋体" w:hAnsi="Times New Roman" w:hint="eastAsia"/>
                <w:szCs w:val="32"/>
              </w:rPr>
              <w:t>5</w:t>
            </w:r>
            <w:r w:rsidRPr="00072170">
              <w:rPr>
                <w:rFonts w:ascii="Times New Roman" w:eastAsia="宋体" w:hAnsi="Times New Roman" w:hint="eastAsia"/>
                <w:szCs w:val="32"/>
              </w:rPr>
              <w:t>台设备，使用空间约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平方米，其余为人员操作空间。</w:t>
            </w:r>
          </w:p>
        </w:tc>
        <w:tc>
          <w:tcPr>
            <w:tcW w:w="3259" w:type="dxa"/>
            <w:vAlign w:val="center"/>
          </w:tcPr>
          <w:p w14:paraId="5485ED5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JB/T 10184-2014 </w:t>
            </w:r>
            <w:r w:rsidRPr="00072170">
              <w:rPr>
                <w:rFonts w:ascii="Times New Roman" w:eastAsia="宋体" w:hAnsi="Times New Roman" w:hint="eastAsia"/>
                <w:szCs w:val="32"/>
              </w:rPr>
              <w:t>交流伺服驱动器通技术条件；</w:t>
            </w:r>
          </w:p>
          <w:p w14:paraId="30EEB20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GB/T 36491-2018 </w:t>
            </w:r>
            <w:r w:rsidRPr="00072170">
              <w:rPr>
                <w:rFonts w:ascii="Times New Roman" w:eastAsia="宋体" w:hAnsi="Times New Roman" w:hint="eastAsia"/>
                <w:szCs w:val="32"/>
              </w:rPr>
              <w:t>机器人用摆线针轮行星齿轮传动装置通用技术条件</w:t>
            </w:r>
          </w:p>
        </w:tc>
        <w:tc>
          <w:tcPr>
            <w:tcW w:w="1168" w:type="dxa"/>
            <w:vAlign w:val="center"/>
          </w:tcPr>
          <w:p w14:paraId="5031138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智能机器人</w:t>
            </w:r>
          </w:p>
        </w:tc>
        <w:tc>
          <w:tcPr>
            <w:tcW w:w="1167" w:type="dxa"/>
            <w:vAlign w:val="center"/>
          </w:tcPr>
          <w:p w14:paraId="05C62EF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机器人国评中心、智能加工装备国检中心的同类实验室大约</w:t>
            </w:r>
            <w:r w:rsidRPr="00072170">
              <w:rPr>
                <w:rFonts w:ascii="Times New Roman" w:eastAsia="宋体" w:hAnsi="Times New Roman" w:hint="eastAsia"/>
                <w:szCs w:val="32"/>
              </w:rPr>
              <w:t>150</w:t>
            </w:r>
            <w:r w:rsidRPr="00072170">
              <w:rPr>
                <w:rFonts w:ascii="Times New Roman" w:eastAsia="宋体" w:hAnsi="Times New Roman" w:hint="eastAsia"/>
                <w:szCs w:val="32"/>
              </w:rPr>
              <w:t>～</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7" w:type="dxa"/>
            <w:vAlign w:val="center"/>
          </w:tcPr>
          <w:p w14:paraId="1F04207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7C5EE05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5ED1DC7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3402F61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29" w:type="dxa"/>
            <w:vAlign w:val="center"/>
          </w:tcPr>
          <w:p w14:paraId="70A72FF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78" w:type="dxa"/>
            <w:vAlign w:val="center"/>
          </w:tcPr>
          <w:p w14:paraId="58E8C4C4"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9299B05" w14:textId="77777777">
        <w:trPr>
          <w:jc w:val="center"/>
        </w:trPr>
        <w:tc>
          <w:tcPr>
            <w:tcW w:w="519" w:type="dxa"/>
            <w:vAlign w:val="center"/>
          </w:tcPr>
          <w:p w14:paraId="227083B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66</w:t>
            </w:r>
          </w:p>
        </w:tc>
        <w:tc>
          <w:tcPr>
            <w:tcW w:w="973" w:type="dxa"/>
            <w:vAlign w:val="center"/>
          </w:tcPr>
          <w:p w14:paraId="517AA6B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智能制造实验室</w:t>
            </w:r>
          </w:p>
        </w:tc>
        <w:tc>
          <w:tcPr>
            <w:tcW w:w="1975" w:type="dxa"/>
            <w:vAlign w:val="center"/>
          </w:tcPr>
          <w:p w14:paraId="695B08D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开展数控装备、数控系统检测，并作为科技成果转化中试场地；计划搭建智能制造试验生产线，开展</w:t>
            </w:r>
            <w:r w:rsidRPr="00072170">
              <w:rPr>
                <w:rFonts w:ascii="Times New Roman" w:eastAsia="宋体" w:hAnsi="Times New Roman" w:hint="eastAsia"/>
                <w:szCs w:val="32"/>
              </w:rPr>
              <w:lastRenderedPageBreak/>
              <w:t>各类智能制造工艺仿真及验证。包括加工中心、工业机器人等大型设备以及部分工作台，使用空间约</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3259" w:type="dxa"/>
            <w:vAlign w:val="center"/>
          </w:tcPr>
          <w:p w14:paraId="646EB65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用于研发及仿真试验的场地</w:t>
            </w:r>
          </w:p>
        </w:tc>
        <w:tc>
          <w:tcPr>
            <w:tcW w:w="1168" w:type="dxa"/>
            <w:vAlign w:val="center"/>
          </w:tcPr>
          <w:p w14:paraId="0656BF3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67" w:type="dxa"/>
            <w:vAlign w:val="center"/>
          </w:tcPr>
          <w:p w14:paraId="48F35C8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沈阳自动化所以及华制智能等企业的同类试验场地约</w:t>
            </w:r>
            <w:r w:rsidRPr="00072170">
              <w:rPr>
                <w:rFonts w:ascii="Times New Roman" w:eastAsia="宋体" w:hAnsi="Times New Roman" w:hint="eastAsia"/>
                <w:szCs w:val="32"/>
              </w:rPr>
              <w:t>200</w:t>
            </w:r>
            <w:r w:rsidRPr="00072170">
              <w:rPr>
                <w:rFonts w:ascii="Times New Roman" w:eastAsia="宋体" w:hAnsi="Times New Roman" w:hint="eastAsia"/>
                <w:szCs w:val="32"/>
              </w:rPr>
              <w:lastRenderedPageBreak/>
              <w:t>平方米</w:t>
            </w:r>
          </w:p>
        </w:tc>
        <w:tc>
          <w:tcPr>
            <w:tcW w:w="817" w:type="dxa"/>
            <w:vAlign w:val="center"/>
          </w:tcPr>
          <w:p w14:paraId="3B30966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200</w:t>
            </w:r>
          </w:p>
        </w:tc>
        <w:tc>
          <w:tcPr>
            <w:tcW w:w="805" w:type="dxa"/>
            <w:vAlign w:val="center"/>
          </w:tcPr>
          <w:p w14:paraId="5207E46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256</w:t>
            </w:r>
          </w:p>
        </w:tc>
        <w:tc>
          <w:tcPr>
            <w:tcW w:w="845" w:type="dxa"/>
            <w:vAlign w:val="center"/>
          </w:tcPr>
          <w:p w14:paraId="13D3547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2D5B058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29" w:type="dxa"/>
            <w:vAlign w:val="center"/>
          </w:tcPr>
          <w:p w14:paraId="17F1139F" w14:textId="77777777" w:rsidR="00FC4C2C" w:rsidRPr="00072170" w:rsidRDefault="00FC4C2C">
            <w:pPr>
              <w:adjustRightInd w:val="0"/>
              <w:snapToGrid w:val="0"/>
              <w:jc w:val="center"/>
              <w:rPr>
                <w:rFonts w:ascii="Times New Roman" w:eastAsia="宋体" w:hAnsi="Times New Roman"/>
                <w:szCs w:val="32"/>
              </w:rPr>
            </w:pPr>
          </w:p>
        </w:tc>
        <w:tc>
          <w:tcPr>
            <w:tcW w:w="678" w:type="dxa"/>
            <w:vAlign w:val="center"/>
          </w:tcPr>
          <w:p w14:paraId="168A77FB"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F301BDB" w14:textId="77777777">
        <w:trPr>
          <w:jc w:val="center"/>
        </w:trPr>
        <w:tc>
          <w:tcPr>
            <w:tcW w:w="519" w:type="dxa"/>
            <w:vAlign w:val="center"/>
          </w:tcPr>
          <w:p w14:paraId="2C2CE98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67</w:t>
            </w:r>
          </w:p>
        </w:tc>
        <w:tc>
          <w:tcPr>
            <w:tcW w:w="973" w:type="dxa"/>
            <w:vAlign w:val="center"/>
          </w:tcPr>
          <w:p w14:paraId="5208C52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光栅尺动态特性计量实验室</w:t>
            </w:r>
          </w:p>
        </w:tc>
        <w:tc>
          <w:tcPr>
            <w:tcW w:w="1975" w:type="dxa"/>
            <w:vAlign w:val="center"/>
          </w:tcPr>
          <w:p w14:paraId="3580377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开展光栅尺动态特性检测。包括精密气浮导轨、激光干涉仪等仪器，使用空间约</w:t>
            </w:r>
            <w:r w:rsidRPr="00072170">
              <w:rPr>
                <w:rFonts w:ascii="Times New Roman" w:eastAsia="宋体" w:hAnsi="Times New Roman" w:hint="eastAsia"/>
                <w:szCs w:val="32"/>
              </w:rPr>
              <w:t>30</w:t>
            </w:r>
            <w:r w:rsidRPr="00072170">
              <w:rPr>
                <w:rFonts w:ascii="Times New Roman" w:eastAsia="宋体" w:hAnsi="Times New Roman" w:hint="eastAsia"/>
                <w:szCs w:val="32"/>
              </w:rPr>
              <w:t>平方米。</w:t>
            </w:r>
          </w:p>
        </w:tc>
        <w:tc>
          <w:tcPr>
            <w:tcW w:w="3259" w:type="dxa"/>
            <w:vAlign w:val="center"/>
          </w:tcPr>
          <w:p w14:paraId="12DCC95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 341-1994 </w:t>
            </w:r>
            <w:r w:rsidRPr="00072170">
              <w:rPr>
                <w:rFonts w:ascii="Times New Roman" w:eastAsia="宋体" w:hAnsi="Times New Roman" w:hint="eastAsia"/>
                <w:szCs w:val="32"/>
              </w:rPr>
              <w:t>光栅线位移测量装置检定规程</w:t>
            </w:r>
          </w:p>
        </w:tc>
        <w:tc>
          <w:tcPr>
            <w:tcW w:w="1168" w:type="dxa"/>
            <w:vAlign w:val="center"/>
          </w:tcPr>
          <w:p w14:paraId="3B23F04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智能机器人</w:t>
            </w:r>
          </w:p>
        </w:tc>
        <w:tc>
          <w:tcPr>
            <w:tcW w:w="1167" w:type="dxa"/>
            <w:vAlign w:val="center"/>
          </w:tcPr>
          <w:p w14:paraId="6CC5DB6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其他计量机构暂未开展光栅尺动态测量。以信和光栅等生产企业的检验室面积作为参考，约</w:t>
            </w:r>
            <w:r w:rsidRPr="00072170">
              <w:rPr>
                <w:rFonts w:ascii="Times New Roman" w:eastAsia="宋体" w:hAnsi="Times New Roman" w:hint="eastAsia"/>
                <w:szCs w:val="32"/>
              </w:rPr>
              <w:t>30</w:t>
            </w:r>
            <w:r w:rsidRPr="00072170">
              <w:rPr>
                <w:rFonts w:ascii="Times New Roman" w:eastAsia="宋体" w:hAnsi="Times New Roman" w:hint="eastAsia"/>
                <w:szCs w:val="32"/>
              </w:rPr>
              <w:t>平方米</w:t>
            </w:r>
          </w:p>
        </w:tc>
        <w:tc>
          <w:tcPr>
            <w:tcW w:w="817" w:type="dxa"/>
            <w:vAlign w:val="center"/>
          </w:tcPr>
          <w:p w14:paraId="7D7F428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05" w:type="dxa"/>
            <w:vAlign w:val="center"/>
          </w:tcPr>
          <w:p w14:paraId="1627365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w:t>
            </w:r>
          </w:p>
        </w:tc>
        <w:tc>
          <w:tcPr>
            <w:tcW w:w="845" w:type="dxa"/>
            <w:vAlign w:val="center"/>
          </w:tcPr>
          <w:p w14:paraId="795C7B9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6BFE8E2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1029" w:type="dxa"/>
            <w:vAlign w:val="center"/>
          </w:tcPr>
          <w:p w14:paraId="1FA115E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0.5)</w:t>
            </w:r>
            <w:r w:rsidRPr="00072170">
              <w:rPr>
                <w:rFonts w:ascii="Times New Roman" w:eastAsia="宋体" w:hAnsi="Times New Roman" w:hint="eastAsia"/>
                <w:szCs w:val="32"/>
              </w:rPr>
              <w:t>℃</w:t>
            </w:r>
          </w:p>
        </w:tc>
        <w:tc>
          <w:tcPr>
            <w:tcW w:w="678" w:type="dxa"/>
            <w:vAlign w:val="center"/>
          </w:tcPr>
          <w:p w14:paraId="01D26317"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5A0311D" w14:textId="77777777">
        <w:trPr>
          <w:jc w:val="center"/>
        </w:trPr>
        <w:tc>
          <w:tcPr>
            <w:tcW w:w="519" w:type="dxa"/>
            <w:vAlign w:val="center"/>
          </w:tcPr>
          <w:p w14:paraId="73A98AB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68</w:t>
            </w:r>
          </w:p>
        </w:tc>
        <w:tc>
          <w:tcPr>
            <w:tcW w:w="973" w:type="dxa"/>
            <w:vAlign w:val="center"/>
          </w:tcPr>
          <w:p w14:paraId="4A3C278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科研工作室</w:t>
            </w:r>
            <w:r w:rsidRPr="00072170">
              <w:rPr>
                <w:rFonts w:ascii="Times New Roman" w:eastAsia="宋体" w:hAnsi="Times New Roman" w:hint="eastAsia"/>
                <w:szCs w:val="32"/>
              </w:rPr>
              <w:t>2</w:t>
            </w:r>
          </w:p>
        </w:tc>
        <w:tc>
          <w:tcPr>
            <w:tcW w:w="1975" w:type="dxa"/>
            <w:vAlign w:val="center"/>
          </w:tcPr>
          <w:p w14:paraId="00C5998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开展数字化测量技术研究、仿真及试验。</w:t>
            </w:r>
          </w:p>
        </w:tc>
        <w:tc>
          <w:tcPr>
            <w:tcW w:w="3259" w:type="dxa"/>
            <w:vAlign w:val="center"/>
          </w:tcPr>
          <w:p w14:paraId="379E781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用于科研开发的实验室</w:t>
            </w:r>
          </w:p>
        </w:tc>
        <w:tc>
          <w:tcPr>
            <w:tcW w:w="1168" w:type="dxa"/>
            <w:vAlign w:val="center"/>
          </w:tcPr>
          <w:p w14:paraId="5572448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高端装备制造，智能机器人</w:t>
            </w:r>
          </w:p>
        </w:tc>
        <w:tc>
          <w:tcPr>
            <w:tcW w:w="1167" w:type="dxa"/>
            <w:vAlign w:val="center"/>
          </w:tcPr>
          <w:p w14:paraId="1BBCC8FD" w14:textId="77777777" w:rsidR="00FC4C2C" w:rsidRPr="00072170" w:rsidRDefault="00FC4C2C">
            <w:pPr>
              <w:adjustRightInd w:val="0"/>
              <w:snapToGrid w:val="0"/>
              <w:rPr>
                <w:rFonts w:ascii="Times New Roman" w:eastAsia="宋体" w:hAnsi="Times New Roman"/>
                <w:szCs w:val="32"/>
              </w:rPr>
            </w:pPr>
          </w:p>
        </w:tc>
        <w:tc>
          <w:tcPr>
            <w:tcW w:w="817" w:type="dxa"/>
            <w:vAlign w:val="center"/>
          </w:tcPr>
          <w:p w14:paraId="34775DB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6253EE9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48F58D1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0F31C070"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02B03473" w14:textId="77777777" w:rsidR="00FC4C2C" w:rsidRPr="00072170" w:rsidRDefault="00FC4C2C">
            <w:pPr>
              <w:adjustRightInd w:val="0"/>
              <w:snapToGrid w:val="0"/>
              <w:jc w:val="center"/>
              <w:rPr>
                <w:rFonts w:ascii="Times New Roman" w:eastAsia="宋体" w:hAnsi="Times New Roman"/>
                <w:szCs w:val="32"/>
              </w:rPr>
            </w:pPr>
          </w:p>
        </w:tc>
        <w:tc>
          <w:tcPr>
            <w:tcW w:w="678" w:type="dxa"/>
            <w:vAlign w:val="center"/>
          </w:tcPr>
          <w:p w14:paraId="3CD8D64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D749106" w14:textId="77777777">
        <w:trPr>
          <w:jc w:val="center"/>
        </w:trPr>
        <w:tc>
          <w:tcPr>
            <w:tcW w:w="519" w:type="dxa"/>
            <w:vAlign w:val="center"/>
          </w:tcPr>
          <w:p w14:paraId="4D890A8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69</w:t>
            </w:r>
          </w:p>
        </w:tc>
        <w:tc>
          <w:tcPr>
            <w:tcW w:w="973" w:type="dxa"/>
            <w:vAlign w:val="center"/>
          </w:tcPr>
          <w:p w14:paraId="1D66244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涡流检测实验室</w:t>
            </w:r>
          </w:p>
        </w:tc>
        <w:tc>
          <w:tcPr>
            <w:tcW w:w="1975" w:type="dxa"/>
            <w:vAlign w:val="center"/>
          </w:tcPr>
          <w:p w14:paraId="728A90F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普通涡流探伤仪、管状涡流检测仪、裂纹涡流检测仪等，使用面积约</w:t>
            </w:r>
            <w:r w:rsidRPr="00072170">
              <w:rPr>
                <w:rFonts w:ascii="Times New Roman" w:eastAsia="宋体" w:hAnsi="Times New Roman" w:hint="eastAsia"/>
                <w:szCs w:val="32"/>
              </w:rPr>
              <w:t>150</w:t>
            </w:r>
            <w:r w:rsidRPr="00072170">
              <w:rPr>
                <w:rFonts w:ascii="Times New Roman" w:eastAsia="宋体" w:hAnsi="Times New Roman" w:hint="eastAsia"/>
                <w:szCs w:val="32"/>
              </w:rPr>
              <w:t>平方米，其余为人员操作空间。</w:t>
            </w:r>
          </w:p>
        </w:tc>
        <w:tc>
          <w:tcPr>
            <w:tcW w:w="3259" w:type="dxa"/>
            <w:vAlign w:val="center"/>
          </w:tcPr>
          <w:p w14:paraId="48E7E6B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w:t>
            </w:r>
            <w:r w:rsidRPr="00072170">
              <w:rPr>
                <w:rFonts w:ascii="Times New Roman" w:eastAsia="宋体" w:hAnsi="Times New Roman" w:hint="eastAsia"/>
                <w:szCs w:val="32"/>
              </w:rPr>
              <w:t>民航</w:t>
            </w:r>
            <w:r w:rsidRPr="00072170">
              <w:rPr>
                <w:rFonts w:ascii="Times New Roman" w:eastAsia="宋体" w:hAnsi="Times New Roman" w:hint="eastAsia"/>
                <w:szCs w:val="32"/>
              </w:rPr>
              <w:t xml:space="preserve">) 0061-2001 </w:t>
            </w:r>
            <w:r w:rsidRPr="00072170">
              <w:rPr>
                <w:rFonts w:ascii="Times New Roman" w:eastAsia="宋体" w:hAnsi="Times New Roman" w:hint="eastAsia"/>
                <w:szCs w:val="32"/>
              </w:rPr>
              <w:t>《涡流探伤仪》</w:t>
            </w:r>
          </w:p>
        </w:tc>
        <w:tc>
          <w:tcPr>
            <w:tcW w:w="1168" w:type="dxa"/>
            <w:vAlign w:val="center"/>
          </w:tcPr>
          <w:p w14:paraId="0389C62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金属冶炼行业、船舶航空行业、建筑建材行业、智能家电、汽车产业、先进材</w:t>
            </w:r>
            <w:r w:rsidRPr="00072170">
              <w:rPr>
                <w:rFonts w:ascii="Times New Roman" w:eastAsia="宋体" w:hAnsi="Times New Roman" w:hint="eastAsia"/>
                <w:szCs w:val="32"/>
              </w:rPr>
              <w:lastRenderedPageBreak/>
              <w:t>料、</w:t>
            </w:r>
          </w:p>
        </w:tc>
        <w:tc>
          <w:tcPr>
            <w:tcW w:w="1167" w:type="dxa"/>
            <w:vAlign w:val="center"/>
          </w:tcPr>
          <w:p w14:paraId="5782B1C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湖北院：</w:t>
            </w:r>
            <w:r w:rsidRPr="00072170">
              <w:rPr>
                <w:rFonts w:ascii="Times New Roman" w:eastAsia="宋体" w:hAnsi="Times New Roman" w:hint="eastAsia"/>
                <w:szCs w:val="32"/>
              </w:rPr>
              <w:t>200</w:t>
            </w:r>
            <w:r w:rsidRPr="00072170">
              <w:rPr>
                <w:rFonts w:ascii="Times New Roman" w:eastAsia="宋体" w:hAnsi="Times New Roman" w:hint="eastAsia"/>
                <w:szCs w:val="32"/>
              </w:rPr>
              <w:t>平方米（与超声实验室在一起）；上海院：大于</w:t>
            </w:r>
            <w:r w:rsidRPr="00072170">
              <w:rPr>
                <w:rFonts w:ascii="Times New Roman" w:eastAsia="宋体" w:hAnsi="Times New Roman" w:hint="eastAsia"/>
                <w:szCs w:val="32"/>
              </w:rPr>
              <w:t>200</w:t>
            </w:r>
            <w:r w:rsidRPr="00072170">
              <w:rPr>
                <w:rFonts w:ascii="Times New Roman" w:eastAsia="宋体" w:hAnsi="Times New Roman" w:hint="eastAsia"/>
                <w:szCs w:val="32"/>
              </w:rPr>
              <w:t>平方米；中测院：</w:t>
            </w:r>
            <w:r w:rsidRPr="00072170">
              <w:rPr>
                <w:rFonts w:ascii="Times New Roman" w:eastAsia="宋体" w:hAnsi="Times New Roman" w:hint="eastAsia"/>
                <w:szCs w:val="32"/>
              </w:rPr>
              <w:lastRenderedPageBreak/>
              <w:t>大于</w:t>
            </w:r>
            <w:r w:rsidRPr="00072170">
              <w:rPr>
                <w:rFonts w:ascii="Times New Roman" w:eastAsia="宋体" w:hAnsi="Times New Roman" w:hint="eastAsia"/>
                <w:szCs w:val="32"/>
              </w:rPr>
              <w:t>200</w:t>
            </w:r>
            <w:r w:rsidRPr="00072170">
              <w:rPr>
                <w:rFonts w:ascii="Times New Roman" w:eastAsia="宋体" w:hAnsi="Times New Roman" w:hint="eastAsia"/>
                <w:szCs w:val="32"/>
              </w:rPr>
              <w:t>平方米（因为有辐射）。</w:t>
            </w:r>
          </w:p>
        </w:tc>
        <w:tc>
          <w:tcPr>
            <w:tcW w:w="817" w:type="dxa"/>
            <w:vAlign w:val="center"/>
          </w:tcPr>
          <w:p w14:paraId="4BEC398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200</w:t>
            </w:r>
          </w:p>
        </w:tc>
        <w:tc>
          <w:tcPr>
            <w:tcW w:w="805" w:type="dxa"/>
            <w:vAlign w:val="center"/>
          </w:tcPr>
          <w:p w14:paraId="4067B60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256</w:t>
            </w:r>
          </w:p>
        </w:tc>
        <w:tc>
          <w:tcPr>
            <w:tcW w:w="845" w:type="dxa"/>
            <w:vAlign w:val="center"/>
          </w:tcPr>
          <w:p w14:paraId="65BEF70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79" w:type="dxa"/>
            <w:vAlign w:val="center"/>
          </w:tcPr>
          <w:p w14:paraId="6A184C4B"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4133B74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780B1D6B"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DD952DE" w14:textId="77777777">
        <w:trPr>
          <w:jc w:val="center"/>
        </w:trPr>
        <w:tc>
          <w:tcPr>
            <w:tcW w:w="519" w:type="dxa"/>
            <w:vAlign w:val="center"/>
          </w:tcPr>
          <w:p w14:paraId="5BEC767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70</w:t>
            </w:r>
          </w:p>
        </w:tc>
        <w:tc>
          <w:tcPr>
            <w:tcW w:w="973" w:type="dxa"/>
            <w:vAlign w:val="center"/>
          </w:tcPr>
          <w:p w14:paraId="19895A3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建筑声学实验室</w:t>
            </w:r>
          </w:p>
        </w:tc>
        <w:tc>
          <w:tcPr>
            <w:tcW w:w="1975" w:type="dxa"/>
            <w:vAlign w:val="center"/>
          </w:tcPr>
          <w:p w14:paraId="4555F50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声学材料的吸声性能，产品噪声和隔声性能检测，标准声源声功率测量，使用面积约</w:t>
            </w:r>
            <w:r w:rsidRPr="00072170">
              <w:rPr>
                <w:rFonts w:ascii="Times New Roman" w:eastAsia="宋体" w:hAnsi="Times New Roman" w:hint="eastAsia"/>
                <w:szCs w:val="32"/>
              </w:rPr>
              <w:t>80</w:t>
            </w:r>
            <w:r w:rsidRPr="00072170">
              <w:rPr>
                <w:rFonts w:ascii="Times New Roman" w:eastAsia="宋体" w:hAnsi="Times New Roman" w:hint="eastAsia"/>
                <w:szCs w:val="32"/>
              </w:rPr>
              <w:t>平方米，其余为人员操作空间。</w:t>
            </w:r>
          </w:p>
        </w:tc>
        <w:tc>
          <w:tcPr>
            <w:tcW w:w="3259" w:type="dxa"/>
            <w:vAlign w:val="center"/>
          </w:tcPr>
          <w:p w14:paraId="0DA5BE4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6881.1-2002</w:t>
            </w:r>
            <w:r w:rsidRPr="00072170">
              <w:rPr>
                <w:rFonts w:ascii="Times New Roman" w:eastAsia="宋体" w:hAnsi="Times New Roman" w:hint="eastAsia"/>
                <w:szCs w:val="32"/>
              </w:rPr>
              <w:t>《声学</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声压法测定噪声源声功率级</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混响室精密法》</w:t>
            </w:r>
          </w:p>
          <w:p w14:paraId="2A80534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ISO 3743-1 :2010</w:t>
            </w:r>
            <w:r w:rsidRPr="00072170">
              <w:rPr>
                <w:rFonts w:ascii="Times New Roman" w:eastAsia="宋体" w:hAnsi="Times New Roman" w:hint="eastAsia"/>
                <w:szCs w:val="32"/>
              </w:rPr>
              <w:t>声学</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声压法测定噪声源声功率级</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混响室精密法》</w:t>
            </w:r>
          </w:p>
          <w:p w14:paraId="18077CD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20247-2006</w:t>
            </w:r>
            <w:r w:rsidRPr="00072170">
              <w:rPr>
                <w:rFonts w:ascii="Times New Roman" w:eastAsia="宋体" w:hAnsi="Times New Roman" w:hint="eastAsia"/>
                <w:szCs w:val="32"/>
              </w:rPr>
              <w:t>《声学</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混响室吸声测量》</w:t>
            </w:r>
          </w:p>
          <w:p w14:paraId="724D513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ISO 375:2003</w:t>
            </w:r>
            <w:r w:rsidRPr="00072170">
              <w:rPr>
                <w:rFonts w:ascii="Times New Roman" w:eastAsia="宋体" w:hAnsi="Times New Roman" w:hint="eastAsia"/>
                <w:szCs w:val="32"/>
              </w:rPr>
              <w:t>《声学</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混响室吸声测量》</w:t>
            </w:r>
          </w:p>
        </w:tc>
        <w:tc>
          <w:tcPr>
            <w:tcW w:w="1168" w:type="dxa"/>
            <w:vAlign w:val="center"/>
          </w:tcPr>
          <w:p w14:paraId="1B30C62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新一代电子信息、智能家电、汽车产业、先进材料、现代轻工纺织、环境保护、绿色建筑、医用防护</w:t>
            </w:r>
          </w:p>
        </w:tc>
        <w:tc>
          <w:tcPr>
            <w:tcW w:w="1167" w:type="dxa"/>
            <w:vAlign w:val="center"/>
          </w:tcPr>
          <w:p w14:paraId="392DA73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河南院：</w:t>
            </w:r>
            <w:r w:rsidRPr="00072170">
              <w:rPr>
                <w:rFonts w:ascii="Times New Roman" w:eastAsia="宋体" w:hAnsi="Times New Roman" w:hint="eastAsia"/>
                <w:szCs w:val="32"/>
              </w:rPr>
              <w:t>100</w:t>
            </w:r>
            <w:r w:rsidRPr="00072170">
              <w:rPr>
                <w:rFonts w:ascii="Times New Roman" w:eastAsia="宋体" w:hAnsi="Times New Roman" w:hint="eastAsia"/>
                <w:szCs w:val="32"/>
              </w:rPr>
              <w:t>平方米；上海院：</w:t>
            </w:r>
            <w:r w:rsidRPr="00072170">
              <w:rPr>
                <w:rFonts w:ascii="Times New Roman" w:eastAsia="宋体" w:hAnsi="Times New Roman" w:hint="eastAsia"/>
                <w:szCs w:val="32"/>
              </w:rPr>
              <w:t>200</w:t>
            </w:r>
            <w:r w:rsidRPr="00072170">
              <w:rPr>
                <w:rFonts w:ascii="Times New Roman" w:eastAsia="宋体" w:hAnsi="Times New Roman" w:hint="eastAsia"/>
                <w:szCs w:val="32"/>
              </w:rPr>
              <w:t>平方米；山东院：</w:t>
            </w:r>
            <w:r w:rsidRPr="00072170">
              <w:rPr>
                <w:rFonts w:ascii="Times New Roman" w:eastAsia="宋体" w:hAnsi="Times New Roman" w:hint="eastAsia"/>
                <w:szCs w:val="32"/>
              </w:rPr>
              <w:t>191</w:t>
            </w:r>
            <w:r w:rsidRPr="00072170">
              <w:rPr>
                <w:rFonts w:ascii="Times New Roman" w:eastAsia="宋体" w:hAnsi="Times New Roman" w:hint="eastAsia"/>
                <w:szCs w:val="32"/>
              </w:rPr>
              <w:t>平方米；浙江院：</w:t>
            </w:r>
            <w:r w:rsidRPr="00072170">
              <w:rPr>
                <w:rFonts w:ascii="Times New Roman" w:eastAsia="宋体" w:hAnsi="Times New Roman" w:hint="eastAsia"/>
                <w:szCs w:val="32"/>
              </w:rPr>
              <w:t>400</w:t>
            </w:r>
            <w:r w:rsidRPr="00072170">
              <w:rPr>
                <w:rFonts w:ascii="Times New Roman" w:eastAsia="宋体" w:hAnsi="Times New Roman" w:hint="eastAsia"/>
                <w:szCs w:val="32"/>
              </w:rPr>
              <w:t>平方米；湖北院：</w:t>
            </w:r>
            <w:r w:rsidRPr="00072170">
              <w:rPr>
                <w:rFonts w:ascii="Times New Roman" w:eastAsia="宋体" w:hAnsi="Times New Roman" w:hint="eastAsia"/>
                <w:szCs w:val="32"/>
              </w:rPr>
              <w:t>200</w:t>
            </w:r>
            <w:r w:rsidRPr="00072170">
              <w:rPr>
                <w:rFonts w:ascii="Times New Roman" w:eastAsia="宋体" w:hAnsi="Times New Roman" w:hint="eastAsia"/>
                <w:szCs w:val="32"/>
              </w:rPr>
              <w:t>平方米；江苏院：</w:t>
            </w:r>
            <w:r w:rsidRPr="00072170">
              <w:rPr>
                <w:rFonts w:ascii="Times New Roman" w:eastAsia="宋体" w:hAnsi="Times New Roman" w:hint="eastAsia"/>
                <w:szCs w:val="32"/>
              </w:rPr>
              <w:t>70</w:t>
            </w:r>
            <w:r w:rsidRPr="00072170">
              <w:rPr>
                <w:rFonts w:ascii="Times New Roman" w:eastAsia="宋体" w:hAnsi="Times New Roman" w:hint="eastAsia"/>
                <w:szCs w:val="32"/>
              </w:rPr>
              <w:t>平方米。</w:t>
            </w:r>
          </w:p>
        </w:tc>
        <w:tc>
          <w:tcPr>
            <w:tcW w:w="817" w:type="dxa"/>
            <w:vAlign w:val="center"/>
          </w:tcPr>
          <w:p w14:paraId="2775EBC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100</w:t>
            </w:r>
          </w:p>
        </w:tc>
        <w:tc>
          <w:tcPr>
            <w:tcW w:w="805" w:type="dxa"/>
            <w:vAlign w:val="center"/>
          </w:tcPr>
          <w:p w14:paraId="71E2637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845" w:type="dxa"/>
            <w:vAlign w:val="center"/>
          </w:tcPr>
          <w:p w14:paraId="150DCA7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79" w:type="dxa"/>
            <w:vAlign w:val="center"/>
          </w:tcPr>
          <w:p w14:paraId="4D1CAD44"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602FDD7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275047A5"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DEB8F0E" w14:textId="77777777">
        <w:trPr>
          <w:jc w:val="center"/>
        </w:trPr>
        <w:tc>
          <w:tcPr>
            <w:tcW w:w="519" w:type="dxa"/>
            <w:vAlign w:val="center"/>
          </w:tcPr>
          <w:p w14:paraId="254CE4E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71</w:t>
            </w:r>
          </w:p>
        </w:tc>
        <w:tc>
          <w:tcPr>
            <w:tcW w:w="973" w:type="dxa"/>
            <w:vAlign w:val="center"/>
          </w:tcPr>
          <w:p w14:paraId="11F5DB4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水声实验室</w:t>
            </w:r>
          </w:p>
        </w:tc>
        <w:tc>
          <w:tcPr>
            <w:tcW w:w="1975" w:type="dxa"/>
            <w:vAlign w:val="center"/>
          </w:tcPr>
          <w:p w14:paraId="1FEA854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主要建立水声相关设备的校准。超声探伤仪换能器声场特性、超声换能器声场特性、医用超声探头、水声材料吸声系数、水声专用吸声水池声场特性等参数校准，使用面积约</w:t>
            </w:r>
            <w:r w:rsidRPr="00072170">
              <w:rPr>
                <w:rFonts w:ascii="Times New Roman" w:eastAsia="宋体" w:hAnsi="Times New Roman" w:hint="eastAsia"/>
                <w:szCs w:val="32"/>
              </w:rPr>
              <w:t>150</w:t>
            </w:r>
            <w:r w:rsidRPr="00072170">
              <w:rPr>
                <w:rFonts w:ascii="Times New Roman" w:eastAsia="宋体" w:hAnsi="Times New Roman" w:hint="eastAsia"/>
                <w:szCs w:val="32"/>
              </w:rPr>
              <w:t>平方米，其余为人员操作</w:t>
            </w:r>
            <w:r w:rsidRPr="00072170">
              <w:rPr>
                <w:rFonts w:ascii="Times New Roman" w:eastAsia="宋体" w:hAnsi="Times New Roman" w:hint="eastAsia"/>
                <w:szCs w:val="32"/>
              </w:rPr>
              <w:lastRenderedPageBreak/>
              <w:t>空间。</w:t>
            </w:r>
          </w:p>
        </w:tc>
        <w:tc>
          <w:tcPr>
            <w:tcW w:w="3259" w:type="dxa"/>
            <w:vAlign w:val="center"/>
          </w:tcPr>
          <w:p w14:paraId="0307645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 1518-2015</w:t>
            </w:r>
            <w:r w:rsidRPr="00072170">
              <w:rPr>
                <w:rFonts w:ascii="Times New Roman" w:eastAsia="宋体" w:hAnsi="Times New Roman" w:hint="eastAsia"/>
                <w:szCs w:val="32"/>
              </w:rPr>
              <w:t>《医用超声声场测量系统校准规范》</w:t>
            </w:r>
          </w:p>
          <w:p w14:paraId="4DA0060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1650-2017</w:t>
            </w:r>
            <w:r w:rsidRPr="00072170">
              <w:rPr>
                <w:rFonts w:ascii="Times New Roman" w:eastAsia="宋体" w:hAnsi="Times New Roman" w:hint="eastAsia"/>
                <w:szCs w:val="32"/>
              </w:rPr>
              <w:t>《超声探伤仪换能器声场特性校准规范》</w:t>
            </w:r>
          </w:p>
        </w:tc>
        <w:tc>
          <w:tcPr>
            <w:tcW w:w="1168" w:type="dxa"/>
            <w:vAlign w:val="center"/>
          </w:tcPr>
          <w:p w14:paraId="0F14713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水声材料、医用超声、工业超声、船舶、先进材料</w:t>
            </w:r>
          </w:p>
        </w:tc>
        <w:tc>
          <w:tcPr>
            <w:tcW w:w="1167" w:type="dxa"/>
            <w:vAlign w:val="center"/>
          </w:tcPr>
          <w:p w14:paraId="1E485C0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715</w:t>
            </w:r>
            <w:r w:rsidRPr="00072170">
              <w:rPr>
                <w:rFonts w:ascii="Times New Roman" w:eastAsia="宋体" w:hAnsi="Times New Roman" w:hint="eastAsia"/>
                <w:szCs w:val="32"/>
              </w:rPr>
              <w:t>所国防水声</w:t>
            </w:r>
            <w:r w:rsidRPr="00072170">
              <w:rPr>
                <w:rFonts w:ascii="Times New Roman" w:eastAsia="宋体" w:hAnsi="Times New Roman" w:hint="eastAsia"/>
                <w:szCs w:val="32"/>
              </w:rPr>
              <w:t>1</w:t>
            </w:r>
            <w:r w:rsidRPr="00072170">
              <w:rPr>
                <w:rFonts w:ascii="Times New Roman" w:eastAsia="宋体" w:hAnsi="Times New Roman" w:hint="eastAsia"/>
                <w:szCs w:val="32"/>
              </w:rPr>
              <w:t>级计量站：</w:t>
            </w:r>
            <w:r w:rsidRPr="00072170">
              <w:rPr>
                <w:rFonts w:ascii="Times New Roman" w:eastAsia="宋体" w:hAnsi="Times New Roman" w:hint="eastAsia"/>
                <w:szCs w:val="32"/>
              </w:rPr>
              <w:t>1000</w:t>
            </w:r>
            <w:r w:rsidRPr="00072170">
              <w:rPr>
                <w:rFonts w:ascii="Times New Roman" w:eastAsia="宋体" w:hAnsi="Times New Roman" w:hint="eastAsia"/>
                <w:szCs w:val="32"/>
              </w:rPr>
              <w:t>平方米；中测院：</w:t>
            </w:r>
            <w:r w:rsidRPr="00072170">
              <w:rPr>
                <w:rFonts w:ascii="Times New Roman" w:eastAsia="宋体" w:hAnsi="Times New Roman" w:hint="eastAsia"/>
                <w:szCs w:val="32"/>
              </w:rPr>
              <w:t>200</w:t>
            </w:r>
            <w:r w:rsidRPr="00072170">
              <w:rPr>
                <w:rFonts w:ascii="Times New Roman" w:eastAsia="宋体" w:hAnsi="Times New Roman" w:hint="eastAsia"/>
                <w:szCs w:val="32"/>
              </w:rPr>
              <w:t>平方米；河南院：</w:t>
            </w:r>
            <w:r w:rsidRPr="00072170">
              <w:rPr>
                <w:rFonts w:ascii="Times New Roman" w:eastAsia="宋体" w:hAnsi="Times New Roman" w:hint="eastAsia"/>
                <w:szCs w:val="32"/>
              </w:rPr>
              <w:t>125</w:t>
            </w:r>
            <w:r w:rsidRPr="00072170">
              <w:rPr>
                <w:rFonts w:ascii="Times New Roman" w:eastAsia="宋体" w:hAnsi="Times New Roman" w:hint="eastAsia"/>
                <w:szCs w:val="32"/>
              </w:rPr>
              <w:t>平方米。</w:t>
            </w:r>
          </w:p>
        </w:tc>
        <w:tc>
          <w:tcPr>
            <w:tcW w:w="817" w:type="dxa"/>
            <w:vAlign w:val="center"/>
          </w:tcPr>
          <w:p w14:paraId="58FFDEA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200</w:t>
            </w:r>
          </w:p>
        </w:tc>
        <w:tc>
          <w:tcPr>
            <w:tcW w:w="805" w:type="dxa"/>
            <w:vAlign w:val="center"/>
          </w:tcPr>
          <w:p w14:paraId="6B0D592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256</w:t>
            </w:r>
          </w:p>
        </w:tc>
        <w:tc>
          <w:tcPr>
            <w:tcW w:w="845" w:type="dxa"/>
            <w:vAlign w:val="center"/>
          </w:tcPr>
          <w:p w14:paraId="7A22E92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79" w:type="dxa"/>
            <w:vAlign w:val="center"/>
          </w:tcPr>
          <w:p w14:paraId="2856E32B"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2855C16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78" w:type="dxa"/>
            <w:vAlign w:val="center"/>
          </w:tcPr>
          <w:p w14:paraId="7CE9BC59"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1D92B59" w14:textId="77777777">
        <w:trPr>
          <w:jc w:val="center"/>
        </w:trPr>
        <w:tc>
          <w:tcPr>
            <w:tcW w:w="519" w:type="dxa"/>
            <w:vAlign w:val="center"/>
          </w:tcPr>
          <w:p w14:paraId="40DBD52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72</w:t>
            </w:r>
          </w:p>
        </w:tc>
        <w:tc>
          <w:tcPr>
            <w:tcW w:w="973" w:type="dxa"/>
            <w:vAlign w:val="center"/>
          </w:tcPr>
          <w:p w14:paraId="4C8CA3B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小功率激光功率实验室</w:t>
            </w:r>
          </w:p>
        </w:tc>
        <w:tc>
          <w:tcPr>
            <w:tcW w:w="1975" w:type="dxa"/>
            <w:vAlign w:val="center"/>
          </w:tcPr>
          <w:p w14:paraId="4A726572" w14:textId="44D7EB65"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校准小功率激光功率计，光学平台</w:t>
            </w:r>
            <w:r w:rsidRPr="00072170">
              <w:rPr>
                <w:rFonts w:ascii="Times New Roman" w:eastAsia="宋体" w:hAnsi="Times New Roman" w:hint="eastAsia"/>
                <w:szCs w:val="32"/>
              </w:rPr>
              <w:t>4</w:t>
            </w:r>
            <w:r w:rsidRPr="00072170">
              <w:rPr>
                <w:rFonts w:ascii="Times New Roman" w:eastAsia="宋体" w:hAnsi="Times New Roman" w:hint="eastAsia"/>
                <w:szCs w:val="32"/>
              </w:rPr>
              <w:t>个，占用面积</w:t>
            </w:r>
            <w:r w:rsidRPr="00072170">
              <w:rPr>
                <w:rFonts w:ascii="Times New Roman" w:eastAsia="宋体" w:hAnsi="Times New Roman" w:hint="eastAsia"/>
                <w:szCs w:val="32"/>
              </w:rPr>
              <w:t>60</w:t>
            </w:r>
            <w:r w:rsidR="00573180">
              <w:rPr>
                <w:rFonts w:ascii="Times New Roman" w:eastAsia="宋体" w:hAnsi="Times New Roman" w:hint="eastAsia"/>
                <w:szCs w:val="32"/>
              </w:rPr>
              <w:t>㎡</w:t>
            </w:r>
            <w:r w:rsidRPr="00072170">
              <w:rPr>
                <w:rFonts w:ascii="Times New Roman" w:eastAsia="宋体" w:hAnsi="Times New Roman" w:hint="eastAsia"/>
                <w:szCs w:val="32"/>
              </w:rPr>
              <w:t>，余下为未检仪器、完检仪器放置架，工作人员操作空间。</w:t>
            </w:r>
          </w:p>
        </w:tc>
        <w:tc>
          <w:tcPr>
            <w:tcW w:w="3259" w:type="dxa"/>
            <w:vAlign w:val="center"/>
          </w:tcPr>
          <w:p w14:paraId="21AAB3D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JJG249-2004 0.1mW~200W</w:t>
            </w:r>
            <w:r w:rsidRPr="00072170">
              <w:rPr>
                <w:rFonts w:ascii="Times New Roman" w:eastAsia="宋体" w:hAnsi="Times New Roman" w:hint="eastAsia"/>
                <w:szCs w:val="32"/>
              </w:rPr>
              <w:t>激光功率计检定规程</w:t>
            </w:r>
          </w:p>
        </w:tc>
        <w:tc>
          <w:tcPr>
            <w:tcW w:w="1168" w:type="dxa"/>
            <w:vAlign w:val="center"/>
          </w:tcPr>
          <w:p w14:paraId="2CC0ED8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智能制造，激光加工，激光切割，医疗等行业</w:t>
            </w:r>
          </w:p>
        </w:tc>
        <w:tc>
          <w:tcPr>
            <w:tcW w:w="1167" w:type="dxa"/>
            <w:vAlign w:val="center"/>
          </w:tcPr>
          <w:p w14:paraId="0065526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17" w:type="dxa"/>
            <w:vAlign w:val="center"/>
          </w:tcPr>
          <w:p w14:paraId="4A15E9C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45B6DE1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1372522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23C64E14"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09AE19A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78" w:type="dxa"/>
            <w:vAlign w:val="center"/>
          </w:tcPr>
          <w:p w14:paraId="771BD577"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5B60857" w14:textId="77777777">
        <w:trPr>
          <w:jc w:val="center"/>
        </w:trPr>
        <w:tc>
          <w:tcPr>
            <w:tcW w:w="519" w:type="dxa"/>
            <w:vAlign w:val="center"/>
          </w:tcPr>
          <w:p w14:paraId="0360A53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73</w:t>
            </w:r>
          </w:p>
        </w:tc>
        <w:tc>
          <w:tcPr>
            <w:tcW w:w="973" w:type="dxa"/>
            <w:vAlign w:val="center"/>
          </w:tcPr>
          <w:p w14:paraId="2DAEE51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中功率激光功率实验室</w:t>
            </w:r>
          </w:p>
        </w:tc>
        <w:tc>
          <w:tcPr>
            <w:tcW w:w="1975" w:type="dxa"/>
            <w:vAlign w:val="center"/>
          </w:tcPr>
          <w:p w14:paraId="299726A5" w14:textId="646FDC75"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校准中功率激光功率计，光学平台</w:t>
            </w:r>
            <w:r w:rsidRPr="00072170">
              <w:rPr>
                <w:rFonts w:ascii="Times New Roman" w:eastAsia="宋体" w:hAnsi="Times New Roman" w:hint="eastAsia"/>
                <w:szCs w:val="32"/>
              </w:rPr>
              <w:t>4</w:t>
            </w:r>
            <w:r w:rsidRPr="00072170">
              <w:rPr>
                <w:rFonts w:ascii="Times New Roman" w:eastAsia="宋体" w:hAnsi="Times New Roman" w:hint="eastAsia"/>
                <w:szCs w:val="32"/>
              </w:rPr>
              <w:t>个，占用面积</w:t>
            </w:r>
            <w:r w:rsidRPr="00072170">
              <w:rPr>
                <w:rFonts w:ascii="Times New Roman" w:eastAsia="宋体" w:hAnsi="Times New Roman" w:hint="eastAsia"/>
                <w:szCs w:val="32"/>
              </w:rPr>
              <w:t>60</w:t>
            </w:r>
            <w:r w:rsidR="00573180">
              <w:rPr>
                <w:rFonts w:ascii="Times New Roman" w:eastAsia="宋体" w:hAnsi="Times New Roman" w:hint="eastAsia"/>
                <w:szCs w:val="32"/>
              </w:rPr>
              <w:t>㎡</w:t>
            </w:r>
            <w:r w:rsidRPr="00072170">
              <w:rPr>
                <w:rFonts w:ascii="Times New Roman" w:eastAsia="宋体" w:hAnsi="Times New Roman" w:hint="eastAsia"/>
                <w:szCs w:val="32"/>
              </w:rPr>
              <w:t>，余下为未检仪器、完检仪器放置架，工作人员操作空间。</w:t>
            </w:r>
          </w:p>
        </w:tc>
        <w:tc>
          <w:tcPr>
            <w:tcW w:w="3259" w:type="dxa"/>
            <w:vAlign w:val="center"/>
          </w:tcPr>
          <w:p w14:paraId="26B2523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JJG249-2004 0.1mW~200W</w:t>
            </w:r>
            <w:r w:rsidRPr="00072170">
              <w:rPr>
                <w:rFonts w:ascii="Times New Roman" w:eastAsia="宋体" w:hAnsi="Times New Roman" w:hint="eastAsia"/>
                <w:szCs w:val="32"/>
              </w:rPr>
              <w:t>激光功率计检定规程</w:t>
            </w:r>
          </w:p>
        </w:tc>
        <w:tc>
          <w:tcPr>
            <w:tcW w:w="1168" w:type="dxa"/>
            <w:vAlign w:val="center"/>
          </w:tcPr>
          <w:p w14:paraId="2209922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智能制造，激光加工，激光切割，医疗等行业</w:t>
            </w:r>
          </w:p>
        </w:tc>
        <w:tc>
          <w:tcPr>
            <w:tcW w:w="1167" w:type="dxa"/>
            <w:vAlign w:val="center"/>
          </w:tcPr>
          <w:p w14:paraId="6439269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17" w:type="dxa"/>
            <w:vAlign w:val="center"/>
          </w:tcPr>
          <w:p w14:paraId="7F8A626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7AEF09F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3F5D900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036A89C0"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2933493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78" w:type="dxa"/>
            <w:vAlign w:val="center"/>
          </w:tcPr>
          <w:p w14:paraId="2F8D95BC"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C4682DE" w14:textId="77777777">
        <w:trPr>
          <w:jc w:val="center"/>
        </w:trPr>
        <w:tc>
          <w:tcPr>
            <w:tcW w:w="519" w:type="dxa"/>
            <w:vAlign w:val="center"/>
          </w:tcPr>
          <w:p w14:paraId="136AD08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74</w:t>
            </w:r>
          </w:p>
        </w:tc>
        <w:tc>
          <w:tcPr>
            <w:tcW w:w="973" w:type="dxa"/>
            <w:vAlign w:val="center"/>
          </w:tcPr>
          <w:p w14:paraId="03CF1D4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大功率激光功率实验室</w:t>
            </w:r>
          </w:p>
        </w:tc>
        <w:tc>
          <w:tcPr>
            <w:tcW w:w="1975" w:type="dxa"/>
            <w:vAlign w:val="center"/>
          </w:tcPr>
          <w:p w14:paraId="3BA393F3" w14:textId="121F5BE5"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校准大功率激光功率计，光学平台</w:t>
            </w:r>
            <w:r w:rsidRPr="00072170">
              <w:rPr>
                <w:rFonts w:ascii="Times New Roman" w:eastAsia="宋体" w:hAnsi="Times New Roman" w:hint="eastAsia"/>
                <w:szCs w:val="32"/>
              </w:rPr>
              <w:t>4</w:t>
            </w:r>
            <w:r w:rsidRPr="00072170">
              <w:rPr>
                <w:rFonts w:ascii="Times New Roman" w:eastAsia="宋体" w:hAnsi="Times New Roman" w:hint="eastAsia"/>
                <w:szCs w:val="32"/>
              </w:rPr>
              <w:t>个，占用面积</w:t>
            </w:r>
            <w:r w:rsidRPr="00072170">
              <w:rPr>
                <w:rFonts w:ascii="Times New Roman" w:eastAsia="宋体" w:hAnsi="Times New Roman" w:hint="eastAsia"/>
                <w:szCs w:val="32"/>
              </w:rPr>
              <w:t>60</w:t>
            </w:r>
            <w:r w:rsidR="00573180">
              <w:rPr>
                <w:rFonts w:ascii="Times New Roman" w:eastAsia="宋体" w:hAnsi="Times New Roman" w:hint="eastAsia"/>
                <w:szCs w:val="32"/>
              </w:rPr>
              <w:t>㎡</w:t>
            </w:r>
            <w:r w:rsidRPr="00072170">
              <w:rPr>
                <w:rFonts w:ascii="Times New Roman" w:eastAsia="宋体" w:hAnsi="Times New Roman" w:hint="eastAsia"/>
                <w:szCs w:val="32"/>
              </w:rPr>
              <w:t>，余下为未检仪器、完检仪器放置架，工作人员操作空间。</w:t>
            </w:r>
          </w:p>
        </w:tc>
        <w:tc>
          <w:tcPr>
            <w:tcW w:w="3259" w:type="dxa"/>
            <w:vAlign w:val="center"/>
          </w:tcPr>
          <w:p w14:paraId="0D6F929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JJG249-2004 0.1mW~200W</w:t>
            </w:r>
            <w:r w:rsidRPr="00072170">
              <w:rPr>
                <w:rFonts w:ascii="Times New Roman" w:eastAsia="宋体" w:hAnsi="Times New Roman" w:hint="eastAsia"/>
                <w:szCs w:val="32"/>
              </w:rPr>
              <w:t>激光功率计</w:t>
            </w:r>
          </w:p>
        </w:tc>
        <w:tc>
          <w:tcPr>
            <w:tcW w:w="1168" w:type="dxa"/>
            <w:vAlign w:val="center"/>
          </w:tcPr>
          <w:p w14:paraId="0C5879D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智能制造，激光加工，激光切割，医疗等行业</w:t>
            </w:r>
          </w:p>
        </w:tc>
        <w:tc>
          <w:tcPr>
            <w:tcW w:w="1167" w:type="dxa"/>
            <w:vAlign w:val="center"/>
          </w:tcPr>
          <w:p w14:paraId="3947CB2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17" w:type="dxa"/>
            <w:vAlign w:val="center"/>
          </w:tcPr>
          <w:p w14:paraId="124A90E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150</w:t>
            </w:r>
          </w:p>
        </w:tc>
        <w:tc>
          <w:tcPr>
            <w:tcW w:w="805" w:type="dxa"/>
            <w:vAlign w:val="center"/>
          </w:tcPr>
          <w:p w14:paraId="51A4FA8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192</w:t>
            </w:r>
          </w:p>
        </w:tc>
        <w:tc>
          <w:tcPr>
            <w:tcW w:w="845" w:type="dxa"/>
            <w:vAlign w:val="center"/>
          </w:tcPr>
          <w:p w14:paraId="412BF15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4DD7ABAB"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65E1970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78" w:type="dxa"/>
            <w:vAlign w:val="center"/>
          </w:tcPr>
          <w:p w14:paraId="1A6B2A6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万级</w:t>
            </w:r>
          </w:p>
        </w:tc>
      </w:tr>
      <w:tr w:rsidR="00072170" w:rsidRPr="00072170" w14:paraId="0FBFFA12" w14:textId="77777777">
        <w:trPr>
          <w:jc w:val="center"/>
        </w:trPr>
        <w:tc>
          <w:tcPr>
            <w:tcW w:w="519" w:type="dxa"/>
            <w:vAlign w:val="center"/>
          </w:tcPr>
          <w:p w14:paraId="5817432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75</w:t>
            </w:r>
          </w:p>
        </w:tc>
        <w:tc>
          <w:tcPr>
            <w:tcW w:w="973" w:type="dxa"/>
            <w:vAlign w:val="center"/>
          </w:tcPr>
          <w:p w14:paraId="0F7749F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大功率激光功率实验室（散热器冷却房）</w:t>
            </w:r>
          </w:p>
        </w:tc>
        <w:tc>
          <w:tcPr>
            <w:tcW w:w="1975" w:type="dxa"/>
            <w:vAlign w:val="center"/>
          </w:tcPr>
          <w:p w14:paraId="6E5C6D2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万瓦以上激光器散热用房间。</w:t>
            </w:r>
          </w:p>
        </w:tc>
        <w:tc>
          <w:tcPr>
            <w:tcW w:w="3259" w:type="dxa"/>
            <w:vAlign w:val="center"/>
          </w:tcPr>
          <w:p w14:paraId="6AD5544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JJG249-2004 0.1mW~200W</w:t>
            </w:r>
            <w:r w:rsidRPr="00072170">
              <w:rPr>
                <w:rFonts w:ascii="Times New Roman" w:eastAsia="宋体" w:hAnsi="Times New Roman" w:hint="eastAsia"/>
                <w:szCs w:val="32"/>
              </w:rPr>
              <w:t>激光功率计检定规程</w:t>
            </w:r>
          </w:p>
        </w:tc>
        <w:tc>
          <w:tcPr>
            <w:tcW w:w="1168" w:type="dxa"/>
            <w:vAlign w:val="center"/>
          </w:tcPr>
          <w:p w14:paraId="150E13A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智能制造，激光加工，激光切割，医疗等行业</w:t>
            </w:r>
          </w:p>
        </w:tc>
        <w:tc>
          <w:tcPr>
            <w:tcW w:w="1167" w:type="dxa"/>
            <w:vAlign w:val="center"/>
          </w:tcPr>
          <w:p w14:paraId="5815105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7" w:type="dxa"/>
            <w:vAlign w:val="center"/>
          </w:tcPr>
          <w:p w14:paraId="3B209A3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6CC839A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5859363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7182387E"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2BBE296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78" w:type="dxa"/>
            <w:vAlign w:val="center"/>
          </w:tcPr>
          <w:p w14:paraId="3947BA3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万级</w:t>
            </w:r>
          </w:p>
        </w:tc>
      </w:tr>
      <w:tr w:rsidR="00072170" w:rsidRPr="00072170" w14:paraId="745DE94B" w14:textId="77777777">
        <w:trPr>
          <w:jc w:val="center"/>
        </w:trPr>
        <w:tc>
          <w:tcPr>
            <w:tcW w:w="519" w:type="dxa"/>
            <w:vAlign w:val="center"/>
          </w:tcPr>
          <w:p w14:paraId="52E9447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76</w:t>
            </w:r>
          </w:p>
        </w:tc>
        <w:tc>
          <w:tcPr>
            <w:tcW w:w="973" w:type="dxa"/>
            <w:vAlign w:val="center"/>
          </w:tcPr>
          <w:p w14:paraId="59F3EDA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小功率激光能量实验室</w:t>
            </w:r>
          </w:p>
        </w:tc>
        <w:tc>
          <w:tcPr>
            <w:tcW w:w="1975" w:type="dxa"/>
            <w:vAlign w:val="center"/>
          </w:tcPr>
          <w:p w14:paraId="7DF125DC" w14:textId="3DB140FF"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校准小功率激光功率计，光学平台</w:t>
            </w:r>
            <w:r w:rsidRPr="00072170">
              <w:rPr>
                <w:rFonts w:ascii="Times New Roman" w:eastAsia="宋体" w:hAnsi="Times New Roman" w:hint="eastAsia"/>
                <w:szCs w:val="32"/>
              </w:rPr>
              <w:t>4</w:t>
            </w:r>
            <w:r w:rsidRPr="00072170">
              <w:rPr>
                <w:rFonts w:ascii="Times New Roman" w:eastAsia="宋体" w:hAnsi="Times New Roman" w:hint="eastAsia"/>
                <w:szCs w:val="32"/>
              </w:rPr>
              <w:t>个，占用面积</w:t>
            </w:r>
            <w:r w:rsidRPr="00072170">
              <w:rPr>
                <w:rFonts w:ascii="Times New Roman" w:eastAsia="宋体" w:hAnsi="Times New Roman" w:hint="eastAsia"/>
                <w:szCs w:val="32"/>
              </w:rPr>
              <w:t>60</w:t>
            </w:r>
            <w:r w:rsidR="00573180">
              <w:rPr>
                <w:rFonts w:ascii="Times New Roman" w:eastAsia="宋体" w:hAnsi="Times New Roman" w:hint="eastAsia"/>
                <w:szCs w:val="32"/>
              </w:rPr>
              <w:t>㎡</w:t>
            </w:r>
            <w:r w:rsidRPr="00072170">
              <w:rPr>
                <w:rFonts w:ascii="Times New Roman" w:eastAsia="宋体" w:hAnsi="Times New Roman" w:hint="eastAsia"/>
                <w:szCs w:val="32"/>
              </w:rPr>
              <w:t>，余下为未检仪器、完检仪器放置架，工作人员操作空间。</w:t>
            </w:r>
          </w:p>
        </w:tc>
        <w:tc>
          <w:tcPr>
            <w:tcW w:w="3259" w:type="dxa"/>
            <w:vAlign w:val="center"/>
          </w:tcPr>
          <w:p w14:paraId="2746755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JJG312-1983</w:t>
            </w:r>
            <w:r w:rsidRPr="00072170">
              <w:rPr>
                <w:rFonts w:ascii="Times New Roman" w:eastAsia="宋体" w:hAnsi="Times New Roman" w:hint="eastAsia"/>
                <w:szCs w:val="32"/>
              </w:rPr>
              <w:t>激光能量计检定规程</w:t>
            </w:r>
          </w:p>
        </w:tc>
        <w:tc>
          <w:tcPr>
            <w:tcW w:w="1168" w:type="dxa"/>
            <w:vAlign w:val="center"/>
          </w:tcPr>
          <w:p w14:paraId="55104D5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智能制造，激光加工，激光切割，医疗等行业</w:t>
            </w:r>
          </w:p>
        </w:tc>
        <w:tc>
          <w:tcPr>
            <w:tcW w:w="1167" w:type="dxa"/>
            <w:vAlign w:val="center"/>
          </w:tcPr>
          <w:p w14:paraId="6D74E2E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140</w:t>
            </w:r>
            <w:r w:rsidRPr="00072170">
              <w:rPr>
                <w:rFonts w:ascii="Times New Roman" w:eastAsia="宋体" w:hAnsi="Times New Roman" w:hint="eastAsia"/>
                <w:szCs w:val="32"/>
              </w:rPr>
              <w:t>平方米。</w:t>
            </w:r>
          </w:p>
        </w:tc>
        <w:tc>
          <w:tcPr>
            <w:tcW w:w="817" w:type="dxa"/>
            <w:vAlign w:val="center"/>
          </w:tcPr>
          <w:p w14:paraId="38322E0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781DC37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28DFEFF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32069540"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4198980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78" w:type="dxa"/>
            <w:vAlign w:val="center"/>
          </w:tcPr>
          <w:p w14:paraId="160C63D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4EA3802" w14:textId="77777777">
        <w:trPr>
          <w:jc w:val="center"/>
        </w:trPr>
        <w:tc>
          <w:tcPr>
            <w:tcW w:w="519" w:type="dxa"/>
            <w:vAlign w:val="center"/>
          </w:tcPr>
          <w:p w14:paraId="51CBCE1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77</w:t>
            </w:r>
          </w:p>
        </w:tc>
        <w:tc>
          <w:tcPr>
            <w:tcW w:w="973" w:type="dxa"/>
            <w:vAlign w:val="center"/>
          </w:tcPr>
          <w:p w14:paraId="12AD4AB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中功率激光能量实验室</w:t>
            </w:r>
          </w:p>
        </w:tc>
        <w:tc>
          <w:tcPr>
            <w:tcW w:w="1975" w:type="dxa"/>
            <w:vAlign w:val="center"/>
          </w:tcPr>
          <w:p w14:paraId="1D179DC8" w14:textId="1EBEDB40"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校准中功率激光功率计，光学平台</w:t>
            </w:r>
            <w:r w:rsidRPr="00072170">
              <w:rPr>
                <w:rFonts w:ascii="Times New Roman" w:eastAsia="宋体" w:hAnsi="Times New Roman" w:hint="eastAsia"/>
                <w:szCs w:val="32"/>
              </w:rPr>
              <w:t>4</w:t>
            </w:r>
            <w:r w:rsidRPr="00072170">
              <w:rPr>
                <w:rFonts w:ascii="Times New Roman" w:eastAsia="宋体" w:hAnsi="Times New Roman" w:hint="eastAsia"/>
                <w:szCs w:val="32"/>
              </w:rPr>
              <w:t>个，占用面积</w:t>
            </w:r>
            <w:r w:rsidRPr="00072170">
              <w:rPr>
                <w:rFonts w:ascii="Times New Roman" w:eastAsia="宋体" w:hAnsi="Times New Roman" w:hint="eastAsia"/>
                <w:szCs w:val="32"/>
              </w:rPr>
              <w:t>60</w:t>
            </w:r>
            <w:r w:rsidR="00573180">
              <w:rPr>
                <w:rFonts w:ascii="Times New Roman" w:eastAsia="宋体" w:hAnsi="Times New Roman" w:hint="eastAsia"/>
                <w:szCs w:val="32"/>
              </w:rPr>
              <w:t>㎡</w:t>
            </w:r>
            <w:r w:rsidRPr="00072170">
              <w:rPr>
                <w:rFonts w:ascii="Times New Roman" w:eastAsia="宋体" w:hAnsi="Times New Roman" w:hint="eastAsia"/>
                <w:szCs w:val="32"/>
              </w:rPr>
              <w:t>，余下为未检仪器、完检仪器放置架，工作人员操作空间。</w:t>
            </w:r>
          </w:p>
        </w:tc>
        <w:tc>
          <w:tcPr>
            <w:tcW w:w="3259" w:type="dxa"/>
            <w:vAlign w:val="center"/>
          </w:tcPr>
          <w:p w14:paraId="2E0CB29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JJG312-1983</w:t>
            </w:r>
            <w:r w:rsidRPr="00072170">
              <w:rPr>
                <w:rFonts w:ascii="Times New Roman" w:eastAsia="宋体" w:hAnsi="Times New Roman" w:hint="eastAsia"/>
                <w:szCs w:val="32"/>
              </w:rPr>
              <w:t>激光能量计检定规程</w:t>
            </w:r>
          </w:p>
        </w:tc>
        <w:tc>
          <w:tcPr>
            <w:tcW w:w="1168" w:type="dxa"/>
            <w:vAlign w:val="center"/>
          </w:tcPr>
          <w:p w14:paraId="382BEF6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智能制造，激光加工，激光切割，医疗等行业</w:t>
            </w:r>
          </w:p>
        </w:tc>
        <w:tc>
          <w:tcPr>
            <w:tcW w:w="1167" w:type="dxa"/>
            <w:vAlign w:val="center"/>
          </w:tcPr>
          <w:p w14:paraId="088CCE4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7" w:type="dxa"/>
            <w:vAlign w:val="center"/>
          </w:tcPr>
          <w:p w14:paraId="1CD2AE5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597842E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75ABBAA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5824D350"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17CB8FE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78" w:type="dxa"/>
            <w:vAlign w:val="center"/>
          </w:tcPr>
          <w:p w14:paraId="775BB98C"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A96EB29" w14:textId="77777777">
        <w:trPr>
          <w:jc w:val="center"/>
        </w:trPr>
        <w:tc>
          <w:tcPr>
            <w:tcW w:w="519" w:type="dxa"/>
            <w:vAlign w:val="center"/>
          </w:tcPr>
          <w:p w14:paraId="787359D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78</w:t>
            </w:r>
          </w:p>
        </w:tc>
        <w:tc>
          <w:tcPr>
            <w:tcW w:w="973" w:type="dxa"/>
            <w:vAlign w:val="center"/>
          </w:tcPr>
          <w:p w14:paraId="7C4AD1B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大功率激光能量实验室</w:t>
            </w:r>
          </w:p>
        </w:tc>
        <w:tc>
          <w:tcPr>
            <w:tcW w:w="1975" w:type="dxa"/>
            <w:vAlign w:val="center"/>
          </w:tcPr>
          <w:p w14:paraId="5D5C4B4C" w14:textId="360AD519"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校准大功率激光功率计，光学平台</w:t>
            </w:r>
            <w:r w:rsidRPr="00072170">
              <w:rPr>
                <w:rFonts w:ascii="Times New Roman" w:eastAsia="宋体" w:hAnsi="Times New Roman" w:hint="eastAsia"/>
                <w:szCs w:val="32"/>
              </w:rPr>
              <w:t>4</w:t>
            </w:r>
            <w:r w:rsidRPr="00072170">
              <w:rPr>
                <w:rFonts w:ascii="Times New Roman" w:eastAsia="宋体" w:hAnsi="Times New Roman" w:hint="eastAsia"/>
                <w:szCs w:val="32"/>
              </w:rPr>
              <w:t>个，占用面积</w:t>
            </w:r>
            <w:r w:rsidRPr="00072170">
              <w:rPr>
                <w:rFonts w:ascii="Times New Roman" w:eastAsia="宋体" w:hAnsi="Times New Roman" w:hint="eastAsia"/>
                <w:szCs w:val="32"/>
              </w:rPr>
              <w:t>60</w:t>
            </w:r>
            <w:r w:rsidR="00573180">
              <w:rPr>
                <w:rFonts w:ascii="Times New Roman" w:eastAsia="宋体" w:hAnsi="Times New Roman" w:hint="eastAsia"/>
                <w:szCs w:val="32"/>
              </w:rPr>
              <w:t>㎡</w:t>
            </w:r>
            <w:r w:rsidRPr="00072170">
              <w:rPr>
                <w:rFonts w:ascii="Times New Roman" w:eastAsia="宋体" w:hAnsi="Times New Roman" w:hint="eastAsia"/>
                <w:szCs w:val="32"/>
              </w:rPr>
              <w:t>，余下为未检仪器、完检仪器放置架，工作人员操作空间。</w:t>
            </w:r>
          </w:p>
        </w:tc>
        <w:tc>
          <w:tcPr>
            <w:tcW w:w="3259" w:type="dxa"/>
            <w:vAlign w:val="center"/>
          </w:tcPr>
          <w:p w14:paraId="38C1792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JJG312-1983</w:t>
            </w:r>
            <w:r w:rsidRPr="00072170">
              <w:rPr>
                <w:rFonts w:ascii="Times New Roman" w:eastAsia="宋体" w:hAnsi="Times New Roman" w:hint="eastAsia"/>
                <w:szCs w:val="32"/>
              </w:rPr>
              <w:t>激光能量计检定规程</w:t>
            </w:r>
          </w:p>
        </w:tc>
        <w:tc>
          <w:tcPr>
            <w:tcW w:w="1168" w:type="dxa"/>
            <w:vAlign w:val="center"/>
          </w:tcPr>
          <w:p w14:paraId="71519F2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智能制造，激光加工，激光切割，医疗等行业</w:t>
            </w:r>
          </w:p>
        </w:tc>
        <w:tc>
          <w:tcPr>
            <w:tcW w:w="1167" w:type="dxa"/>
            <w:vAlign w:val="center"/>
          </w:tcPr>
          <w:p w14:paraId="6352F6F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17" w:type="dxa"/>
            <w:vAlign w:val="center"/>
          </w:tcPr>
          <w:p w14:paraId="00D9B90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150</w:t>
            </w:r>
          </w:p>
        </w:tc>
        <w:tc>
          <w:tcPr>
            <w:tcW w:w="805" w:type="dxa"/>
            <w:vAlign w:val="center"/>
          </w:tcPr>
          <w:p w14:paraId="3B9B093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192</w:t>
            </w:r>
          </w:p>
        </w:tc>
        <w:tc>
          <w:tcPr>
            <w:tcW w:w="845" w:type="dxa"/>
            <w:vAlign w:val="center"/>
          </w:tcPr>
          <w:p w14:paraId="45BD897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134FF45A"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7D5DCAC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78" w:type="dxa"/>
            <w:vAlign w:val="center"/>
          </w:tcPr>
          <w:p w14:paraId="123A1DD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万级</w:t>
            </w:r>
          </w:p>
        </w:tc>
      </w:tr>
      <w:tr w:rsidR="00072170" w:rsidRPr="00072170" w14:paraId="4419B959" w14:textId="77777777">
        <w:trPr>
          <w:jc w:val="center"/>
        </w:trPr>
        <w:tc>
          <w:tcPr>
            <w:tcW w:w="519" w:type="dxa"/>
            <w:vAlign w:val="center"/>
          </w:tcPr>
          <w:p w14:paraId="6AC876F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79</w:t>
            </w:r>
          </w:p>
        </w:tc>
        <w:tc>
          <w:tcPr>
            <w:tcW w:w="973" w:type="dxa"/>
            <w:vAlign w:val="center"/>
          </w:tcPr>
          <w:p w14:paraId="27897B6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大功率激光能量实验室（散热器冷却房）</w:t>
            </w:r>
          </w:p>
        </w:tc>
        <w:tc>
          <w:tcPr>
            <w:tcW w:w="1975" w:type="dxa"/>
            <w:vAlign w:val="center"/>
          </w:tcPr>
          <w:p w14:paraId="604F56B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万瓦以上激光器散热用房间，</w:t>
            </w:r>
          </w:p>
        </w:tc>
        <w:tc>
          <w:tcPr>
            <w:tcW w:w="3259" w:type="dxa"/>
            <w:vAlign w:val="center"/>
          </w:tcPr>
          <w:p w14:paraId="5EBE647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JJG312-1983</w:t>
            </w:r>
            <w:r w:rsidRPr="00072170">
              <w:rPr>
                <w:rFonts w:ascii="Times New Roman" w:eastAsia="宋体" w:hAnsi="Times New Roman" w:hint="eastAsia"/>
                <w:szCs w:val="32"/>
              </w:rPr>
              <w:t>激光能量计检定规程</w:t>
            </w:r>
          </w:p>
        </w:tc>
        <w:tc>
          <w:tcPr>
            <w:tcW w:w="1168" w:type="dxa"/>
            <w:vAlign w:val="center"/>
          </w:tcPr>
          <w:p w14:paraId="4921666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智能制造，激光加工，激光切割，医疗等行业</w:t>
            </w:r>
          </w:p>
        </w:tc>
        <w:tc>
          <w:tcPr>
            <w:tcW w:w="1167" w:type="dxa"/>
            <w:vAlign w:val="center"/>
          </w:tcPr>
          <w:p w14:paraId="21632FB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7" w:type="dxa"/>
            <w:vAlign w:val="center"/>
          </w:tcPr>
          <w:p w14:paraId="752ABB0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05" w:type="dxa"/>
            <w:vAlign w:val="center"/>
          </w:tcPr>
          <w:p w14:paraId="0355C7D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45" w:type="dxa"/>
            <w:vAlign w:val="center"/>
          </w:tcPr>
          <w:p w14:paraId="0CDF99D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791D5259"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74ED159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78" w:type="dxa"/>
            <w:vAlign w:val="center"/>
          </w:tcPr>
          <w:p w14:paraId="46624C66"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4782B02" w14:textId="77777777">
        <w:trPr>
          <w:jc w:val="center"/>
        </w:trPr>
        <w:tc>
          <w:tcPr>
            <w:tcW w:w="519" w:type="dxa"/>
            <w:vAlign w:val="center"/>
          </w:tcPr>
          <w:p w14:paraId="29E8726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80</w:t>
            </w:r>
          </w:p>
        </w:tc>
        <w:tc>
          <w:tcPr>
            <w:tcW w:w="973" w:type="dxa"/>
            <w:vAlign w:val="center"/>
          </w:tcPr>
          <w:p w14:paraId="557AE3C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光束质量</w:t>
            </w:r>
            <w:r w:rsidRPr="00072170">
              <w:rPr>
                <w:rFonts w:ascii="Times New Roman" w:eastAsia="宋体" w:hAnsi="Times New Roman" w:hint="eastAsia"/>
                <w:szCs w:val="32"/>
              </w:rPr>
              <w:lastRenderedPageBreak/>
              <w:t>实验室</w:t>
            </w:r>
          </w:p>
        </w:tc>
        <w:tc>
          <w:tcPr>
            <w:tcW w:w="1975" w:type="dxa"/>
            <w:vAlign w:val="center"/>
          </w:tcPr>
          <w:p w14:paraId="6680AF1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测量激光光斑光束质</w:t>
            </w:r>
            <w:r w:rsidRPr="00072170">
              <w:rPr>
                <w:rFonts w:ascii="Times New Roman" w:eastAsia="宋体" w:hAnsi="Times New Roman" w:hint="eastAsia"/>
                <w:szCs w:val="32"/>
              </w:rPr>
              <w:lastRenderedPageBreak/>
              <w:t>量、束腰半径、发散角、光斑尺寸、能量分布等。光学平台</w:t>
            </w:r>
            <w:r w:rsidRPr="00072170">
              <w:rPr>
                <w:rFonts w:ascii="Times New Roman" w:eastAsia="宋体" w:hAnsi="Times New Roman" w:hint="eastAsia"/>
                <w:szCs w:val="32"/>
              </w:rPr>
              <w:t>2</w:t>
            </w:r>
            <w:r w:rsidRPr="00072170">
              <w:rPr>
                <w:rFonts w:ascii="Times New Roman" w:eastAsia="宋体" w:hAnsi="Times New Roman" w:hint="eastAsia"/>
                <w:szCs w:val="32"/>
              </w:rPr>
              <w:t>个，面积</w:t>
            </w:r>
            <w:r w:rsidRPr="00072170">
              <w:rPr>
                <w:rFonts w:ascii="Times New Roman" w:eastAsia="宋体" w:hAnsi="Times New Roman" w:hint="eastAsia"/>
                <w:szCs w:val="32"/>
              </w:rPr>
              <w:t>40</w:t>
            </w:r>
            <w:r w:rsidRPr="00072170">
              <w:rPr>
                <w:rFonts w:ascii="Times New Roman" w:eastAsia="宋体" w:hAnsi="Times New Roman" w:hint="eastAsia"/>
                <w:szCs w:val="32"/>
              </w:rPr>
              <w:t>平方米，激光器多套，使用面积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平方米；激光功率计，使用面积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平方米；光谱仪配操作台</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平方米；防潮柜一个使用面积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平方米；样品区加完检区</w:t>
            </w:r>
            <w:r w:rsidRPr="00072170">
              <w:rPr>
                <w:rFonts w:ascii="Times New Roman" w:eastAsia="宋体" w:hAnsi="Times New Roman" w:hint="eastAsia"/>
                <w:szCs w:val="32"/>
              </w:rPr>
              <w:t>6</w:t>
            </w:r>
            <w:r w:rsidRPr="00072170">
              <w:rPr>
                <w:rFonts w:ascii="Times New Roman" w:eastAsia="宋体" w:hAnsi="Times New Roman" w:hint="eastAsia"/>
                <w:szCs w:val="32"/>
              </w:rPr>
              <w:t>平方米；结果分析区余工作台</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平方米，余下为工作人员操作空间。</w:t>
            </w:r>
          </w:p>
        </w:tc>
        <w:tc>
          <w:tcPr>
            <w:tcW w:w="3259" w:type="dxa"/>
            <w:vAlign w:val="center"/>
          </w:tcPr>
          <w:p w14:paraId="71C9095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GB/T32831-2016 </w:t>
            </w:r>
            <w:r w:rsidRPr="00072170">
              <w:rPr>
                <w:rFonts w:ascii="Times New Roman" w:eastAsia="宋体" w:hAnsi="Times New Roman" w:hint="eastAsia"/>
                <w:szCs w:val="32"/>
              </w:rPr>
              <w:t>高能激光光束质</w:t>
            </w:r>
            <w:r w:rsidRPr="00072170">
              <w:rPr>
                <w:rFonts w:ascii="Times New Roman" w:eastAsia="宋体" w:hAnsi="Times New Roman" w:hint="eastAsia"/>
                <w:szCs w:val="32"/>
              </w:rPr>
              <w:lastRenderedPageBreak/>
              <w:t>量评价与测试方法</w:t>
            </w:r>
          </w:p>
        </w:tc>
        <w:tc>
          <w:tcPr>
            <w:tcW w:w="1168" w:type="dxa"/>
            <w:vAlign w:val="center"/>
          </w:tcPr>
          <w:p w14:paraId="487883E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智能制造，</w:t>
            </w:r>
            <w:r w:rsidRPr="00072170">
              <w:rPr>
                <w:rFonts w:ascii="Times New Roman" w:eastAsia="宋体" w:hAnsi="Times New Roman" w:hint="eastAsia"/>
                <w:szCs w:val="32"/>
              </w:rPr>
              <w:lastRenderedPageBreak/>
              <w:t>激光加工，激光切割，医疗等行业</w:t>
            </w:r>
          </w:p>
        </w:tc>
        <w:tc>
          <w:tcPr>
            <w:tcW w:w="1167" w:type="dxa"/>
            <w:vAlign w:val="center"/>
          </w:tcPr>
          <w:p w14:paraId="526A312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国家计量院</w:t>
            </w:r>
            <w:r w:rsidRPr="00072170">
              <w:rPr>
                <w:rFonts w:ascii="Times New Roman" w:eastAsia="宋体" w:hAnsi="Times New Roman" w:hint="eastAsia"/>
                <w:szCs w:val="32"/>
              </w:rPr>
              <w:lastRenderedPageBreak/>
              <w:t>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7" w:type="dxa"/>
            <w:vAlign w:val="center"/>
          </w:tcPr>
          <w:p w14:paraId="4EED84E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100</w:t>
            </w:r>
          </w:p>
        </w:tc>
        <w:tc>
          <w:tcPr>
            <w:tcW w:w="805" w:type="dxa"/>
            <w:vAlign w:val="center"/>
          </w:tcPr>
          <w:p w14:paraId="090F9D6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845" w:type="dxa"/>
            <w:vAlign w:val="center"/>
          </w:tcPr>
          <w:p w14:paraId="3716675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71863B4E"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459E17F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78" w:type="dxa"/>
            <w:vAlign w:val="center"/>
          </w:tcPr>
          <w:p w14:paraId="5D0A7004" w14:textId="77777777" w:rsidR="00FC4C2C" w:rsidRPr="00072170" w:rsidRDefault="00FC4C2C">
            <w:pPr>
              <w:adjustRightInd w:val="0"/>
              <w:snapToGrid w:val="0"/>
              <w:jc w:val="center"/>
              <w:rPr>
                <w:rFonts w:ascii="Times New Roman" w:eastAsia="宋体" w:hAnsi="Times New Roman"/>
                <w:szCs w:val="32"/>
              </w:rPr>
            </w:pPr>
          </w:p>
        </w:tc>
      </w:tr>
      <w:tr w:rsidR="00FC4C2C" w:rsidRPr="00072170" w14:paraId="1EF6AFE8" w14:textId="77777777">
        <w:trPr>
          <w:jc w:val="center"/>
        </w:trPr>
        <w:tc>
          <w:tcPr>
            <w:tcW w:w="519" w:type="dxa"/>
            <w:vAlign w:val="center"/>
          </w:tcPr>
          <w:p w14:paraId="4116D89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81</w:t>
            </w:r>
          </w:p>
        </w:tc>
        <w:tc>
          <w:tcPr>
            <w:tcW w:w="973" w:type="dxa"/>
            <w:vAlign w:val="center"/>
          </w:tcPr>
          <w:p w14:paraId="24803C9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超快激光实验室</w:t>
            </w:r>
          </w:p>
        </w:tc>
        <w:tc>
          <w:tcPr>
            <w:tcW w:w="1975" w:type="dxa"/>
            <w:vAlign w:val="center"/>
          </w:tcPr>
          <w:p w14:paraId="66A0A8D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测量激光器脉冲宽度，峰值功率、光学非线性效应研究等。光学平台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40</w:t>
            </w:r>
            <w:r w:rsidRPr="00072170">
              <w:rPr>
                <w:rFonts w:ascii="Times New Roman" w:eastAsia="宋体" w:hAnsi="Times New Roman" w:hint="eastAsia"/>
                <w:szCs w:val="32"/>
              </w:rPr>
              <w:t>平方米；激光器多套，使用面积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平方米；激光功率计，使用面积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平方米；光谱仪配操作台</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w:t>
            </w:r>
            <w:r w:rsidRPr="00072170">
              <w:rPr>
                <w:rFonts w:ascii="Times New Roman" w:eastAsia="宋体" w:hAnsi="Times New Roman" w:hint="eastAsia"/>
                <w:szCs w:val="32"/>
              </w:rPr>
              <w:lastRenderedPageBreak/>
              <w:t>米；防潮柜一个使用面积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平方米；样品区加完检区</w:t>
            </w:r>
            <w:r w:rsidRPr="00072170">
              <w:rPr>
                <w:rFonts w:ascii="Times New Roman" w:eastAsia="宋体" w:hAnsi="Times New Roman" w:hint="eastAsia"/>
                <w:szCs w:val="32"/>
              </w:rPr>
              <w:t>6</w:t>
            </w:r>
            <w:r w:rsidRPr="00072170">
              <w:rPr>
                <w:rFonts w:ascii="Times New Roman" w:eastAsia="宋体" w:hAnsi="Times New Roman" w:hint="eastAsia"/>
                <w:szCs w:val="32"/>
              </w:rPr>
              <w:t>平方米；结果分析区余工作台</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平方米，余下为工作人员操作空间。</w:t>
            </w:r>
          </w:p>
        </w:tc>
        <w:tc>
          <w:tcPr>
            <w:tcW w:w="3259" w:type="dxa"/>
            <w:vAlign w:val="center"/>
          </w:tcPr>
          <w:p w14:paraId="3C795CD3" w14:textId="77777777" w:rsidR="00FC4C2C" w:rsidRPr="00072170" w:rsidRDefault="00FC4C2C">
            <w:pPr>
              <w:adjustRightInd w:val="0"/>
              <w:snapToGrid w:val="0"/>
              <w:rPr>
                <w:rFonts w:ascii="Times New Roman" w:eastAsia="宋体" w:hAnsi="Times New Roman"/>
                <w:szCs w:val="32"/>
              </w:rPr>
            </w:pPr>
          </w:p>
        </w:tc>
        <w:tc>
          <w:tcPr>
            <w:tcW w:w="1168" w:type="dxa"/>
            <w:vAlign w:val="center"/>
          </w:tcPr>
          <w:p w14:paraId="16EAF10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智能制造，激光加工，激光切割，医疗等行业</w:t>
            </w:r>
          </w:p>
        </w:tc>
        <w:tc>
          <w:tcPr>
            <w:tcW w:w="1167" w:type="dxa"/>
            <w:vAlign w:val="center"/>
          </w:tcPr>
          <w:p w14:paraId="4E2C91D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7" w:type="dxa"/>
            <w:vAlign w:val="center"/>
          </w:tcPr>
          <w:p w14:paraId="1EE40D8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05" w:type="dxa"/>
            <w:vAlign w:val="center"/>
          </w:tcPr>
          <w:p w14:paraId="2DE873E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45" w:type="dxa"/>
            <w:vAlign w:val="center"/>
          </w:tcPr>
          <w:p w14:paraId="49B40A3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79" w:type="dxa"/>
            <w:vAlign w:val="center"/>
          </w:tcPr>
          <w:p w14:paraId="1AF7AB08" w14:textId="77777777" w:rsidR="00FC4C2C" w:rsidRPr="00072170" w:rsidRDefault="00FC4C2C">
            <w:pPr>
              <w:adjustRightInd w:val="0"/>
              <w:snapToGrid w:val="0"/>
              <w:jc w:val="center"/>
              <w:rPr>
                <w:rFonts w:ascii="Times New Roman" w:eastAsia="宋体" w:hAnsi="Times New Roman"/>
                <w:szCs w:val="32"/>
              </w:rPr>
            </w:pPr>
          </w:p>
        </w:tc>
        <w:tc>
          <w:tcPr>
            <w:tcW w:w="1029" w:type="dxa"/>
            <w:vAlign w:val="center"/>
          </w:tcPr>
          <w:p w14:paraId="2A69125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78" w:type="dxa"/>
            <w:vAlign w:val="center"/>
          </w:tcPr>
          <w:p w14:paraId="1BF19BE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千级</w:t>
            </w:r>
          </w:p>
        </w:tc>
      </w:tr>
    </w:tbl>
    <w:p w14:paraId="78C71997" w14:textId="77777777" w:rsidR="00FC4C2C" w:rsidRPr="00072170" w:rsidRDefault="00FC4C2C">
      <w:pPr>
        <w:adjustRightInd w:val="0"/>
        <w:snapToGrid w:val="0"/>
        <w:rPr>
          <w:rFonts w:ascii="Times New Roman" w:eastAsia="宋体" w:hAnsi="Times New Roman"/>
          <w:szCs w:val="32"/>
        </w:rPr>
      </w:pPr>
    </w:p>
    <w:p w14:paraId="092DAC8C" w14:textId="77777777" w:rsidR="00FC4C2C" w:rsidRPr="00072170" w:rsidRDefault="00FC4C2C">
      <w:pPr>
        <w:adjustRightInd w:val="0"/>
        <w:snapToGrid w:val="0"/>
        <w:rPr>
          <w:rFonts w:ascii="Times New Roman" w:eastAsia="宋体" w:hAnsi="Times New Roman"/>
          <w:szCs w:val="32"/>
        </w:rPr>
      </w:pPr>
    </w:p>
    <w:p w14:paraId="38411F8C" w14:textId="77777777" w:rsidR="00FC4C2C" w:rsidRPr="00072170" w:rsidRDefault="00FC4C2C">
      <w:pPr>
        <w:adjustRightInd w:val="0"/>
        <w:snapToGrid w:val="0"/>
        <w:rPr>
          <w:rFonts w:ascii="Times New Roman" w:eastAsia="宋体" w:hAnsi="Times New Roman"/>
          <w:szCs w:val="32"/>
        </w:rPr>
        <w:sectPr w:rsidR="00FC4C2C" w:rsidRPr="00072170">
          <w:pgSz w:w="16838" w:h="11906" w:orient="landscape"/>
          <w:pgMar w:top="1800" w:right="1440" w:bottom="1800" w:left="1440" w:header="851" w:footer="992" w:gutter="0"/>
          <w:cols w:space="425"/>
          <w:docGrid w:type="lines" w:linePitch="312"/>
        </w:sectPr>
      </w:pPr>
    </w:p>
    <w:p w14:paraId="3564098A" w14:textId="77777777" w:rsidR="00FC4C2C" w:rsidRPr="00072170" w:rsidRDefault="00193D4B" w:rsidP="00193D4B">
      <w:pPr>
        <w:pStyle w:val="2"/>
        <w:numPr>
          <w:ilvl w:val="0"/>
          <w:numId w:val="58"/>
        </w:numPr>
        <w:adjustRightInd w:val="0"/>
        <w:snapToGrid w:val="0"/>
        <w:spacing w:beforeLines="0" w:before="0" w:after="156"/>
      </w:pPr>
      <w:bookmarkStart w:id="266" w:name="_Toc130369258"/>
      <w:bookmarkStart w:id="267" w:name="_Toc153293991"/>
      <w:r w:rsidRPr="00072170">
        <w:rPr>
          <w:rFonts w:hint="eastAsia"/>
        </w:rPr>
        <w:lastRenderedPageBreak/>
        <w:t>国家城市能源计量中心（广东）建设内容明细表</w:t>
      </w:r>
      <w:bookmarkEnd w:id="266"/>
      <w:bookmarkEnd w:id="267"/>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523"/>
        <w:gridCol w:w="1036"/>
        <w:gridCol w:w="1991"/>
        <w:gridCol w:w="3191"/>
        <w:gridCol w:w="1176"/>
        <w:gridCol w:w="1149"/>
        <w:gridCol w:w="819"/>
        <w:gridCol w:w="813"/>
        <w:gridCol w:w="850"/>
        <w:gridCol w:w="782"/>
        <w:gridCol w:w="1001"/>
        <w:gridCol w:w="683"/>
      </w:tblGrid>
      <w:tr w:rsidR="00072170" w:rsidRPr="00072170" w14:paraId="68500594" w14:textId="77777777">
        <w:trPr>
          <w:tblHeader/>
          <w:jc w:val="center"/>
        </w:trPr>
        <w:tc>
          <w:tcPr>
            <w:tcW w:w="523" w:type="dxa"/>
            <w:vAlign w:val="center"/>
          </w:tcPr>
          <w:p w14:paraId="59CEB82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序号</w:t>
            </w:r>
          </w:p>
        </w:tc>
        <w:tc>
          <w:tcPr>
            <w:tcW w:w="1036" w:type="dxa"/>
            <w:vAlign w:val="center"/>
          </w:tcPr>
          <w:p w14:paraId="6A7B221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实验室名称</w:t>
            </w:r>
          </w:p>
        </w:tc>
        <w:tc>
          <w:tcPr>
            <w:tcW w:w="1991" w:type="dxa"/>
            <w:vAlign w:val="center"/>
          </w:tcPr>
          <w:p w14:paraId="10D753C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主要工作内容</w:t>
            </w:r>
          </w:p>
          <w:p w14:paraId="2FB5AC1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及房间面积计算</w:t>
            </w:r>
          </w:p>
        </w:tc>
        <w:tc>
          <w:tcPr>
            <w:tcW w:w="3191" w:type="dxa"/>
            <w:vAlign w:val="center"/>
          </w:tcPr>
          <w:p w14:paraId="6797F46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实验室设置依据</w:t>
            </w:r>
          </w:p>
        </w:tc>
        <w:tc>
          <w:tcPr>
            <w:tcW w:w="1176" w:type="dxa"/>
            <w:vAlign w:val="center"/>
          </w:tcPr>
          <w:p w14:paraId="4B87EB8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服务产业</w:t>
            </w:r>
          </w:p>
        </w:tc>
        <w:tc>
          <w:tcPr>
            <w:tcW w:w="1149" w:type="dxa"/>
            <w:vAlign w:val="center"/>
          </w:tcPr>
          <w:p w14:paraId="3863B1A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国内同类型实验室情况</w:t>
            </w:r>
          </w:p>
        </w:tc>
        <w:tc>
          <w:tcPr>
            <w:tcW w:w="819" w:type="dxa"/>
            <w:vAlign w:val="center"/>
          </w:tcPr>
          <w:p w14:paraId="63A20C35" w14:textId="4080D949"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使用面积（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13" w:type="dxa"/>
            <w:vAlign w:val="center"/>
          </w:tcPr>
          <w:p w14:paraId="5ABB3939" w14:textId="25AA6EA6"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建筑面积（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50" w:type="dxa"/>
            <w:vAlign w:val="center"/>
          </w:tcPr>
          <w:p w14:paraId="5B8F361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房间净高要求</w:t>
            </w:r>
            <w:r w:rsidRPr="00072170">
              <w:rPr>
                <w:rFonts w:ascii="Times New Roman" w:eastAsia="宋体" w:hAnsi="Times New Roman" w:hint="eastAsia"/>
                <w:szCs w:val="32"/>
              </w:rPr>
              <w:t>(m)</w:t>
            </w:r>
          </w:p>
        </w:tc>
        <w:tc>
          <w:tcPr>
            <w:tcW w:w="782" w:type="dxa"/>
            <w:vAlign w:val="center"/>
          </w:tcPr>
          <w:p w14:paraId="201B1043" w14:textId="07E81E72"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承重</w:t>
            </w:r>
            <w:r w:rsidRPr="00072170">
              <w:rPr>
                <w:rFonts w:ascii="Times New Roman" w:eastAsia="宋体" w:hAnsi="Times New Roman" w:hint="eastAsia"/>
                <w:szCs w:val="32"/>
              </w:rPr>
              <w:t>(t/</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1001" w:type="dxa"/>
            <w:vAlign w:val="center"/>
          </w:tcPr>
          <w:p w14:paraId="494B902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温度</w:t>
            </w:r>
            <w:r w:rsidRPr="00072170">
              <w:rPr>
                <w:rFonts w:ascii="Times New Roman" w:eastAsia="宋体" w:hAnsi="Times New Roman" w:hint="eastAsia"/>
                <w:szCs w:val="32"/>
              </w:rPr>
              <w:t>(</w:t>
            </w:r>
            <w:r w:rsidRPr="00072170">
              <w:rPr>
                <w:rFonts w:ascii="Times New Roman" w:eastAsia="宋体" w:hAnsi="Times New Roman" w:hint="eastAsia"/>
                <w:szCs w:val="32"/>
              </w:rPr>
              <w:t>℃）</w:t>
            </w:r>
          </w:p>
        </w:tc>
        <w:tc>
          <w:tcPr>
            <w:tcW w:w="683" w:type="dxa"/>
            <w:vAlign w:val="center"/>
          </w:tcPr>
          <w:p w14:paraId="72E5789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洁净度</w:t>
            </w:r>
          </w:p>
        </w:tc>
      </w:tr>
      <w:tr w:rsidR="00072170" w:rsidRPr="00072170" w14:paraId="32D013D8" w14:textId="77777777">
        <w:trPr>
          <w:jc w:val="center"/>
        </w:trPr>
        <w:tc>
          <w:tcPr>
            <w:tcW w:w="523" w:type="dxa"/>
            <w:vAlign w:val="center"/>
          </w:tcPr>
          <w:p w14:paraId="60F2FEF7"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三</w:t>
            </w:r>
          </w:p>
        </w:tc>
        <w:tc>
          <w:tcPr>
            <w:tcW w:w="7394" w:type="dxa"/>
            <w:gridSpan w:val="4"/>
            <w:vAlign w:val="center"/>
          </w:tcPr>
          <w:p w14:paraId="652C41C3" w14:textId="77777777" w:rsidR="00FC4C2C" w:rsidRPr="00072170" w:rsidRDefault="00193D4B">
            <w:pPr>
              <w:adjustRightInd w:val="0"/>
              <w:snapToGrid w:val="0"/>
              <w:rPr>
                <w:rFonts w:ascii="Times New Roman" w:eastAsia="宋体" w:hAnsi="Times New Roman"/>
                <w:b/>
                <w:bCs/>
                <w:szCs w:val="32"/>
              </w:rPr>
            </w:pPr>
            <w:r w:rsidRPr="00072170">
              <w:rPr>
                <w:rFonts w:ascii="Times New Roman" w:eastAsia="宋体" w:hAnsi="Times New Roman" w:hint="eastAsia"/>
                <w:b/>
                <w:bCs/>
                <w:szCs w:val="32"/>
              </w:rPr>
              <w:t>国家城市能源计量中心（广东）</w:t>
            </w:r>
          </w:p>
        </w:tc>
        <w:tc>
          <w:tcPr>
            <w:tcW w:w="1149" w:type="dxa"/>
            <w:vAlign w:val="center"/>
          </w:tcPr>
          <w:p w14:paraId="6DE3D597" w14:textId="77777777" w:rsidR="00FC4C2C" w:rsidRPr="00072170" w:rsidRDefault="00FC4C2C">
            <w:pPr>
              <w:adjustRightInd w:val="0"/>
              <w:snapToGrid w:val="0"/>
              <w:rPr>
                <w:rFonts w:ascii="Times New Roman" w:eastAsia="宋体" w:hAnsi="Times New Roman"/>
                <w:b/>
                <w:bCs/>
                <w:szCs w:val="32"/>
              </w:rPr>
            </w:pPr>
          </w:p>
        </w:tc>
        <w:tc>
          <w:tcPr>
            <w:tcW w:w="819" w:type="dxa"/>
            <w:vAlign w:val="center"/>
          </w:tcPr>
          <w:p w14:paraId="5885F671"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4060</w:t>
            </w:r>
          </w:p>
        </w:tc>
        <w:tc>
          <w:tcPr>
            <w:tcW w:w="813" w:type="dxa"/>
            <w:vAlign w:val="center"/>
          </w:tcPr>
          <w:p w14:paraId="264C3F2B"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5</w:t>
            </w:r>
            <w:r w:rsidRPr="00072170">
              <w:rPr>
                <w:rFonts w:ascii="Times New Roman" w:eastAsia="宋体" w:hAnsi="Times New Roman"/>
                <w:b/>
                <w:bCs/>
                <w:szCs w:val="32"/>
              </w:rPr>
              <w:t>206</w:t>
            </w:r>
          </w:p>
        </w:tc>
        <w:tc>
          <w:tcPr>
            <w:tcW w:w="850" w:type="dxa"/>
            <w:vAlign w:val="center"/>
          </w:tcPr>
          <w:p w14:paraId="56202099" w14:textId="77777777" w:rsidR="00FC4C2C" w:rsidRPr="00072170" w:rsidRDefault="00FC4C2C">
            <w:pPr>
              <w:adjustRightInd w:val="0"/>
              <w:snapToGrid w:val="0"/>
              <w:jc w:val="center"/>
              <w:rPr>
                <w:rFonts w:ascii="Times New Roman" w:eastAsia="宋体" w:hAnsi="Times New Roman"/>
                <w:b/>
                <w:bCs/>
                <w:szCs w:val="32"/>
              </w:rPr>
            </w:pPr>
          </w:p>
        </w:tc>
        <w:tc>
          <w:tcPr>
            <w:tcW w:w="782" w:type="dxa"/>
            <w:vAlign w:val="center"/>
          </w:tcPr>
          <w:p w14:paraId="298F6E77" w14:textId="77777777" w:rsidR="00FC4C2C" w:rsidRPr="00072170" w:rsidRDefault="00FC4C2C">
            <w:pPr>
              <w:adjustRightInd w:val="0"/>
              <w:snapToGrid w:val="0"/>
              <w:jc w:val="center"/>
              <w:rPr>
                <w:rFonts w:ascii="Times New Roman" w:eastAsia="宋体" w:hAnsi="Times New Roman"/>
                <w:b/>
                <w:bCs/>
                <w:szCs w:val="32"/>
              </w:rPr>
            </w:pPr>
          </w:p>
        </w:tc>
        <w:tc>
          <w:tcPr>
            <w:tcW w:w="1001" w:type="dxa"/>
            <w:vAlign w:val="center"/>
          </w:tcPr>
          <w:p w14:paraId="7E8D9FBF" w14:textId="77777777" w:rsidR="00FC4C2C" w:rsidRPr="00072170" w:rsidRDefault="00FC4C2C">
            <w:pPr>
              <w:adjustRightInd w:val="0"/>
              <w:snapToGrid w:val="0"/>
              <w:jc w:val="center"/>
              <w:rPr>
                <w:rFonts w:ascii="Times New Roman" w:eastAsia="宋体" w:hAnsi="Times New Roman"/>
                <w:b/>
                <w:bCs/>
                <w:szCs w:val="32"/>
              </w:rPr>
            </w:pPr>
          </w:p>
        </w:tc>
        <w:tc>
          <w:tcPr>
            <w:tcW w:w="683" w:type="dxa"/>
            <w:vAlign w:val="center"/>
          </w:tcPr>
          <w:p w14:paraId="1A365E65" w14:textId="77777777" w:rsidR="00FC4C2C" w:rsidRPr="00072170" w:rsidRDefault="00FC4C2C">
            <w:pPr>
              <w:adjustRightInd w:val="0"/>
              <w:snapToGrid w:val="0"/>
              <w:jc w:val="center"/>
              <w:rPr>
                <w:rFonts w:ascii="Times New Roman" w:eastAsia="宋体" w:hAnsi="Times New Roman"/>
                <w:b/>
                <w:bCs/>
                <w:szCs w:val="32"/>
              </w:rPr>
            </w:pPr>
          </w:p>
        </w:tc>
      </w:tr>
      <w:tr w:rsidR="00072170" w:rsidRPr="00072170" w14:paraId="15B19A87" w14:textId="77777777">
        <w:trPr>
          <w:jc w:val="center"/>
        </w:trPr>
        <w:tc>
          <w:tcPr>
            <w:tcW w:w="523" w:type="dxa"/>
            <w:vAlign w:val="center"/>
          </w:tcPr>
          <w:p w14:paraId="7396266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1036" w:type="dxa"/>
            <w:vAlign w:val="center"/>
          </w:tcPr>
          <w:p w14:paraId="624CFF1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太阳辐射校准实验室</w:t>
            </w:r>
          </w:p>
        </w:tc>
        <w:tc>
          <w:tcPr>
            <w:tcW w:w="1991" w:type="dxa"/>
            <w:vAlign w:val="center"/>
          </w:tcPr>
          <w:p w14:paraId="3EE2C09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紫外、可见、红外两个导轨放置</w:t>
            </w:r>
            <w:r w:rsidRPr="00072170">
              <w:rPr>
                <w:rFonts w:ascii="Times New Roman" w:eastAsia="宋体" w:hAnsi="Times New Roman" w:hint="eastAsia"/>
                <w:szCs w:val="32"/>
              </w:rPr>
              <w:t>80</w:t>
            </w:r>
            <w:r w:rsidRPr="00072170">
              <w:rPr>
                <w:rFonts w:ascii="Times New Roman" w:eastAsia="宋体" w:hAnsi="Times New Roman" w:hint="eastAsia"/>
                <w:szCs w:val="32"/>
              </w:rPr>
              <w:t>平方米；存放柜</w:t>
            </w:r>
            <w:r w:rsidRPr="00072170">
              <w:rPr>
                <w:rFonts w:ascii="Times New Roman" w:eastAsia="宋体" w:hAnsi="Times New Roman" w:hint="eastAsia"/>
                <w:szCs w:val="32"/>
              </w:rPr>
              <w:t>8</w:t>
            </w:r>
            <w:r w:rsidRPr="00072170">
              <w:rPr>
                <w:rFonts w:ascii="Times New Roman" w:eastAsia="宋体" w:hAnsi="Times New Roman" w:hint="eastAsia"/>
                <w:szCs w:val="32"/>
              </w:rPr>
              <w:t>个，面积</w:t>
            </w:r>
            <w:r w:rsidRPr="00072170">
              <w:rPr>
                <w:rFonts w:ascii="Times New Roman" w:eastAsia="宋体" w:hAnsi="Times New Roman" w:hint="eastAsia"/>
                <w:szCs w:val="32"/>
              </w:rPr>
              <w:t>40</w:t>
            </w:r>
            <w:r w:rsidRPr="00072170">
              <w:rPr>
                <w:rFonts w:ascii="Times New Roman" w:eastAsia="宋体" w:hAnsi="Times New Roman" w:hint="eastAsia"/>
                <w:szCs w:val="32"/>
              </w:rPr>
              <w:t>个平方米；操作平台</w:t>
            </w:r>
            <w:r w:rsidRPr="00072170">
              <w:rPr>
                <w:rFonts w:ascii="Times New Roman" w:eastAsia="宋体" w:hAnsi="Times New Roman" w:hint="eastAsia"/>
                <w:szCs w:val="32"/>
              </w:rPr>
              <w:t>20</w:t>
            </w:r>
            <w:r w:rsidRPr="00072170">
              <w:rPr>
                <w:rFonts w:ascii="Times New Roman" w:eastAsia="宋体" w:hAnsi="Times New Roman" w:hint="eastAsia"/>
                <w:szCs w:val="32"/>
              </w:rPr>
              <w:t>平方米；样品架</w:t>
            </w:r>
            <w:r w:rsidRPr="00072170">
              <w:rPr>
                <w:rFonts w:ascii="Times New Roman" w:eastAsia="宋体" w:hAnsi="Times New Roman" w:hint="eastAsia"/>
                <w:szCs w:val="32"/>
              </w:rPr>
              <w:t>40</w:t>
            </w:r>
            <w:r w:rsidRPr="00072170">
              <w:rPr>
                <w:rFonts w:ascii="Times New Roman" w:eastAsia="宋体" w:hAnsi="Times New Roman" w:hint="eastAsia"/>
                <w:szCs w:val="32"/>
              </w:rPr>
              <w:t>平方米；余下为工作人员操作空间。</w:t>
            </w:r>
          </w:p>
        </w:tc>
        <w:tc>
          <w:tcPr>
            <w:tcW w:w="3191" w:type="dxa"/>
            <w:vAlign w:val="center"/>
          </w:tcPr>
          <w:p w14:paraId="1C03334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JJG879-2015 </w:t>
            </w:r>
            <w:r w:rsidRPr="00072170">
              <w:rPr>
                <w:rFonts w:ascii="Times New Roman" w:eastAsia="宋体" w:hAnsi="Times New Roman" w:hint="eastAsia"/>
                <w:szCs w:val="32"/>
              </w:rPr>
              <w:t>紫外辐射照度计检定规程</w:t>
            </w:r>
          </w:p>
        </w:tc>
        <w:tc>
          <w:tcPr>
            <w:tcW w:w="1176" w:type="dxa"/>
            <w:vAlign w:val="center"/>
          </w:tcPr>
          <w:p w14:paraId="41D2FD2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半导体与集成电路、前沿新材料、新能源、激光与增材制造、精密仪器设备</w:t>
            </w:r>
          </w:p>
        </w:tc>
        <w:tc>
          <w:tcPr>
            <w:tcW w:w="1149" w:type="dxa"/>
            <w:vAlign w:val="center"/>
          </w:tcPr>
          <w:p w14:paraId="5646197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240</w:t>
            </w:r>
            <w:r w:rsidRPr="00072170">
              <w:rPr>
                <w:rFonts w:ascii="Times New Roman" w:eastAsia="宋体" w:hAnsi="Times New Roman" w:hint="eastAsia"/>
                <w:szCs w:val="32"/>
              </w:rPr>
              <w:t>平方米。</w:t>
            </w:r>
          </w:p>
        </w:tc>
        <w:tc>
          <w:tcPr>
            <w:tcW w:w="819" w:type="dxa"/>
            <w:vAlign w:val="center"/>
          </w:tcPr>
          <w:p w14:paraId="5A4B6D0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200</w:t>
            </w:r>
          </w:p>
        </w:tc>
        <w:tc>
          <w:tcPr>
            <w:tcW w:w="813" w:type="dxa"/>
            <w:vAlign w:val="center"/>
          </w:tcPr>
          <w:p w14:paraId="1AA18E7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256</w:t>
            </w:r>
          </w:p>
        </w:tc>
        <w:tc>
          <w:tcPr>
            <w:tcW w:w="850" w:type="dxa"/>
            <w:vAlign w:val="center"/>
          </w:tcPr>
          <w:p w14:paraId="42E4240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82" w:type="dxa"/>
            <w:vAlign w:val="center"/>
          </w:tcPr>
          <w:p w14:paraId="45481456"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79410C9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3" w:type="dxa"/>
            <w:vAlign w:val="center"/>
          </w:tcPr>
          <w:p w14:paraId="4F8E006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8201103" w14:textId="77777777">
        <w:trPr>
          <w:jc w:val="center"/>
        </w:trPr>
        <w:tc>
          <w:tcPr>
            <w:tcW w:w="523" w:type="dxa"/>
            <w:vAlign w:val="center"/>
          </w:tcPr>
          <w:p w14:paraId="5981E83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36" w:type="dxa"/>
            <w:vAlign w:val="center"/>
          </w:tcPr>
          <w:p w14:paraId="67B732A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太阳辐射校准实验室</w:t>
            </w:r>
          </w:p>
        </w:tc>
        <w:tc>
          <w:tcPr>
            <w:tcW w:w="1991" w:type="dxa"/>
            <w:vAlign w:val="center"/>
          </w:tcPr>
          <w:p w14:paraId="7A1FA10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校准太阳辐射表，</w:t>
            </w:r>
            <w:r w:rsidRPr="00072170">
              <w:rPr>
                <w:rFonts w:ascii="Times New Roman" w:eastAsia="宋体" w:hAnsi="Times New Roman" w:hint="eastAsia"/>
                <w:szCs w:val="32"/>
              </w:rPr>
              <w:t>50</w:t>
            </w:r>
            <w:r w:rsidRPr="00072170">
              <w:rPr>
                <w:rFonts w:ascii="Times New Roman" w:eastAsia="宋体" w:hAnsi="Times New Roman" w:hint="eastAsia"/>
                <w:szCs w:val="32"/>
              </w:rPr>
              <w:t>平方放置装置，直对天空，其他为人员操作空间。</w:t>
            </w:r>
          </w:p>
        </w:tc>
        <w:tc>
          <w:tcPr>
            <w:tcW w:w="3191" w:type="dxa"/>
            <w:vAlign w:val="center"/>
          </w:tcPr>
          <w:p w14:paraId="2A71CB1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JJG458-1996 </w:t>
            </w:r>
            <w:r w:rsidRPr="00072170">
              <w:rPr>
                <w:rFonts w:ascii="Times New Roman" w:eastAsia="宋体" w:hAnsi="Times New Roman" w:hint="eastAsia"/>
                <w:szCs w:val="32"/>
              </w:rPr>
              <w:t>总辐射表检定规程</w:t>
            </w:r>
            <w:r w:rsidRPr="00072170">
              <w:rPr>
                <w:rFonts w:ascii="Times New Roman" w:eastAsia="宋体" w:hAnsi="Times New Roman" w:hint="eastAsia"/>
                <w:szCs w:val="32"/>
              </w:rPr>
              <w:t xml:space="preserve"> </w:t>
            </w:r>
          </w:p>
          <w:p w14:paraId="6A88C55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GB/T19565-2017 </w:t>
            </w:r>
            <w:r w:rsidRPr="00072170">
              <w:rPr>
                <w:rFonts w:ascii="Times New Roman" w:eastAsia="宋体" w:hAnsi="Times New Roman" w:hint="eastAsia"/>
                <w:szCs w:val="32"/>
              </w:rPr>
              <w:t>总辐射表</w:t>
            </w:r>
          </w:p>
        </w:tc>
        <w:tc>
          <w:tcPr>
            <w:tcW w:w="1176" w:type="dxa"/>
            <w:vAlign w:val="center"/>
          </w:tcPr>
          <w:p w14:paraId="1C08475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半导体与集成电路、前沿新材料、新能源、激光与增材制造、精密仪器设备</w:t>
            </w:r>
          </w:p>
        </w:tc>
        <w:tc>
          <w:tcPr>
            <w:tcW w:w="1149" w:type="dxa"/>
            <w:vAlign w:val="center"/>
          </w:tcPr>
          <w:p w14:paraId="04A6BF0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0BFB869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100</w:t>
            </w:r>
          </w:p>
        </w:tc>
        <w:tc>
          <w:tcPr>
            <w:tcW w:w="813" w:type="dxa"/>
            <w:vAlign w:val="center"/>
          </w:tcPr>
          <w:p w14:paraId="4B677C9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850" w:type="dxa"/>
            <w:vAlign w:val="center"/>
          </w:tcPr>
          <w:p w14:paraId="5C24757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82" w:type="dxa"/>
            <w:vAlign w:val="center"/>
          </w:tcPr>
          <w:p w14:paraId="7DBC302C"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3790FA2D" w14:textId="77777777" w:rsidR="00FC4C2C" w:rsidRPr="00072170" w:rsidRDefault="00FC4C2C">
            <w:pPr>
              <w:adjustRightInd w:val="0"/>
              <w:snapToGrid w:val="0"/>
              <w:jc w:val="center"/>
              <w:rPr>
                <w:rFonts w:ascii="Times New Roman" w:eastAsia="宋体" w:hAnsi="Times New Roman"/>
                <w:szCs w:val="32"/>
              </w:rPr>
            </w:pPr>
          </w:p>
        </w:tc>
        <w:tc>
          <w:tcPr>
            <w:tcW w:w="683" w:type="dxa"/>
            <w:vAlign w:val="center"/>
          </w:tcPr>
          <w:p w14:paraId="4FDA634B"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766AEEF" w14:textId="77777777">
        <w:trPr>
          <w:jc w:val="center"/>
        </w:trPr>
        <w:tc>
          <w:tcPr>
            <w:tcW w:w="523" w:type="dxa"/>
            <w:vAlign w:val="center"/>
          </w:tcPr>
          <w:p w14:paraId="51394E9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1036" w:type="dxa"/>
            <w:vAlign w:val="center"/>
          </w:tcPr>
          <w:p w14:paraId="1E89FBE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太阳电池组件光电性能检测实验室</w:t>
            </w:r>
          </w:p>
        </w:tc>
        <w:tc>
          <w:tcPr>
            <w:tcW w:w="1991" w:type="dxa"/>
            <w:vAlign w:val="center"/>
          </w:tcPr>
          <w:p w14:paraId="2E90E9F0" w14:textId="5849992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太阳电池组件光电性能检测。大面积单闪太阳模拟器组件测试系统</w:t>
            </w:r>
            <w:r w:rsidRPr="00072170">
              <w:rPr>
                <w:rFonts w:ascii="Times New Roman" w:eastAsia="宋体" w:hAnsi="Times New Roman" w:hint="eastAsia"/>
                <w:szCs w:val="32"/>
              </w:rPr>
              <w:t>1</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250</w:t>
            </w:r>
            <w:r w:rsidR="00573180">
              <w:rPr>
                <w:rFonts w:ascii="Times New Roman" w:eastAsia="宋体" w:hAnsi="Times New Roman" w:hint="eastAsia"/>
                <w:szCs w:val="32"/>
              </w:rPr>
              <w:t>㎡</w:t>
            </w:r>
            <w:r w:rsidRPr="00072170">
              <w:rPr>
                <w:rFonts w:ascii="Times New Roman" w:eastAsia="宋体" w:hAnsi="Times New Roman" w:hint="eastAsia"/>
                <w:szCs w:val="32"/>
              </w:rPr>
              <w:t>，余下为样品摆放区域以及工作人员操作空间。</w:t>
            </w:r>
          </w:p>
        </w:tc>
        <w:tc>
          <w:tcPr>
            <w:tcW w:w="3191" w:type="dxa"/>
            <w:vAlign w:val="center"/>
          </w:tcPr>
          <w:p w14:paraId="086B780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GB/T 6495.1-1996 </w:t>
            </w:r>
            <w:r w:rsidRPr="00072170">
              <w:rPr>
                <w:rFonts w:ascii="Times New Roman" w:eastAsia="宋体" w:hAnsi="Times New Roman" w:hint="eastAsia"/>
                <w:szCs w:val="32"/>
              </w:rPr>
              <w:t>《光伏器件</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1</w:t>
            </w:r>
            <w:r w:rsidRPr="00072170">
              <w:rPr>
                <w:rFonts w:ascii="Times New Roman" w:eastAsia="宋体" w:hAnsi="Times New Roman" w:hint="eastAsia"/>
                <w:szCs w:val="32"/>
              </w:rPr>
              <w:t>部分：光伏电流</w:t>
            </w:r>
            <w:r w:rsidRPr="00072170">
              <w:rPr>
                <w:rFonts w:ascii="Times New Roman" w:eastAsia="宋体" w:hAnsi="Times New Roman" w:hint="eastAsia"/>
                <w:szCs w:val="32"/>
              </w:rPr>
              <w:t>-</w:t>
            </w:r>
            <w:r w:rsidRPr="00072170">
              <w:rPr>
                <w:rFonts w:ascii="Times New Roman" w:eastAsia="宋体" w:hAnsi="Times New Roman" w:hint="eastAsia"/>
                <w:szCs w:val="32"/>
              </w:rPr>
              <w:t>电压特性的测量》</w:t>
            </w:r>
          </w:p>
        </w:tc>
        <w:tc>
          <w:tcPr>
            <w:tcW w:w="1176" w:type="dxa"/>
            <w:vAlign w:val="center"/>
          </w:tcPr>
          <w:p w14:paraId="1DE958B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49" w:type="dxa"/>
            <w:vAlign w:val="center"/>
          </w:tcPr>
          <w:p w14:paraId="1BFD8E6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国家光伏产业计量测试中心相应项目实验室</w:t>
            </w:r>
            <w:r w:rsidRPr="00072170">
              <w:rPr>
                <w:rFonts w:ascii="Times New Roman" w:eastAsia="宋体" w:hAnsi="Times New Roman" w:hint="eastAsia"/>
                <w:szCs w:val="32"/>
              </w:rPr>
              <w:t>300</w:t>
            </w:r>
            <w:r w:rsidRPr="00072170">
              <w:rPr>
                <w:rFonts w:ascii="Times New Roman" w:eastAsia="宋体" w:hAnsi="Times New Roman" w:hint="eastAsia"/>
                <w:szCs w:val="32"/>
              </w:rPr>
              <w:t>平方米。</w:t>
            </w:r>
          </w:p>
        </w:tc>
        <w:tc>
          <w:tcPr>
            <w:tcW w:w="819" w:type="dxa"/>
            <w:vAlign w:val="center"/>
          </w:tcPr>
          <w:p w14:paraId="694D773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300</w:t>
            </w:r>
          </w:p>
        </w:tc>
        <w:tc>
          <w:tcPr>
            <w:tcW w:w="813" w:type="dxa"/>
            <w:vAlign w:val="center"/>
          </w:tcPr>
          <w:p w14:paraId="5BE3326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385</w:t>
            </w:r>
          </w:p>
        </w:tc>
        <w:tc>
          <w:tcPr>
            <w:tcW w:w="850" w:type="dxa"/>
            <w:vAlign w:val="center"/>
          </w:tcPr>
          <w:p w14:paraId="36106BF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2F0A831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0.6</w:t>
            </w:r>
          </w:p>
        </w:tc>
        <w:tc>
          <w:tcPr>
            <w:tcW w:w="1001" w:type="dxa"/>
            <w:vAlign w:val="center"/>
          </w:tcPr>
          <w:p w14:paraId="415441E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5871235E"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989B594" w14:textId="77777777">
        <w:trPr>
          <w:jc w:val="center"/>
        </w:trPr>
        <w:tc>
          <w:tcPr>
            <w:tcW w:w="523" w:type="dxa"/>
            <w:vAlign w:val="center"/>
          </w:tcPr>
          <w:p w14:paraId="0951BBE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4</w:t>
            </w:r>
          </w:p>
        </w:tc>
        <w:tc>
          <w:tcPr>
            <w:tcW w:w="1036" w:type="dxa"/>
            <w:vAlign w:val="center"/>
          </w:tcPr>
          <w:p w14:paraId="1FA14AE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便携式伏安特性曲线测试仪校准实验室</w:t>
            </w:r>
          </w:p>
        </w:tc>
        <w:tc>
          <w:tcPr>
            <w:tcW w:w="1991" w:type="dxa"/>
            <w:vAlign w:val="center"/>
          </w:tcPr>
          <w:p w14:paraId="09C45C0A" w14:textId="05A5ED8A"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便携式伏安特性曲线测试仪校准。大面积稳态太阳模拟器组件测试系统</w:t>
            </w:r>
            <w:r w:rsidRPr="00072170">
              <w:rPr>
                <w:rFonts w:ascii="Times New Roman" w:eastAsia="宋体" w:hAnsi="Times New Roman" w:hint="eastAsia"/>
                <w:szCs w:val="32"/>
              </w:rPr>
              <w:t>1</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80</w:t>
            </w:r>
            <w:r w:rsidR="00573180">
              <w:rPr>
                <w:rFonts w:ascii="Times New Roman" w:eastAsia="宋体" w:hAnsi="Times New Roman" w:hint="eastAsia"/>
                <w:szCs w:val="32"/>
              </w:rPr>
              <w:t>㎡</w:t>
            </w:r>
            <w:r w:rsidRPr="00072170">
              <w:rPr>
                <w:rFonts w:ascii="Times New Roman" w:eastAsia="宋体" w:hAnsi="Times New Roman" w:hint="eastAsia"/>
                <w:szCs w:val="32"/>
              </w:rPr>
              <w:t>，余下为样品摆放区域以及工作人员操作空间。</w:t>
            </w:r>
          </w:p>
        </w:tc>
        <w:tc>
          <w:tcPr>
            <w:tcW w:w="3191" w:type="dxa"/>
            <w:vAlign w:val="center"/>
          </w:tcPr>
          <w:p w14:paraId="4D0B9B5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FFJ1906-2019</w:t>
            </w:r>
            <w:r w:rsidRPr="00072170">
              <w:rPr>
                <w:rFonts w:ascii="Times New Roman" w:eastAsia="宋体" w:hAnsi="Times New Roman" w:hint="eastAsia"/>
                <w:szCs w:val="32"/>
              </w:rPr>
              <w:t>《便携式伏安特性曲线测试仪校准方法》</w:t>
            </w:r>
          </w:p>
        </w:tc>
        <w:tc>
          <w:tcPr>
            <w:tcW w:w="1176" w:type="dxa"/>
            <w:vAlign w:val="center"/>
          </w:tcPr>
          <w:p w14:paraId="51540D4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49" w:type="dxa"/>
            <w:vAlign w:val="center"/>
          </w:tcPr>
          <w:p w14:paraId="208F775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中国计量科学研究院相应项目实验室</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9" w:type="dxa"/>
            <w:vAlign w:val="center"/>
          </w:tcPr>
          <w:p w14:paraId="3AE18D0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79EB681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5705C09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12BACA4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0.6</w:t>
            </w:r>
          </w:p>
        </w:tc>
        <w:tc>
          <w:tcPr>
            <w:tcW w:w="1001" w:type="dxa"/>
            <w:vAlign w:val="center"/>
          </w:tcPr>
          <w:p w14:paraId="22EE188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23309325"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3566352" w14:textId="77777777">
        <w:trPr>
          <w:jc w:val="center"/>
        </w:trPr>
        <w:tc>
          <w:tcPr>
            <w:tcW w:w="523" w:type="dxa"/>
            <w:vAlign w:val="center"/>
          </w:tcPr>
          <w:p w14:paraId="5307BF0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w:t>
            </w:r>
          </w:p>
        </w:tc>
        <w:tc>
          <w:tcPr>
            <w:tcW w:w="1036" w:type="dxa"/>
            <w:vAlign w:val="center"/>
          </w:tcPr>
          <w:p w14:paraId="6B37C48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太阳电池组件衰减特性检测实验室</w:t>
            </w:r>
          </w:p>
        </w:tc>
        <w:tc>
          <w:tcPr>
            <w:tcW w:w="1991" w:type="dxa"/>
            <w:vAlign w:val="center"/>
          </w:tcPr>
          <w:p w14:paraId="557B8B91" w14:textId="2F5D282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太阳电池组件衰减特性检测。大面积老化测试系统</w:t>
            </w:r>
            <w:r w:rsidRPr="00072170">
              <w:rPr>
                <w:rFonts w:ascii="Times New Roman" w:eastAsia="宋体" w:hAnsi="Times New Roman" w:hint="eastAsia"/>
                <w:szCs w:val="32"/>
              </w:rPr>
              <w:t>1</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80</w:t>
            </w:r>
            <w:r w:rsidR="00573180">
              <w:rPr>
                <w:rFonts w:ascii="Times New Roman" w:eastAsia="宋体" w:hAnsi="Times New Roman" w:hint="eastAsia"/>
                <w:szCs w:val="32"/>
              </w:rPr>
              <w:t>㎡</w:t>
            </w:r>
            <w:r w:rsidRPr="00072170">
              <w:rPr>
                <w:rFonts w:ascii="Times New Roman" w:eastAsia="宋体" w:hAnsi="Times New Roman" w:hint="eastAsia"/>
                <w:szCs w:val="32"/>
              </w:rPr>
              <w:t>，余下为样品摆放区域以及工作人员操作空间。</w:t>
            </w:r>
          </w:p>
        </w:tc>
        <w:tc>
          <w:tcPr>
            <w:tcW w:w="3191" w:type="dxa"/>
            <w:vAlign w:val="center"/>
          </w:tcPr>
          <w:p w14:paraId="7FA624B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GB/T 6495.10-2012 </w:t>
            </w:r>
            <w:r w:rsidRPr="00072170">
              <w:rPr>
                <w:rFonts w:ascii="Times New Roman" w:eastAsia="宋体" w:hAnsi="Times New Roman" w:hint="eastAsia"/>
                <w:szCs w:val="32"/>
              </w:rPr>
              <w:t>《光伏器件</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10</w:t>
            </w:r>
            <w:r w:rsidRPr="00072170">
              <w:rPr>
                <w:rFonts w:ascii="Times New Roman" w:eastAsia="宋体" w:hAnsi="Times New Roman" w:hint="eastAsia"/>
                <w:szCs w:val="32"/>
              </w:rPr>
              <w:t>部分：线性特性测量方法》</w:t>
            </w:r>
          </w:p>
          <w:p w14:paraId="23DCA2E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GB/T 6495.3-1996 </w:t>
            </w:r>
            <w:r w:rsidRPr="00072170">
              <w:rPr>
                <w:rFonts w:ascii="Times New Roman" w:eastAsia="宋体" w:hAnsi="Times New Roman" w:hint="eastAsia"/>
                <w:szCs w:val="32"/>
              </w:rPr>
              <w:t>《光伏器件</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3</w:t>
            </w:r>
            <w:r w:rsidRPr="00072170">
              <w:rPr>
                <w:rFonts w:ascii="Times New Roman" w:eastAsia="宋体" w:hAnsi="Times New Roman" w:hint="eastAsia"/>
                <w:szCs w:val="32"/>
              </w:rPr>
              <w:t>部分：地面用光伏器件的测量原理及标准光谱辐照度数据》</w:t>
            </w:r>
          </w:p>
        </w:tc>
        <w:tc>
          <w:tcPr>
            <w:tcW w:w="1176" w:type="dxa"/>
            <w:vAlign w:val="center"/>
          </w:tcPr>
          <w:p w14:paraId="6261765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49" w:type="dxa"/>
            <w:vAlign w:val="center"/>
          </w:tcPr>
          <w:p w14:paraId="5006CBD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国家光伏产业计量测试中心（福建省计量院）相应项目实验室</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19" w:type="dxa"/>
            <w:vAlign w:val="center"/>
          </w:tcPr>
          <w:p w14:paraId="2FC5D85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100</w:t>
            </w:r>
          </w:p>
        </w:tc>
        <w:tc>
          <w:tcPr>
            <w:tcW w:w="813" w:type="dxa"/>
            <w:vAlign w:val="center"/>
          </w:tcPr>
          <w:p w14:paraId="540912B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850" w:type="dxa"/>
            <w:vAlign w:val="center"/>
          </w:tcPr>
          <w:p w14:paraId="7B1ED3A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68AADF8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0.6</w:t>
            </w:r>
          </w:p>
        </w:tc>
        <w:tc>
          <w:tcPr>
            <w:tcW w:w="1001" w:type="dxa"/>
            <w:vAlign w:val="center"/>
          </w:tcPr>
          <w:p w14:paraId="7E4EE01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32F7B137"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C19F268" w14:textId="77777777">
        <w:trPr>
          <w:jc w:val="center"/>
        </w:trPr>
        <w:tc>
          <w:tcPr>
            <w:tcW w:w="523" w:type="dxa"/>
            <w:vAlign w:val="center"/>
          </w:tcPr>
          <w:p w14:paraId="042D208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1036" w:type="dxa"/>
            <w:vAlign w:val="center"/>
          </w:tcPr>
          <w:p w14:paraId="524679F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标准太阳能电池研制实验室、太阳电池片光电性能检测实验室、太阳分光光谱仪校准实验室</w:t>
            </w:r>
          </w:p>
        </w:tc>
        <w:tc>
          <w:tcPr>
            <w:tcW w:w="1991" w:type="dxa"/>
            <w:vAlign w:val="center"/>
          </w:tcPr>
          <w:p w14:paraId="74C0FFA5" w14:textId="0377CCDB"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标准太阳能电池研制，太阳电池片光电性能、太阳分光光谱仪校准。太阳分光辐射仪</w:t>
            </w:r>
            <w:r w:rsidRPr="00072170">
              <w:rPr>
                <w:rFonts w:ascii="Times New Roman" w:eastAsia="宋体" w:hAnsi="Times New Roman" w:hint="eastAsia"/>
                <w:szCs w:val="32"/>
              </w:rPr>
              <w:t>2</w:t>
            </w:r>
            <w:r w:rsidRPr="00072170">
              <w:rPr>
                <w:rFonts w:ascii="Times New Roman" w:eastAsia="宋体" w:hAnsi="Times New Roman" w:hint="eastAsia"/>
                <w:szCs w:val="32"/>
              </w:rPr>
              <w:t>套，稳态太阳模拟器</w:t>
            </w:r>
            <w:r w:rsidRPr="00072170">
              <w:rPr>
                <w:rFonts w:ascii="Times New Roman" w:eastAsia="宋体" w:hAnsi="Times New Roman" w:hint="eastAsia"/>
                <w:szCs w:val="32"/>
              </w:rPr>
              <w:t>1</w:t>
            </w:r>
            <w:r w:rsidRPr="00072170">
              <w:rPr>
                <w:rFonts w:ascii="Times New Roman" w:eastAsia="宋体" w:hAnsi="Times New Roman" w:hint="eastAsia"/>
                <w:szCs w:val="32"/>
              </w:rPr>
              <w:t>套（含氙灯光源，温控平台，太阳电池功率曲线测试仪），标准太阳电池</w:t>
            </w:r>
            <w:r w:rsidRPr="00072170">
              <w:rPr>
                <w:rFonts w:ascii="Times New Roman" w:eastAsia="宋体" w:hAnsi="Times New Roman" w:hint="eastAsia"/>
                <w:szCs w:val="32"/>
              </w:rPr>
              <w:t>3</w:t>
            </w:r>
            <w:r w:rsidRPr="00072170">
              <w:rPr>
                <w:rFonts w:ascii="Times New Roman" w:eastAsia="宋体" w:hAnsi="Times New Roman" w:hint="eastAsia"/>
                <w:szCs w:val="32"/>
              </w:rPr>
              <w:t>台，标准源表</w:t>
            </w:r>
            <w:r w:rsidRPr="00072170">
              <w:rPr>
                <w:rFonts w:ascii="Times New Roman" w:eastAsia="宋体" w:hAnsi="Times New Roman" w:hint="eastAsia"/>
                <w:szCs w:val="32"/>
              </w:rPr>
              <w:t>1</w:t>
            </w:r>
            <w:r w:rsidRPr="00072170">
              <w:rPr>
                <w:rFonts w:ascii="Times New Roman" w:eastAsia="宋体" w:hAnsi="Times New Roman" w:hint="eastAsia"/>
                <w:szCs w:val="32"/>
              </w:rPr>
              <w:t>台，使用面积约</w:t>
            </w:r>
            <w:r w:rsidRPr="00072170">
              <w:rPr>
                <w:rFonts w:ascii="Times New Roman" w:eastAsia="宋体" w:hAnsi="Times New Roman" w:hint="eastAsia"/>
                <w:szCs w:val="32"/>
              </w:rPr>
              <w:t>20</w:t>
            </w:r>
            <w:r w:rsidR="00573180">
              <w:rPr>
                <w:rFonts w:ascii="Times New Roman" w:eastAsia="宋体" w:hAnsi="Times New Roman" w:hint="eastAsia"/>
                <w:szCs w:val="32"/>
              </w:rPr>
              <w:t>㎡</w:t>
            </w:r>
            <w:r w:rsidRPr="00072170">
              <w:rPr>
                <w:rFonts w:ascii="Times New Roman" w:eastAsia="宋体" w:hAnsi="Times New Roman" w:hint="eastAsia"/>
                <w:szCs w:val="32"/>
              </w:rPr>
              <w:t>；余</w:t>
            </w:r>
            <w:r w:rsidRPr="00072170">
              <w:rPr>
                <w:rFonts w:ascii="Times New Roman" w:eastAsia="宋体" w:hAnsi="Times New Roman" w:hint="eastAsia"/>
                <w:szCs w:val="32"/>
              </w:rPr>
              <w:lastRenderedPageBreak/>
              <w:t>下为工作人员操作空间。</w:t>
            </w:r>
          </w:p>
        </w:tc>
        <w:tc>
          <w:tcPr>
            <w:tcW w:w="3191" w:type="dxa"/>
            <w:vAlign w:val="center"/>
          </w:tcPr>
          <w:p w14:paraId="2B1C48C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GB/T 6495.4-1996 </w:t>
            </w:r>
            <w:r w:rsidRPr="00072170">
              <w:rPr>
                <w:rFonts w:ascii="Times New Roman" w:eastAsia="宋体" w:hAnsi="Times New Roman" w:hint="eastAsia"/>
                <w:szCs w:val="32"/>
              </w:rPr>
              <w:t>《光伏器件</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4</w:t>
            </w:r>
            <w:r w:rsidRPr="00072170">
              <w:rPr>
                <w:rFonts w:ascii="Times New Roman" w:eastAsia="宋体" w:hAnsi="Times New Roman" w:hint="eastAsia"/>
                <w:szCs w:val="32"/>
              </w:rPr>
              <w:t>部分：晶体硅光伏器件的</w:t>
            </w:r>
            <w:r w:rsidRPr="00072170">
              <w:rPr>
                <w:rFonts w:ascii="Times New Roman" w:eastAsia="宋体" w:hAnsi="Times New Roman" w:hint="eastAsia"/>
                <w:szCs w:val="32"/>
              </w:rPr>
              <w:t>I-V</w:t>
            </w:r>
            <w:r w:rsidRPr="00072170">
              <w:rPr>
                <w:rFonts w:ascii="Times New Roman" w:eastAsia="宋体" w:hAnsi="Times New Roman" w:hint="eastAsia"/>
                <w:szCs w:val="32"/>
              </w:rPr>
              <w:t>实测特性的温度和辐照度修正方法》、</w:t>
            </w:r>
          </w:p>
          <w:p w14:paraId="7720495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GB/T 6495.2-1996 </w:t>
            </w:r>
            <w:r w:rsidRPr="00072170">
              <w:rPr>
                <w:rFonts w:ascii="Times New Roman" w:eastAsia="宋体" w:hAnsi="Times New Roman" w:hint="eastAsia"/>
                <w:szCs w:val="32"/>
              </w:rPr>
              <w:t>《光伏器件</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2</w:t>
            </w:r>
            <w:r w:rsidRPr="00072170">
              <w:rPr>
                <w:rFonts w:ascii="Times New Roman" w:eastAsia="宋体" w:hAnsi="Times New Roman" w:hint="eastAsia"/>
                <w:szCs w:val="32"/>
              </w:rPr>
              <w:t>部分：标准太阳电池的要求》</w:t>
            </w:r>
          </w:p>
        </w:tc>
        <w:tc>
          <w:tcPr>
            <w:tcW w:w="1176" w:type="dxa"/>
            <w:vAlign w:val="center"/>
          </w:tcPr>
          <w:p w14:paraId="2CAB5D8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49" w:type="dxa"/>
            <w:vAlign w:val="center"/>
          </w:tcPr>
          <w:p w14:paraId="4530283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w:t>
            </w:r>
            <w:r w:rsidRPr="00072170">
              <w:rPr>
                <w:rFonts w:ascii="Times New Roman" w:eastAsia="宋体" w:hAnsi="Times New Roman" w:hint="eastAsia"/>
                <w:szCs w:val="32"/>
              </w:rPr>
              <w:t>30</w:t>
            </w:r>
            <w:r w:rsidRPr="00072170">
              <w:rPr>
                <w:rFonts w:ascii="Times New Roman" w:eastAsia="宋体" w:hAnsi="Times New Roman" w:hint="eastAsia"/>
                <w:szCs w:val="32"/>
              </w:rPr>
              <w:t>平方米。</w:t>
            </w:r>
          </w:p>
        </w:tc>
        <w:tc>
          <w:tcPr>
            <w:tcW w:w="819" w:type="dxa"/>
            <w:vAlign w:val="center"/>
          </w:tcPr>
          <w:p w14:paraId="6383787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13" w:type="dxa"/>
            <w:vAlign w:val="center"/>
          </w:tcPr>
          <w:p w14:paraId="45B1F0D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w:t>
            </w:r>
          </w:p>
        </w:tc>
        <w:tc>
          <w:tcPr>
            <w:tcW w:w="850" w:type="dxa"/>
            <w:vAlign w:val="center"/>
          </w:tcPr>
          <w:p w14:paraId="5671EA2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6B30F03F"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4F7D9A6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2099ECB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6629401" w14:textId="77777777">
        <w:trPr>
          <w:jc w:val="center"/>
        </w:trPr>
        <w:tc>
          <w:tcPr>
            <w:tcW w:w="523" w:type="dxa"/>
            <w:vAlign w:val="center"/>
          </w:tcPr>
          <w:p w14:paraId="1A754AC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w:t>
            </w:r>
          </w:p>
        </w:tc>
        <w:tc>
          <w:tcPr>
            <w:tcW w:w="1036" w:type="dxa"/>
            <w:vAlign w:val="center"/>
          </w:tcPr>
          <w:p w14:paraId="20C2D40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总辐射表</w:t>
            </w:r>
            <w:r w:rsidRPr="00072170">
              <w:rPr>
                <w:rFonts w:ascii="Times New Roman" w:eastAsia="宋体" w:hAnsi="Times New Roman" w:hint="eastAsia"/>
                <w:szCs w:val="32"/>
              </w:rPr>
              <w:t>/</w:t>
            </w:r>
            <w:r w:rsidRPr="00072170">
              <w:rPr>
                <w:rFonts w:ascii="Times New Roman" w:eastAsia="宋体" w:hAnsi="Times New Roman" w:hint="eastAsia"/>
                <w:szCs w:val="32"/>
              </w:rPr>
              <w:t>红外辐射表</w:t>
            </w:r>
            <w:r w:rsidRPr="00072170">
              <w:rPr>
                <w:rFonts w:ascii="Times New Roman" w:eastAsia="宋体" w:hAnsi="Times New Roman" w:hint="eastAsia"/>
                <w:szCs w:val="32"/>
              </w:rPr>
              <w:t>/</w:t>
            </w:r>
            <w:r w:rsidRPr="00072170">
              <w:rPr>
                <w:rFonts w:ascii="Times New Roman" w:eastAsia="宋体" w:hAnsi="Times New Roman" w:hint="eastAsia"/>
                <w:szCs w:val="32"/>
              </w:rPr>
              <w:t>紫外辐射表</w:t>
            </w:r>
            <w:r w:rsidRPr="00072170">
              <w:rPr>
                <w:rFonts w:ascii="Times New Roman" w:eastAsia="宋体" w:hAnsi="Times New Roman" w:hint="eastAsia"/>
                <w:szCs w:val="32"/>
              </w:rPr>
              <w:t>/</w:t>
            </w:r>
            <w:r w:rsidRPr="00072170">
              <w:rPr>
                <w:rFonts w:ascii="Times New Roman" w:eastAsia="宋体" w:hAnsi="Times New Roman" w:hint="eastAsia"/>
                <w:szCs w:val="32"/>
              </w:rPr>
              <w:t>辐照计检定实验室</w:t>
            </w:r>
          </w:p>
        </w:tc>
        <w:tc>
          <w:tcPr>
            <w:tcW w:w="1991" w:type="dxa"/>
            <w:vAlign w:val="center"/>
          </w:tcPr>
          <w:p w14:paraId="6D4D675C" w14:textId="18D30109"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总辐射表、红外辐射表、紫外辐射表、辐照计校准。标准总辐射表</w:t>
            </w:r>
            <w:r w:rsidRPr="00072170">
              <w:rPr>
                <w:rFonts w:ascii="Times New Roman" w:eastAsia="宋体" w:hAnsi="Times New Roman" w:hint="eastAsia"/>
                <w:szCs w:val="32"/>
              </w:rPr>
              <w:t>2</w:t>
            </w:r>
            <w:r w:rsidRPr="00072170">
              <w:rPr>
                <w:rFonts w:ascii="Times New Roman" w:eastAsia="宋体" w:hAnsi="Times New Roman" w:hint="eastAsia"/>
                <w:szCs w:val="32"/>
              </w:rPr>
              <w:t>台，标准直接辐射表</w:t>
            </w:r>
            <w:r w:rsidRPr="00072170">
              <w:rPr>
                <w:rFonts w:ascii="Times New Roman" w:eastAsia="宋体" w:hAnsi="Times New Roman" w:hint="eastAsia"/>
                <w:szCs w:val="32"/>
              </w:rPr>
              <w:t>1</w:t>
            </w:r>
            <w:r w:rsidRPr="00072170">
              <w:rPr>
                <w:rFonts w:ascii="Times New Roman" w:eastAsia="宋体" w:hAnsi="Times New Roman" w:hint="eastAsia"/>
                <w:szCs w:val="32"/>
              </w:rPr>
              <w:t>台，数字多用表</w:t>
            </w:r>
            <w:r w:rsidRPr="00072170">
              <w:rPr>
                <w:rFonts w:ascii="Times New Roman" w:eastAsia="宋体" w:hAnsi="Times New Roman" w:hint="eastAsia"/>
                <w:szCs w:val="32"/>
              </w:rPr>
              <w:t>2</w:t>
            </w:r>
            <w:r w:rsidRPr="00072170">
              <w:rPr>
                <w:rFonts w:ascii="Times New Roman" w:eastAsia="宋体" w:hAnsi="Times New Roman" w:hint="eastAsia"/>
                <w:szCs w:val="32"/>
              </w:rPr>
              <w:t>台，各波段辐照计共</w:t>
            </w:r>
            <w:r w:rsidRPr="00072170">
              <w:rPr>
                <w:rFonts w:ascii="Times New Roman" w:eastAsia="宋体" w:hAnsi="Times New Roman" w:hint="eastAsia"/>
                <w:szCs w:val="32"/>
              </w:rPr>
              <w:t>5</w:t>
            </w:r>
            <w:r w:rsidRPr="00072170">
              <w:rPr>
                <w:rFonts w:ascii="Times New Roman" w:eastAsia="宋体" w:hAnsi="Times New Roman" w:hint="eastAsia"/>
                <w:szCs w:val="32"/>
              </w:rPr>
              <w:t>台，光谱辐射实验平台</w:t>
            </w:r>
            <w:r w:rsidRPr="00072170">
              <w:rPr>
                <w:rFonts w:ascii="Times New Roman" w:eastAsia="宋体" w:hAnsi="Times New Roman" w:hint="eastAsia"/>
                <w:szCs w:val="32"/>
              </w:rPr>
              <w:t>1</w:t>
            </w:r>
            <w:r w:rsidRPr="00072170">
              <w:rPr>
                <w:rFonts w:ascii="Times New Roman" w:eastAsia="宋体" w:hAnsi="Times New Roman" w:hint="eastAsia"/>
                <w:szCs w:val="32"/>
              </w:rPr>
              <w:t>套（含导轨、光学元件，支撑架等），溴钨灯光源</w:t>
            </w:r>
            <w:r w:rsidRPr="00072170">
              <w:rPr>
                <w:rFonts w:ascii="Times New Roman" w:eastAsia="宋体" w:hAnsi="Times New Roman" w:hint="eastAsia"/>
                <w:szCs w:val="32"/>
              </w:rPr>
              <w:t>1</w:t>
            </w:r>
            <w:r w:rsidRPr="00072170">
              <w:rPr>
                <w:rFonts w:ascii="Times New Roman" w:eastAsia="宋体" w:hAnsi="Times New Roman" w:hint="eastAsia"/>
                <w:szCs w:val="32"/>
              </w:rPr>
              <w:t>套，紫外光源</w:t>
            </w:r>
            <w:r w:rsidRPr="00072170">
              <w:rPr>
                <w:rFonts w:ascii="Times New Roman" w:eastAsia="宋体" w:hAnsi="Times New Roman" w:hint="eastAsia"/>
                <w:szCs w:val="32"/>
              </w:rPr>
              <w:t>6</w:t>
            </w:r>
            <w:r w:rsidRPr="00072170">
              <w:rPr>
                <w:rFonts w:ascii="Times New Roman" w:eastAsia="宋体" w:hAnsi="Times New Roman" w:hint="eastAsia"/>
                <w:szCs w:val="32"/>
              </w:rPr>
              <w:t>套，蓝光光源</w:t>
            </w:r>
            <w:r w:rsidRPr="00072170">
              <w:rPr>
                <w:rFonts w:ascii="Times New Roman" w:eastAsia="宋体" w:hAnsi="Times New Roman" w:hint="eastAsia"/>
                <w:szCs w:val="32"/>
              </w:rPr>
              <w:t>1</w:t>
            </w:r>
            <w:r w:rsidRPr="00072170">
              <w:rPr>
                <w:rFonts w:ascii="Times New Roman" w:eastAsia="宋体" w:hAnsi="Times New Roman" w:hint="eastAsia"/>
                <w:szCs w:val="32"/>
              </w:rPr>
              <w:t>套，白炽灯光源</w:t>
            </w:r>
            <w:r w:rsidRPr="00072170">
              <w:rPr>
                <w:rFonts w:ascii="Times New Roman" w:eastAsia="宋体" w:hAnsi="Times New Roman" w:hint="eastAsia"/>
                <w:szCs w:val="32"/>
              </w:rPr>
              <w:t>1</w:t>
            </w:r>
            <w:r w:rsidRPr="00072170">
              <w:rPr>
                <w:rFonts w:ascii="Times New Roman" w:eastAsia="宋体" w:hAnsi="Times New Roman" w:hint="eastAsia"/>
                <w:szCs w:val="32"/>
              </w:rPr>
              <w:t>套，太阳分光辐射仪</w:t>
            </w:r>
            <w:r w:rsidRPr="00072170">
              <w:rPr>
                <w:rFonts w:ascii="Times New Roman" w:eastAsia="宋体" w:hAnsi="Times New Roman" w:hint="eastAsia"/>
                <w:szCs w:val="32"/>
              </w:rPr>
              <w:t>2</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25</w:t>
            </w:r>
            <w:r w:rsidR="00573180">
              <w:rPr>
                <w:rFonts w:ascii="Times New Roman" w:eastAsia="宋体" w:hAnsi="Times New Roman" w:hint="eastAsia"/>
                <w:szCs w:val="32"/>
              </w:rPr>
              <w:t>㎡</w:t>
            </w:r>
            <w:r w:rsidRPr="00072170">
              <w:rPr>
                <w:rFonts w:ascii="Times New Roman" w:eastAsia="宋体" w:hAnsi="Times New Roman" w:hint="eastAsia"/>
                <w:szCs w:val="32"/>
              </w:rPr>
              <w:t>；余下为工作人员操作空间。</w:t>
            </w:r>
          </w:p>
        </w:tc>
        <w:tc>
          <w:tcPr>
            <w:tcW w:w="3191" w:type="dxa"/>
            <w:vAlign w:val="center"/>
          </w:tcPr>
          <w:p w14:paraId="4D832B8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JJG458-1996</w:t>
            </w:r>
            <w:r w:rsidRPr="00072170">
              <w:rPr>
                <w:rFonts w:ascii="Times New Roman" w:eastAsia="宋体" w:hAnsi="Times New Roman" w:hint="eastAsia"/>
                <w:szCs w:val="32"/>
              </w:rPr>
              <w:t>《总辐射表检定规程》、</w:t>
            </w:r>
          </w:p>
          <w:p w14:paraId="3C2ADF9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JJG879-2015</w:t>
            </w:r>
            <w:r w:rsidRPr="00072170">
              <w:rPr>
                <w:rFonts w:ascii="Times New Roman" w:eastAsia="宋体" w:hAnsi="Times New Roman" w:hint="eastAsia"/>
                <w:szCs w:val="32"/>
              </w:rPr>
              <w:t>《紫外辐射照度计检定规程》</w:t>
            </w:r>
          </w:p>
          <w:p w14:paraId="53D0B17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FFH1503-2015</w:t>
            </w:r>
            <w:r w:rsidRPr="00072170">
              <w:rPr>
                <w:rFonts w:ascii="Times New Roman" w:eastAsia="宋体" w:hAnsi="Times New Roman" w:hint="eastAsia"/>
                <w:szCs w:val="32"/>
              </w:rPr>
              <w:t>《辐照计校准方法》</w:t>
            </w:r>
          </w:p>
        </w:tc>
        <w:tc>
          <w:tcPr>
            <w:tcW w:w="1176" w:type="dxa"/>
            <w:vAlign w:val="center"/>
          </w:tcPr>
          <w:p w14:paraId="08352DF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49" w:type="dxa"/>
            <w:vAlign w:val="center"/>
          </w:tcPr>
          <w:p w14:paraId="7B317A1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中国计量科学研究院相应项目实验室</w:t>
            </w:r>
            <w:r w:rsidRPr="00072170">
              <w:rPr>
                <w:rFonts w:ascii="Times New Roman" w:eastAsia="宋体" w:hAnsi="Times New Roman" w:hint="eastAsia"/>
                <w:szCs w:val="32"/>
              </w:rPr>
              <w:t>30</w:t>
            </w:r>
            <w:r w:rsidRPr="00072170">
              <w:rPr>
                <w:rFonts w:ascii="Times New Roman" w:eastAsia="宋体" w:hAnsi="Times New Roman" w:hint="eastAsia"/>
                <w:szCs w:val="32"/>
              </w:rPr>
              <w:t>平方米。</w:t>
            </w:r>
          </w:p>
        </w:tc>
        <w:tc>
          <w:tcPr>
            <w:tcW w:w="819" w:type="dxa"/>
            <w:vAlign w:val="center"/>
          </w:tcPr>
          <w:p w14:paraId="34253C3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13" w:type="dxa"/>
            <w:vAlign w:val="center"/>
          </w:tcPr>
          <w:p w14:paraId="1382DF1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w:t>
            </w:r>
          </w:p>
        </w:tc>
        <w:tc>
          <w:tcPr>
            <w:tcW w:w="850" w:type="dxa"/>
            <w:vAlign w:val="center"/>
          </w:tcPr>
          <w:p w14:paraId="1EB4830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0E130341"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0A707D1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187B1F0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708819B" w14:textId="77777777">
        <w:trPr>
          <w:jc w:val="center"/>
        </w:trPr>
        <w:tc>
          <w:tcPr>
            <w:tcW w:w="523" w:type="dxa"/>
            <w:vAlign w:val="center"/>
          </w:tcPr>
          <w:p w14:paraId="4ED4CE3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w:t>
            </w:r>
          </w:p>
        </w:tc>
        <w:tc>
          <w:tcPr>
            <w:tcW w:w="1036" w:type="dxa"/>
            <w:vAlign w:val="center"/>
          </w:tcPr>
          <w:p w14:paraId="54F8FF3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太阳模拟器校准实验室（含电子负载、红外温度探头）、紫外</w:t>
            </w:r>
            <w:r w:rsidRPr="00072170">
              <w:rPr>
                <w:rFonts w:ascii="Times New Roman" w:eastAsia="宋体" w:hAnsi="Times New Roman" w:hint="eastAsia"/>
                <w:szCs w:val="32"/>
              </w:rPr>
              <w:lastRenderedPageBreak/>
              <w:t>老化箱</w:t>
            </w:r>
            <w:r w:rsidRPr="00072170">
              <w:rPr>
                <w:rFonts w:ascii="Times New Roman" w:eastAsia="宋体" w:hAnsi="Times New Roman" w:hint="eastAsia"/>
                <w:szCs w:val="32"/>
              </w:rPr>
              <w:t>/</w:t>
            </w:r>
            <w:r w:rsidRPr="00072170">
              <w:rPr>
                <w:rFonts w:ascii="Times New Roman" w:eastAsia="宋体" w:hAnsi="Times New Roman" w:hint="eastAsia"/>
                <w:szCs w:val="32"/>
              </w:rPr>
              <w:t>氙灯环境试验箱校准实验室</w:t>
            </w:r>
          </w:p>
        </w:tc>
        <w:tc>
          <w:tcPr>
            <w:tcW w:w="1991" w:type="dxa"/>
            <w:vAlign w:val="center"/>
          </w:tcPr>
          <w:p w14:paraId="6F646B0C" w14:textId="0877A171"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太阳模拟器校准（含电子负载、红外温度探头）、紫外老化箱</w:t>
            </w:r>
            <w:r w:rsidRPr="00072170">
              <w:rPr>
                <w:rFonts w:ascii="Times New Roman" w:eastAsia="宋体" w:hAnsi="Times New Roman" w:hint="eastAsia"/>
                <w:szCs w:val="32"/>
              </w:rPr>
              <w:t>/</w:t>
            </w:r>
            <w:r w:rsidRPr="00072170">
              <w:rPr>
                <w:rFonts w:ascii="Times New Roman" w:eastAsia="宋体" w:hAnsi="Times New Roman" w:hint="eastAsia"/>
                <w:szCs w:val="32"/>
              </w:rPr>
              <w:t>氙灯环境试验箱校准。各波段辐照计</w:t>
            </w:r>
            <w:r w:rsidRPr="00072170">
              <w:rPr>
                <w:rFonts w:ascii="Times New Roman" w:eastAsia="宋体" w:hAnsi="Times New Roman" w:hint="eastAsia"/>
                <w:szCs w:val="32"/>
              </w:rPr>
              <w:t>6</w:t>
            </w:r>
            <w:r w:rsidRPr="00072170">
              <w:rPr>
                <w:rFonts w:ascii="Times New Roman" w:eastAsia="宋体" w:hAnsi="Times New Roman" w:hint="eastAsia"/>
                <w:szCs w:val="32"/>
              </w:rPr>
              <w:t>台，太阳分光辐射仪</w:t>
            </w:r>
            <w:r w:rsidRPr="00072170">
              <w:rPr>
                <w:rFonts w:ascii="Times New Roman" w:eastAsia="宋体" w:hAnsi="Times New Roman" w:hint="eastAsia"/>
                <w:szCs w:val="32"/>
              </w:rPr>
              <w:lastRenderedPageBreak/>
              <w:t>两台，标准太阳电池</w:t>
            </w:r>
            <w:r w:rsidRPr="00072170">
              <w:rPr>
                <w:rFonts w:ascii="Times New Roman" w:eastAsia="宋体" w:hAnsi="Times New Roman" w:hint="eastAsia"/>
                <w:szCs w:val="32"/>
              </w:rPr>
              <w:t>3</w:t>
            </w:r>
            <w:r w:rsidRPr="00072170">
              <w:rPr>
                <w:rFonts w:ascii="Times New Roman" w:eastAsia="宋体" w:hAnsi="Times New Roman" w:hint="eastAsia"/>
                <w:szCs w:val="32"/>
              </w:rPr>
              <w:t>台，四通道综合测试仪</w:t>
            </w:r>
            <w:r w:rsidRPr="00072170">
              <w:rPr>
                <w:rFonts w:ascii="Times New Roman" w:eastAsia="宋体" w:hAnsi="Times New Roman" w:hint="eastAsia"/>
                <w:szCs w:val="32"/>
              </w:rPr>
              <w:t>1</w:t>
            </w:r>
            <w:r w:rsidRPr="00072170">
              <w:rPr>
                <w:rFonts w:ascii="Times New Roman" w:eastAsia="宋体" w:hAnsi="Times New Roman" w:hint="eastAsia"/>
                <w:szCs w:val="32"/>
              </w:rPr>
              <w:t>套，定温黑体</w:t>
            </w:r>
            <w:r w:rsidRPr="00072170">
              <w:rPr>
                <w:rFonts w:ascii="Times New Roman" w:eastAsia="宋体" w:hAnsi="Times New Roman" w:hint="eastAsia"/>
                <w:szCs w:val="32"/>
              </w:rPr>
              <w:t>1</w:t>
            </w:r>
            <w:r w:rsidRPr="00072170">
              <w:rPr>
                <w:rFonts w:ascii="Times New Roman" w:eastAsia="宋体" w:hAnsi="Times New Roman" w:hint="eastAsia"/>
                <w:szCs w:val="32"/>
              </w:rPr>
              <w:t>台，霍尔传感器</w:t>
            </w:r>
            <w:r w:rsidRPr="00072170">
              <w:rPr>
                <w:rFonts w:ascii="Times New Roman" w:eastAsia="宋体" w:hAnsi="Times New Roman" w:hint="eastAsia"/>
                <w:szCs w:val="32"/>
              </w:rPr>
              <w:t>1</w:t>
            </w:r>
            <w:r w:rsidRPr="00072170">
              <w:rPr>
                <w:rFonts w:ascii="Times New Roman" w:eastAsia="宋体" w:hAnsi="Times New Roman" w:hint="eastAsia"/>
                <w:szCs w:val="32"/>
              </w:rPr>
              <w:t>台，使用面积约</w:t>
            </w:r>
            <w:r w:rsidRPr="00072170">
              <w:rPr>
                <w:rFonts w:ascii="Times New Roman" w:eastAsia="宋体" w:hAnsi="Times New Roman" w:hint="eastAsia"/>
                <w:szCs w:val="32"/>
              </w:rPr>
              <w:t>25</w:t>
            </w:r>
            <w:r w:rsidR="00573180">
              <w:rPr>
                <w:rFonts w:ascii="Times New Roman" w:eastAsia="宋体" w:hAnsi="Times New Roman" w:hint="eastAsia"/>
                <w:szCs w:val="32"/>
              </w:rPr>
              <w:t>㎡</w:t>
            </w:r>
            <w:r w:rsidRPr="00072170">
              <w:rPr>
                <w:rFonts w:ascii="Times New Roman" w:eastAsia="宋体" w:hAnsi="Times New Roman" w:hint="eastAsia"/>
                <w:szCs w:val="32"/>
              </w:rPr>
              <w:t>；余下为工作人员操作空间。</w:t>
            </w:r>
          </w:p>
        </w:tc>
        <w:tc>
          <w:tcPr>
            <w:tcW w:w="3191" w:type="dxa"/>
            <w:vAlign w:val="center"/>
          </w:tcPr>
          <w:p w14:paraId="7A6BABC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JJF1615-2017</w:t>
            </w:r>
            <w:r w:rsidRPr="00072170">
              <w:rPr>
                <w:rFonts w:ascii="Times New Roman" w:eastAsia="宋体" w:hAnsi="Times New Roman" w:hint="eastAsia"/>
                <w:szCs w:val="32"/>
              </w:rPr>
              <w:t>《太阳模拟器校准规范》、</w:t>
            </w:r>
          </w:p>
          <w:p w14:paraId="0FAA24C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JJF1525-2015</w:t>
            </w:r>
            <w:r w:rsidRPr="00072170">
              <w:rPr>
                <w:rFonts w:ascii="Times New Roman" w:eastAsia="宋体" w:hAnsi="Times New Roman" w:hint="eastAsia"/>
                <w:szCs w:val="32"/>
              </w:rPr>
              <w:t>《氙弧灯人工气候老化试验装置辐射照度参数校准规范》、</w:t>
            </w:r>
          </w:p>
          <w:p w14:paraId="0D508E6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FFJ1602-2016</w:t>
            </w:r>
            <w:r w:rsidRPr="00072170">
              <w:rPr>
                <w:rFonts w:ascii="Times New Roman" w:eastAsia="宋体" w:hAnsi="Times New Roman" w:hint="eastAsia"/>
                <w:szCs w:val="32"/>
              </w:rPr>
              <w:t>《</w:t>
            </w:r>
            <w:r w:rsidRPr="00072170">
              <w:rPr>
                <w:rFonts w:ascii="Times New Roman" w:eastAsia="宋体" w:hAnsi="Times New Roman" w:hint="eastAsia"/>
                <w:szCs w:val="32"/>
              </w:rPr>
              <w:t>IV</w:t>
            </w:r>
            <w:r w:rsidRPr="00072170">
              <w:rPr>
                <w:rFonts w:ascii="Times New Roman" w:eastAsia="宋体" w:hAnsi="Times New Roman" w:hint="eastAsia"/>
                <w:szCs w:val="32"/>
              </w:rPr>
              <w:t>测试仪校准方</w:t>
            </w:r>
            <w:r w:rsidRPr="00072170">
              <w:rPr>
                <w:rFonts w:ascii="Times New Roman" w:eastAsia="宋体" w:hAnsi="Times New Roman" w:hint="eastAsia"/>
                <w:szCs w:val="32"/>
              </w:rPr>
              <w:lastRenderedPageBreak/>
              <w:t>法》</w:t>
            </w:r>
          </w:p>
        </w:tc>
        <w:tc>
          <w:tcPr>
            <w:tcW w:w="1176" w:type="dxa"/>
            <w:vAlign w:val="center"/>
          </w:tcPr>
          <w:p w14:paraId="6674B9A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新能源</w:t>
            </w:r>
          </w:p>
        </w:tc>
        <w:tc>
          <w:tcPr>
            <w:tcW w:w="1149" w:type="dxa"/>
            <w:vAlign w:val="center"/>
          </w:tcPr>
          <w:p w14:paraId="2703DFA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w:t>
            </w:r>
            <w:r w:rsidRPr="00072170">
              <w:rPr>
                <w:rFonts w:ascii="Times New Roman" w:eastAsia="宋体" w:hAnsi="Times New Roman" w:hint="eastAsia"/>
                <w:szCs w:val="32"/>
              </w:rPr>
              <w:t>30</w:t>
            </w:r>
            <w:r w:rsidRPr="00072170">
              <w:rPr>
                <w:rFonts w:ascii="Times New Roman" w:eastAsia="宋体" w:hAnsi="Times New Roman" w:hint="eastAsia"/>
                <w:szCs w:val="32"/>
              </w:rPr>
              <w:t>平方米。</w:t>
            </w:r>
          </w:p>
        </w:tc>
        <w:tc>
          <w:tcPr>
            <w:tcW w:w="819" w:type="dxa"/>
            <w:vAlign w:val="center"/>
          </w:tcPr>
          <w:p w14:paraId="5AA850F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13" w:type="dxa"/>
            <w:vAlign w:val="center"/>
          </w:tcPr>
          <w:p w14:paraId="063766F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w:t>
            </w:r>
          </w:p>
        </w:tc>
        <w:tc>
          <w:tcPr>
            <w:tcW w:w="850" w:type="dxa"/>
            <w:vAlign w:val="center"/>
          </w:tcPr>
          <w:p w14:paraId="16757A3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33DDF562"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651B77E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69D4E2A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9ACA34B" w14:textId="77777777">
        <w:trPr>
          <w:jc w:val="center"/>
        </w:trPr>
        <w:tc>
          <w:tcPr>
            <w:tcW w:w="523" w:type="dxa"/>
            <w:vAlign w:val="center"/>
          </w:tcPr>
          <w:p w14:paraId="0C60D5B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9</w:t>
            </w:r>
          </w:p>
        </w:tc>
        <w:tc>
          <w:tcPr>
            <w:tcW w:w="1036" w:type="dxa"/>
            <w:vAlign w:val="center"/>
          </w:tcPr>
          <w:p w14:paraId="79F3FFC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太阳电池光电性能校准、太阳电池片开路电压</w:t>
            </w:r>
            <w:r w:rsidRPr="00072170">
              <w:rPr>
                <w:rFonts w:ascii="Times New Roman" w:eastAsia="宋体" w:hAnsi="Times New Roman" w:hint="eastAsia"/>
                <w:szCs w:val="32"/>
              </w:rPr>
              <w:t>/</w:t>
            </w:r>
            <w:r w:rsidRPr="00072170">
              <w:rPr>
                <w:rFonts w:ascii="Times New Roman" w:eastAsia="宋体" w:hAnsi="Times New Roman" w:hint="eastAsia"/>
                <w:szCs w:val="32"/>
              </w:rPr>
              <w:t>短路电流温度修正系数检测实验室</w:t>
            </w:r>
          </w:p>
        </w:tc>
        <w:tc>
          <w:tcPr>
            <w:tcW w:w="1991" w:type="dxa"/>
            <w:vAlign w:val="center"/>
          </w:tcPr>
          <w:p w14:paraId="20A98DBB" w14:textId="744AB23A"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太阳电池光电性能校准、太阳电池片开路电压</w:t>
            </w:r>
            <w:r w:rsidRPr="00072170">
              <w:rPr>
                <w:rFonts w:ascii="Times New Roman" w:eastAsia="宋体" w:hAnsi="Times New Roman" w:hint="eastAsia"/>
                <w:szCs w:val="32"/>
              </w:rPr>
              <w:t>/</w:t>
            </w:r>
            <w:r w:rsidRPr="00072170">
              <w:rPr>
                <w:rFonts w:ascii="Times New Roman" w:eastAsia="宋体" w:hAnsi="Times New Roman" w:hint="eastAsia"/>
                <w:szCs w:val="32"/>
              </w:rPr>
              <w:t>短路电流温度修正系数检测。太阳分光辐射仪</w:t>
            </w:r>
            <w:r w:rsidRPr="00072170">
              <w:rPr>
                <w:rFonts w:ascii="Times New Roman" w:eastAsia="宋体" w:hAnsi="Times New Roman" w:hint="eastAsia"/>
                <w:szCs w:val="32"/>
              </w:rPr>
              <w:t>2</w:t>
            </w:r>
            <w:r w:rsidRPr="00072170">
              <w:rPr>
                <w:rFonts w:ascii="Times New Roman" w:eastAsia="宋体" w:hAnsi="Times New Roman" w:hint="eastAsia"/>
                <w:szCs w:val="32"/>
              </w:rPr>
              <w:t>套，稳态太阳模拟器</w:t>
            </w:r>
            <w:r w:rsidRPr="00072170">
              <w:rPr>
                <w:rFonts w:ascii="Times New Roman" w:eastAsia="宋体" w:hAnsi="Times New Roman" w:hint="eastAsia"/>
                <w:szCs w:val="32"/>
              </w:rPr>
              <w:t>1</w:t>
            </w:r>
            <w:r w:rsidRPr="00072170">
              <w:rPr>
                <w:rFonts w:ascii="Times New Roman" w:eastAsia="宋体" w:hAnsi="Times New Roman" w:hint="eastAsia"/>
                <w:szCs w:val="32"/>
              </w:rPr>
              <w:t>套（含氙灯光源，温控平台，太阳电池功率曲线测试仪），标准太阳电池</w:t>
            </w:r>
            <w:r w:rsidRPr="00072170">
              <w:rPr>
                <w:rFonts w:ascii="Times New Roman" w:eastAsia="宋体" w:hAnsi="Times New Roman" w:hint="eastAsia"/>
                <w:szCs w:val="32"/>
              </w:rPr>
              <w:t>3</w:t>
            </w:r>
            <w:r w:rsidRPr="00072170">
              <w:rPr>
                <w:rFonts w:ascii="Times New Roman" w:eastAsia="宋体" w:hAnsi="Times New Roman" w:hint="eastAsia"/>
                <w:szCs w:val="32"/>
              </w:rPr>
              <w:t>台，标准源表</w:t>
            </w:r>
            <w:r w:rsidRPr="00072170">
              <w:rPr>
                <w:rFonts w:ascii="Times New Roman" w:eastAsia="宋体" w:hAnsi="Times New Roman" w:hint="eastAsia"/>
                <w:szCs w:val="32"/>
              </w:rPr>
              <w:t>1</w:t>
            </w:r>
            <w:r w:rsidRPr="00072170">
              <w:rPr>
                <w:rFonts w:ascii="Times New Roman" w:eastAsia="宋体" w:hAnsi="Times New Roman" w:hint="eastAsia"/>
                <w:szCs w:val="32"/>
              </w:rPr>
              <w:t>台，使用面积约</w:t>
            </w:r>
            <w:r w:rsidRPr="00072170">
              <w:rPr>
                <w:rFonts w:ascii="Times New Roman" w:eastAsia="宋体" w:hAnsi="Times New Roman" w:hint="eastAsia"/>
                <w:szCs w:val="32"/>
              </w:rPr>
              <w:t>25</w:t>
            </w:r>
            <w:r w:rsidR="00573180">
              <w:rPr>
                <w:rFonts w:ascii="Times New Roman" w:eastAsia="宋体" w:hAnsi="Times New Roman" w:hint="eastAsia"/>
                <w:szCs w:val="32"/>
              </w:rPr>
              <w:t>㎡</w:t>
            </w:r>
            <w:r w:rsidRPr="00072170">
              <w:rPr>
                <w:rFonts w:ascii="Times New Roman" w:eastAsia="宋体" w:hAnsi="Times New Roman" w:hint="eastAsia"/>
                <w:szCs w:val="32"/>
              </w:rPr>
              <w:t>；余下为工作人员操作空间。</w:t>
            </w:r>
          </w:p>
        </w:tc>
        <w:tc>
          <w:tcPr>
            <w:tcW w:w="3191" w:type="dxa"/>
            <w:vAlign w:val="center"/>
          </w:tcPr>
          <w:p w14:paraId="23AEF73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GB/T 6495.4-1996 </w:t>
            </w:r>
            <w:r w:rsidRPr="00072170">
              <w:rPr>
                <w:rFonts w:ascii="Times New Roman" w:eastAsia="宋体" w:hAnsi="Times New Roman" w:hint="eastAsia"/>
                <w:szCs w:val="32"/>
              </w:rPr>
              <w:t>《光伏器件</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4</w:t>
            </w:r>
            <w:r w:rsidRPr="00072170">
              <w:rPr>
                <w:rFonts w:ascii="Times New Roman" w:eastAsia="宋体" w:hAnsi="Times New Roman" w:hint="eastAsia"/>
                <w:szCs w:val="32"/>
              </w:rPr>
              <w:t>部分：晶体硅光伏器件的</w:t>
            </w:r>
            <w:r w:rsidRPr="00072170">
              <w:rPr>
                <w:rFonts w:ascii="Times New Roman" w:eastAsia="宋体" w:hAnsi="Times New Roman" w:hint="eastAsia"/>
                <w:szCs w:val="32"/>
              </w:rPr>
              <w:t>I-V</w:t>
            </w:r>
            <w:r w:rsidRPr="00072170">
              <w:rPr>
                <w:rFonts w:ascii="Times New Roman" w:eastAsia="宋体" w:hAnsi="Times New Roman" w:hint="eastAsia"/>
                <w:szCs w:val="32"/>
              </w:rPr>
              <w:t>实测特性的温度和辐照度修正方法》、</w:t>
            </w:r>
          </w:p>
          <w:p w14:paraId="0A4E6F8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JJF1622</w:t>
            </w:r>
            <w:r w:rsidRPr="00072170">
              <w:rPr>
                <w:rFonts w:ascii="Times New Roman" w:eastAsia="宋体" w:hAnsi="Times New Roman" w:hint="eastAsia"/>
                <w:szCs w:val="32"/>
              </w:rPr>
              <w:t>《太阳电池：光电性能校准规范》</w:t>
            </w:r>
          </w:p>
        </w:tc>
        <w:tc>
          <w:tcPr>
            <w:tcW w:w="1176" w:type="dxa"/>
            <w:vAlign w:val="center"/>
          </w:tcPr>
          <w:p w14:paraId="7E19DF5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49" w:type="dxa"/>
            <w:vAlign w:val="center"/>
          </w:tcPr>
          <w:p w14:paraId="41990CA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国家光伏产业计量测试中心（福建省计量院）</w:t>
            </w:r>
            <w:r w:rsidRPr="00072170">
              <w:rPr>
                <w:rFonts w:ascii="Times New Roman" w:eastAsia="宋体" w:hAnsi="Times New Roman" w:hint="eastAsia"/>
                <w:szCs w:val="32"/>
              </w:rPr>
              <w:t>30</w:t>
            </w:r>
            <w:r w:rsidRPr="00072170">
              <w:rPr>
                <w:rFonts w:ascii="Times New Roman" w:eastAsia="宋体" w:hAnsi="Times New Roman" w:hint="eastAsia"/>
                <w:szCs w:val="32"/>
              </w:rPr>
              <w:t>平方米。</w:t>
            </w:r>
          </w:p>
        </w:tc>
        <w:tc>
          <w:tcPr>
            <w:tcW w:w="819" w:type="dxa"/>
            <w:vAlign w:val="center"/>
          </w:tcPr>
          <w:p w14:paraId="27864D0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13" w:type="dxa"/>
            <w:vAlign w:val="center"/>
          </w:tcPr>
          <w:p w14:paraId="6646363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w:t>
            </w:r>
          </w:p>
        </w:tc>
        <w:tc>
          <w:tcPr>
            <w:tcW w:w="850" w:type="dxa"/>
            <w:vAlign w:val="center"/>
          </w:tcPr>
          <w:p w14:paraId="2E9B0E6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0D83B21A"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1054438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0BAF286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1957FF0" w14:textId="77777777">
        <w:trPr>
          <w:jc w:val="center"/>
        </w:trPr>
        <w:tc>
          <w:tcPr>
            <w:tcW w:w="523" w:type="dxa"/>
            <w:vAlign w:val="center"/>
          </w:tcPr>
          <w:p w14:paraId="4F016BD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w:t>
            </w:r>
          </w:p>
        </w:tc>
        <w:tc>
          <w:tcPr>
            <w:tcW w:w="1036" w:type="dxa"/>
            <w:vAlign w:val="center"/>
          </w:tcPr>
          <w:p w14:paraId="0492A05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光伏玻璃透射比测量系统、新型太阳能玻璃材料</w:t>
            </w:r>
            <w:r w:rsidRPr="00072170">
              <w:rPr>
                <w:rFonts w:ascii="Times New Roman" w:eastAsia="宋体" w:hAnsi="Times New Roman" w:hint="eastAsia"/>
                <w:szCs w:val="32"/>
              </w:rPr>
              <w:lastRenderedPageBreak/>
              <w:t>光学性能测试系统</w:t>
            </w:r>
          </w:p>
        </w:tc>
        <w:tc>
          <w:tcPr>
            <w:tcW w:w="1991" w:type="dxa"/>
            <w:vAlign w:val="center"/>
          </w:tcPr>
          <w:p w14:paraId="081D50BF" w14:textId="696E7F48"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光伏玻璃透射比测量系统、新型太阳能玻璃材料光学性能测试系统。太阳分光辐射仪</w:t>
            </w:r>
            <w:r w:rsidRPr="00072170">
              <w:rPr>
                <w:rFonts w:ascii="Times New Roman" w:eastAsia="宋体" w:hAnsi="Times New Roman" w:hint="eastAsia"/>
                <w:szCs w:val="32"/>
              </w:rPr>
              <w:t>1</w:t>
            </w:r>
            <w:r w:rsidRPr="00072170">
              <w:rPr>
                <w:rFonts w:ascii="Times New Roman" w:eastAsia="宋体" w:hAnsi="Times New Roman" w:hint="eastAsia"/>
                <w:szCs w:val="32"/>
              </w:rPr>
              <w:t>套，光学平台</w:t>
            </w:r>
            <w:r w:rsidRPr="00072170">
              <w:rPr>
                <w:rFonts w:ascii="Times New Roman" w:eastAsia="宋体" w:hAnsi="Times New Roman" w:hint="eastAsia"/>
                <w:szCs w:val="32"/>
              </w:rPr>
              <w:t>1</w:t>
            </w:r>
            <w:r w:rsidRPr="00072170">
              <w:rPr>
                <w:rFonts w:ascii="Times New Roman" w:eastAsia="宋体" w:hAnsi="Times New Roman" w:hint="eastAsia"/>
                <w:szCs w:val="32"/>
              </w:rPr>
              <w:lastRenderedPageBreak/>
              <w:t>套（含导轨、光学元件，支撑架等），透过率标准样品</w:t>
            </w:r>
            <w:r w:rsidRPr="00072170">
              <w:rPr>
                <w:rFonts w:ascii="Times New Roman" w:eastAsia="宋体" w:hAnsi="Times New Roman" w:hint="eastAsia"/>
                <w:szCs w:val="32"/>
              </w:rPr>
              <w:t>1</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25</w:t>
            </w:r>
            <w:r w:rsidR="00573180">
              <w:rPr>
                <w:rFonts w:ascii="Times New Roman" w:eastAsia="宋体" w:hAnsi="Times New Roman" w:hint="eastAsia"/>
                <w:szCs w:val="32"/>
              </w:rPr>
              <w:t>㎡</w:t>
            </w:r>
            <w:r w:rsidRPr="00072170">
              <w:rPr>
                <w:rFonts w:ascii="Times New Roman" w:eastAsia="宋体" w:hAnsi="Times New Roman" w:hint="eastAsia"/>
                <w:szCs w:val="32"/>
              </w:rPr>
              <w:t>；余下为工作人员操作空间。</w:t>
            </w:r>
          </w:p>
        </w:tc>
        <w:tc>
          <w:tcPr>
            <w:tcW w:w="3191" w:type="dxa"/>
            <w:vAlign w:val="center"/>
          </w:tcPr>
          <w:p w14:paraId="67AF528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FFJ1501-2015</w:t>
            </w:r>
            <w:r w:rsidRPr="00072170">
              <w:rPr>
                <w:rFonts w:ascii="Times New Roman" w:eastAsia="宋体" w:hAnsi="Times New Roman" w:hint="eastAsia"/>
                <w:szCs w:val="32"/>
              </w:rPr>
              <w:t>《气浮台式光谱透射比测量系统校准方法》、</w:t>
            </w:r>
          </w:p>
          <w:p w14:paraId="4BFDE62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w:t>
            </w:r>
            <w:r w:rsidRPr="00072170">
              <w:rPr>
                <w:rFonts w:ascii="Times New Roman" w:eastAsia="宋体" w:hAnsi="Times New Roman" w:hint="eastAsia"/>
                <w:szCs w:val="32"/>
              </w:rPr>
              <w:t>（闽）</w:t>
            </w:r>
            <w:r w:rsidRPr="00072170">
              <w:rPr>
                <w:rFonts w:ascii="Times New Roman" w:eastAsia="宋体" w:hAnsi="Times New Roman" w:hint="eastAsia"/>
                <w:szCs w:val="32"/>
              </w:rPr>
              <w:t>1089-2018</w:t>
            </w:r>
            <w:r w:rsidRPr="00072170">
              <w:rPr>
                <w:rFonts w:ascii="Times New Roman" w:eastAsia="宋体" w:hAnsi="Times New Roman" w:hint="eastAsia"/>
                <w:szCs w:val="32"/>
              </w:rPr>
              <w:t>《建筑玻璃可见光透射比遮阳系数</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测量系统校准规范》</w:t>
            </w:r>
          </w:p>
        </w:tc>
        <w:tc>
          <w:tcPr>
            <w:tcW w:w="1176" w:type="dxa"/>
            <w:vAlign w:val="center"/>
          </w:tcPr>
          <w:p w14:paraId="6673293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49" w:type="dxa"/>
            <w:vAlign w:val="center"/>
          </w:tcPr>
          <w:p w14:paraId="6B0185B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中国计量科学研究院相应项目实验室</w:t>
            </w:r>
            <w:r w:rsidRPr="00072170">
              <w:rPr>
                <w:rFonts w:ascii="Times New Roman" w:eastAsia="宋体" w:hAnsi="Times New Roman" w:hint="eastAsia"/>
                <w:szCs w:val="32"/>
              </w:rPr>
              <w:t>30</w:t>
            </w:r>
            <w:r w:rsidRPr="00072170">
              <w:rPr>
                <w:rFonts w:ascii="Times New Roman" w:eastAsia="宋体" w:hAnsi="Times New Roman" w:hint="eastAsia"/>
                <w:szCs w:val="32"/>
              </w:rPr>
              <w:t>平方米。</w:t>
            </w:r>
          </w:p>
        </w:tc>
        <w:tc>
          <w:tcPr>
            <w:tcW w:w="819" w:type="dxa"/>
            <w:vAlign w:val="center"/>
          </w:tcPr>
          <w:p w14:paraId="347389A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13" w:type="dxa"/>
            <w:vAlign w:val="center"/>
          </w:tcPr>
          <w:p w14:paraId="4F75CE1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w:t>
            </w:r>
          </w:p>
        </w:tc>
        <w:tc>
          <w:tcPr>
            <w:tcW w:w="850" w:type="dxa"/>
            <w:vAlign w:val="center"/>
          </w:tcPr>
          <w:p w14:paraId="756F7E0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5142A530"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04C809C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092B6A3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A99F20B" w14:textId="77777777">
        <w:trPr>
          <w:jc w:val="center"/>
        </w:trPr>
        <w:tc>
          <w:tcPr>
            <w:tcW w:w="523" w:type="dxa"/>
            <w:vAlign w:val="center"/>
          </w:tcPr>
          <w:p w14:paraId="3F5A057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11</w:t>
            </w:r>
          </w:p>
        </w:tc>
        <w:tc>
          <w:tcPr>
            <w:tcW w:w="1036" w:type="dxa"/>
            <w:vAlign w:val="center"/>
          </w:tcPr>
          <w:p w14:paraId="7B91441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少子寿命测试仪校准实验室、激光椭偏仪校准实验室</w:t>
            </w:r>
          </w:p>
        </w:tc>
        <w:tc>
          <w:tcPr>
            <w:tcW w:w="1991" w:type="dxa"/>
            <w:vAlign w:val="center"/>
          </w:tcPr>
          <w:p w14:paraId="0EEDB1E6" w14:textId="155CC9D3"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少子寿命测试仪、激光椭偏仪校准，太阳电池量子效率，太阳电池组件缺陷检测。少子寿命分析仪</w:t>
            </w:r>
            <w:r w:rsidRPr="00072170">
              <w:rPr>
                <w:rFonts w:ascii="Times New Roman" w:eastAsia="宋体" w:hAnsi="Times New Roman" w:hint="eastAsia"/>
                <w:szCs w:val="32"/>
              </w:rPr>
              <w:t>1</w:t>
            </w:r>
            <w:r w:rsidRPr="00072170">
              <w:rPr>
                <w:rFonts w:ascii="Times New Roman" w:eastAsia="宋体" w:hAnsi="Times New Roman" w:hint="eastAsia"/>
                <w:szCs w:val="32"/>
              </w:rPr>
              <w:t>台，标准源表</w:t>
            </w:r>
            <w:r w:rsidRPr="00072170">
              <w:rPr>
                <w:rFonts w:ascii="Times New Roman" w:eastAsia="宋体" w:hAnsi="Times New Roman" w:hint="eastAsia"/>
                <w:szCs w:val="32"/>
              </w:rPr>
              <w:t>1</w:t>
            </w:r>
            <w:r w:rsidRPr="00072170">
              <w:rPr>
                <w:rFonts w:ascii="Times New Roman" w:eastAsia="宋体" w:hAnsi="Times New Roman" w:hint="eastAsia"/>
                <w:szCs w:val="32"/>
              </w:rPr>
              <w:t>台，椭偏仪标准样品</w:t>
            </w:r>
            <w:r w:rsidRPr="00072170">
              <w:rPr>
                <w:rFonts w:ascii="Times New Roman" w:eastAsia="宋体" w:hAnsi="Times New Roman" w:hint="eastAsia"/>
                <w:szCs w:val="32"/>
              </w:rPr>
              <w:t>2</w:t>
            </w:r>
            <w:r w:rsidRPr="00072170">
              <w:rPr>
                <w:rFonts w:ascii="Times New Roman" w:eastAsia="宋体" w:hAnsi="Times New Roman" w:hint="eastAsia"/>
                <w:szCs w:val="32"/>
              </w:rPr>
              <w:t>件，太阳电池电致发光（</w:t>
            </w:r>
            <w:r w:rsidRPr="00072170">
              <w:rPr>
                <w:rFonts w:ascii="Times New Roman" w:eastAsia="宋体" w:hAnsi="Times New Roman" w:hint="eastAsia"/>
                <w:szCs w:val="32"/>
              </w:rPr>
              <w:t>EL</w:t>
            </w:r>
            <w:r w:rsidRPr="00072170">
              <w:rPr>
                <w:rFonts w:ascii="Times New Roman" w:eastAsia="宋体" w:hAnsi="Times New Roman" w:hint="eastAsia"/>
                <w:szCs w:val="32"/>
              </w:rPr>
              <w:t>）缺陷检测仪</w:t>
            </w:r>
            <w:r w:rsidRPr="00072170">
              <w:rPr>
                <w:rFonts w:ascii="Times New Roman" w:eastAsia="宋体" w:hAnsi="Times New Roman" w:hint="eastAsia"/>
                <w:szCs w:val="32"/>
              </w:rPr>
              <w:t>1</w:t>
            </w:r>
            <w:r w:rsidRPr="00072170">
              <w:rPr>
                <w:rFonts w:ascii="Times New Roman" w:eastAsia="宋体" w:hAnsi="Times New Roman" w:hint="eastAsia"/>
                <w:szCs w:val="32"/>
              </w:rPr>
              <w:t>台，太阳电池量子效率测试仪</w:t>
            </w:r>
            <w:r w:rsidRPr="00072170">
              <w:rPr>
                <w:rFonts w:ascii="Times New Roman" w:eastAsia="宋体" w:hAnsi="Times New Roman" w:hint="eastAsia"/>
                <w:szCs w:val="32"/>
              </w:rPr>
              <w:t>1</w:t>
            </w:r>
            <w:r w:rsidRPr="00072170">
              <w:rPr>
                <w:rFonts w:ascii="Times New Roman" w:eastAsia="宋体" w:hAnsi="Times New Roman" w:hint="eastAsia"/>
                <w:szCs w:val="32"/>
              </w:rPr>
              <w:t>台，使用面积约</w:t>
            </w:r>
            <w:r w:rsidRPr="00072170">
              <w:rPr>
                <w:rFonts w:ascii="Times New Roman" w:eastAsia="宋体" w:hAnsi="Times New Roman" w:hint="eastAsia"/>
                <w:szCs w:val="32"/>
              </w:rPr>
              <w:t>25</w:t>
            </w:r>
            <w:r w:rsidR="00573180">
              <w:rPr>
                <w:rFonts w:ascii="Times New Roman" w:eastAsia="宋体" w:hAnsi="Times New Roman" w:hint="eastAsia"/>
                <w:szCs w:val="32"/>
              </w:rPr>
              <w:t>㎡</w:t>
            </w:r>
            <w:r w:rsidRPr="00072170">
              <w:rPr>
                <w:rFonts w:ascii="Times New Roman" w:eastAsia="宋体" w:hAnsi="Times New Roman" w:hint="eastAsia"/>
                <w:szCs w:val="32"/>
              </w:rPr>
              <w:t>；余下为工作人员操作空间</w:t>
            </w:r>
          </w:p>
        </w:tc>
        <w:tc>
          <w:tcPr>
            <w:tcW w:w="3191" w:type="dxa"/>
            <w:vAlign w:val="center"/>
          </w:tcPr>
          <w:p w14:paraId="4FCE772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GJB8687-2015</w:t>
            </w:r>
            <w:r w:rsidRPr="00072170">
              <w:rPr>
                <w:rFonts w:ascii="Times New Roman" w:eastAsia="宋体" w:hAnsi="Times New Roman" w:hint="eastAsia"/>
                <w:szCs w:val="32"/>
              </w:rPr>
              <w:t>《光学薄膜折射率和厚度测试仪检定规程》、</w:t>
            </w:r>
          </w:p>
          <w:p w14:paraId="3EBD1E2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w:t>
            </w:r>
            <w:r w:rsidRPr="00072170">
              <w:rPr>
                <w:rFonts w:ascii="Times New Roman" w:eastAsia="宋体" w:hAnsi="Times New Roman" w:hint="eastAsia"/>
                <w:szCs w:val="32"/>
              </w:rPr>
              <w:t>（闽）</w:t>
            </w:r>
            <w:r w:rsidRPr="00072170">
              <w:rPr>
                <w:rFonts w:ascii="Times New Roman" w:eastAsia="宋体" w:hAnsi="Times New Roman" w:hint="eastAsia"/>
                <w:szCs w:val="32"/>
              </w:rPr>
              <w:t>1088-2018</w:t>
            </w:r>
            <w:r w:rsidRPr="00072170">
              <w:rPr>
                <w:rFonts w:ascii="Times New Roman" w:eastAsia="宋体" w:hAnsi="Times New Roman" w:hint="eastAsia"/>
                <w:szCs w:val="32"/>
              </w:rPr>
              <w:t>《光伏组件电致发光缺陷检测仪校准规范》</w:t>
            </w:r>
          </w:p>
        </w:tc>
        <w:tc>
          <w:tcPr>
            <w:tcW w:w="1176" w:type="dxa"/>
            <w:vAlign w:val="center"/>
          </w:tcPr>
          <w:p w14:paraId="7839BC7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49" w:type="dxa"/>
            <w:vAlign w:val="center"/>
          </w:tcPr>
          <w:p w14:paraId="5A001152" w14:textId="77777777" w:rsidR="00FC4C2C" w:rsidRPr="00072170" w:rsidRDefault="00FC4C2C">
            <w:pPr>
              <w:adjustRightInd w:val="0"/>
              <w:snapToGrid w:val="0"/>
              <w:rPr>
                <w:rFonts w:ascii="Times New Roman" w:eastAsia="宋体" w:hAnsi="Times New Roman"/>
                <w:szCs w:val="32"/>
              </w:rPr>
            </w:pPr>
          </w:p>
        </w:tc>
        <w:tc>
          <w:tcPr>
            <w:tcW w:w="819" w:type="dxa"/>
            <w:vAlign w:val="center"/>
          </w:tcPr>
          <w:p w14:paraId="4FA56CC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13" w:type="dxa"/>
            <w:vAlign w:val="center"/>
          </w:tcPr>
          <w:p w14:paraId="184BD18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w:t>
            </w:r>
          </w:p>
        </w:tc>
        <w:tc>
          <w:tcPr>
            <w:tcW w:w="850" w:type="dxa"/>
            <w:vAlign w:val="center"/>
          </w:tcPr>
          <w:p w14:paraId="2FB23F2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642E62FC"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62983BE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053E1AE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3B879AF" w14:textId="77777777">
        <w:trPr>
          <w:jc w:val="center"/>
        </w:trPr>
        <w:tc>
          <w:tcPr>
            <w:tcW w:w="523" w:type="dxa"/>
            <w:vAlign w:val="center"/>
          </w:tcPr>
          <w:p w14:paraId="3EE774B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w:t>
            </w:r>
          </w:p>
        </w:tc>
        <w:tc>
          <w:tcPr>
            <w:tcW w:w="1036" w:type="dxa"/>
            <w:vAlign w:val="center"/>
          </w:tcPr>
          <w:p w14:paraId="5074D5A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光电薄膜电阻率检测实验室、辐射热计校准实验室</w:t>
            </w:r>
          </w:p>
        </w:tc>
        <w:tc>
          <w:tcPr>
            <w:tcW w:w="1991" w:type="dxa"/>
            <w:vAlign w:val="center"/>
          </w:tcPr>
          <w:p w14:paraId="2D359E0B" w14:textId="4BCA1C55"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光电薄膜电阻率检测、辐射热计校准。光学平台</w:t>
            </w:r>
            <w:r w:rsidRPr="00072170">
              <w:rPr>
                <w:rFonts w:ascii="Times New Roman" w:eastAsia="宋体" w:hAnsi="Times New Roman" w:hint="eastAsia"/>
                <w:szCs w:val="32"/>
              </w:rPr>
              <w:t>1</w:t>
            </w:r>
            <w:r w:rsidRPr="00072170">
              <w:rPr>
                <w:rFonts w:ascii="Times New Roman" w:eastAsia="宋体" w:hAnsi="Times New Roman" w:hint="eastAsia"/>
                <w:szCs w:val="32"/>
              </w:rPr>
              <w:t>套（含导轨、光学元件，支撑架等），溴钨灯光源</w:t>
            </w:r>
            <w:r w:rsidRPr="00072170">
              <w:rPr>
                <w:rFonts w:ascii="Times New Roman" w:eastAsia="宋体" w:hAnsi="Times New Roman" w:hint="eastAsia"/>
                <w:szCs w:val="32"/>
              </w:rPr>
              <w:t>1</w:t>
            </w:r>
            <w:r w:rsidRPr="00072170">
              <w:rPr>
                <w:rFonts w:ascii="Times New Roman" w:eastAsia="宋体" w:hAnsi="Times New Roman" w:hint="eastAsia"/>
                <w:szCs w:val="32"/>
              </w:rPr>
              <w:t>套（含制冷配件），</w:t>
            </w:r>
            <w:r w:rsidRPr="00072170">
              <w:rPr>
                <w:rFonts w:ascii="Times New Roman" w:eastAsia="宋体" w:hAnsi="Times New Roman" w:hint="eastAsia"/>
                <w:szCs w:val="32"/>
              </w:rPr>
              <w:lastRenderedPageBreak/>
              <w:t>绝对辐照计</w:t>
            </w:r>
            <w:r w:rsidRPr="00072170">
              <w:rPr>
                <w:rFonts w:ascii="Times New Roman" w:eastAsia="宋体" w:hAnsi="Times New Roman" w:hint="eastAsia"/>
                <w:szCs w:val="32"/>
              </w:rPr>
              <w:t>1</w:t>
            </w:r>
            <w:r w:rsidRPr="00072170">
              <w:rPr>
                <w:rFonts w:ascii="Times New Roman" w:eastAsia="宋体" w:hAnsi="Times New Roman" w:hint="eastAsia"/>
                <w:szCs w:val="32"/>
              </w:rPr>
              <w:t>台。标准辐射热计</w:t>
            </w:r>
            <w:r w:rsidRPr="00072170">
              <w:rPr>
                <w:rFonts w:ascii="Times New Roman" w:eastAsia="宋体" w:hAnsi="Times New Roman" w:hint="eastAsia"/>
                <w:szCs w:val="32"/>
              </w:rPr>
              <w:t>2</w:t>
            </w:r>
            <w:r w:rsidRPr="00072170">
              <w:rPr>
                <w:rFonts w:ascii="Times New Roman" w:eastAsia="宋体" w:hAnsi="Times New Roman" w:hint="eastAsia"/>
                <w:szCs w:val="32"/>
              </w:rPr>
              <w:t>台，薄膜电阻率分析仪</w:t>
            </w:r>
            <w:r w:rsidRPr="00072170">
              <w:rPr>
                <w:rFonts w:ascii="Times New Roman" w:eastAsia="宋体" w:hAnsi="Times New Roman" w:hint="eastAsia"/>
                <w:szCs w:val="32"/>
              </w:rPr>
              <w:t>1</w:t>
            </w:r>
            <w:r w:rsidRPr="00072170">
              <w:rPr>
                <w:rFonts w:ascii="Times New Roman" w:eastAsia="宋体" w:hAnsi="Times New Roman" w:hint="eastAsia"/>
                <w:szCs w:val="32"/>
              </w:rPr>
              <w:t>台，使用面积约</w:t>
            </w:r>
            <w:r w:rsidRPr="00072170">
              <w:rPr>
                <w:rFonts w:ascii="Times New Roman" w:eastAsia="宋体" w:hAnsi="Times New Roman" w:hint="eastAsia"/>
                <w:szCs w:val="32"/>
              </w:rPr>
              <w:t>30</w:t>
            </w:r>
            <w:r w:rsidR="00573180">
              <w:rPr>
                <w:rFonts w:ascii="Times New Roman" w:eastAsia="宋体" w:hAnsi="Times New Roman" w:hint="eastAsia"/>
                <w:szCs w:val="32"/>
              </w:rPr>
              <w:t>㎡</w:t>
            </w:r>
            <w:r w:rsidRPr="00072170">
              <w:rPr>
                <w:rFonts w:ascii="Times New Roman" w:eastAsia="宋体" w:hAnsi="Times New Roman" w:hint="eastAsia"/>
                <w:szCs w:val="32"/>
              </w:rPr>
              <w:t>；余下为工作人员操作空间。</w:t>
            </w:r>
          </w:p>
        </w:tc>
        <w:tc>
          <w:tcPr>
            <w:tcW w:w="3191" w:type="dxa"/>
            <w:vAlign w:val="center"/>
          </w:tcPr>
          <w:p w14:paraId="7CFCEA2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JJF1572-2016</w:t>
            </w:r>
            <w:r w:rsidRPr="00072170">
              <w:rPr>
                <w:rFonts w:ascii="Times New Roman" w:eastAsia="宋体" w:hAnsi="Times New Roman" w:hint="eastAsia"/>
                <w:szCs w:val="32"/>
              </w:rPr>
              <w:t>《辐射热计校准规范》、</w:t>
            </w:r>
          </w:p>
          <w:p w14:paraId="0DB0CCE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GB/T6616-2009</w:t>
            </w:r>
            <w:r w:rsidRPr="00072170">
              <w:rPr>
                <w:rFonts w:ascii="Times New Roman" w:eastAsia="宋体" w:hAnsi="Times New Roman" w:hint="eastAsia"/>
                <w:szCs w:val="32"/>
              </w:rPr>
              <w:t>《半导体硅片电阻率及硅薄膜层电阻测试方法</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非接触涡流法》、</w:t>
            </w:r>
          </w:p>
          <w:p w14:paraId="52B1FD8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SJ/T 11627-2016</w:t>
            </w:r>
            <w:r w:rsidRPr="00072170">
              <w:rPr>
                <w:rFonts w:ascii="Times New Roman" w:eastAsia="宋体" w:hAnsi="Times New Roman" w:hint="eastAsia"/>
                <w:szCs w:val="32"/>
              </w:rPr>
              <w:t>《太阳能电池用硅</w:t>
            </w:r>
            <w:r w:rsidRPr="00072170">
              <w:rPr>
                <w:rFonts w:ascii="Times New Roman" w:eastAsia="宋体" w:hAnsi="Times New Roman" w:hint="eastAsia"/>
                <w:szCs w:val="32"/>
              </w:rPr>
              <w:lastRenderedPageBreak/>
              <w:t>片电阻率在线测试方法》</w:t>
            </w:r>
          </w:p>
        </w:tc>
        <w:tc>
          <w:tcPr>
            <w:tcW w:w="1176" w:type="dxa"/>
            <w:vAlign w:val="center"/>
          </w:tcPr>
          <w:p w14:paraId="1159148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新能源</w:t>
            </w:r>
          </w:p>
        </w:tc>
        <w:tc>
          <w:tcPr>
            <w:tcW w:w="1149" w:type="dxa"/>
            <w:vAlign w:val="center"/>
          </w:tcPr>
          <w:p w14:paraId="2175D7D0" w14:textId="77777777" w:rsidR="00FC4C2C" w:rsidRPr="00072170" w:rsidRDefault="00FC4C2C">
            <w:pPr>
              <w:adjustRightInd w:val="0"/>
              <w:snapToGrid w:val="0"/>
              <w:rPr>
                <w:rFonts w:ascii="Times New Roman" w:eastAsia="宋体" w:hAnsi="Times New Roman"/>
                <w:szCs w:val="32"/>
              </w:rPr>
            </w:pPr>
          </w:p>
        </w:tc>
        <w:tc>
          <w:tcPr>
            <w:tcW w:w="819" w:type="dxa"/>
            <w:vAlign w:val="center"/>
          </w:tcPr>
          <w:p w14:paraId="40E50CB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13" w:type="dxa"/>
            <w:vAlign w:val="center"/>
          </w:tcPr>
          <w:p w14:paraId="2E24E31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w:t>
            </w:r>
          </w:p>
        </w:tc>
        <w:tc>
          <w:tcPr>
            <w:tcW w:w="850" w:type="dxa"/>
            <w:vAlign w:val="center"/>
          </w:tcPr>
          <w:p w14:paraId="58293F8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82" w:type="dxa"/>
            <w:vAlign w:val="center"/>
          </w:tcPr>
          <w:p w14:paraId="4175F049"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648FF1B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0139DBF8"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357FC1C" w14:textId="77777777">
        <w:trPr>
          <w:jc w:val="center"/>
        </w:trPr>
        <w:tc>
          <w:tcPr>
            <w:tcW w:w="523" w:type="dxa"/>
            <w:vAlign w:val="center"/>
          </w:tcPr>
          <w:p w14:paraId="7720F81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13</w:t>
            </w:r>
          </w:p>
        </w:tc>
        <w:tc>
          <w:tcPr>
            <w:tcW w:w="1036" w:type="dxa"/>
            <w:vAlign w:val="center"/>
          </w:tcPr>
          <w:p w14:paraId="46DA03E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热辐射量、红外辐射量、发射率计量检测实验室</w:t>
            </w:r>
          </w:p>
        </w:tc>
        <w:tc>
          <w:tcPr>
            <w:tcW w:w="1991" w:type="dxa"/>
            <w:vAlign w:val="center"/>
          </w:tcPr>
          <w:p w14:paraId="34D37A1F" w14:textId="5C645AE5"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热辐射量、红外辐射量、发射率计量检测实验室。绝对辐照计</w:t>
            </w:r>
            <w:r w:rsidRPr="00072170">
              <w:rPr>
                <w:rFonts w:ascii="Times New Roman" w:eastAsia="宋体" w:hAnsi="Times New Roman" w:hint="eastAsia"/>
                <w:szCs w:val="32"/>
              </w:rPr>
              <w:t>1</w:t>
            </w:r>
            <w:r w:rsidRPr="00072170">
              <w:rPr>
                <w:rFonts w:ascii="Times New Roman" w:eastAsia="宋体" w:hAnsi="Times New Roman" w:hint="eastAsia"/>
                <w:szCs w:val="32"/>
              </w:rPr>
              <w:t>台，标准辐射热计</w:t>
            </w:r>
            <w:r w:rsidRPr="00072170">
              <w:rPr>
                <w:rFonts w:ascii="Times New Roman" w:eastAsia="宋体" w:hAnsi="Times New Roman" w:hint="eastAsia"/>
                <w:szCs w:val="32"/>
              </w:rPr>
              <w:t>2</w:t>
            </w:r>
            <w:r w:rsidRPr="00072170">
              <w:rPr>
                <w:rFonts w:ascii="Times New Roman" w:eastAsia="宋体" w:hAnsi="Times New Roman" w:hint="eastAsia"/>
                <w:szCs w:val="32"/>
              </w:rPr>
              <w:t>台，各波段辐照计</w:t>
            </w:r>
            <w:r w:rsidRPr="00072170">
              <w:rPr>
                <w:rFonts w:ascii="Times New Roman" w:eastAsia="宋体" w:hAnsi="Times New Roman" w:hint="eastAsia"/>
                <w:szCs w:val="32"/>
              </w:rPr>
              <w:t>6</w:t>
            </w:r>
            <w:r w:rsidRPr="00072170">
              <w:rPr>
                <w:rFonts w:ascii="Times New Roman" w:eastAsia="宋体" w:hAnsi="Times New Roman" w:hint="eastAsia"/>
                <w:szCs w:val="32"/>
              </w:rPr>
              <w:t>台，太阳分光辐射仪</w:t>
            </w:r>
            <w:r w:rsidRPr="00072170">
              <w:rPr>
                <w:rFonts w:ascii="Times New Roman" w:eastAsia="宋体" w:hAnsi="Times New Roman" w:hint="eastAsia"/>
                <w:szCs w:val="32"/>
              </w:rPr>
              <w:t>2</w:t>
            </w:r>
            <w:r w:rsidRPr="00072170">
              <w:rPr>
                <w:rFonts w:ascii="Times New Roman" w:eastAsia="宋体" w:hAnsi="Times New Roman" w:hint="eastAsia"/>
                <w:szCs w:val="32"/>
              </w:rPr>
              <w:t>台，光学平台</w:t>
            </w:r>
            <w:r w:rsidRPr="00072170">
              <w:rPr>
                <w:rFonts w:ascii="Times New Roman" w:eastAsia="宋体" w:hAnsi="Times New Roman" w:hint="eastAsia"/>
                <w:szCs w:val="32"/>
              </w:rPr>
              <w:t>1</w:t>
            </w:r>
            <w:r w:rsidRPr="00072170">
              <w:rPr>
                <w:rFonts w:ascii="Times New Roman" w:eastAsia="宋体" w:hAnsi="Times New Roman" w:hint="eastAsia"/>
                <w:szCs w:val="32"/>
              </w:rPr>
              <w:t>套（含导轨、光学元件，支撑架等），使用面积约</w:t>
            </w:r>
            <w:r w:rsidRPr="00072170">
              <w:rPr>
                <w:rFonts w:ascii="Times New Roman" w:eastAsia="宋体" w:hAnsi="Times New Roman" w:hint="eastAsia"/>
                <w:szCs w:val="32"/>
              </w:rPr>
              <w:t>25</w:t>
            </w:r>
            <w:r w:rsidR="00573180">
              <w:rPr>
                <w:rFonts w:ascii="Times New Roman" w:eastAsia="宋体" w:hAnsi="Times New Roman" w:hint="eastAsia"/>
                <w:szCs w:val="32"/>
              </w:rPr>
              <w:t>㎡</w:t>
            </w:r>
            <w:r w:rsidRPr="00072170">
              <w:rPr>
                <w:rFonts w:ascii="Times New Roman" w:eastAsia="宋体" w:hAnsi="Times New Roman" w:hint="eastAsia"/>
                <w:szCs w:val="32"/>
              </w:rPr>
              <w:t>；余下为工作人员操作空间。</w:t>
            </w:r>
          </w:p>
        </w:tc>
        <w:tc>
          <w:tcPr>
            <w:tcW w:w="3191" w:type="dxa"/>
            <w:vAlign w:val="center"/>
          </w:tcPr>
          <w:p w14:paraId="3000D79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JJF1572-2016</w:t>
            </w:r>
            <w:r w:rsidRPr="00072170">
              <w:rPr>
                <w:rFonts w:ascii="Times New Roman" w:eastAsia="宋体" w:hAnsi="Times New Roman" w:hint="eastAsia"/>
                <w:szCs w:val="32"/>
              </w:rPr>
              <w:t>《辐射热计校准规范》、</w:t>
            </w:r>
          </w:p>
          <w:p w14:paraId="2B5CB8D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w:t>
            </w:r>
            <w:r w:rsidRPr="00072170">
              <w:rPr>
                <w:rFonts w:ascii="Times New Roman" w:eastAsia="宋体" w:hAnsi="Times New Roman" w:hint="eastAsia"/>
                <w:szCs w:val="32"/>
              </w:rPr>
              <w:t>（纺织）</w:t>
            </w:r>
            <w:r w:rsidRPr="00072170">
              <w:rPr>
                <w:rFonts w:ascii="Times New Roman" w:eastAsia="宋体" w:hAnsi="Times New Roman" w:hint="eastAsia"/>
                <w:szCs w:val="32"/>
              </w:rPr>
              <w:t>086-2019</w:t>
            </w:r>
            <w:r w:rsidRPr="00072170">
              <w:rPr>
                <w:rFonts w:ascii="Times New Roman" w:eastAsia="宋体" w:hAnsi="Times New Roman" w:hint="eastAsia"/>
                <w:szCs w:val="32"/>
              </w:rPr>
              <w:t>《纺织品远红外发射率测试仪校准规范》</w:t>
            </w:r>
          </w:p>
        </w:tc>
        <w:tc>
          <w:tcPr>
            <w:tcW w:w="1176" w:type="dxa"/>
            <w:vAlign w:val="center"/>
          </w:tcPr>
          <w:p w14:paraId="1F2CE8C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49" w:type="dxa"/>
            <w:vAlign w:val="center"/>
          </w:tcPr>
          <w:p w14:paraId="18EAE2C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中国计量科学研究院相应项目实验室</w:t>
            </w:r>
            <w:r w:rsidRPr="00072170">
              <w:rPr>
                <w:rFonts w:ascii="Times New Roman" w:eastAsia="宋体" w:hAnsi="Times New Roman" w:hint="eastAsia"/>
                <w:szCs w:val="32"/>
              </w:rPr>
              <w:t>30</w:t>
            </w:r>
            <w:r w:rsidRPr="00072170">
              <w:rPr>
                <w:rFonts w:ascii="Times New Roman" w:eastAsia="宋体" w:hAnsi="Times New Roman" w:hint="eastAsia"/>
                <w:szCs w:val="32"/>
              </w:rPr>
              <w:t>平方米。</w:t>
            </w:r>
          </w:p>
        </w:tc>
        <w:tc>
          <w:tcPr>
            <w:tcW w:w="819" w:type="dxa"/>
            <w:vAlign w:val="center"/>
          </w:tcPr>
          <w:p w14:paraId="0609AC0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13" w:type="dxa"/>
            <w:vAlign w:val="center"/>
          </w:tcPr>
          <w:p w14:paraId="3C195EF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w:t>
            </w:r>
          </w:p>
        </w:tc>
        <w:tc>
          <w:tcPr>
            <w:tcW w:w="850" w:type="dxa"/>
            <w:vAlign w:val="center"/>
          </w:tcPr>
          <w:p w14:paraId="345BE13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43DC1ED9"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6E984E2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63FC5BBB"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957739B" w14:textId="77777777">
        <w:trPr>
          <w:jc w:val="center"/>
        </w:trPr>
        <w:tc>
          <w:tcPr>
            <w:tcW w:w="523" w:type="dxa"/>
            <w:vAlign w:val="center"/>
          </w:tcPr>
          <w:p w14:paraId="416F9C9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14</w:t>
            </w:r>
          </w:p>
        </w:tc>
        <w:tc>
          <w:tcPr>
            <w:tcW w:w="1036" w:type="dxa"/>
            <w:vAlign w:val="center"/>
          </w:tcPr>
          <w:p w14:paraId="71D6D4D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太阳光伏发电站</w:t>
            </w:r>
          </w:p>
        </w:tc>
        <w:tc>
          <w:tcPr>
            <w:tcW w:w="1991" w:type="dxa"/>
            <w:vAlign w:val="center"/>
          </w:tcPr>
          <w:p w14:paraId="59B1598F" w14:textId="42B28EDF"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太阳光伏发电站，使用面积</w:t>
            </w:r>
            <w:r w:rsidRPr="00072170">
              <w:rPr>
                <w:rFonts w:ascii="Times New Roman" w:eastAsia="宋体" w:hAnsi="Times New Roman" w:hint="eastAsia"/>
                <w:szCs w:val="32"/>
              </w:rPr>
              <w:t>30</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3191" w:type="dxa"/>
            <w:vAlign w:val="center"/>
          </w:tcPr>
          <w:p w14:paraId="03C5A82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 50797-2012 </w:t>
            </w:r>
            <w:r w:rsidRPr="00072170">
              <w:rPr>
                <w:rFonts w:ascii="Times New Roman" w:eastAsia="宋体" w:hAnsi="Times New Roman" w:hint="eastAsia"/>
                <w:szCs w:val="32"/>
              </w:rPr>
              <w:t>《光伏发电站设计规范》、</w:t>
            </w:r>
          </w:p>
          <w:p w14:paraId="50D1AF6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 50794-2012 </w:t>
            </w:r>
            <w:r w:rsidRPr="00072170">
              <w:rPr>
                <w:rFonts w:ascii="Times New Roman" w:eastAsia="宋体" w:hAnsi="Times New Roman" w:hint="eastAsia"/>
                <w:szCs w:val="32"/>
              </w:rPr>
              <w:t>《光伏发电站施工规范》</w:t>
            </w:r>
          </w:p>
        </w:tc>
        <w:tc>
          <w:tcPr>
            <w:tcW w:w="1176" w:type="dxa"/>
            <w:vAlign w:val="center"/>
          </w:tcPr>
          <w:p w14:paraId="1742A8D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49" w:type="dxa"/>
            <w:vAlign w:val="center"/>
          </w:tcPr>
          <w:p w14:paraId="7354BA5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中国计量科学研究院相应项目实验室</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9" w:type="dxa"/>
            <w:vAlign w:val="center"/>
          </w:tcPr>
          <w:p w14:paraId="147E75B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13" w:type="dxa"/>
            <w:vAlign w:val="center"/>
          </w:tcPr>
          <w:p w14:paraId="52762DD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w:t>
            </w:r>
          </w:p>
        </w:tc>
        <w:tc>
          <w:tcPr>
            <w:tcW w:w="850" w:type="dxa"/>
            <w:vAlign w:val="center"/>
          </w:tcPr>
          <w:p w14:paraId="1ACA6F5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631D762D"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7C4B90E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7A0412F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DF7A174" w14:textId="77777777">
        <w:trPr>
          <w:jc w:val="center"/>
        </w:trPr>
        <w:tc>
          <w:tcPr>
            <w:tcW w:w="523" w:type="dxa"/>
            <w:vAlign w:val="center"/>
          </w:tcPr>
          <w:p w14:paraId="7AFAC2D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w:t>
            </w:r>
          </w:p>
        </w:tc>
        <w:tc>
          <w:tcPr>
            <w:tcW w:w="1036" w:type="dxa"/>
            <w:vAlign w:val="center"/>
          </w:tcPr>
          <w:p w14:paraId="0112BC6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分布式光伏电站配电房、分布</w:t>
            </w:r>
            <w:r w:rsidRPr="00072170">
              <w:rPr>
                <w:rFonts w:ascii="Times New Roman" w:eastAsia="宋体" w:hAnsi="Times New Roman" w:hint="eastAsia"/>
                <w:szCs w:val="32"/>
              </w:rPr>
              <w:lastRenderedPageBreak/>
              <w:t>式光伏电站监控中心、太阳能电池组件户外老化监控系统</w:t>
            </w:r>
          </w:p>
        </w:tc>
        <w:tc>
          <w:tcPr>
            <w:tcW w:w="1991" w:type="dxa"/>
            <w:vAlign w:val="center"/>
          </w:tcPr>
          <w:p w14:paraId="46D1A749" w14:textId="7C77AABA"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分布式光伏电站配电房、分布式光伏电站监控中心、太阳能电</w:t>
            </w:r>
            <w:r w:rsidRPr="00072170">
              <w:rPr>
                <w:rFonts w:ascii="Times New Roman" w:eastAsia="宋体" w:hAnsi="Times New Roman" w:hint="eastAsia"/>
                <w:szCs w:val="32"/>
              </w:rPr>
              <w:lastRenderedPageBreak/>
              <w:t>池组件户外老化监控系统，使用面积</w:t>
            </w:r>
            <w:r w:rsidRPr="00072170">
              <w:rPr>
                <w:rFonts w:ascii="Times New Roman" w:eastAsia="宋体" w:hAnsi="Times New Roman" w:hint="eastAsia"/>
                <w:szCs w:val="32"/>
              </w:rPr>
              <w:t>30</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3191" w:type="dxa"/>
            <w:vAlign w:val="center"/>
          </w:tcPr>
          <w:p w14:paraId="740B716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GB/T 31366-2015</w:t>
            </w:r>
            <w:r w:rsidRPr="00072170">
              <w:rPr>
                <w:rFonts w:ascii="Times New Roman" w:eastAsia="宋体" w:hAnsi="Times New Roman" w:hint="eastAsia"/>
                <w:szCs w:val="32"/>
              </w:rPr>
              <w:t>《光伏发电站监控系统技术要求》</w:t>
            </w:r>
          </w:p>
        </w:tc>
        <w:tc>
          <w:tcPr>
            <w:tcW w:w="1176" w:type="dxa"/>
            <w:vAlign w:val="center"/>
          </w:tcPr>
          <w:p w14:paraId="7609CE6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49" w:type="dxa"/>
            <w:vAlign w:val="center"/>
          </w:tcPr>
          <w:p w14:paraId="71407E4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w:t>
            </w:r>
            <w:r w:rsidRPr="00072170">
              <w:rPr>
                <w:rFonts w:ascii="Times New Roman" w:eastAsia="宋体" w:hAnsi="Times New Roman" w:hint="eastAsia"/>
                <w:szCs w:val="32"/>
              </w:rPr>
              <w:t>30</w:t>
            </w:r>
            <w:r w:rsidRPr="00072170">
              <w:rPr>
                <w:rFonts w:ascii="Times New Roman" w:eastAsia="宋体" w:hAnsi="Times New Roman" w:hint="eastAsia"/>
                <w:szCs w:val="32"/>
              </w:rPr>
              <w:t>平方米。</w:t>
            </w:r>
          </w:p>
        </w:tc>
        <w:tc>
          <w:tcPr>
            <w:tcW w:w="819" w:type="dxa"/>
            <w:vAlign w:val="center"/>
          </w:tcPr>
          <w:p w14:paraId="5238D4B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13" w:type="dxa"/>
            <w:vAlign w:val="center"/>
          </w:tcPr>
          <w:p w14:paraId="69462F0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w:t>
            </w:r>
          </w:p>
        </w:tc>
        <w:tc>
          <w:tcPr>
            <w:tcW w:w="850" w:type="dxa"/>
            <w:vAlign w:val="center"/>
          </w:tcPr>
          <w:p w14:paraId="4485F2C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61BEDB8F"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71F9EA0B" w14:textId="77777777" w:rsidR="00FC4C2C" w:rsidRPr="00072170" w:rsidRDefault="00FC4C2C">
            <w:pPr>
              <w:adjustRightInd w:val="0"/>
              <w:snapToGrid w:val="0"/>
              <w:jc w:val="center"/>
              <w:rPr>
                <w:rFonts w:ascii="Times New Roman" w:eastAsia="宋体" w:hAnsi="Times New Roman"/>
                <w:szCs w:val="32"/>
              </w:rPr>
            </w:pPr>
          </w:p>
        </w:tc>
        <w:tc>
          <w:tcPr>
            <w:tcW w:w="683" w:type="dxa"/>
            <w:vAlign w:val="center"/>
          </w:tcPr>
          <w:p w14:paraId="1B9493D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D058CE5" w14:textId="77777777">
        <w:trPr>
          <w:jc w:val="center"/>
        </w:trPr>
        <w:tc>
          <w:tcPr>
            <w:tcW w:w="523" w:type="dxa"/>
            <w:vAlign w:val="center"/>
          </w:tcPr>
          <w:p w14:paraId="0FF9A18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16</w:t>
            </w:r>
          </w:p>
        </w:tc>
        <w:tc>
          <w:tcPr>
            <w:tcW w:w="1036" w:type="dxa"/>
            <w:vAlign w:val="center"/>
          </w:tcPr>
          <w:p w14:paraId="76B68F5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LED</w:t>
            </w:r>
            <w:r w:rsidRPr="00072170">
              <w:rPr>
                <w:rFonts w:ascii="Times New Roman" w:eastAsia="宋体" w:hAnsi="Times New Roman" w:hint="eastAsia"/>
                <w:szCs w:val="32"/>
              </w:rPr>
              <w:t>灯珠总光通量、光谱、色度、主波长校准实验室、</w:t>
            </w:r>
            <w:r w:rsidRPr="00072170">
              <w:rPr>
                <w:rFonts w:ascii="Times New Roman" w:eastAsia="宋体" w:hAnsi="Times New Roman" w:hint="eastAsia"/>
                <w:szCs w:val="32"/>
              </w:rPr>
              <w:t>LED</w:t>
            </w:r>
            <w:r w:rsidRPr="00072170">
              <w:rPr>
                <w:rFonts w:ascii="Times New Roman" w:eastAsia="宋体" w:hAnsi="Times New Roman" w:hint="eastAsia"/>
                <w:szCs w:val="32"/>
              </w:rPr>
              <w:t>灯具发光效率计量检测实验室</w:t>
            </w:r>
          </w:p>
        </w:tc>
        <w:tc>
          <w:tcPr>
            <w:tcW w:w="1991" w:type="dxa"/>
            <w:vAlign w:val="center"/>
          </w:tcPr>
          <w:p w14:paraId="54A5A12B" w14:textId="6FFED86B"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LED</w:t>
            </w:r>
            <w:r w:rsidRPr="00072170">
              <w:rPr>
                <w:rFonts w:ascii="Times New Roman" w:eastAsia="宋体" w:hAnsi="Times New Roman" w:hint="eastAsia"/>
                <w:szCs w:val="32"/>
              </w:rPr>
              <w:t>灯珠总光通量、光谱、色度、主波长校准、</w:t>
            </w:r>
            <w:r w:rsidRPr="00072170">
              <w:rPr>
                <w:rFonts w:ascii="Times New Roman" w:eastAsia="宋体" w:hAnsi="Times New Roman" w:hint="eastAsia"/>
                <w:szCs w:val="32"/>
              </w:rPr>
              <w:t>LED</w:t>
            </w:r>
            <w:r w:rsidRPr="00072170">
              <w:rPr>
                <w:rFonts w:ascii="Times New Roman" w:eastAsia="宋体" w:hAnsi="Times New Roman" w:hint="eastAsia"/>
                <w:szCs w:val="32"/>
              </w:rPr>
              <w:t>灯具发光效率检测。标准</w:t>
            </w:r>
            <w:r w:rsidRPr="00072170">
              <w:rPr>
                <w:rFonts w:ascii="Times New Roman" w:eastAsia="宋体" w:hAnsi="Times New Roman" w:hint="eastAsia"/>
                <w:szCs w:val="32"/>
              </w:rPr>
              <w:t>LED</w:t>
            </w:r>
            <w:r w:rsidRPr="00072170">
              <w:rPr>
                <w:rFonts w:ascii="Times New Roman" w:eastAsia="宋体" w:hAnsi="Times New Roman" w:hint="eastAsia"/>
                <w:szCs w:val="32"/>
              </w:rPr>
              <w:t>灯</w:t>
            </w:r>
            <w:r w:rsidRPr="00072170">
              <w:rPr>
                <w:rFonts w:ascii="Times New Roman" w:eastAsia="宋体" w:hAnsi="Times New Roman" w:hint="eastAsia"/>
                <w:szCs w:val="32"/>
              </w:rPr>
              <w:t>12</w:t>
            </w:r>
            <w:r w:rsidRPr="00072170">
              <w:rPr>
                <w:rFonts w:ascii="Times New Roman" w:eastAsia="宋体" w:hAnsi="Times New Roman" w:hint="eastAsia"/>
                <w:szCs w:val="32"/>
              </w:rPr>
              <w:t>支，阵列光谱仪</w:t>
            </w:r>
            <w:r w:rsidRPr="00072170">
              <w:rPr>
                <w:rFonts w:ascii="Times New Roman" w:eastAsia="宋体" w:hAnsi="Times New Roman" w:hint="eastAsia"/>
                <w:szCs w:val="32"/>
              </w:rPr>
              <w:t>1</w:t>
            </w:r>
            <w:r w:rsidRPr="00072170">
              <w:rPr>
                <w:rFonts w:ascii="Times New Roman" w:eastAsia="宋体" w:hAnsi="Times New Roman" w:hint="eastAsia"/>
                <w:szCs w:val="32"/>
              </w:rPr>
              <w:t>台，扫描式光谱仪</w:t>
            </w:r>
            <w:r w:rsidRPr="00072170">
              <w:rPr>
                <w:rFonts w:ascii="Times New Roman" w:eastAsia="宋体" w:hAnsi="Times New Roman" w:hint="eastAsia"/>
                <w:szCs w:val="32"/>
              </w:rPr>
              <w:t>1</w:t>
            </w:r>
            <w:r w:rsidRPr="00072170">
              <w:rPr>
                <w:rFonts w:ascii="Times New Roman" w:eastAsia="宋体" w:hAnsi="Times New Roman" w:hint="eastAsia"/>
                <w:szCs w:val="32"/>
              </w:rPr>
              <w:t>台，</w:t>
            </w:r>
            <w:r w:rsidRPr="00072170">
              <w:rPr>
                <w:rFonts w:ascii="Times New Roman" w:eastAsia="宋体" w:hAnsi="Times New Roman" w:hint="eastAsia"/>
                <w:szCs w:val="32"/>
              </w:rPr>
              <w:t>0.5m</w:t>
            </w:r>
            <w:r w:rsidRPr="00072170">
              <w:rPr>
                <w:rFonts w:ascii="Times New Roman" w:eastAsia="宋体" w:hAnsi="Times New Roman" w:hint="eastAsia"/>
                <w:szCs w:val="32"/>
              </w:rPr>
              <w:t>积分球（光度计）</w:t>
            </w:r>
            <w:r w:rsidRPr="00072170">
              <w:rPr>
                <w:rFonts w:ascii="Times New Roman" w:eastAsia="宋体" w:hAnsi="Times New Roman" w:hint="eastAsia"/>
                <w:szCs w:val="32"/>
              </w:rPr>
              <w:t>1</w:t>
            </w:r>
            <w:r w:rsidRPr="00072170">
              <w:rPr>
                <w:rFonts w:ascii="Times New Roman" w:eastAsia="宋体" w:hAnsi="Times New Roman" w:hint="eastAsia"/>
                <w:szCs w:val="32"/>
              </w:rPr>
              <w:t>台，</w:t>
            </w:r>
            <w:r w:rsidRPr="00072170">
              <w:rPr>
                <w:rFonts w:ascii="Times New Roman" w:eastAsia="宋体" w:hAnsi="Times New Roman" w:hint="eastAsia"/>
                <w:szCs w:val="32"/>
              </w:rPr>
              <w:t>2.0m</w:t>
            </w:r>
            <w:r w:rsidRPr="00072170">
              <w:rPr>
                <w:rFonts w:ascii="Times New Roman" w:eastAsia="宋体" w:hAnsi="Times New Roman" w:hint="eastAsia"/>
                <w:szCs w:val="32"/>
              </w:rPr>
              <w:t>积分球（光度计）</w:t>
            </w:r>
            <w:r w:rsidRPr="00072170">
              <w:rPr>
                <w:rFonts w:ascii="Times New Roman" w:eastAsia="宋体" w:hAnsi="Times New Roman" w:hint="eastAsia"/>
                <w:szCs w:val="32"/>
              </w:rPr>
              <w:t>1</w:t>
            </w:r>
            <w:r w:rsidRPr="00072170">
              <w:rPr>
                <w:rFonts w:ascii="Times New Roman" w:eastAsia="宋体" w:hAnsi="Times New Roman" w:hint="eastAsia"/>
                <w:szCs w:val="32"/>
              </w:rPr>
              <w:t>台，数字源表</w:t>
            </w:r>
            <w:r w:rsidRPr="00072170">
              <w:rPr>
                <w:rFonts w:ascii="Times New Roman" w:eastAsia="宋体" w:hAnsi="Times New Roman" w:hint="eastAsia"/>
                <w:szCs w:val="32"/>
              </w:rPr>
              <w:t>1</w:t>
            </w:r>
            <w:r w:rsidRPr="00072170">
              <w:rPr>
                <w:rFonts w:ascii="Times New Roman" w:eastAsia="宋体" w:hAnsi="Times New Roman" w:hint="eastAsia"/>
                <w:szCs w:val="32"/>
              </w:rPr>
              <w:t>台，标准电阻</w:t>
            </w:r>
            <w:r w:rsidRPr="00072170">
              <w:rPr>
                <w:rFonts w:ascii="Times New Roman" w:eastAsia="宋体" w:hAnsi="Times New Roman" w:hint="eastAsia"/>
                <w:szCs w:val="32"/>
              </w:rPr>
              <w:t>1</w:t>
            </w:r>
            <w:r w:rsidRPr="00072170">
              <w:rPr>
                <w:rFonts w:ascii="Times New Roman" w:eastAsia="宋体" w:hAnsi="Times New Roman" w:hint="eastAsia"/>
                <w:szCs w:val="32"/>
              </w:rPr>
              <w:t>台，数字多用表</w:t>
            </w:r>
            <w:r w:rsidRPr="00072170">
              <w:rPr>
                <w:rFonts w:ascii="Times New Roman" w:eastAsia="宋体" w:hAnsi="Times New Roman" w:hint="eastAsia"/>
                <w:szCs w:val="32"/>
              </w:rPr>
              <w:t>2</w:t>
            </w:r>
            <w:r w:rsidRPr="00072170">
              <w:rPr>
                <w:rFonts w:ascii="Times New Roman" w:eastAsia="宋体" w:hAnsi="Times New Roman" w:hint="eastAsia"/>
                <w:szCs w:val="32"/>
              </w:rPr>
              <w:t>台，使用面积约</w:t>
            </w:r>
            <w:r w:rsidRPr="00072170">
              <w:rPr>
                <w:rFonts w:ascii="Times New Roman" w:eastAsia="宋体" w:hAnsi="Times New Roman" w:hint="eastAsia"/>
                <w:szCs w:val="32"/>
              </w:rPr>
              <w:t>50</w:t>
            </w:r>
            <w:r w:rsidR="00573180">
              <w:rPr>
                <w:rFonts w:ascii="Times New Roman" w:eastAsia="宋体" w:hAnsi="Times New Roman" w:hint="eastAsia"/>
                <w:szCs w:val="32"/>
              </w:rPr>
              <w:t>㎡</w:t>
            </w:r>
            <w:r w:rsidRPr="00072170">
              <w:rPr>
                <w:rFonts w:ascii="Times New Roman" w:eastAsia="宋体" w:hAnsi="Times New Roman" w:hint="eastAsia"/>
                <w:szCs w:val="32"/>
              </w:rPr>
              <w:t>；余下为工作人员操作空间。</w:t>
            </w:r>
          </w:p>
        </w:tc>
        <w:tc>
          <w:tcPr>
            <w:tcW w:w="3191" w:type="dxa"/>
            <w:vAlign w:val="center"/>
          </w:tcPr>
          <w:p w14:paraId="7124E10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1501-2015</w:t>
            </w:r>
            <w:r w:rsidRPr="00072170">
              <w:rPr>
                <w:rFonts w:ascii="Times New Roman" w:eastAsia="宋体" w:hAnsi="Times New Roman" w:hint="eastAsia"/>
                <w:szCs w:val="32"/>
              </w:rPr>
              <w:t>《小功率</w:t>
            </w:r>
            <w:r w:rsidRPr="00072170">
              <w:rPr>
                <w:rFonts w:ascii="Times New Roman" w:eastAsia="宋体" w:hAnsi="Times New Roman" w:hint="eastAsia"/>
                <w:szCs w:val="32"/>
              </w:rPr>
              <w:t>LED</w:t>
            </w:r>
            <w:r w:rsidRPr="00072170">
              <w:rPr>
                <w:rFonts w:ascii="Times New Roman" w:eastAsia="宋体" w:hAnsi="Times New Roman" w:hint="eastAsia"/>
                <w:szCs w:val="32"/>
              </w:rPr>
              <w:t>单管校准规范》</w:t>
            </w:r>
          </w:p>
        </w:tc>
        <w:tc>
          <w:tcPr>
            <w:tcW w:w="1176" w:type="dxa"/>
            <w:vAlign w:val="center"/>
          </w:tcPr>
          <w:p w14:paraId="2ED9FE1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49" w:type="dxa"/>
            <w:vAlign w:val="center"/>
          </w:tcPr>
          <w:p w14:paraId="7BF6BBC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中国计量科学研究院相应项目实验室</w:t>
            </w:r>
            <w:r w:rsidRPr="00072170">
              <w:rPr>
                <w:rFonts w:ascii="Times New Roman" w:eastAsia="宋体" w:hAnsi="Times New Roman" w:hint="eastAsia"/>
                <w:szCs w:val="32"/>
              </w:rPr>
              <w:t>90</w:t>
            </w:r>
            <w:r w:rsidRPr="00072170">
              <w:rPr>
                <w:rFonts w:ascii="Times New Roman" w:eastAsia="宋体" w:hAnsi="Times New Roman" w:hint="eastAsia"/>
                <w:szCs w:val="32"/>
              </w:rPr>
              <w:t>平方米。</w:t>
            </w:r>
          </w:p>
        </w:tc>
        <w:tc>
          <w:tcPr>
            <w:tcW w:w="819" w:type="dxa"/>
            <w:vAlign w:val="center"/>
          </w:tcPr>
          <w:p w14:paraId="438FD82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0064360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1F784BB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64FD30F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0.6</w:t>
            </w:r>
          </w:p>
        </w:tc>
        <w:tc>
          <w:tcPr>
            <w:tcW w:w="1001" w:type="dxa"/>
            <w:vAlign w:val="center"/>
          </w:tcPr>
          <w:p w14:paraId="604BCC77" w14:textId="77777777" w:rsidR="00FC4C2C" w:rsidRPr="00072170" w:rsidRDefault="00FC4C2C">
            <w:pPr>
              <w:adjustRightInd w:val="0"/>
              <w:snapToGrid w:val="0"/>
              <w:jc w:val="center"/>
              <w:rPr>
                <w:rFonts w:ascii="Times New Roman" w:eastAsia="宋体" w:hAnsi="Times New Roman"/>
                <w:szCs w:val="32"/>
              </w:rPr>
            </w:pPr>
          </w:p>
        </w:tc>
        <w:tc>
          <w:tcPr>
            <w:tcW w:w="683" w:type="dxa"/>
            <w:vAlign w:val="center"/>
          </w:tcPr>
          <w:p w14:paraId="56EFEA8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ED69589" w14:textId="77777777">
        <w:trPr>
          <w:jc w:val="center"/>
        </w:trPr>
        <w:tc>
          <w:tcPr>
            <w:tcW w:w="523" w:type="dxa"/>
            <w:vAlign w:val="center"/>
          </w:tcPr>
          <w:p w14:paraId="68FB021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17</w:t>
            </w:r>
          </w:p>
        </w:tc>
        <w:tc>
          <w:tcPr>
            <w:tcW w:w="1036" w:type="dxa"/>
            <w:vAlign w:val="center"/>
          </w:tcPr>
          <w:p w14:paraId="008BD81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阵列式光谱仪校准实验室、</w:t>
            </w:r>
            <w:r w:rsidRPr="00072170">
              <w:rPr>
                <w:rFonts w:ascii="Times New Roman" w:eastAsia="宋体" w:hAnsi="Times New Roman" w:hint="eastAsia"/>
                <w:szCs w:val="32"/>
              </w:rPr>
              <w:t>LED</w:t>
            </w:r>
            <w:r w:rsidRPr="00072170">
              <w:rPr>
                <w:rFonts w:ascii="Times New Roman" w:eastAsia="宋体" w:hAnsi="Times New Roman" w:hint="eastAsia"/>
                <w:szCs w:val="32"/>
              </w:rPr>
              <w:t>平均发光强度</w:t>
            </w:r>
            <w:r w:rsidRPr="00072170">
              <w:rPr>
                <w:rFonts w:ascii="Times New Roman" w:eastAsia="宋体" w:hAnsi="Times New Roman" w:hint="eastAsia"/>
                <w:szCs w:val="32"/>
              </w:rPr>
              <w:lastRenderedPageBreak/>
              <w:t>校准实验室</w:t>
            </w:r>
          </w:p>
        </w:tc>
        <w:tc>
          <w:tcPr>
            <w:tcW w:w="1991" w:type="dxa"/>
            <w:vAlign w:val="center"/>
          </w:tcPr>
          <w:p w14:paraId="0FEEAD60" w14:textId="7FCC6FB8"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阵列式光谱仪校准、</w:t>
            </w:r>
            <w:r w:rsidRPr="00072170">
              <w:rPr>
                <w:rFonts w:ascii="Times New Roman" w:eastAsia="宋体" w:hAnsi="Times New Roman" w:hint="eastAsia"/>
                <w:szCs w:val="32"/>
              </w:rPr>
              <w:t>LED</w:t>
            </w:r>
            <w:r w:rsidRPr="00072170">
              <w:rPr>
                <w:rFonts w:ascii="Times New Roman" w:eastAsia="宋体" w:hAnsi="Times New Roman" w:hint="eastAsia"/>
                <w:szCs w:val="32"/>
              </w:rPr>
              <w:t>平均发光强度校准。标准</w:t>
            </w:r>
            <w:r w:rsidRPr="00072170">
              <w:rPr>
                <w:rFonts w:ascii="Times New Roman" w:eastAsia="宋体" w:hAnsi="Times New Roman" w:hint="eastAsia"/>
                <w:szCs w:val="32"/>
              </w:rPr>
              <w:t>LED</w:t>
            </w:r>
            <w:r w:rsidRPr="00072170">
              <w:rPr>
                <w:rFonts w:ascii="Times New Roman" w:eastAsia="宋体" w:hAnsi="Times New Roman" w:hint="eastAsia"/>
                <w:szCs w:val="32"/>
              </w:rPr>
              <w:t>灯</w:t>
            </w:r>
            <w:r w:rsidRPr="00072170">
              <w:rPr>
                <w:rFonts w:ascii="Times New Roman" w:eastAsia="宋体" w:hAnsi="Times New Roman" w:hint="eastAsia"/>
                <w:szCs w:val="32"/>
              </w:rPr>
              <w:t>12</w:t>
            </w:r>
            <w:r w:rsidRPr="00072170">
              <w:rPr>
                <w:rFonts w:ascii="Times New Roman" w:eastAsia="宋体" w:hAnsi="Times New Roman" w:hint="eastAsia"/>
                <w:szCs w:val="32"/>
              </w:rPr>
              <w:t>支，阵列光谱仪</w:t>
            </w:r>
            <w:r w:rsidRPr="00072170">
              <w:rPr>
                <w:rFonts w:ascii="Times New Roman" w:eastAsia="宋体" w:hAnsi="Times New Roman" w:hint="eastAsia"/>
                <w:szCs w:val="32"/>
              </w:rPr>
              <w:t>1</w:t>
            </w:r>
            <w:r w:rsidRPr="00072170">
              <w:rPr>
                <w:rFonts w:ascii="Times New Roman" w:eastAsia="宋体" w:hAnsi="Times New Roman" w:hint="eastAsia"/>
                <w:szCs w:val="32"/>
              </w:rPr>
              <w:t>台，扫描式光谱仪</w:t>
            </w:r>
            <w:r w:rsidRPr="00072170">
              <w:rPr>
                <w:rFonts w:ascii="Times New Roman" w:eastAsia="宋体" w:hAnsi="Times New Roman" w:hint="eastAsia"/>
                <w:szCs w:val="32"/>
              </w:rPr>
              <w:t>1</w:t>
            </w:r>
            <w:r w:rsidRPr="00072170">
              <w:rPr>
                <w:rFonts w:ascii="Times New Roman" w:eastAsia="宋体" w:hAnsi="Times New Roman" w:hint="eastAsia"/>
                <w:szCs w:val="32"/>
              </w:rPr>
              <w:t>台，</w:t>
            </w:r>
            <w:r w:rsidRPr="00072170">
              <w:rPr>
                <w:rFonts w:ascii="Times New Roman" w:eastAsia="宋体" w:hAnsi="Times New Roman" w:hint="eastAsia"/>
                <w:szCs w:val="32"/>
              </w:rPr>
              <w:lastRenderedPageBreak/>
              <w:t>0.5m</w:t>
            </w:r>
            <w:r w:rsidRPr="00072170">
              <w:rPr>
                <w:rFonts w:ascii="Times New Roman" w:eastAsia="宋体" w:hAnsi="Times New Roman" w:hint="eastAsia"/>
                <w:szCs w:val="32"/>
              </w:rPr>
              <w:t>积分球（光度计）</w:t>
            </w:r>
            <w:r w:rsidRPr="00072170">
              <w:rPr>
                <w:rFonts w:ascii="Times New Roman" w:eastAsia="宋体" w:hAnsi="Times New Roman" w:hint="eastAsia"/>
                <w:szCs w:val="32"/>
              </w:rPr>
              <w:t>1</w:t>
            </w:r>
            <w:r w:rsidRPr="00072170">
              <w:rPr>
                <w:rFonts w:ascii="Times New Roman" w:eastAsia="宋体" w:hAnsi="Times New Roman" w:hint="eastAsia"/>
                <w:szCs w:val="32"/>
              </w:rPr>
              <w:t>台，</w:t>
            </w:r>
            <w:r w:rsidRPr="00072170">
              <w:rPr>
                <w:rFonts w:ascii="Times New Roman" w:eastAsia="宋体" w:hAnsi="Times New Roman" w:hint="eastAsia"/>
                <w:szCs w:val="32"/>
              </w:rPr>
              <w:t>2.0m</w:t>
            </w:r>
            <w:r w:rsidRPr="00072170">
              <w:rPr>
                <w:rFonts w:ascii="Times New Roman" w:eastAsia="宋体" w:hAnsi="Times New Roman" w:hint="eastAsia"/>
                <w:szCs w:val="32"/>
              </w:rPr>
              <w:t>积分球（光度计）</w:t>
            </w:r>
            <w:r w:rsidRPr="00072170">
              <w:rPr>
                <w:rFonts w:ascii="Times New Roman" w:eastAsia="宋体" w:hAnsi="Times New Roman" w:hint="eastAsia"/>
                <w:szCs w:val="32"/>
              </w:rPr>
              <w:t>1</w:t>
            </w:r>
            <w:r w:rsidRPr="00072170">
              <w:rPr>
                <w:rFonts w:ascii="Times New Roman" w:eastAsia="宋体" w:hAnsi="Times New Roman" w:hint="eastAsia"/>
                <w:szCs w:val="32"/>
              </w:rPr>
              <w:t>台，数字源表</w:t>
            </w:r>
            <w:r w:rsidRPr="00072170">
              <w:rPr>
                <w:rFonts w:ascii="Times New Roman" w:eastAsia="宋体" w:hAnsi="Times New Roman" w:hint="eastAsia"/>
                <w:szCs w:val="32"/>
              </w:rPr>
              <w:t>1</w:t>
            </w:r>
            <w:r w:rsidRPr="00072170">
              <w:rPr>
                <w:rFonts w:ascii="Times New Roman" w:eastAsia="宋体" w:hAnsi="Times New Roman" w:hint="eastAsia"/>
                <w:szCs w:val="32"/>
              </w:rPr>
              <w:t>台，标准电阻一台，数字多用表</w:t>
            </w:r>
            <w:r w:rsidRPr="00072170">
              <w:rPr>
                <w:rFonts w:ascii="Times New Roman" w:eastAsia="宋体" w:hAnsi="Times New Roman" w:hint="eastAsia"/>
                <w:szCs w:val="32"/>
              </w:rPr>
              <w:t>2</w:t>
            </w:r>
            <w:r w:rsidRPr="00072170">
              <w:rPr>
                <w:rFonts w:ascii="Times New Roman" w:eastAsia="宋体" w:hAnsi="Times New Roman" w:hint="eastAsia"/>
                <w:szCs w:val="32"/>
              </w:rPr>
              <w:t>台，使用面积约</w:t>
            </w:r>
            <w:r w:rsidRPr="00072170">
              <w:rPr>
                <w:rFonts w:ascii="Times New Roman" w:eastAsia="宋体" w:hAnsi="Times New Roman" w:hint="eastAsia"/>
                <w:szCs w:val="32"/>
              </w:rPr>
              <w:t>50</w:t>
            </w:r>
            <w:r w:rsidR="00573180">
              <w:rPr>
                <w:rFonts w:ascii="Times New Roman" w:eastAsia="宋体" w:hAnsi="Times New Roman" w:hint="eastAsia"/>
                <w:szCs w:val="32"/>
              </w:rPr>
              <w:t>㎡</w:t>
            </w:r>
            <w:r w:rsidRPr="00072170">
              <w:rPr>
                <w:rFonts w:ascii="Times New Roman" w:eastAsia="宋体" w:hAnsi="Times New Roman" w:hint="eastAsia"/>
                <w:szCs w:val="32"/>
              </w:rPr>
              <w:t>；余下为工作人员操作空间。</w:t>
            </w:r>
          </w:p>
        </w:tc>
        <w:tc>
          <w:tcPr>
            <w:tcW w:w="3191" w:type="dxa"/>
            <w:vAlign w:val="center"/>
          </w:tcPr>
          <w:p w14:paraId="527DF16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 1329-2011</w:t>
            </w:r>
            <w:r w:rsidRPr="00072170">
              <w:rPr>
                <w:rFonts w:ascii="Times New Roman" w:eastAsia="宋体" w:hAnsi="Times New Roman" w:hint="eastAsia"/>
                <w:szCs w:val="32"/>
              </w:rPr>
              <w:t>《瞬态光谱仪校准规范》、</w:t>
            </w:r>
          </w:p>
          <w:p w14:paraId="44A1C96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FFJ1904-2019</w:t>
            </w:r>
            <w:r w:rsidRPr="00072170">
              <w:rPr>
                <w:rFonts w:ascii="Times New Roman" w:eastAsia="宋体" w:hAnsi="Times New Roman" w:hint="eastAsia"/>
                <w:szCs w:val="32"/>
              </w:rPr>
              <w:t>《阵列光谱仪校准方法》</w:t>
            </w:r>
          </w:p>
        </w:tc>
        <w:tc>
          <w:tcPr>
            <w:tcW w:w="1176" w:type="dxa"/>
            <w:vAlign w:val="center"/>
          </w:tcPr>
          <w:p w14:paraId="0DB753C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49" w:type="dxa"/>
            <w:vAlign w:val="center"/>
          </w:tcPr>
          <w:p w14:paraId="4D159BF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9" w:type="dxa"/>
            <w:vAlign w:val="center"/>
          </w:tcPr>
          <w:p w14:paraId="510DF03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1EC4FD0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062C560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6DED2BD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0.6</w:t>
            </w:r>
          </w:p>
        </w:tc>
        <w:tc>
          <w:tcPr>
            <w:tcW w:w="1001" w:type="dxa"/>
            <w:vAlign w:val="center"/>
          </w:tcPr>
          <w:p w14:paraId="3EB9085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5B81D509"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9B1743A" w14:textId="77777777">
        <w:trPr>
          <w:jc w:val="center"/>
        </w:trPr>
        <w:tc>
          <w:tcPr>
            <w:tcW w:w="523" w:type="dxa"/>
            <w:vAlign w:val="center"/>
          </w:tcPr>
          <w:p w14:paraId="2933656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18</w:t>
            </w:r>
          </w:p>
        </w:tc>
        <w:tc>
          <w:tcPr>
            <w:tcW w:w="1036" w:type="dxa"/>
            <w:vAlign w:val="center"/>
          </w:tcPr>
          <w:p w14:paraId="33C55EC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LED</w:t>
            </w:r>
            <w:r w:rsidRPr="00072170">
              <w:rPr>
                <w:rFonts w:ascii="Times New Roman" w:eastAsia="宋体" w:hAnsi="Times New Roman" w:hint="eastAsia"/>
                <w:szCs w:val="32"/>
              </w:rPr>
              <w:t>发光材料外量子效率检测实验室</w:t>
            </w:r>
          </w:p>
        </w:tc>
        <w:tc>
          <w:tcPr>
            <w:tcW w:w="1991" w:type="dxa"/>
            <w:vAlign w:val="center"/>
          </w:tcPr>
          <w:p w14:paraId="35D1F400" w14:textId="13ACDC5A"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LED</w:t>
            </w:r>
            <w:r w:rsidRPr="00072170">
              <w:rPr>
                <w:rFonts w:ascii="Times New Roman" w:eastAsia="宋体" w:hAnsi="Times New Roman" w:hint="eastAsia"/>
                <w:szCs w:val="32"/>
              </w:rPr>
              <w:t>发光材料外量子效率检测。标准</w:t>
            </w:r>
            <w:r w:rsidRPr="00072170">
              <w:rPr>
                <w:rFonts w:ascii="Times New Roman" w:eastAsia="宋体" w:hAnsi="Times New Roman" w:hint="eastAsia"/>
                <w:szCs w:val="32"/>
              </w:rPr>
              <w:t>LED</w:t>
            </w:r>
            <w:r w:rsidRPr="00072170">
              <w:rPr>
                <w:rFonts w:ascii="Times New Roman" w:eastAsia="宋体" w:hAnsi="Times New Roman" w:hint="eastAsia"/>
                <w:szCs w:val="32"/>
              </w:rPr>
              <w:t>灯</w:t>
            </w:r>
            <w:r w:rsidRPr="00072170">
              <w:rPr>
                <w:rFonts w:ascii="Times New Roman" w:eastAsia="宋体" w:hAnsi="Times New Roman" w:hint="eastAsia"/>
                <w:szCs w:val="32"/>
              </w:rPr>
              <w:t>12</w:t>
            </w:r>
            <w:r w:rsidRPr="00072170">
              <w:rPr>
                <w:rFonts w:ascii="Times New Roman" w:eastAsia="宋体" w:hAnsi="Times New Roman" w:hint="eastAsia"/>
                <w:szCs w:val="32"/>
              </w:rPr>
              <w:t>支，阵列光谱仪</w:t>
            </w:r>
            <w:r w:rsidRPr="00072170">
              <w:rPr>
                <w:rFonts w:ascii="Times New Roman" w:eastAsia="宋体" w:hAnsi="Times New Roman" w:hint="eastAsia"/>
                <w:szCs w:val="32"/>
              </w:rPr>
              <w:t>1</w:t>
            </w:r>
            <w:r w:rsidRPr="00072170">
              <w:rPr>
                <w:rFonts w:ascii="Times New Roman" w:eastAsia="宋体" w:hAnsi="Times New Roman" w:hint="eastAsia"/>
                <w:szCs w:val="32"/>
              </w:rPr>
              <w:t>台，扫描式光谱仪</w:t>
            </w:r>
            <w:r w:rsidRPr="00072170">
              <w:rPr>
                <w:rFonts w:ascii="Times New Roman" w:eastAsia="宋体" w:hAnsi="Times New Roman" w:hint="eastAsia"/>
                <w:szCs w:val="32"/>
              </w:rPr>
              <w:t>1</w:t>
            </w:r>
            <w:r w:rsidRPr="00072170">
              <w:rPr>
                <w:rFonts w:ascii="Times New Roman" w:eastAsia="宋体" w:hAnsi="Times New Roman" w:hint="eastAsia"/>
                <w:szCs w:val="32"/>
              </w:rPr>
              <w:t>台，</w:t>
            </w:r>
            <w:r w:rsidRPr="00072170">
              <w:rPr>
                <w:rFonts w:ascii="Times New Roman" w:eastAsia="宋体" w:hAnsi="Times New Roman" w:hint="eastAsia"/>
                <w:szCs w:val="32"/>
              </w:rPr>
              <w:t>0.5m</w:t>
            </w:r>
            <w:r w:rsidRPr="00072170">
              <w:rPr>
                <w:rFonts w:ascii="Times New Roman" w:eastAsia="宋体" w:hAnsi="Times New Roman" w:hint="eastAsia"/>
                <w:szCs w:val="32"/>
              </w:rPr>
              <w:t>积分球（光度计）</w:t>
            </w:r>
            <w:r w:rsidRPr="00072170">
              <w:rPr>
                <w:rFonts w:ascii="Times New Roman" w:eastAsia="宋体" w:hAnsi="Times New Roman" w:hint="eastAsia"/>
                <w:szCs w:val="32"/>
              </w:rPr>
              <w:t>1</w:t>
            </w:r>
            <w:r w:rsidRPr="00072170">
              <w:rPr>
                <w:rFonts w:ascii="Times New Roman" w:eastAsia="宋体" w:hAnsi="Times New Roman" w:hint="eastAsia"/>
                <w:szCs w:val="32"/>
              </w:rPr>
              <w:t>台，</w:t>
            </w:r>
            <w:r w:rsidRPr="00072170">
              <w:rPr>
                <w:rFonts w:ascii="Times New Roman" w:eastAsia="宋体" w:hAnsi="Times New Roman" w:hint="eastAsia"/>
                <w:szCs w:val="32"/>
              </w:rPr>
              <w:t>2.0m</w:t>
            </w:r>
            <w:r w:rsidRPr="00072170">
              <w:rPr>
                <w:rFonts w:ascii="Times New Roman" w:eastAsia="宋体" w:hAnsi="Times New Roman" w:hint="eastAsia"/>
                <w:szCs w:val="32"/>
              </w:rPr>
              <w:t>积分球（光度计）</w:t>
            </w:r>
            <w:r w:rsidRPr="00072170">
              <w:rPr>
                <w:rFonts w:ascii="Times New Roman" w:eastAsia="宋体" w:hAnsi="Times New Roman" w:hint="eastAsia"/>
                <w:szCs w:val="32"/>
              </w:rPr>
              <w:t>1</w:t>
            </w:r>
            <w:r w:rsidRPr="00072170">
              <w:rPr>
                <w:rFonts w:ascii="Times New Roman" w:eastAsia="宋体" w:hAnsi="Times New Roman" w:hint="eastAsia"/>
                <w:szCs w:val="32"/>
              </w:rPr>
              <w:t>台，数字源表</w:t>
            </w:r>
            <w:r w:rsidRPr="00072170">
              <w:rPr>
                <w:rFonts w:ascii="Times New Roman" w:eastAsia="宋体" w:hAnsi="Times New Roman" w:hint="eastAsia"/>
                <w:szCs w:val="32"/>
              </w:rPr>
              <w:t>1</w:t>
            </w:r>
            <w:r w:rsidRPr="00072170">
              <w:rPr>
                <w:rFonts w:ascii="Times New Roman" w:eastAsia="宋体" w:hAnsi="Times New Roman" w:hint="eastAsia"/>
                <w:szCs w:val="32"/>
              </w:rPr>
              <w:t>台，标准电阻</w:t>
            </w:r>
            <w:r w:rsidRPr="00072170">
              <w:rPr>
                <w:rFonts w:ascii="Times New Roman" w:eastAsia="宋体" w:hAnsi="Times New Roman" w:hint="eastAsia"/>
                <w:szCs w:val="32"/>
              </w:rPr>
              <w:t>1</w:t>
            </w:r>
            <w:r w:rsidRPr="00072170">
              <w:rPr>
                <w:rFonts w:ascii="Times New Roman" w:eastAsia="宋体" w:hAnsi="Times New Roman" w:hint="eastAsia"/>
                <w:szCs w:val="32"/>
              </w:rPr>
              <w:t>台，数字多用表</w:t>
            </w:r>
            <w:r w:rsidRPr="00072170">
              <w:rPr>
                <w:rFonts w:ascii="Times New Roman" w:eastAsia="宋体" w:hAnsi="Times New Roman" w:hint="eastAsia"/>
                <w:szCs w:val="32"/>
              </w:rPr>
              <w:t>2</w:t>
            </w:r>
            <w:r w:rsidRPr="00072170">
              <w:rPr>
                <w:rFonts w:ascii="Times New Roman" w:eastAsia="宋体" w:hAnsi="Times New Roman" w:hint="eastAsia"/>
                <w:szCs w:val="32"/>
              </w:rPr>
              <w:t>台，使用面积约</w:t>
            </w:r>
            <w:r w:rsidRPr="00072170">
              <w:rPr>
                <w:rFonts w:ascii="Times New Roman" w:eastAsia="宋体" w:hAnsi="Times New Roman" w:hint="eastAsia"/>
                <w:szCs w:val="32"/>
              </w:rPr>
              <w:t>50</w:t>
            </w:r>
            <w:r w:rsidR="00573180">
              <w:rPr>
                <w:rFonts w:ascii="Times New Roman" w:eastAsia="宋体" w:hAnsi="Times New Roman" w:hint="eastAsia"/>
                <w:szCs w:val="32"/>
              </w:rPr>
              <w:t>㎡</w:t>
            </w:r>
            <w:r w:rsidRPr="00072170">
              <w:rPr>
                <w:rFonts w:ascii="Times New Roman" w:eastAsia="宋体" w:hAnsi="Times New Roman" w:hint="eastAsia"/>
                <w:szCs w:val="32"/>
              </w:rPr>
              <w:t>；余下为工作人员操作空间。</w:t>
            </w:r>
          </w:p>
        </w:tc>
        <w:tc>
          <w:tcPr>
            <w:tcW w:w="3191" w:type="dxa"/>
            <w:vAlign w:val="center"/>
          </w:tcPr>
          <w:p w14:paraId="528A799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37664.1-2019</w:t>
            </w:r>
            <w:r w:rsidRPr="00072170">
              <w:rPr>
                <w:rFonts w:ascii="Times New Roman" w:eastAsia="宋体" w:hAnsi="Times New Roman" w:hint="eastAsia"/>
                <w:szCs w:val="32"/>
              </w:rPr>
              <w:t>《纳米制造</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关键控制特性</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发光纳米材料</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1</w:t>
            </w:r>
            <w:r w:rsidRPr="00072170">
              <w:rPr>
                <w:rFonts w:ascii="Times New Roman" w:eastAsia="宋体" w:hAnsi="Times New Roman" w:hint="eastAsia"/>
                <w:szCs w:val="32"/>
              </w:rPr>
              <w:t>部分：量子效率》</w:t>
            </w:r>
          </w:p>
        </w:tc>
        <w:tc>
          <w:tcPr>
            <w:tcW w:w="1176" w:type="dxa"/>
            <w:vAlign w:val="center"/>
          </w:tcPr>
          <w:p w14:paraId="25669A2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49" w:type="dxa"/>
            <w:vAlign w:val="center"/>
          </w:tcPr>
          <w:p w14:paraId="6C3481EA" w14:textId="77777777" w:rsidR="00FC4C2C" w:rsidRPr="00072170" w:rsidRDefault="00FC4C2C">
            <w:pPr>
              <w:adjustRightInd w:val="0"/>
              <w:snapToGrid w:val="0"/>
              <w:rPr>
                <w:rFonts w:ascii="Times New Roman" w:eastAsia="宋体" w:hAnsi="Times New Roman"/>
                <w:szCs w:val="32"/>
              </w:rPr>
            </w:pPr>
          </w:p>
        </w:tc>
        <w:tc>
          <w:tcPr>
            <w:tcW w:w="819" w:type="dxa"/>
            <w:vAlign w:val="center"/>
          </w:tcPr>
          <w:p w14:paraId="3568CD3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1096984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7C5C533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7CF2A353"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0370A8B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1404DD7B"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C1F9D7D" w14:textId="77777777">
        <w:trPr>
          <w:jc w:val="center"/>
        </w:trPr>
        <w:tc>
          <w:tcPr>
            <w:tcW w:w="523" w:type="dxa"/>
            <w:vAlign w:val="center"/>
          </w:tcPr>
          <w:p w14:paraId="47C4A5E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19</w:t>
            </w:r>
          </w:p>
        </w:tc>
        <w:tc>
          <w:tcPr>
            <w:tcW w:w="1036" w:type="dxa"/>
            <w:vAlign w:val="center"/>
          </w:tcPr>
          <w:p w14:paraId="5E1E01D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球形光度计校准实验室、分布式光度计校准实验</w:t>
            </w:r>
            <w:r w:rsidRPr="00072170">
              <w:rPr>
                <w:rFonts w:ascii="Times New Roman" w:eastAsia="宋体" w:hAnsi="Times New Roman" w:hint="eastAsia"/>
                <w:szCs w:val="32"/>
              </w:rPr>
              <w:lastRenderedPageBreak/>
              <w:t>室</w:t>
            </w:r>
          </w:p>
        </w:tc>
        <w:tc>
          <w:tcPr>
            <w:tcW w:w="1991" w:type="dxa"/>
            <w:vAlign w:val="center"/>
          </w:tcPr>
          <w:p w14:paraId="403943F0" w14:textId="0A96C446"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球形光度计校准、分布式光度计校准，机械式扫描光谱仪校准、波长</w:t>
            </w:r>
            <w:r w:rsidRPr="00072170">
              <w:rPr>
                <w:rFonts w:ascii="Times New Roman" w:eastAsia="宋体" w:hAnsi="Times New Roman" w:hint="eastAsia"/>
                <w:szCs w:val="32"/>
              </w:rPr>
              <w:t>/</w:t>
            </w:r>
            <w:r w:rsidRPr="00072170">
              <w:rPr>
                <w:rFonts w:ascii="Times New Roman" w:eastAsia="宋体" w:hAnsi="Times New Roman" w:hint="eastAsia"/>
                <w:szCs w:val="32"/>
              </w:rPr>
              <w:t>单波长光谱响应检测。标准</w:t>
            </w:r>
            <w:r w:rsidRPr="00072170">
              <w:rPr>
                <w:rFonts w:ascii="Times New Roman" w:eastAsia="宋体" w:hAnsi="Times New Roman" w:hint="eastAsia"/>
                <w:szCs w:val="32"/>
              </w:rPr>
              <w:t>LED</w:t>
            </w:r>
            <w:r w:rsidRPr="00072170">
              <w:rPr>
                <w:rFonts w:ascii="Times New Roman" w:eastAsia="宋体" w:hAnsi="Times New Roman" w:hint="eastAsia"/>
                <w:szCs w:val="32"/>
              </w:rPr>
              <w:lastRenderedPageBreak/>
              <w:t>灯</w:t>
            </w:r>
            <w:r w:rsidRPr="00072170">
              <w:rPr>
                <w:rFonts w:ascii="Times New Roman" w:eastAsia="宋体" w:hAnsi="Times New Roman" w:hint="eastAsia"/>
                <w:szCs w:val="32"/>
              </w:rPr>
              <w:t>12</w:t>
            </w:r>
            <w:r w:rsidRPr="00072170">
              <w:rPr>
                <w:rFonts w:ascii="Times New Roman" w:eastAsia="宋体" w:hAnsi="Times New Roman" w:hint="eastAsia"/>
                <w:szCs w:val="32"/>
              </w:rPr>
              <w:t>支，阵列光谱仪</w:t>
            </w:r>
            <w:r w:rsidRPr="00072170">
              <w:rPr>
                <w:rFonts w:ascii="Times New Roman" w:eastAsia="宋体" w:hAnsi="Times New Roman" w:hint="eastAsia"/>
                <w:szCs w:val="32"/>
              </w:rPr>
              <w:t>1</w:t>
            </w:r>
            <w:r w:rsidRPr="00072170">
              <w:rPr>
                <w:rFonts w:ascii="Times New Roman" w:eastAsia="宋体" w:hAnsi="Times New Roman" w:hint="eastAsia"/>
                <w:szCs w:val="32"/>
              </w:rPr>
              <w:t>台，扫描式光谱仪</w:t>
            </w:r>
            <w:r w:rsidRPr="00072170">
              <w:rPr>
                <w:rFonts w:ascii="Times New Roman" w:eastAsia="宋体" w:hAnsi="Times New Roman" w:hint="eastAsia"/>
                <w:szCs w:val="32"/>
              </w:rPr>
              <w:t>1</w:t>
            </w:r>
            <w:r w:rsidRPr="00072170">
              <w:rPr>
                <w:rFonts w:ascii="Times New Roman" w:eastAsia="宋体" w:hAnsi="Times New Roman" w:hint="eastAsia"/>
                <w:szCs w:val="32"/>
              </w:rPr>
              <w:t>台，</w:t>
            </w:r>
            <w:r w:rsidRPr="00072170">
              <w:rPr>
                <w:rFonts w:ascii="Times New Roman" w:eastAsia="宋体" w:hAnsi="Times New Roman" w:hint="eastAsia"/>
                <w:szCs w:val="32"/>
              </w:rPr>
              <w:t>0.5m</w:t>
            </w:r>
            <w:r w:rsidRPr="00072170">
              <w:rPr>
                <w:rFonts w:ascii="Times New Roman" w:eastAsia="宋体" w:hAnsi="Times New Roman" w:hint="eastAsia"/>
                <w:szCs w:val="32"/>
              </w:rPr>
              <w:t>积分球（光度计）</w:t>
            </w:r>
            <w:r w:rsidRPr="00072170">
              <w:rPr>
                <w:rFonts w:ascii="Times New Roman" w:eastAsia="宋体" w:hAnsi="Times New Roman" w:hint="eastAsia"/>
                <w:szCs w:val="32"/>
              </w:rPr>
              <w:t>1</w:t>
            </w:r>
            <w:r w:rsidRPr="00072170">
              <w:rPr>
                <w:rFonts w:ascii="Times New Roman" w:eastAsia="宋体" w:hAnsi="Times New Roman" w:hint="eastAsia"/>
                <w:szCs w:val="32"/>
              </w:rPr>
              <w:t>台，</w:t>
            </w:r>
            <w:r w:rsidRPr="00072170">
              <w:rPr>
                <w:rFonts w:ascii="Times New Roman" w:eastAsia="宋体" w:hAnsi="Times New Roman" w:hint="eastAsia"/>
                <w:szCs w:val="32"/>
              </w:rPr>
              <w:t>2.0m</w:t>
            </w:r>
            <w:r w:rsidRPr="00072170">
              <w:rPr>
                <w:rFonts w:ascii="Times New Roman" w:eastAsia="宋体" w:hAnsi="Times New Roman" w:hint="eastAsia"/>
                <w:szCs w:val="32"/>
              </w:rPr>
              <w:t>积分球（光度计）</w:t>
            </w:r>
            <w:r w:rsidRPr="00072170">
              <w:rPr>
                <w:rFonts w:ascii="Times New Roman" w:eastAsia="宋体" w:hAnsi="Times New Roman" w:hint="eastAsia"/>
                <w:szCs w:val="32"/>
              </w:rPr>
              <w:t>1</w:t>
            </w:r>
            <w:r w:rsidRPr="00072170">
              <w:rPr>
                <w:rFonts w:ascii="Times New Roman" w:eastAsia="宋体" w:hAnsi="Times New Roman" w:hint="eastAsia"/>
                <w:szCs w:val="32"/>
              </w:rPr>
              <w:t>台，数字源表</w:t>
            </w:r>
            <w:r w:rsidRPr="00072170">
              <w:rPr>
                <w:rFonts w:ascii="Times New Roman" w:eastAsia="宋体" w:hAnsi="Times New Roman" w:hint="eastAsia"/>
                <w:szCs w:val="32"/>
              </w:rPr>
              <w:t>1</w:t>
            </w:r>
            <w:r w:rsidRPr="00072170">
              <w:rPr>
                <w:rFonts w:ascii="Times New Roman" w:eastAsia="宋体" w:hAnsi="Times New Roman" w:hint="eastAsia"/>
                <w:szCs w:val="32"/>
              </w:rPr>
              <w:t>台，标准电阻</w:t>
            </w:r>
            <w:r w:rsidRPr="00072170">
              <w:rPr>
                <w:rFonts w:ascii="Times New Roman" w:eastAsia="宋体" w:hAnsi="Times New Roman" w:hint="eastAsia"/>
                <w:szCs w:val="32"/>
              </w:rPr>
              <w:t>1</w:t>
            </w:r>
            <w:r w:rsidRPr="00072170">
              <w:rPr>
                <w:rFonts w:ascii="Times New Roman" w:eastAsia="宋体" w:hAnsi="Times New Roman" w:hint="eastAsia"/>
                <w:szCs w:val="32"/>
              </w:rPr>
              <w:t>台，数字多用表</w:t>
            </w:r>
            <w:r w:rsidRPr="00072170">
              <w:rPr>
                <w:rFonts w:ascii="Times New Roman" w:eastAsia="宋体" w:hAnsi="Times New Roman" w:hint="eastAsia"/>
                <w:szCs w:val="32"/>
              </w:rPr>
              <w:t>2</w:t>
            </w:r>
            <w:r w:rsidRPr="00072170">
              <w:rPr>
                <w:rFonts w:ascii="Times New Roman" w:eastAsia="宋体" w:hAnsi="Times New Roman" w:hint="eastAsia"/>
                <w:szCs w:val="32"/>
              </w:rPr>
              <w:t>台，使用面积约</w:t>
            </w:r>
            <w:r w:rsidRPr="00072170">
              <w:rPr>
                <w:rFonts w:ascii="Times New Roman" w:eastAsia="宋体" w:hAnsi="Times New Roman" w:hint="eastAsia"/>
                <w:szCs w:val="32"/>
              </w:rPr>
              <w:t>50</w:t>
            </w:r>
            <w:r w:rsidR="00573180">
              <w:rPr>
                <w:rFonts w:ascii="Times New Roman" w:eastAsia="宋体" w:hAnsi="Times New Roman" w:hint="eastAsia"/>
                <w:szCs w:val="32"/>
              </w:rPr>
              <w:t>㎡</w:t>
            </w:r>
            <w:r w:rsidRPr="00072170">
              <w:rPr>
                <w:rFonts w:ascii="Times New Roman" w:eastAsia="宋体" w:hAnsi="Times New Roman" w:hint="eastAsia"/>
                <w:szCs w:val="32"/>
              </w:rPr>
              <w:t>；余下为工作人员操作空间。</w:t>
            </w:r>
          </w:p>
        </w:tc>
        <w:tc>
          <w:tcPr>
            <w:tcW w:w="3191" w:type="dxa"/>
            <w:vAlign w:val="center"/>
          </w:tcPr>
          <w:p w14:paraId="6FF015D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JJF 1601-2016 </w:t>
            </w:r>
            <w:r w:rsidRPr="00072170">
              <w:rPr>
                <w:rFonts w:ascii="Times New Roman" w:eastAsia="宋体" w:hAnsi="Times New Roman" w:hint="eastAsia"/>
                <w:szCs w:val="32"/>
              </w:rPr>
              <w:t>《漫反射测量光谱仪校准规范》</w:t>
            </w:r>
          </w:p>
        </w:tc>
        <w:tc>
          <w:tcPr>
            <w:tcW w:w="1176" w:type="dxa"/>
            <w:vAlign w:val="center"/>
          </w:tcPr>
          <w:p w14:paraId="6881E5A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49" w:type="dxa"/>
            <w:vAlign w:val="center"/>
          </w:tcPr>
          <w:p w14:paraId="5A53A20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中国计量科学研究院相应项目实验室</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9" w:type="dxa"/>
            <w:vAlign w:val="center"/>
          </w:tcPr>
          <w:p w14:paraId="557B3A5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7379C8A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2212F56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4C5E12C4"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5002BD9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142F781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F9D3370" w14:textId="77777777">
        <w:trPr>
          <w:jc w:val="center"/>
        </w:trPr>
        <w:tc>
          <w:tcPr>
            <w:tcW w:w="523" w:type="dxa"/>
            <w:vAlign w:val="center"/>
          </w:tcPr>
          <w:p w14:paraId="63E9C40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p>
        </w:tc>
        <w:tc>
          <w:tcPr>
            <w:tcW w:w="1036" w:type="dxa"/>
            <w:vAlign w:val="center"/>
          </w:tcPr>
          <w:p w14:paraId="1A118DD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光谱辐照度、光谱辐亮度校准实验室</w:t>
            </w:r>
          </w:p>
        </w:tc>
        <w:tc>
          <w:tcPr>
            <w:tcW w:w="1991" w:type="dxa"/>
            <w:vAlign w:val="center"/>
          </w:tcPr>
          <w:p w14:paraId="2E7A65E4" w14:textId="3F8AC18C"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光谱辐射照度、光谱辐射亮度校准、高压汞灯辐射照度检测、紫外光源光谱分析</w:t>
            </w:r>
            <w:r w:rsidRPr="00072170">
              <w:rPr>
                <w:rFonts w:ascii="Times New Roman" w:eastAsia="宋体" w:hAnsi="Times New Roman" w:hint="eastAsia"/>
                <w:szCs w:val="32"/>
              </w:rPr>
              <w:t>/</w:t>
            </w:r>
            <w:r w:rsidRPr="00072170">
              <w:rPr>
                <w:rFonts w:ascii="Times New Roman" w:eastAsia="宋体" w:hAnsi="Times New Roman" w:hint="eastAsia"/>
                <w:szCs w:val="32"/>
              </w:rPr>
              <w:t>辐照强度检测。光谱辐射照度标准灯</w:t>
            </w:r>
            <w:r w:rsidRPr="00072170">
              <w:rPr>
                <w:rFonts w:ascii="Times New Roman" w:eastAsia="宋体" w:hAnsi="Times New Roman" w:hint="eastAsia"/>
                <w:szCs w:val="32"/>
              </w:rPr>
              <w:t>2</w:t>
            </w:r>
            <w:r w:rsidRPr="00072170">
              <w:rPr>
                <w:rFonts w:ascii="Times New Roman" w:eastAsia="宋体" w:hAnsi="Times New Roman" w:hint="eastAsia"/>
                <w:szCs w:val="32"/>
              </w:rPr>
              <w:t>支，亮度积分球光源</w:t>
            </w:r>
            <w:r w:rsidRPr="00072170">
              <w:rPr>
                <w:rFonts w:ascii="Times New Roman" w:eastAsia="宋体" w:hAnsi="Times New Roman" w:hint="eastAsia"/>
                <w:szCs w:val="32"/>
              </w:rPr>
              <w:t>1</w:t>
            </w:r>
            <w:r w:rsidRPr="00072170">
              <w:rPr>
                <w:rFonts w:ascii="Times New Roman" w:eastAsia="宋体" w:hAnsi="Times New Roman" w:hint="eastAsia"/>
                <w:szCs w:val="32"/>
              </w:rPr>
              <w:t>套，稳压电源</w:t>
            </w:r>
            <w:r w:rsidRPr="00072170">
              <w:rPr>
                <w:rFonts w:ascii="Times New Roman" w:eastAsia="宋体" w:hAnsi="Times New Roman" w:hint="eastAsia"/>
                <w:szCs w:val="32"/>
              </w:rPr>
              <w:t>1</w:t>
            </w:r>
            <w:r w:rsidRPr="00072170">
              <w:rPr>
                <w:rFonts w:ascii="Times New Roman" w:eastAsia="宋体" w:hAnsi="Times New Roman" w:hint="eastAsia"/>
                <w:szCs w:val="32"/>
              </w:rPr>
              <w:t>台，数字多用表</w:t>
            </w:r>
            <w:r w:rsidRPr="00072170">
              <w:rPr>
                <w:rFonts w:ascii="Times New Roman" w:eastAsia="宋体" w:hAnsi="Times New Roman" w:hint="eastAsia"/>
                <w:szCs w:val="32"/>
              </w:rPr>
              <w:t>1</w:t>
            </w:r>
            <w:r w:rsidRPr="00072170">
              <w:rPr>
                <w:rFonts w:ascii="Times New Roman" w:eastAsia="宋体" w:hAnsi="Times New Roman" w:hint="eastAsia"/>
                <w:szCs w:val="32"/>
              </w:rPr>
              <w:t>台，总表扫描式光谱仪</w:t>
            </w:r>
            <w:r w:rsidRPr="00072170">
              <w:rPr>
                <w:rFonts w:ascii="Times New Roman" w:eastAsia="宋体" w:hAnsi="Times New Roman" w:hint="eastAsia"/>
                <w:szCs w:val="32"/>
              </w:rPr>
              <w:t>1</w:t>
            </w:r>
            <w:r w:rsidRPr="00072170">
              <w:rPr>
                <w:rFonts w:ascii="Times New Roman" w:eastAsia="宋体" w:hAnsi="Times New Roman" w:hint="eastAsia"/>
                <w:szCs w:val="32"/>
              </w:rPr>
              <w:t>台，绝对辐照计</w:t>
            </w:r>
            <w:r w:rsidRPr="00072170">
              <w:rPr>
                <w:rFonts w:ascii="Times New Roman" w:eastAsia="宋体" w:hAnsi="Times New Roman" w:hint="eastAsia"/>
                <w:szCs w:val="32"/>
              </w:rPr>
              <w:t>1</w:t>
            </w:r>
            <w:r w:rsidRPr="00072170">
              <w:rPr>
                <w:rFonts w:ascii="Times New Roman" w:eastAsia="宋体" w:hAnsi="Times New Roman" w:hint="eastAsia"/>
                <w:szCs w:val="32"/>
              </w:rPr>
              <w:t>台，太阳分光辐射仪</w:t>
            </w:r>
            <w:r w:rsidRPr="00072170">
              <w:rPr>
                <w:rFonts w:ascii="Times New Roman" w:eastAsia="宋体" w:hAnsi="Times New Roman" w:hint="eastAsia"/>
                <w:szCs w:val="32"/>
              </w:rPr>
              <w:t>2</w:t>
            </w:r>
            <w:r w:rsidRPr="00072170">
              <w:rPr>
                <w:rFonts w:ascii="Times New Roman" w:eastAsia="宋体" w:hAnsi="Times New Roman" w:hint="eastAsia"/>
                <w:szCs w:val="32"/>
              </w:rPr>
              <w:t>台，光学平台</w:t>
            </w:r>
            <w:r w:rsidRPr="00072170">
              <w:rPr>
                <w:rFonts w:ascii="Times New Roman" w:eastAsia="宋体" w:hAnsi="Times New Roman" w:hint="eastAsia"/>
                <w:szCs w:val="32"/>
              </w:rPr>
              <w:t>2</w:t>
            </w:r>
            <w:r w:rsidRPr="00072170">
              <w:rPr>
                <w:rFonts w:ascii="Times New Roman" w:eastAsia="宋体" w:hAnsi="Times New Roman" w:hint="eastAsia"/>
                <w:szCs w:val="32"/>
              </w:rPr>
              <w:t>套（含导轨、光学元件，支撑架等），使用面积约</w:t>
            </w:r>
            <w:r w:rsidRPr="00072170">
              <w:rPr>
                <w:rFonts w:ascii="Times New Roman" w:eastAsia="宋体" w:hAnsi="Times New Roman" w:hint="eastAsia"/>
                <w:szCs w:val="32"/>
              </w:rPr>
              <w:t>50</w:t>
            </w:r>
            <w:r w:rsidR="00573180">
              <w:rPr>
                <w:rFonts w:ascii="Times New Roman" w:eastAsia="宋体" w:hAnsi="Times New Roman" w:hint="eastAsia"/>
                <w:szCs w:val="32"/>
              </w:rPr>
              <w:t>㎡</w:t>
            </w:r>
            <w:r w:rsidRPr="00072170">
              <w:rPr>
                <w:rFonts w:ascii="Times New Roman" w:eastAsia="宋体" w:hAnsi="Times New Roman" w:hint="eastAsia"/>
                <w:szCs w:val="32"/>
              </w:rPr>
              <w:t>；余下为工作</w:t>
            </w:r>
            <w:r w:rsidRPr="00072170">
              <w:rPr>
                <w:rFonts w:ascii="Times New Roman" w:eastAsia="宋体" w:hAnsi="Times New Roman" w:hint="eastAsia"/>
                <w:szCs w:val="32"/>
              </w:rPr>
              <w:lastRenderedPageBreak/>
              <w:t>人员操作空间。</w:t>
            </w:r>
          </w:p>
        </w:tc>
        <w:tc>
          <w:tcPr>
            <w:tcW w:w="3191" w:type="dxa"/>
            <w:vAlign w:val="center"/>
          </w:tcPr>
          <w:p w14:paraId="28A3A2F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JJG383-2002</w:t>
            </w:r>
            <w:r w:rsidRPr="00072170">
              <w:rPr>
                <w:rFonts w:ascii="Times New Roman" w:eastAsia="宋体" w:hAnsi="Times New Roman" w:hint="eastAsia"/>
                <w:szCs w:val="32"/>
              </w:rPr>
              <w:t>《光谱辐射亮度标准灯检定规程》、</w:t>
            </w:r>
          </w:p>
          <w:p w14:paraId="28AE932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JJG384-2002</w:t>
            </w:r>
            <w:r w:rsidRPr="00072170">
              <w:rPr>
                <w:rFonts w:ascii="Times New Roman" w:eastAsia="宋体" w:hAnsi="Times New Roman" w:hint="eastAsia"/>
                <w:szCs w:val="32"/>
              </w:rPr>
              <w:t>《光谱辐射照度标准灯检定规程》</w:t>
            </w:r>
          </w:p>
        </w:tc>
        <w:tc>
          <w:tcPr>
            <w:tcW w:w="1176" w:type="dxa"/>
            <w:vAlign w:val="center"/>
          </w:tcPr>
          <w:p w14:paraId="4C4F067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49" w:type="dxa"/>
            <w:vAlign w:val="center"/>
          </w:tcPr>
          <w:p w14:paraId="0EB80D4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9" w:type="dxa"/>
            <w:vAlign w:val="center"/>
          </w:tcPr>
          <w:p w14:paraId="45E11A0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67B161B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1AFE0F5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1F9EFAA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0.6</w:t>
            </w:r>
          </w:p>
        </w:tc>
        <w:tc>
          <w:tcPr>
            <w:tcW w:w="1001" w:type="dxa"/>
            <w:vAlign w:val="center"/>
          </w:tcPr>
          <w:p w14:paraId="3102E38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56DEE25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492A8C1" w14:textId="77777777">
        <w:trPr>
          <w:jc w:val="center"/>
        </w:trPr>
        <w:tc>
          <w:tcPr>
            <w:tcW w:w="523" w:type="dxa"/>
            <w:vAlign w:val="center"/>
          </w:tcPr>
          <w:p w14:paraId="0CCB2CC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21</w:t>
            </w:r>
          </w:p>
        </w:tc>
        <w:tc>
          <w:tcPr>
            <w:tcW w:w="1036" w:type="dxa"/>
            <w:vAlign w:val="center"/>
          </w:tcPr>
          <w:p w14:paraId="69808C2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总辐射、单光子</w:t>
            </w:r>
            <w:r w:rsidRPr="00072170">
              <w:rPr>
                <w:rFonts w:ascii="Times New Roman" w:eastAsia="宋体" w:hAnsi="Times New Roman" w:hint="eastAsia"/>
                <w:szCs w:val="32"/>
              </w:rPr>
              <w:t>/</w:t>
            </w:r>
            <w:r w:rsidRPr="00072170">
              <w:rPr>
                <w:rFonts w:ascii="Times New Roman" w:eastAsia="宋体" w:hAnsi="Times New Roman" w:hint="eastAsia"/>
                <w:szCs w:val="32"/>
              </w:rPr>
              <w:t>单波长辐射计量检测实验室、单波长激光能量计量检测实验室</w:t>
            </w:r>
          </w:p>
        </w:tc>
        <w:tc>
          <w:tcPr>
            <w:tcW w:w="1991" w:type="dxa"/>
            <w:vAlign w:val="center"/>
          </w:tcPr>
          <w:p w14:paraId="038D9C2C" w14:textId="4F60D150"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总辐射、单光子</w:t>
            </w:r>
            <w:r w:rsidRPr="00072170">
              <w:rPr>
                <w:rFonts w:ascii="Times New Roman" w:eastAsia="宋体" w:hAnsi="Times New Roman" w:hint="eastAsia"/>
                <w:szCs w:val="32"/>
              </w:rPr>
              <w:t>/</w:t>
            </w:r>
            <w:r w:rsidRPr="00072170">
              <w:rPr>
                <w:rFonts w:ascii="Times New Roman" w:eastAsia="宋体" w:hAnsi="Times New Roman" w:hint="eastAsia"/>
                <w:szCs w:val="32"/>
              </w:rPr>
              <w:t>单波长辐射计量检测、单波长激光能量检测。激光能量计</w:t>
            </w:r>
            <w:r w:rsidRPr="00072170">
              <w:rPr>
                <w:rFonts w:ascii="Times New Roman" w:eastAsia="宋体" w:hAnsi="Times New Roman" w:hint="eastAsia"/>
                <w:szCs w:val="32"/>
              </w:rPr>
              <w:t>1</w:t>
            </w:r>
            <w:r w:rsidRPr="00072170">
              <w:rPr>
                <w:rFonts w:ascii="Times New Roman" w:eastAsia="宋体" w:hAnsi="Times New Roman" w:hint="eastAsia"/>
                <w:szCs w:val="32"/>
              </w:rPr>
              <w:t>套，光学平台</w:t>
            </w:r>
            <w:r w:rsidRPr="00072170">
              <w:rPr>
                <w:rFonts w:ascii="Times New Roman" w:eastAsia="宋体" w:hAnsi="Times New Roman" w:hint="eastAsia"/>
                <w:szCs w:val="32"/>
              </w:rPr>
              <w:t>1</w:t>
            </w:r>
            <w:r w:rsidRPr="00072170">
              <w:rPr>
                <w:rFonts w:ascii="Times New Roman" w:eastAsia="宋体" w:hAnsi="Times New Roman" w:hint="eastAsia"/>
                <w:szCs w:val="32"/>
              </w:rPr>
              <w:t>套（含导轨、光学元件，支撑架等），使用面积约</w:t>
            </w:r>
            <w:r w:rsidRPr="00072170">
              <w:rPr>
                <w:rFonts w:ascii="Times New Roman" w:eastAsia="宋体" w:hAnsi="Times New Roman" w:hint="eastAsia"/>
                <w:szCs w:val="32"/>
              </w:rPr>
              <w:t>50</w:t>
            </w:r>
            <w:r w:rsidR="00573180">
              <w:rPr>
                <w:rFonts w:ascii="Times New Roman" w:eastAsia="宋体" w:hAnsi="Times New Roman" w:hint="eastAsia"/>
                <w:szCs w:val="32"/>
              </w:rPr>
              <w:t>㎡</w:t>
            </w:r>
            <w:r w:rsidRPr="00072170">
              <w:rPr>
                <w:rFonts w:ascii="Times New Roman" w:eastAsia="宋体" w:hAnsi="Times New Roman" w:hint="eastAsia"/>
                <w:szCs w:val="32"/>
              </w:rPr>
              <w:t>；余下为工作人员操作空间。</w:t>
            </w:r>
          </w:p>
        </w:tc>
        <w:tc>
          <w:tcPr>
            <w:tcW w:w="3191" w:type="dxa"/>
            <w:vAlign w:val="center"/>
          </w:tcPr>
          <w:p w14:paraId="6AACFBF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312-1983</w:t>
            </w:r>
            <w:r w:rsidRPr="00072170">
              <w:rPr>
                <w:rFonts w:ascii="Times New Roman" w:eastAsia="宋体" w:hAnsi="Times New Roman" w:hint="eastAsia"/>
                <w:szCs w:val="32"/>
              </w:rPr>
              <w:t>《激光能量计检定规程》、</w:t>
            </w:r>
          </w:p>
          <w:p w14:paraId="094AB3C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JJG249-2004</w:t>
            </w:r>
            <w:r w:rsidRPr="00072170">
              <w:rPr>
                <w:rFonts w:ascii="Times New Roman" w:eastAsia="宋体" w:hAnsi="Times New Roman" w:hint="eastAsia"/>
                <w:szCs w:val="32"/>
              </w:rPr>
              <w:t>《</w:t>
            </w:r>
            <w:r w:rsidRPr="00072170">
              <w:rPr>
                <w:rFonts w:ascii="Times New Roman" w:eastAsia="宋体" w:hAnsi="Times New Roman" w:hint="eastAsia"/>
                <w:szCs w:val="32"/>
              </w:rPr>
              <w:t>0.1mW~200W</w:t>
            </w:r>
            <w:r w:rsidRPr="00072170">
              <w:rPr>
                <w:rFonts w:ascii="Times New Roman" w:eastAsia="宋体" w:hAnsi="Times New Roman" w:hint="eastAsia"/>
                <w:szCs w:val="32"/>
              </w:rPr>
              <w:t>激光功率计检定规程》</w:t>
            </w:r>
          </w:p>
        </w:tc>
        <w:tc>
          <w:tcPr>
            <w:tcW w:w="1176" w:type="dxa"/>
            <w:vAlign w:val="center"/>
          </w:tcPr>
          <w:p w14:paraId="11DFC7F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49" w:type="dxa"/>
            <w:vAlign w:val="center"/>
          </w:tcPr>
          <w:p w14:paraId="51070D1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9" w:type="dxa"/>
            <w:vAlign w:val="center"/>
          </w:tcPr>
          <w:p w14:paraId="168D4A2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456363A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10F21C0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332A6B7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0.6</w:t>
            </w:r>
          </w:p>
        </w:tc>
        <w:tc>
          <w:tcPr>
            <w:tcW w:w="1001" w:type="dxa"/>
            <w:vAlign w:val="center"/>
          </w:tcPr>
          <w:p w14:paraId="7D69D18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5F9725D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DBE08CF" w14:textId="77777777">
        <w:trPr>
          <w:jc w:val="center"/>
        </w:trPr>
        <w:tc>
          <w:tcPr>
            <w:tcW w:w="523" w:type="dxa"/>
            <w:vAlign w:val="center"/>
          </w:tcPr>
          <w:p w14:paraId="4960C82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22</w:t>
            </w:r>
          </w:p>
        </w:tc>
        <w:tc>
          <w:tcPr>
            <w:tcW w:w="1036" w:type="dxa"/>
            <w:vAlign w:val="center"/>
          </w:tcPr>
          <w:p w14:paraId="20EC854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LED</w:t>
            </w:r>
            <w:r w:rsidRPr="00072170">
              <w:rPr>
                <w:rFonts w:ascii="Times New Roman" w:eastAsia="宋体" w:hAnsi="Times New Roman" w:hint="eastAsia"/>
                <w:szCs w:val="32"/>
              </w:rPr>
              <w:t>显示屏发光特性计量检测实验室</w:t>
            </w:r>
          </w:p>
        </w:tc>
        <w:tc>
          <w:tcPr>
            <w:tcW w:w="1991" w:type="dxa"/>
            <w:vAlign w:val="center"/>
          </w:tcPr>
          <w:p w14:paraId="2CC18BDF" w14:textId="5D5EBCB4"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LED</w:t>
            </w:r>
            <w:r w:rsidRPr="00072170">
              <w:rPr>
                <w:rFonts w:ascii="Times New Roman" w:eastAsia="宋体" w:hAnsi="Times New Roman" w:hint="eastAsia"/>
                <w:szCs w:val="32"/>
              </w:rPr>
              <w:t>显示屏发光特性检测，高清显示屏表面形貌检测、微纳尺寸、表面粗糙度、薄膜厚度检测、柔性显示屏机械特性检测。光学支架</w:t>
            </w:r>
            <w:r w:rsidRPr="00072170">
              <w:rPr>
                <w:rFonts w:ascii="Times New Roman" w:eastAsia="宋体" w:hAnsi="Times New Roman" w:hint="eastAsia"/>
                <w:szCs w:val="32"/>
              </w:rPr>
              <w:t>1</w:t>
            </w:r>
            <w:r w:rsidRPr="00072170">
              <w:rPr>
                <w:rFonts w:ascii="Times New Roman" w:eastAsia="宋体" w:hAnsi="Times New Roman" w:hint="eastAsia"/>
                <w:szCs w:val="32"/>
              </w:rPr>
              <w:t>套，光学滑轨</w:t>
            </w:r>
            <w:r w:rsidRPr="00072170">
              <w:rPr>
                <w:rFonts w:ascii="Times New Roman" w:eastAsia="宋体" w:hAnsi="Times New Roman" w:hint="eastAsia"/>
                <w:szCs w:val="32"/>
              </w:rPr>
              <w:t>1</w:t>
            </w:r>
            <w:r w:rsidRPr="00072170">
              <w:rPr>
                <w:rFonts w:ascii="Times New Roman" w:eastAsia="宋体" w:hAnsi="Times New Roman" w:hint="eastAsia"/>
                <w:szCs w:val="32"/>
              </w:rPr>
              <w:t>台，信号发生器</w:t>
            </w:r>
            <w:r w:rsidRPr="00072170">
              <w:rPr>
                <w:rFonts w:ascii="Times New Roman" w:eastAsia="宋体" w:hAnsi="Times New Roman" w:hint="eastAsia"/>
                <w:szCs w:val="32"/>
              </w:rPr>
              <w:t>2</w:t>
            </w:r>
            <w:r w:rsidRPr="00072170">
              <w:rPr>
                <w:rFonts w:ascii="Times New Roman" w:eastAsia="宋体" w:hAnsi="Times New Roman" w:hint="eastAsia"/>
                <w:szCs w:val="32"/>
              </w:rPr>
              <w:t>台，稳压电源</w:t>
            </w:r>
            <w:r w:rsidRPr="00072170">
              <w:rPr>
                <w:rFonts w:ascii="Times New Roman" w:eastAsia="宋体" w:hAnsi="Times New Roman" w:hint="eastAsia"/>
                <w:szCs w:val="32"/>
              </w:rPr>
              <w:t>1</w:t>
            </w:r>
            <w:r w:rsidRPr="00072170">
              <w:rPr>
                <w:rFonts w:ascii="Times New Roman" w:eastAsia="宋体" w:hAnsi="Times New Roman" w:hint="eastAsia"/>
                <w:szCs w:val="32"/>
              </w:rPr>
              <w:t>台，电脑测微仪</w:t>
            </w:r>
            <w:r w:rsidRPr="00072170">
              <w:rPr>
                <w:rFonts w:ascii="Times New Roman" w:eastAsia="宋体" w:hAnsi="Times New Roman" w:hint="eastAsia"/>
                <w:szCs w:val="32"/>
              </w:rPr>
              <w:t>1</w:t>
            </w:r>
            <w:r w:rsidRPr="00072170">
              <w:rPr>
                <w:rFonts w:ascii="Times New Roman" w:eastAsia="宋体" w:hAnsi="Times New Roman" w:hint="eastAsia"/>
                <w:szCs w:val="32"/>
              </w:rPr>
              <w:t>台，表面粗糙度测量仪</w:t>
            </w:r>
            <w:r w:rsidRPr="00072170">
              <w:rPr>
                <w:rFonts w:ascii="Times New Roman" w:eastAsia="宋体" w:hAnsi="Times New Roman" w:hint="eastAsia"/>
                <w:szCs w:val="32"/>
              </w:rPr>
              <w:t>1</w:t>
            </w:r>
            <w:r w:rsidRPr="00072170">
              <w:rPr>
                <w:rFonts w:ascii="Times New Roman" w:eastAsia="宋体" w:hAnsi="Times New Roman" w:hint="eastAsia"/>
                <w:szCs w:val="32"/>
              </w:rPr>
              <w:t>台，非接触式表面形貌测量仪</w:t>
            </w:r>
            <w:r w:rsidRPr="00072170">
              <w:rPr>
                <w:rFonts w:ascii="Times New Roman" w:eastAsia="宋体" w:hAnsi="Times New Roman" w:hint="eastAsia"/>
                <w:szCs w:val="32"/>
              </w:rPr>
              <w:t>1</w:t>
            </w:r>
            <w:r w:rsidRPr="00072170">
              <w:rPr>
                <w:rFonts w:ascii="Times New Roman" w:eastAsia="宋体" w:hAnsi="Times New Roman" w:hint="eastAsia"/>
                <w:szCs w:val="32"/>
              </w:rPr>
              <w:t>台，数显千分尺</w:t>
            </w:r>
            <w:r w:rsidRPr="00072170">
              <w:rPr>
                <w:rFonts w:ascii="Times New Roman" w:eastAsia="宋体" w:hAnsi="Times New Roman" w:hint="eastAsia"/>
                <w:szCs w:val="32"/>
              </w:rPr>
              <w:t>1</w:t>
            </w:r>
            <w:r w:rsidRPr="00072170">
              <w:rPr>
                <w:rFonts w:ascii="Times New Roman" w:eastAsia="宋体" w:hAnsi="Times New Roman" w:hint="eastAsia"/>
                <w:szCs w:val="32"/>
              </w:rPr>
              <w:t>台，亮度计</w:t>
            </w:r>
            <w:r w:rsidRPr="00072170">
              <w:rPr>
                <w:rFonts w:ascii="Times New Roman" w:eastAsia="宋体" w:hAnsi="Times New Roman" w:hint="eastAsia"/>
                <w:szCs w:val="32"/>
              </w:rPr>
              <w:t>1</w:t>
            </w:r>
            <w:r w:rsidRPr="00072170">
              <w:rPr>
                <w:rFonts w:ascii="Times New Roman" w:eastAsia="宋体" w:hAnsi="Times New Roman" w:hint="eastAsia"/>
                <w:szCs w:val="32"/>
              </w:rPr>
              <w:t>台，使用面积约</w:t>
            </w:r>
            <w:r w:rsidRPr="00072170">
              <w:rPr>
                <w:rFonts w:ascii="Times New Roman" w:eastAsia="宋体" w:hAnsi="Times New Roman" w:hint="eastAsia"/>
                <w:szCs w:val="32"/>
              </w:rPr>
              <w:t>50</w:t>
            </w:r>
            <w:r w:rsidR="00573180">
              <w:rPr>
                <w:rFonts w:ascii="Times New Roman" w:eastAsia="宋体" w:hAnsi="Times New Roman" w:hint="eastAsia"/>
                <w:szCs w:val="32"/>
              </w:rPr>
              <w:lastRenderedPageBreak/>
              <w:t>㎡</w:t>
            </w:r>
            <w:r w:rsidRPr="00072170">
              <w:rPr>
                <w:rFonts w:ascii="Times New Roman" w:eastAsia="宋体" w:hAnsi="Times New Roman" w:hint="eastAsia"/>
                <w:szCs w:val="32"/>
              </w:rPr>
              <w:t>；余下为工作人员操作空间。</w:t>
            </w:r>
          </w:p>
        </w:tc>
        <w:tc>
          <w:tcPr>
            <w:tcW w:w="3191" w:type="dxa"/>
            <w:vAlign w:val="center"/>
          </w:tcPr>
          <w:p w14:paraId="181FC1C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GB/T 20871.61-2013 </w:t>
            </w:r>
            <w:r w:rsidRPr="00072170">
              <w:rPr>
                <w:rFonts w:ascii="Times New Roman" w:eastAsia="宋体" w:hAnsi="Times New Roman" w:hint="eastAsia"/>
                <w:szCs w:val="32"/>
              </w:rPr>
              <w:t>《有机发光二极管显示器</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 xml:space="preserve"> 6-1 </w:t>
            </w:r>
            <w:r w:rsidRPr="00072170">
              <w:rPr>
                <w:rFonts w:ascii="Times New Roman" w:eastAsia="宋体" w:hAnsi="Times New Roman" w:hint="eastAsia"/>
                <w:szCs w:val="32"/>
              </w:rPr>
              <w:t>部分：光学和光电参数测试方法》</w:t>
            </w:r>
          </w:p>
        </w:tc>
        <w:tc>
          <w:tcPr>
            <w:tcW w:w="1176" w:type="dxa"/>
            <w:vAlign w:val="center"/>
          </w:tcPr>
          <w:p w14:paraId="1558D77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超高清视频显示</w:t>
            </w:r>
          </w:p>
        </w:tc>
        <w:tc>
          <w:tcPr>
            <w:tcW w:w="1149" w:type="dxa"/>
            <w:vAlign w:val="center"/>
          </w:tcPr>
          <w:p w14:paraId="0C4FB01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中国计量科学研究院相应项目实验室</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9" w:type="dxa"/>
            <w:vAlign w:val="center"/>
          </w:tcPr>
          <w:p w14:paraId="6823992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38B85B5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13950C7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580B4435"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43449A7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39E5BE3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DADEBF8" w14:textId="77777777">
        <w:trPr>
          <w:jc w:val="center"/>
        </w:trPr>
        <w:tc>
          <w:tcPr>
            <w:tcW w:w="523" w:type="dxa"/>
            <w:vAlign w:val="center"/>
          </w:tcPr>
          <w:p w14:paraId="3E64D11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p>
        </w:tc>
        <w:tc>
          <w:tcPr>
            <w:tcW w:w="1036" w:type="dxa"/>
            <w:vAlign w:val="center"/>
          </w:tcPr>
          <w:p w14:paraId="3CB5CAF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发光器件光电转换效率计量检测实验室</w:t>
            </w:r>
          </w:p>
        </w:tc>
        <w:tc>
          <w:tcPr>
            <w:tcW w:w="1991" w:type="dxa"/>
            <w:vAlign w:val="center"/>
          </w:tcPr>
          <w:p w14:paraId="2538A314" w14:textId="681AF470"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发光器件光电转换效率检测、发光材料的光致发光效率</w:t>
            </w:r>
            <w:r w:rsidRPr="00072170">
              <w:rPr>
                <w:rFonts w:ascii="Times New Roman" w:eastAsia="宋体" w:hAnsi="Times New Roman" w:hint="eastAsia"/>
                <w:szCs w:val="32"/>
              </w:rPr>
              <w:t>/</w:t>
            </w:r>
            <w:r w:rsidRPr="00072170">
              <w:rPr>
                <w:rFonts w:ascii="Times New Roman" w:eastAsia="宋体" w:hAnsi="Times New Roman" w:hint="eastAsia"/>
                <w:szCs w:val="32"/>
              </w:rPr>
              <w:t>吸收光谱检测、发光材料的激发光谱检测。光学平台</w:t>
            </w:r>
            <w:r w:rsidRPr="00072170">
              <w:rPr>
                <w:rFonts w:ascii="Times New Roman" w:eastAsia="宋体" w:hAnsi="Times New Roman" w:hint="eastAsia"/>
                <w:szCs w:val="32"/>
              </w:rPr>
              <w:t>1</w:t>
            </w:r>
            <w:r w:rsidRPr="00072170">
              <w:rPr>
                <w:rFonts w:ascii="Times New Roman" w:eastAsia="宋体" w:hAnsi="Times New Roman" w:hint="eastAsia"/>
                <w:szCs w:val="32"/>
              </w:rPr>
              <w:t>套（含导轨、光学元件，支撑架等），太阳分光辐射仪</w:t>
            </w:r>
            <w:r w:rsidRPr="00072170">
              <w:rPr>
                <w:rFonts w:ascii="Times New Roman" w:eastAsia="宋体" w:hAnsi="Times New Roman" w:hint="eastAsia"/>
                <w:szCs w:val="32"/>
              </w:rPr>
              <w:t>2</w:t>
            </w:r>
            <w:r w:rsidRPr="00072170">
              <w:rPr>
                <w:rFonts w:ascii="Times New Roman" w:eastAsia="宋体" w:hAnsi="Times New Roman" w:hint="eastAsia"/>
                <w:szCs w:val="32"/>
              </w:rPr>
              <w:t>台，亮度计</w:t>
            </w:r>
            <w:r w:rsidRPr="00072170">
              <w:rPr>
                <w:rFonts w:ascii="Times New Roman" w:eastAsia="宋体" w:hAnsi="Times New Roman" w:hint="eastAsia"/>
                <w:szCs w:val="32"/>
              </w:rPr>
              <w:t>1</w:t>
            </w:r>
            <w:r w:rsidRPr="00072170">
              <w:rPr>
                <w:rFonts w:ascii="Times New Roman" w:eastAsia="宋体" w:hAnsi="Times New Roman" w:hint="eastAsia"/>
                <w:szCs w:val="32"/>
              </w:rPr>
              <w:t>台，绝对辐射计</w:t>
            </w:r>
            <w:r w:rsidRPr="00072170">
              <w:rPr>
                <w:rFonts w:ascii="Times New Roman" w:eastAsia="宋体" w:hAnsi="Times New Roman" w:hint="eastAsia"/>
                <w:szCs w:val="32"/>
              </w:rPr>
              <w:t>1</w:t>
            </w:r>
            <w:r w:rsidRPr="00072170">
              <w:rPr>
                <w:rFonts w:ascii="Times New Roman" w:eastAsia="宋体" w:hAnsi="Times New Roman" w:hint="eastAsia"/>
                <w:szCs w:val="32"/>
              </w:rPr>
              <w:t>台，辐照计</w:t>
            </w:r>
            <w:r w:rsidRPr="00072170">
              <w:rPr>
                <w:rFonts w:ascii="Times New Roman" w:eastAsia="宋体" w:hAnsi="Times New Roman" w:hint="eastAsia"/>
                <w:szCs w:val="32"/>
              </w:rPr>
              <w:t>6</w:t>
            </w:r>
            <w:r w:rsidRPr="00072170">
              <w:rPr>
                <w:rFonts w:ascii="Times New Roman" w:eastAsia="宋体" w:hAnsi="Times New Roman" w:hint="eastAsia"/>
                <w:szCs w:val="32"/>
              </w:rPr>
              <w:t>台，使用面积约</w:t>
            </w:r>
            <w:r w:rsidRPr="00072170">
              <w:rPr>
                <w:rFonts w:ascii="Times New Roman" w:eastAsia="宋体" w:hAnsi="Times New Roman" w:hint="eastAsia"/>
                <w:szCs w:val="32"/>
              </w:rPr>
              <w:t>50</w:t>
            </w:r>
            <w:r w:rsidR="00573180">
              <w:rPr>
                <w:rFonts w:ascii="Times New Roman" w:eastAsia="宋体" w:hAnsi="Times New Roman" w:hint="eastAsia"/>
                <w:szCs w:val="32"/>
              </w:rPr>
              <w:t>㎡</w:t>
            </w:r>
            <w:r w:rsidRPr="00072170">
              <w:rPr>
                <w:rFonts w:ascii="Times New Roman" w:eastAsia="宋体" w:hAnsi="Times New Roman" w:hint="eastAsia"/>
                <w:szCs w:val="32"/>
              </w:rPr>
              <w:t>；余下为工作人员操作空间。</w:t>
            </w:r>
          </w:p>
        </w:tc>
        <w:tc>
          <w:tcPr>
            <w:tcW w:w="3191" w:type="dxa"/>
            <w:vAlign w:val="center"/>
          </w:tcPr>
          <w:p w14:paraId="08D4E9F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SJ/T 11578-2016</w:t>
            </w:r>
            <w:r w:rsidRPr="00072170">
              <w:rPr>
                <w:rFonts w:ascii="Times New Roman" w:eastAsia="宋体" w:hAnsi="Times New Roman" w:hint="eastAsia"/>
                <w:szCs w:val="32"/>
              </w:rPr>
              <w:t>《</w:t>
            </w:r>
            <w:r w:rsidRPr="00072170">
              <w:rPr>
                <w:rFonts w:ascii="Times New Roman" w:eastAsia="宋体" w:hAnsi="Times New Roman" w:hint="eastAsia"/>
                <w:szCs w:val="32"/>
              </w:rPr>
              <w:t xml:space="preserve"> LED</w:t>
            </w:r>
            <w:r w:rsidRPr="00072170">
              <w:rPr>
                <w:rFonts w:ascii="Times New Roman" w:eastAsia="宋体" w:hAnsi="Times New Roman" w:hint="eastAsia"/>
                <w:szCs w:val="32"/>
              </w:rPr>
              <w:t>模块电光转换效率要求》、</w:t>
            </w:r>
          </w:p>
          <w:p w14:paraId="6B208F4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GB/T18904.3-2002</w:t>
            </w:r>
            <w:r w:rsidRPr="00072170">
              <w:rPr>
                <w:rFonts w:ascii="Times New Roman" w:eastAsia="宋体" w:hAnsi="Times New Roman" w:hint="eastAsia"/>
                <w:szCs w:val="32"/>
              </w:rPr>
              <w:t>《半导体器件</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12-3</w:t>
            </w:r>
            <w:r w:rsidRPr="00072170">
              <w:rPr>
                <w:rFonts w:ascii="Times New Roman" w:eastAsia="宋体" w:hAnsi="Times New Roman" w:hint="eastAsia"/>
                <w:szCs w:val="32"/>
              </w:rPr>
              <w:t>部分：光电子器件</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显示用发光二极管空白详细规范》</w:t>
            </w:r>
          </w:p>
        </w:tc>
        <w:tc>
          <w:tcPr>
            <w:tcW w:w="1176" w:type="dxa"/>
            <w:vAlign w:val="center"/>
          </w:tcPr>
          <w:p w14:paraId="5B2696B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半导体与集成电路</w:t>
            </w:r>
          </w:p>
        </w:tc>
        <w:tc>
          <w:tcPr>
            <w:tcW w:w="1149" w:type="dxa"/>
            <w:vAlign w:val="center"/>
          </w:tcPr>
          <w:p w14:paraId="72712CE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中国计量科学研究院相应项目实验室</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9" w:type="dxa"/>
            <w:vAlign w:val="center"/>
          </w:tcPr>
          <w:p w14:paraId="7AD51AE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5C76AAC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4F823C1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5247B66A"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242DD09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0CA8AAD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08EA0C8" w14:textId="77777777">
        <w:trPr>
          <w:jc w:val="center"/>
        </w:trPr>
        <w:tc>
          <w:tcPr>
            <w:tcW w:w="523" w:type="dxa"/>
            <w:vAlign w:val="center"/>
          </w:tcPr>
          <w:p w14:paraId="54424CF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24</w:t>
            </w:r>
          </w:p>
        </w:tc>
        <w:tc>
          <w:tcPr>
            <w:tcW w:w="1036" w:type="dxa"/>
            <w:vAlign w:val="center"/>
          </w:tcPr>
          <w:p w14:paraId="0E90026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超高清显示分辨率检测实验室</w:t>
            </w:r>
          </w:p>
        </w:tc>
        <w:tc>
          <w:tcPr>
            <w:tcW w:w="1991" w:type="dxa"/>
            <w:vAlign w:val="center"/>
          </w:tcPr>
          <w:p w14:paraId="45B87B90" w14:textId="0C2444DD"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超高清显示分辨率检测、超高清显示面板发光特性、显示模组光学特性检测。光学支架</w:t>
            </w:r>
            <w:r w:rsidRPr="00072170">
              <w:rPr>
                <w:rFonts w:ascii="Times New Roman" w:eastAsia="宋体" w:hAnsi="Times New Roman" w:hint="eastAsia"/>
                <w:szCs w:val="32"/>
              </w:rPr>
              <w:t>1</w:t>
            </w:r>
            <w:r w:rsidRPr="00072170">
              <w:rPr>
                <w:rFonts w:ascii="Times New Roman" w:eastAsia="宋体" w:hAnsi="Times New Roman" w:hint="eastAsia"/>
                <w:szCs w:val="32"/>
              </w:rPr>
              <w:t>套，光学滑轨</w:t>
            </w:r>
            <w:r w:rsidRPr="00072170">
              <w:rPr>
                <w:rFonts w:ascii="Times New Roman" w:eastAsia="宋体" w:hAnsi="Times New Roman" w:hint="eastAsia"/>
                <w:szCs w:val="32"/>
              </w:rPr>
              <w:t>1</w:t>
            </w:r>
            <w:r w:rsidRPr="00072170">
              <w:rPr>
                <w:rFonts w:ascii="Times New Roman" w:eastAsia="宋体" w:hAnsi="Times New Roman" w:hint="eastAsia"/>
                <w:szCs w:val="32"/>
              </w:rPr>
              <w:t>台，信号发生器</w:t>
            </w:r>
            <w:r w:rsidRPr="00072170">
              <w:rPr>
                <w:rFonts w:ascii="Times New Roman" w:eastAsia="宋体" w:hAnsi="Times New Roman" w:hint="eastAsia"/>
                <w:szCs w:val="32"/>
              </w:rPr>
              <w:t>2</w:t>
            </w:r>
            <w:r w:rsidRPr="00072170">
              <w:rPr>
                <w:rFonts w:ascii="Times New Roman" w:eastAsia="宋体" w:hAnsi="Times New Roman" w:hint="eastAsia"/>
                <w:szCs w:val="32"/>
              </w:rPr>
              <w:t>台，稳压电源</w:t>
            </w:r>
            <w:r w:rsidRPr="00072170">
              <w:rPr>
                <w:rFonts w:ascii="Times New Roman" w:eastAsia="宋体" w:hAnsi="Times New Roman" w:hint="eastAsia"/>
                <w:szCs w:val="32"/>
              </w:rPr>
              <w:t>1</w:t>
            </w:r>
            <w:r w:rsidRPr="00072170">
              <w:rPr>
                <w:rFonts w:ascii="Times New Roman" w:eastAsia="宋体" w:hAnsi="Times New Roman" w:hint="eastAsia"/>
                <w:szCs w:val="32"/>
              </w:rPr>
              <w:t>台，亮度计</w:t>
            </w:r>
            <w:r w:rsidRPr="00072170">
              <w:rPr>
                <w:rFonts w:ascii="Times New Roman" w:eastAsia="宋体" w:hAnsi="Times New Roman" w:hint="eastAsia"/>
                <w:szCs w:val="32"/>
              </w:rPr>
              <w:t>1</w:t>
            </w:r>
            <w:r w:rsidRPr="00072170">
              <w:rPr>
                <w:rFonts w:ascii="Times New Roman" w:eastAsia="宋体" w:hAnsi="Times New Roman" w:hint="eastAsia"/>
                <w:szCs w:val="32"/>
              </w:rPr>
              <w:t>台，使用面积约</w:t>
            </w:r>
            <w:r w:rsidRPr="00072170">
              <w:rPr>
                <w:rFonts w:ascii="Times New Roman" w:eastAsia="宋体" w:hAnsi="Times New Roman" w:hint="eastAsia"/>
                <w:szCs w:val="32"/>
              </w:rPr>
              <w:t>30</w:t>
            </w:r>
            <w:r w:rsidR="00573180">
              <w:rPr>
                <w:rFonts w:ascii="Times New Roman" w:eastAsia="宋体" w:hAnsi="Times New Roman" w:hint="eastAsia"/>
                <w:szCs w:val="32"/>
              </w:rPr>
              <w:t>㎡</w:t>
            </w:r>
            <w:r w:rsidRPr="00072170">
              <w:rPr>
                <w:rFonts w:ascii="Times New Roman" w:eastAsia="宋体" w:hAnsi="Times New Roman" w:hint="eastAsia"/>
                <w:szCs w:val="32"/>
              </w:rPr>
              <w:t>；余下为工作人员操作空间。</w:t>
            </w:r>
          </w:p>
        </w:tc>
        <w:tc>
          <w:tcPr>
            <w:tcW w:w="3191" w:type="dxa"/>
            <w:vAlign w:val="center"/>
          </w:tcPr>
          <w:p w14:paraId="516916D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SJ/T 11746-2019</w:t>
            </w:r>
            <w:r w:rsidRPr="00072170">
              <w:rPr>
                <w:rFonts w:ascii="Times New Roman" w:eastAsia="宋体" w:hAnsi="Times New Roman" w:hint="eastAsia"/>
                <w:szCs w:val="32"/>
              </w:rPr>
              <w:t>《超高清晰度电视机显示性能测试方法》</w:t>
            </w:r>
          </w:p>
        </w:tc>
        <w:tc>
          <w:tcPr>
            <w:tcW w:w="1176" w:type="dxa"/>
            <w:vAlign w:val="center"/>
          </w:tcPr>
          <w:p w14:paraId="479EBDB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超高清视频显示</w:t>
            </w:r>
          </w:p>
        </w:tc>
        <w:tc>
          <w:tcPr>
            <w:tcW w:w="1149" w:type="dxa"/>
            <w:vAlign w:val="center"/>
          </w:tcPr>
          <w:p w14:paraId="2FE07CA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9" w:type="dxa"/>
            <w:vAlign w:val="center"/>
          </w:tcPr>
          <w:p w14:paraId="521BF45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1579218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6308A1F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5D3A8414"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28E9DD1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2ED29AE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0B0ED7C" w14:textId="77777777">
        <w:trPr>
          <w:jc w:val="center"/>
        </w:trPr>
        <w:tc>
          <w:tcPr>
            <w:tcW w:w="523" w:type="dxa"/>
            <w:vAlign w:val="center"/>
          </w:tcPr>
          <w:p w14:paraId="5ABB105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25</w:t>
            </w:r>
          </w:p>
        </w:tc>
        <w:tc>
          <w:tcPr>
            <w:tcW w:w="1036" w:type="dxa"/>
            <w:vAlign w:val="center"/>
          </w:tcPr>
          <w:p w14:paraId="556DD05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LED</w:t>
            </w:r>
            <w:r w:rsidRPr="00072170">
              <w:rPr>
                <w:rFonts w:ascii="Times New Roman" w:eastAsia="宋体" w:hAnsi="Times New Roman" w:hint="eastAsia"/>
                <w:szCs w:val="32"/>
              </w:rPr>
              <w:t>发光器件寿命、有机发光二极管显示器（</w:t>
            </w:r>
            <w:r w:rsidRPr="00072170">
              <w:rPr>
                <w:rFonts w:ascii="Times New Roman" w:eastAsia="宋体" w:hAnsi="Times New Roman" w:hint="eastAsia"/>
                <w:szCs w:val="32"/>
              </w:rPr>
              <w:t>OLED</w:t>
            </w:r>
            <w:r w:rsidRPr="00072170">
              <w:rPr>
                <w:rFonts w:ascii="Times New Roman" w:eastAsia="宋体" w:hAnsi="Times New Roman" w:hint="eastAsia"/>
                <w:szCs w:val="32"/>
              </w:rPr>
              <w:t>）寿命检测实验室</w:t>
            </w:r>
          </w:p>
        </w:tc>
        <w:tc>
          <w:tcPr>
            <w:tcW w:w="1991" w:type="dxa"/>
            <w:vAlign w:val="center"/>
          </w:tcPr>
          <w:p w14:paraId="70DE5612" w14:textId="5190E660"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LED</w:t>
            </w:r>
            <w:r w:rsidRPr="00072170">
              <w:rPr>
                <w:rFonts w:ascii="Times New Roman" w:eastAsia="宋体" w:hAnsi="Times New Roman" w:hint="eastAsia"/>
                <w:szCs w:val="32"/>
              </w:rPr>
              <w:t>发光器件寿命、有机发光二极管显示器（</w:t>
            </w:r>
            <w:r w:rsidRPr="00072170">
              <w:rPr>
                <w:rFonts w:ascii="Times New Roman" w:eastAsia="宋体" w:hAnsi="Times New Roman" w:hint="eastAsia"/>
                <w:szCs w:val="32"/>
              </w:rPr>
              <w:t>OLED</w:t>
            </w:r>
            <w:r w:rsidRPr="00072170">
              <w:rPr>
                <w:rFonts w:ascii="Times New Roman" w:eastAsia="宋体" w:hAnsi="Times New Roman" w:hint="eastAsia"/>
                <w:szCs w:val="32"/>
              </w:rPr>
              <w:t>）寿命检测。发光器件寿命测试仪</w:t>
            </w:r>
            <w:r w:rsidRPr="00072170">
              <w:rPr>
                <w:rFonts w:ascii="Times New Roman" w:eastAsia="宋体" w:hAnsi="Times New Roman" w:hint="eastAsia"/>
                <w:szCs w:val="32"/>
              </w:rPr>
              <w:t>1</w:t>
            </w:r>
            <w:r w:rsidRPr="00072170">
              <w:rPr>
                <w:rFonts w:ascii="Times New Roman" w:eastAsia="宋体" w:hAnsi="Times New Roman" w:hint="eastAsia"/>
                <w:szCs w:val="32"/>
              </w:rPr>
              <w:t>台，亮度计</w:t>
            </w:r>
            <w:r w:rsidRPr="00072170">
              <w:rPr>
                <w:rFonts w:ascii="Times New Roman" w:eastAsia="宋体" w:hAnsi="Times New Roman" w:hint="eastAsia"/>
                <w:szCs w:val="32"/>
              </w:rPr>
              <w:t>1</w:t>
            </w:r>
            <w:r w:rsidRPr="00072170">
              <w:rPr>
                <w:rFonts w:ascii="Times New Roman" w:eastAsia="宋体" w:hAnsi="Times New Roman" w:hint="eastAsia"/>
                <w:szCs w:val="32"/>
              </w:rPr>
              <w:t>台，使用面积约</w:t>
            </w:r>
            <w:r w:rsidRPr="00072170">
              <w:rPr>
                <w:rFonts w:ascii="Times New Roman" w:eastAsia="宋体" w:hAnsi="Times New Roman" w:hint="eastAsia"/>
                <w:szCs w:val="32"/>
              </w:rPr>
              <w:t>50</w:t>
            </w:r>
            <w:r w:rsidR="00573180">
              <w:rPr>
                <w:rFonts w:ascii="Times New Roman" w:eastAsia="宋体" w:hAnsi="Times New Roman" w:hint="eastAsia"/>
                <w:szCs w:val="32"/>
              </w:rPr>
              <w:t>㎡</w:t>
            </w:r>
            <w:r w:rsidRPr="00072170">
              <w:rPr>
                <w:rFonts w:ascii="Times New Roman" w:eastAsia="宋体" w:hAnsi="Times New Roman" w:hint="eastAsia"/>
                <w:szCs w:val="32"/>
              </w:rPr>
              <w:t>；余下为工作人员操作空间。</w:t>
            </w:r>
          </w:p>
        </w:tc>
        <w:tc>
          <w:tcPr>
            <w:tcW w:w="3191" w:type="dxa"/>
            <w:vAlign w:val="center"/>
          </w:tcPr>
          <w:p w14:paraId="1C98E0C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36361-2018</w:t>
            </w:r>
            <w:r w:rsidRPr="00072170">
              <w:rPr>
                <w:rFonts w:ascii="Times New Roman" w:eastAsia="宋体" w:hAnsi="Times New Roman" w:hint="eastAsia"/>
                <w:szCs w:val="32"/>
              </w:rPr>
              <w:t>《</w:t>
            </w:r>
            <w:r w:rsidRPr="00072170">
              <w:rPr>
                <w:rFonts w:ascii="Times New Roman" w:eastAsia="宋体" w:hAnsi="Times New Roman" w:hint="eastAsia"/>
                <w:szCs w:val="32"/>
              </w:rPr>
              <w:t xml:space="preserve">LED </w:t>
            </w:r>
            <w:r w:rsidRPr="00072170">
              <w:rPr>
                <w:rFonts w:ascii="Times New Roman" w:eastAsia="宋体" w:hAnsi="Times New Roman" w:hint="eastAsia"/>
                <w:szCs w:val="32"/>
              </w:rPr>
              <w:t>加速寿命试验方法》、</w:t>
            </w:r>
          </w:p>
          <w:p w14:paraId="2FF4366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SJ/T11461.5.3-2016</w:t>
            </w:r>
            <w:r w:rsidRPr="00072170">
              <w:rPr>
                <w:rFonts w:ascii="Times New Roman" w:eastAsia="宋体" w:hAnsi="Times New Roman" w:hint="eastAsia"/>
                <w:szCs w:val="32"/>
              </w:rPr>
              <w:t>《有机发光二极管显示器件</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 xml:space="preserve"> 5-3 </w:t>
            </w:r>
            <w:r w:rsidRPr="00072170">
              <w:rPr>
                <w:rFonts w:ascii="Times New Roman" w:eastAsia="宋体" w:hAnsi="Times New Roman" w:hint="eastAsia"/>
                <w:szCs w:val="32"/>
              </w:rPr>
              <w:t>部分：残像和寿命的测试方法》</w:t>
            </w:r>
          </w:p>
        </w:tc>
        <w:tc>
          <w:tcPr>
            <w:tcW w:w="1176" w:type="dxa"/>
            <w:vAlign w:val="center"/>
          </w:tcPr>
          <w:p w14:paraId="46D77D1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49" w:type="dxa"/>
            <w:vAlign w:val="center"/>
          </w:tcPr>
          <w:p w14:paraId="53E677E7" w14:textId="77777777" w:rsidR="00FC4C2C" w:rsidRPr="00072170" w:rsidRDefault="00FC4C2C">
            <w:pPr>
              <w:adjustRightInd w:val="0"/>
              <w:snapToGrid w:val="0"/>
              <w:rPr>
                <w:rFonts w:ascii="Times New Roman" w:eastAsia="宋体" w:hAnsi="Times New Roman"/>
                <w:szCs w:val="32"/>
              </w:rPr>
            </w:pPr>
          </w:p>
        </w:tc>
        <w:tc>
          <w:tcPr>
            <w:tcW w:w="819" w:type="dxa"/>
            <w:vAlign w:val="center"/>
          </w:tcPr>
          <w:p w14:paraId="4B92BAA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570E609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5D9B8FB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33E52EA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0.6</w:t>
            </w:r>
          </w:p>
        </w:tc>
        <w:tc>
          <w:tcPr>
            <w:tcW w:w="1001" w:type="dxa"/>
            <w:vAlign w:val="center"/>
          </w:tcPr>
          <w:p w14:paraId="7A3CA2D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033F5BC9"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8350345" w14:textId="77777777">
        <w:trPr>
          <w:jc w:val="center"/>
        </w:trPr>
        <w:tc>
          <w:tcPr>
            <w:tcW w:w="523" w:type="dxa"/>
            <w:vAlign w:val="center"/>
          </w:tcPr>
          <w:p w14:paraId="0E93821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26</w:t>
            </w:r>
          </w:p>
        </w:tc>
        <w:tc>
          <w:tcPr>
            <w:tcW w:w="1036" w:type="dxa"/>
            <w:vAlign w:val="center"/>
          </w:tcPr>
          <w:p w14:paraId="4BF3A21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虚拟现实（</w:t>
            </w:r>
            <w:r w:rsidRPr="00072170">
              <w:rPr>
                <w:rFonts w:ascii="Times New Roman" w:eastAsia="宋体" w:hAnsi="Times New Roman" w:hint="eastAsia"/>
                <w:szCs w:val="32"/>
              </w:rPr>
              <w:t>VR</w:t>
            </w:r>
            <w:r w:rsidRPr="00072170">
              <w:rPr>
                <w:rFonts w:ascii="Times New Roman" w:eastAsia="宋体" w:hAnsi="Times New Roman" w:hint="eastAsia"/>
                <w:szCs w:val="32"/>
              </w:rPr>
              <w:t>）、汽车探头显示光电特性检测实验室</w:t>
            </w:r>
          </w:p>
        </w:tc>
        <w:tc>
          <w:tcPr>
            <w:tcW w:w="1991" w:type="dxa"/>
            <w:vAlign w:val="center"/>
          </w:tcPr>
          <w:p w14:paraId="5C9E73D2" w14:textId="1D98DF61"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虚拟现实（</w:t>
            </w:r>
            <w:r w:rsidRPr="00072170">
              <w:rPr>
                <w:rFonts w:ascii="Times New Roman" w:eastAsia="宋体" w:hAnsi="Times New Roman" w:hint="eastAsia"/>
                <w:szCs w:val="32"/>
              </w:rPr>
              <w:t>VR</w:t>
            </w:r>
            <w:r w:rsidRPr="00072170">
              <w:rPr>
                <w:rFonts w:ascii="Times New Roman" w:eastAsia="宋体" w:hAnsi="Times New Roman" w:hint="eastAsia"/>
                <w:szCs w:val="32"/>
              </w:rPr>
              <w:t>）、汽车抬头显示光电特性检测。亮度计</w:t>
            </w:r>
            <w:r w:rsidRPr="00072170">
              <w:rPr>
                <w:rFonts w:ascii="Times New Roman" w:eastAsia="宋体" w:hAnsi="Times New Roman" w:hint="eastAsia"/>
                <w:szCs w:val="32"/>
              </w:rPr>
              <w:t>1</w:t>
            </w:r>
            <w:r w:rsidRPr="00072170">
              <w:rPr>
                <w:rFonts w:ascii="Times New Roman" w:eastAsia="宋体" w:hAnsi="Times New Roman" w:hint="eastAsia"/>
                <w:szCs w:val="32"/>
              </w:rPr>
              <w:t>台，标准白场仪</w:t>
            </w:r>
            <w:r w:rsidRPr="00072170">
              <w:rPr>
                <w:rFonts w:ascii="Times New Roman" w:eastAsia="宋体" w:hAnsi="Times New Roman" w:hint="eastAsia"/>
                <w:szCs w:val="32"/>
              </w:rPr>
              <w:t>1</w:t>
            </w:r>
            <w:r w:rsidRPr="00072170">
              <w:rPr>
                <w:rFonts w:ascii="Times New Roman" w:eastAsia="宋体" w:hAnsi="Times New Roman" w:hint="eastAsia"/>
                <w:szCs w:val="32"/>
              </w:rPr>
              <w:t>台，激光测距仪</w:t>
            </w:r>
            <w:r w:rsidRPr="00072170">
              <w:rPr>
                <w:rFonts w:ascii="Times New Roman" w:eastAsia="宋体" w:hAnsi="Times New Roman" w:hint="eastAsia"/>
                <w:szCs w:val="32"/>
              </w:rPr>
              <w:t>1</w:t>
            </w:r>
            <w:r w:rsidRPr="00072170">
              <w:rPr>
                <w:rFonts w:ascii="Times New Roman" w:eastAsia="宋体" w:hAnsi="Times New Roman" w:hint="eastAsia"/>
                <w:szCs w:val="32"/>
              </w:rPr>
              <w:t>台，使用面积约</w:t>
            </w:r>
            <w:r w:rsidRPr="00072170">
              <w:rPr>
                <w:rFonts w:ascii="Times New Roman" w:eastAsia="宋体" w:hAnsi="Times New Roman" w:hint="eastAsia"/>
                <w:szCs w:val="32"/>
              </w:rPr>
              <w:t>100</w:t>
            </w:r>
            <w:r w:rsidR="00573180">
              <w:rPr>
                <w:rFonts w:ascii="Times New Roman" w:eastAsia="宋体" w:hAnsi="Times New Roman" w:hint="eastAsia"/>
                <w:szCs w:val="32"/>
              </w:rPr>
              <w:t>㎡</w:t>
            </w:r>
            <w:r w:rsidRPr="00072170">
              <w:rPr>
                <w:rFonts w:ascii="Times New Roman" w:eastAsia="宋体" w:hAnsi="Times New Roman" w:hint="eastAsia"/>
                <w:szCs w:val="32"/>
              </w:rPr>
              <w:t>；余下为工作人员操作空间。</w:t>
            </w:r>
          </w:p>
        </w:tc>
        <w:tc>
          <w:tcPr>
            <w:tcW w:w="3191" w:type="dxa"/>
            <w:vAlign w:val="center"/>
          </w:tcPr>
          <w:p w14:paraId="45CE17D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GB/T 38259-2019 </w:t>
            </w:r>
            <w:r w:rsidRPr="00072170">
              <w:rPr>
                <w:rFonts w:ascii="Times New Roman" w:eastAsia="宋体" w:hAnsi="Times New Roman" w:hint="eastAsia"/>
                <w:szCs w:val="32"/>
              </w:rPr>
              <w:t>《信息技术</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虚拟现实头戴式显示设备通用规范》、</w:t>
            </w:r>
          </w:p>
          <w:p w14:paraId="0E75FAD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SAE J1757-2-2018</w:t>
            </w:r>
            <w:r w:rsidRPr="00072170">
              <w:rPr>
                <w:rFonts w:ascii="Times New Roman" w:eastAsia="宋体" w:hAnsi="Times New Roman" w:hint="eastAsia"/>
                <w:szCs w:val="32"/>
              </w:rPr>
              <w:t>《车用标准光学平视显示系统》</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w:t>
            </w:r>
            <w:r w:rsidRPr="00072170">
              <w:rPr>
                <w:rFonts w:ascii="Times New Roman" w:eastAsia="宋体" w:hAnsi="Times New Roman" w:hint="eastAsia"/>
                <w:szCs w:val="32"/>
              </w:rPr>
              <w:t>Standard-Optical System HUD for Automotive</w:t>
            </w:r>
            <w:r w:rsidRPr="00072170">
              <w:rPr>
                <w:rFonts w:ascii="Times New Roman" w:eastAsia="宋体" w:hAnsi="Times New Roman" w:hint="eastAsia"/>
                <w:szCs w:val="32"/>
              </w:rPr>
              <w:t>）</w:t>
            </w:r>
          </w:p>
        </w:tc>
        <w:tc>
          <w:tcPr>
            <w:tcW w:w="1176" w:type="dxa"/>
            <w:vAlign w:val="center"/>
          </w:tcPr>
          <w:p w14:paraId="5F259CA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超高清视频显示</w:t>
            </w:r>
          </w:p>
        </w:tc>
        <w:tc>
          <w:tcPr>
            <w:tcW w:w="1149" w:type="dxa"/>
            <w:vAlign w:val="center"/>
          </w:tcPr>
          <w:p w14:paraId="40F72DCC" w14:textId="77777777" w:rsidR="00FC4C2C" w:rsidRPr="00072170" w:rsidRDefault="00FC4C2C">
            <w:pPr>
              <w:adjustRightInd w:val="0"/>
              <w:snapToGrid w:val="0"/>
              <w:rPr>
                <w:rFonts w:ascii="Times New Roman" w:eastAsia="宋体" w:hAnsi="Times New Roman"/>
                <w:szCs w:val="32"/>
              </w:rPr>
            </w:pPr>
          </w:p>
        </w:tc>
        <w:tc>
          <w:tcPr>
            <w:tcW w:w="819" w:type="dxa"/>
            <w:vAlign w:val="center"/>
          </w:tcPr>
          <w:p w14:paraId="65A4CC5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7E41032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1F2289D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0B0EF06C"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572A279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073E9DB6"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F69B704" w14:textId="77777777">
        <w:trPr>
          <w:jc w:val="center"/>
        </w:trPr>
        <w:tc>
          <w:tcPr>
            <w:tcW w:w="523" w:type="dxa"/>
            <w:vAlign w:val="center"/>
          </w:tcPr>
          <w:p w14:paraId="74CB31B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27</w:t>
            </w:r>
          </w:p>
        </w:tc>
        <w:tc>
          <w:tcPr>
            <w:tcW w:w="1036" w:type="dxa"/>
            <w:vAlign w:val="center"/>
          </w:tcPr>
          <w:p w14:paraId="323F873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平板电视、计算机显示器、投影机、数字电视接收器检测实验室</w:t>
            </w:r>
          </w:p>
        </w:tc>
        <w:tc>
          <w:tcPr>
            <w:tcW w:w="1991" w:type="dxa"/>
            <w:vAlign w:val="center"/>
          </w:tcPr>
          <w:p w14:paraId="4A33DA8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开展对平板电视、计算机显示器、投影机、机顶盒等电器产品的能源效率和性能参数进行检测。自动旋转测试平台</w:t>
            </w:r>
            <w:r w:rsidRPr="00072170">
              <w:rPr>
                <w:rFonts w:ascii="Times New Roman" w:eastAsia="宋体" w:hAnsi="Times New Roman" w:hint="eastAsia"/>
                <w:szCs w:val="32"/>
              </w:rPr>
              <w:t>1</w:t>
            </w:r>
            <w:r w:rsidRPr="00072170">
              <w:rPr>
                <w:rFonts w:ascii="Times New Roman" w:eastAsia="宋体" w:hAnsi="Times New Roman" w:hint="eastAsia"/>
                <w:szCs w:val="32"/>
              </w:rPr>
              <w:t>套，暗房</w:t>
            </w:r>
            <w:r w:rsidRPr="00072170">
              <w:rPr>
                <w:rFonts w:ascii="Times New Roman" w:eastAsia="宋体" w:hAnsi="Times New Roman" w:hint="eastAsia"/>
                <w:szCs w:val="32"/>
              </w:rPr>
              <w:t>1</w:t>
            </w:r>
            <w:r w:rsidRPr="00072170">
              <w:rPr>
                <w:rFonts w:ascii="Times New Roman" w:eastAsia="宋体" w:hAnsi="Times New Roman" w:hint="eastAsia"/>
                <w:szCs w:val="32"/>
              </w:rPr>
              <w:t>间，视屏信号发生器</w:t>
            </w:r>
            <w:r w:rsidRPr="00072170">
              <w:rPr>
                <w:rFonts w:ascii="Times New Roman" w:eastAsia="宋体" w:hAnsi="Times New Roman" w:hint="eastAsia"/>
                <w:szCs w:val="32"/>
              </w:rPr>
              <w:t>1</w:t>
            </w:r>
            <w:r w:rsidRPr="00072170">
              <w:rPr>
                <w:rFonts w:ascii="Times New Roman" w:eastAsia="宋体" w:hAnsi="Times New Roman" w:hint="eastAsia"/>
                <w:szCs w:val="32"/>
              </w:rPr>
              <w:t>台，射频信号发生器</w:t>
            </w:r>
            <w:r w:rsidRPr="00072170">
              <w:rPr>
                <w:rFonts w:ascii="Times New Roman" w:eastAsia="宋体" w:hAnsi="Times New Roman" w:hint="eastAsia"/>
                <w:szCs w:val="32"/>
              </w:rPr>
              <w:t>1</w:t>
            </w:r>
            <w:r w:rsidRPr="00072170">
              <w:rPr>
                <w:rFonts w:ascii="Times New Roman" w:eastAsia="宋体" w:hAnsi="Times New Roman" w:hint="eastAsia"/>
                <w:szCs w:val="32"/>
              </w:rPr>
              <w:t>台，高精度功</w:t>
            </w:r>
            <w:r w:rsidRPr="00072170">
              <w:rPr>
                <w:rFonts w:ascii="Times New Roman" w:eastAsia="宋体" w:hAnsi="Times New Roman" w:hint="eastAsia"/>
                <w:szCs w:val="32"/>
              </w:rPr>
              <w:lastRenderedPageBreak/>
              <w:t>率计</w:t>
            </w:r>
            <w:r w:rsidRPr="00072170">
              <w:rPr>
                <w:rFonts w:ascii="Times New Roman" w:eastAsia="宋体" w:hAnsi="Times New Roman" w:hint="eastAsia"/>
                <w:szCs w:val="32"/>
              </w:rPr>
              <w:t>1</w:t>
            </w:r>
            <w:r w:rsidRPr="00072170">
              <w:rPr>
                <w:rFonts w:ascii="Times New Roman" w:eastAsia="宋体" w:hAnsi="Times New Roman" w:hint="eastAsia"/>
                <w:szCs w:val="32"/>
              </w:rPr>
              <w:t>台，可编程稳压电源</w:t>
            </w:r>
            <w:r w:rsidRPr="00072170">
              <w:rPr>
                <w:rFonts w:ascii="Times New Roman" w:eastAsia="宋体" w:hAnsi="Times New Roman" w:hint="eastAsia"/>
                <w:szCs w:val="32"/>
              </w:rPr>
              <w:t>1</w:t>
            </w:r>
            <w:r w:rsidRPr="00072170">
              <w:rPr>
                <w:rFonts w:ascii="Times New Roman" w:eastAsia="宋体" w:hAnsi="Times New Roman" w:hint="eastAsia"/>
                <w:szCs w:val="32"/>
              </w:rPr>
              <w:t>台，使用面积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平方米；余下为工作人员操作空间。</w:t>
            </w:r>
          </w:p>
        </w:tc>
        <w:tc>
          <w:tcPr>
            <w:tcW w:w="3191" w:type="dxa"/>
            <w:vAlign w:val="center"/>
          </w:tcPr>
          <w:p w14:paraId="4253E6D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 1261.7-2017</w:t>
            </w:r>
            <w:r w:rsidRPr="00072170">
              <w:rPr>
                <w:rFonts w:ascii="Times New Roman" w:eastAsia="宋体" w:hAnsi="Times New Roman" w:hint="eastAsia"/>
                <w:szCs w:val="32"/>
              </w:rPr>
              <w:t>《平板电视能源效率计量检测规则》，</w:t>
            </w:r>
          </w:p>
          <w:p w14:paraId="27CC29A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 24850-2020</w:t>
            </w:r>
            <w:r w:rsidRPr="00072170">
              <w:rPr>
                <w:rFonts w:ascii="Times New Roman" w:eastAsia="宋体" w:hAnsi="Times New Roman" w:hint="eastAsia"/>
                <w:szCs w:val="32"/>
              </w:rPr>
              <w:t>《平板电视与机顶盒能效限定值及能效等级》，</w:t>
            </w:r>
          </w:p>
          <w:p w14:paraId="5E672AE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 21520-2015</w:t>
            </w:r>
            <w:r w:rsidRPr="00072170">
              <w:rPr>
                <w:rFonts w:ascii="Times New Roman" w:eastAsia="宋体" w:hAnsi="Times New Roman" w:hint="eastAsia"/>
                <w:szCs w:val="32"/>
              </w:rPr>
              <w:t>《计算机显示器能效限定值及能效等级》，</w:t>
            </w:r>
          </w:p>
          <w:p w14:paraId="36E50EE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JJF1261.6-2012</w:t>
            </w:r>
            <w:r w:rsidRPr="00072170">
              <w:rPr>
                <w:rFonts w:ascii="Times New Roman" w:eastAsia="宋体" w:hAnsi="Times New Roman" w:hint="eastAsia"/>
                <w:szCs w:val="32"/>
              </w:rPr>
              <w:t>《计算机显示器能源效率标识计量检测规则》，</w:t>
            </w:r>
          </w:p>
          <w:p w14:paraId="0C7A400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JF1261.21-2017</w:t>
            </w:r>
            <w:r w:rsidRPr="00072170">
              <w:rPr>
                <w:rFonts w:ascii="Times New Roman" w:eastAsia="宋体" w:hAnsi="Times New Roman" w:hint="eastAsia"/>
                <w:szCs w:val="32"/>
              </w:rPr>
              <w:t>《数字电视接收器</w:t>
            </w:r>
            <w:r w:rsidRPr="00072170">
              <w:rPr>
                <w:rFonts w:ascii="Times New Roman" w:eastAsia="宋体" w:hAnsi="Times New Roman" w:hint="eastAsia"/>
                <w:szCs w:val="32"/>
              </w:rPr>
              <w:lastRenderedPageBreak/>
              <w:t>（机顶盒）能源效率计量检测规则》，</w:t>
            </w:r>
          </w:p>
          <w:p w14:paraId="48F6897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 32028-2015</w:t>
            </w:r>
            <w:r w:rsidRPr="00072170">
              <w:rPr>
                <w:rFonts w:ascii="Times New Roman" w:eastAsia="宋体" w:hAnsi="Times New Roman" w:hint="eastAsia"/>
                <w:szCs w:val="32"/>
              </w:rPr>
              <w:t>《投影机能效限定值及能效等级》，</w:t>
            </w:r>
          </w:p>
        </w:tc>
        <w:tc>
          <w:tcPr>
            <w:tcW w:w="1176" w:type="dxa"/>
            <w:vAlign w:val="center"/>
          </w:tcPr>
          <w:p w14:paraId="35051E1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智能家电、超高清视频显示</w:t>
            </w:r>
          </w:p>
        </w:tc>
        <w:tc>
          <w:tcPr>
            <w:tcW w:w="1149" w:type="dxa"/>
            <w:vAlign w:val="center"/>
          </w:tcPr>
          <w:p w14:paraId="205FE2C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中国计量院相应项目实验室面积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19" w:type="dxa"/>
            <w:vAlign w:val="center"/>
          </w:tcPr>
          <w:p w14:paraId="198B82E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182A6C0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2E7F2FA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w:t>
            </w:r>
          </w:p>
        </w:tc>
        <w:tc>
          <w:tcPr>
            <w:tcW w:w="782" w:type="dxa"/>
            <w:vAlign w:val="center"/>
          </w:tcPr>
          <w:p w14:paraId="6053A462"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03D61C7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480EEB67"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350610F" w14:textId="77777777">
        <w:trPr>
          <w:jc w:val="center"/>
        </w:trPr>
        <w:tc>
          <w:tcPr>
            <w:tcW w:w="523" w:type="dxa"/>
            <w:vAlign w:val="center"/>
          </w:tcPr>
          <w:p w14:paraId="159F042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1036" w:type="dxa"/>
            <w:vAlign w:val="center"/>
          </w:tcPr>
          <w:p w14:paraId="106FDF3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水资源及水效标识检测实验室</w:t>
            </w:r>
          </w:p>
        </w:tc>
        <w:tc>
          <w:tcPr>
            <w:tcW w:w="1991" w:type="dxa"/>
            <w:vAlign w:val="center"/>
          </w:tcPr>
          <w:p w14:paraId="2ED3ACB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开展对饮水机、坐便器、水嘴、喷淋器、蹲便器、小便器、便器冲洗阀等水资源利用效率进行检测。多产品综合水率性能检测试验系统</w:t>
            </w:r>
            <w:r w:rsidRPr="00072170">
              <w:rPr>
                <w:rFonts w:ascii="Times New Roman" w:eastAsia="宋体" w:hAnsi="Times New Roman" w:hint="eastAsia"/>
                <w:szCs w:val="32"/>
              </w:rPr>
              <w:t>3</w:t>
            </w:r>
            <w:r w:rsidRPr="00072170">
              <w:rPr>
                <w:rFonts w:ascii="Times New Roman" w:eastAsia="宋体" w:hAnsi="Times New Roman" w:hint="eastAsia"/>
                <w:szCs w:val="32"/>
              </w:rPr>
              <w:t>套，使用面积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平方米；余下为工作人员操作空间。</w:t>
            </w:r>
          </w:p>
        </w:tc>
        <w:tc>
          <w:tcPr>
            <w:tcW w:w="3191" w:type="dxa"/>
            <w:vAlign w:val="center"/>
          </w:tcPr>
          <w:p w14:paraId="0995602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 25501-2019 </w:t>
            </w:r>
            <w:r w:rsidRPr="00072170">
              <w:rPr>
                <w:rFonts w:ascii="Times New Roman" w:eastAsia="宋体" w:hAnsi="Times New Roman" w:hint="eastAsia"/>
                <w:szCs w:val="32"/>
              </w:rPr>
              <w:t>《水嘴水效限定值及水效等级</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w:t>
            </w:r>
          </w:p>
          <w:p w14:paraId="4296FEE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 28378-2019 </w:t>
            </w:r>
            <w:r w:rsidRPr="00072170">
              <w:rPr>
                <w:rFonts w:ascii="Times New Roman" w:eastAsia="宋体" w:hAnsi="Times New Roman" w:hint="eastAsia"/>
                <w:szCs w:val="32"/>
              </w:rPr>
              <w:t>《淋浴器水效限定值及水效等级》</w:t>
            </w:r>
          </w:p>
          <w:p w14:paraId="35BCCC7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 25502-2017 </w:t>
            </w:r>
            <w:r w:rsidRPr="00072170">
              <w:rPr>
                <w:rFonts w:ascii="Times New Roman" w:eastAsia="宋体" w:hAnsi="Times New Roman" w:hint="eastAsia"/>
                <w:szCs w:val="32"/>
              </w:rPr>
              <w:t>《坐便器水效限定值及水效等级</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w:t>
            </w:r>
          </w:p>
          <w:p w14:paraId="26FDAD9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 30717-2019 </w:t>
            </w:r>
            <w:r w:rsidRPr="00072170">
              <w:rPr>
                <w:rFonts w:ascii="Times New Roman" w:eastAsia="宋体" w:hAnsi="Times New Roman" w:hint="eastAsia"/>
                <w:szCs w:val="32"/>
              </w:rPr>
              <w:t>《蹲便器水效限定值及水效等级</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w:t>
            </w:r>
          </w:p>
          <w:p w14:paraId="6CF8DC4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 28377-2019 </w:t>
            </w:r>
            <w:r w:rsidRPr="00072170">
              <w:rPr>
                <w:rFonts w:ascii="Times New Roman" w:eastAsia="宋体" w:hAnsi="Times New Roman" w:hint="eastAsia"/>
                <w:szCs w:val="32"/>
              </w:rPr>
              <w:t>《小便器水效限定值及水效等级</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w:t>
            </w:r>
          </w:p>
          <w:p w14:paraId="2226B37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 28379-2012 </w:t>
            </w:r>
            <w:r w:rsidRPr="00072170">
              <w:rPr>
                <w:rFonts w:ascii="Times New Roman" w:eastAsia="宋体" w:hAnsi="Times New Roman" w:hint="eastAsia"/>
                <w:szCs w:val="32"/>
              </w:rPr>
              <w:t>《便器冲洗阀用水效率限定值及用水效率等级》</w:t>
            </w:r>
          </w:p>
        </w:tc>
        <w:tc>
          <w:tcPr>
            <w:tcW w:w="1176" w:type="dxa"/>
            <w:vAlign w:val="center"/>
          </w:tcPr>
          <w:p w14:paraId="41C057E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绿色低碳</w:t>
            </w:r>
          </w:p>
        </w:tc>
        <w:tc>
          <w:tcPr>
            <w:tcW w:w="1149" w:type="dxa"/>
            <w:vAlign w:val="center"/>
          </w:tcPr>
          <w:p w14:paraId="0AF98AD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其它省计量院没有相应项目实验室。河南省计量院正在筹建中，面积计划</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22513ED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130</w:t>
            </w:r>
          </w:p>
        </w:tc>
        <w:tc>
          <w:tcPr>
            <w:tcW w:w="813" w:type="dxa"/>
            <w:vAlign w:val="center"/>
          </w:tcPr>
          <w:p w14:paraId="21E48FE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167</w:t>
            </w:r>
          </w:p>
        </w:tc>
        <w:tc>
          <w:tcPr>
            <w:tcW w:w="850" w:type="dxa"/>
            <w:vAlign w:val="center"/>
          </w:tcPr>
          <w:p w14:paraId="58725E6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369D4195"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49E9BDA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271CB4C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36A52D2" w14:textId="77777777">
        <w:trPr>
          <w:jc w:val="center"/>
        </w:trPr>
        <w:tc>
          <w:tcPr>
            <w:tcW w:w="523" w:type="dxa"/>
            <w:vAlign w:val="center"/>
          </w:tcPr>
          <w:p w14:paraId="0DA82E5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29</w:t>
            </w:r>
          </w:p>
        </w:tc>
        <w:tc>
          <w:tcPr>
            <w:tcW w:w="1036" w:type="dxa"/>
            <w:vAlign w:val="center"/>
          </w:tcPr>
          <w:p w14:paraId="08070B7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家用燃气快速热水器和燃气采暖热水炉检测系统</w:t>
            </w:r>
          </w:p>
        </w:tc>
        <w:tc>
          <w:tcPr>
            <w:tcW w:w="1991" w:type="dxa"/>
            <w:vAlign w:val="center"/>
          </w:tcPr>
          <w:p w14:paraId="1150774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开展对家用燃气快速热水器和燃气采暖热水炉的能效进行检测。燃气热水器能效检测系统</w:t>
            </w:r>
            <w:r w:rsidRPr="00072170">
              <w:rPr>
                <w:rFonts w:ascii="Times New Roman" w:eastAsia="宋体" w:hAnsi="Times New Roman" w:hint="eastAsia"/>
                <w:szCs w:val="32"/>
              </w:rPr>
              <w:t>1</w:t>
            </w:r>
            <w:r w:rsidRPr="00072170">
              <w:rPr>
                <w:rFonts w:ascii="Times New Roman" w:eastAsia="宋体" w:hAnsi="Times New Roman" w:hint="eastAsia"/>
                <w:szCs w:val="32"/>
              </w:rPr>
              <w:t>套，烟气分析仪</w:t>
            </w:r>
            <w:r w:rsidRPr="00072170">
              <w:rPr>
                <w:rFonts w:ascii="Times New Roman" w:eastAsia="宋体" w:hAnsi="Times New Roman" w:hint="eastAsia"/>
                <w:szCs w:val="32"/>
              </w:rPr>
              <w:t>1</w:t>
            </w:r>
            <w:r w:rsidRPr="00072170">
              <w:rPr>
                <w:rFonts w:ascii="Times New Roman" w:eastAsia="宋体" w:hAnsi="Times New Roman" w:hint="eastAsia"/>
                <w:szCs w:val="32"/>
              </w:rPr>
              <w:t>台，热值仪</w:t>
            </w:r>
            <w:r w:rsidRPr="00072170">
              <w:rPr>
                <w:rFonts w:ascii="Times New Roman" w:eastAsia="宋体" w:hAnsi="Times New Roman" w:hint="eastAsia"/>
                <w:szCs w:val="32"/>
              </w:rPr>
              <w:t>1</w:t>
            </w:r>
            <w:r w:rsidRPr="00072170">
              <w:rPr>
                <w:rFonts w:ascii="Times New Roman" w:eastAsia="宋体" w:hAnsi="Times New Roman" w:hint="eastAsia"/>
                <w:szCs w:val="32"/>
              </w:rPr>
              <w:t>台，水露点仪</w:t>
            </w:r>
            <w:r w:rsidRPr="00072170">
              <w:rPr>
                <w:rFonts w:ascii="Times New Roman" w:eastAsia="宋体" w:hAnsi="Times New Roman" w:hint="eastAsia"/>
                <w:szCs w:val="32"/>
              </w:rPr>
              <w:t>1</w:t>
            </w:r>
            <w:r w:rsidRPr="00072170">
              <w:rPr>
                <w:rFonts w:ascii="Times New Roman" w:eastAsia="宋体" w:hAnsi="Times New Roman" w:hint="eastAsia"/>
                <w:szCs w:val="32"/>
              </w:rPr>
              <w:t>台，家用燃气炉具能效检测系统</w:t>
            </w:r>
            <w:r w:rsidRPr="00072170">
              <w:rPr>
                <w:rFonts w:ascii="Times New Roman" w:eastAsia="宋体" w:hAnsi="Times New Roman" w:hint="eastAsia"/>
                <w:szCs w:val="32"/>
              </w:rPr>
              <w:t>1</w:t>
            </w:r>
            <w:r w:rsidRPr="00072170">
              <w:rPr>
                <w:rFonts w:ascii="Times New Roman" w:eastAsia="宋体" w:hAnsi="Times New Roman" w:hint="eastAsia"/>
                <w:szCs w:val="32"/>
              </w:rPr>
              <w:t>套，使用面</w:t>
            </w:r>
            <w:r w:rsidRPr="00072170">
              <w:rPr>
                <w:rFonts w:ascii="Times New Roman" w:eastAsia="宋体" w:hAnsi="Times New Roman" w:hint="eastAsia"/>
                <w:szCs w:val="32"/>
              </w:rPr>
              <w:lastRenderedPageBreak/>
              <w:t>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平方米；余下为工作人员操作空间。</w:t>
            </w:r>
          </w:p>
        </w:tc>
        <w:tc>
          <w:tcPr>
            <w:tcW w:w="3191" w:type="dxa"/>
            <w:vAlign w:val="center"/>
          </w:tcPr>
          <w:p w14:paraId="56FBBEF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GB 20665-2015 </w:t>
            </w:r>
            <w:r w:rsidRPr="00072170">
              <w:rPr>
                <w:rFonts w:ascii="Times New Roman" w:eastAsia="宋体" w:hAnsi="Times New Roman" w:hint="eastAsia"/>
                <w:szCs w:val="32"/>
              </w:rPr>
              <w:t>《家用燃气快速热水器和燃气采暖热水炉能效限定值和能效等级</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w:t>
            </w:r>
          </w:p>
          <w:p w14:paraId="12DA1F7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 1261.9-2013 </w:t>
            </w:r>
            <w:r w:rsidRPr="00072170">
              <w:rPr>
                <w:rFonts w:ascii="Times New Roman" w:eastAsia="宋体" w:hAnsi="Times New Roman" w:hint="eastAsia"/>
                <w:szCs w:val="32"/>
              </w:rPr>
              <w:t>《家用燃气快速热水器和燃气采暖热水炉能源效率标识计量检测规则</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w:t>
            </w:r>
          </w:p>
        </w:tc>
        <w:tc>
          <w:tcPr>
            <w:tcW w:w="1176" w:type="dxa"/>
            <w:vAlign w:val="center"/>
          </w:tcPr>
          <w:p w14:paraId="54F4E26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绿色低碳</w:t>
            </w:r>
          </w:p>
        </w:tc>
        <w:tc>
          <w:tcPr>
            <w:tcW w:w="1149" w:type="dxa"/>
            <w:vAlign w:val="center"/>
          </w:tcPr>
          <w:p w14:paraId="519D8325" w14:textId="77777777" w:rsidR="00FC4C2C" w:rsidRPr="00072170" w:rsidRDefault="00FC4C2C">
            <w:pPr>
              <w:adjustRightInd w:val="0"/>
              <w:snapToGrid w:val="0"/>
              <w:rPr>
                <w:rFonts w:ascii="Times New Roman" w:eastAsia="宋体" w:hAnsi="Times New Roman"/>
                <w:szCs w:val="32"/>
              </w:rPr>
            </w:pPr>
          </w:p>
        </w:tc>
        <w:tc>
          <w:tcPr>
            <w:tcW w:w="819" w:type="dxa"/>
            <w:vAlign w:val="center"/>
          </w:tcPr>
          <w:p w14:paraId="22BD0F7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175</w:t>
            </w:r>
          </w:p>
        </w:tc>
        <w:tc>
          <w:tcPr>
            <w:tcW w:w="813" w:type="dxa"/>
            <w:vAlign w:val="center"/>
          </w:tcPr>
          <w:p w14:paraId="4A0706B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224</w:t>
            </w:r>
          </w:p>
        </w:tc>
        <w:tc>
          <w:tcPr>
            <w:tcW w:w="850" w:type="dxa"/>
            <w:vAlign w:val="center"/>
          </w:tcPr>
          <w:p w14:paraId="0A99AD6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4.5</w:t>
            </w:r>
          </w:p>
        </w:tc>
        <w:tc>
          <w:tcPr>
            <w:tcW w:w="782" w:type="dxa"/>
            <w:vAlign w:val="center"/>
          </w:tcPr>
          <w:p w14:paraId="449E9CEA"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13F69BF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76C94BB5"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F23B7ED" w14:textId="77777777">
        <w:trPr>
          <w:jc w:val="center"/>
        </w:trPr>
        <w:tc>
          <w:tcPr>
            <w:tcW w:w="523" w:type="dxa"/>
            <w:vAlign w:val="center"/>
          </w:tcPr>
          <w:p w14:paraId="40F803B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1036" w:type="dxa"/>
            <w:vAlign w:val="center"/>
          </w:tcPr>
          <w:p w14:paraId="05B2D9D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燃气灶具能效及综合测试实验室</w:t>
            </w:r>
          </w:p>
        </w:tc>
        <w:tc>
          <w:tcPr>
            <w:tcW w:w="1991" w:type="dxa"/>
            <w:vAlign w:val="center"/>
          </w:tcPr>
          <w:p w14:paraId="395B276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开展对燃气灶具的能效和综合性能进行检测。燃气灶具能效及综合测试系统</w:t>
            </w:r>
            <w:r w:rsidRPr="00072170">
              <w:rPr>
                <w:rFonts w:ascii="Times New Roman" w:eastAsia="宋体" w:hAnsi="Times New Roman" w:hint="eastAsia"/>
                <w:szCs w:val="32"/>
              </w:rPr>
              <w:t>1</w:t>
            </w:r>
            <w:r w:rsidRPr="00072170">
              <w:rPr>
                <w:rFonts w:ascii="Times New Roman" w:eastAsia="宋体" w:hAnsi="Times New Roman" w:hint="eastAsia"/>
                <w:szCs w:val="32"/>
              </w:rPr>
              <w:t>套，使用面积</w:t>
            </w:r>
            <w:r w:rsidRPr="00072170">
              <w:rPr>
                <w:rFonts w:ascii="Times New Roman" w:eastAsia="宋体" w:hAnsi="Times New Roman" w:hint="eastAsia"/>
                <w:szCs w:val="32"/>
              </w:rPr>
              <w:t>90</w:t>
            </w:r>
            <w:r w:rsidRPr="00072170">
              <w:rPr>
                <w:rFonts w:ascii="Times New Roman" w:eastAsia="宋体" w:hAnsi="Times New Roman" w:hint="eastAsia"/>
                <w:szCs w:val="32"/>
              </w:rPr>
              <w:t>平方米；余下为工作人员操作空间。</w:t>
            </w:r>
          </w:p>
        </w:tc>
        <w:tc>
          <w:tcPr>
            <w:tcW w:w="3191" w:type="dxa"/>
            <w:vAlign w:val="center"/>
          </w:tcPr>
          <w:p w14:paraId="79046E2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 30720-2014 </w:t>
            </w:r>
            <w:r w:rsidRPr="00072170">
              <w:rPr>
                <w:rFonts w:ascii="Times New Roman" w:eastAsia="宋体" w:hAnsi="Times New Roman" w:hint="eastAsia"/>
                <w:szCs w:val="32"/>
              </w:rPr>
              <w:t>《家用燃气灶具能效限定值及能效等级</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w:t>
            </w:r>
          </w:p>
          <w:p w14:paraId="3A024A5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 1261.26-2018 </w:t>
            </w:r>
            <w:r w:rsidRPr="00072170">
              <w:rPr>
                <w:rFonts w:ascii="Times New Roman" w:eastAsia="宋体" w:hAnsi="Times New Roman" w:hint="eastAsia"/>
                <w:szCs w:val="32"/>
              </w:rPr>
              <w:t>《家用燃气灶具能源效率计量检测规则</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w:t>
            </w:r>
          </w:p>
        </w:tc>
        <w:tc>
          <w:tcPr>
            <w:tcW w:w="1176" w:type="dxa"/>
            <w:vAlign w:val="center"/>
          </w:tcPr>
          <w:p w14:paraId="04EB082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绿色低碳</w:t>
            </w:r>
          </w:p>
        </w:tc>
        <w:tc>
          <w:tcPr>
            <w:tcW w:w="1149" w:type="dxa"/>
            <w:vAlign w:val="center"/>
          </w:tcPr>
          <w:p w14:paraId="47A3C4FC" w14:textId="77777777" w:rsidR="00FC4C2C" w:rsidRPr="00072170" w:rsidRDefault="00FC4C2C">
            <w:pPr>
              <w:adjustRightInd w:val="0"/>
              <w:snapToGrid w:val="0"/>
              <w:rPr>
                <w:rFonts w:ascii="Times New Roman" w:eastAsia="宋体" w:hAnsi="Times New Roman"/>
                <w:szCs w:val="32"/>
              </w:rPr>
            </w:pPr>
          </w:p>
        </w:tc>
        <w:tc>
          <w:tcPr>
            <w:tcW w:w="819" w:type="dxa"/>
            <w:vAlign w:val="center"/>
          </w:tcPr>
          <w:p w14:paraId="70C8E01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105</w:t>
            </w:r>
          </w:p>
        </w:tc>
        <w:tc>
          <w:tcPr>
            <w:tcW w:w="813" w:type="dxa"/>
            <w:vAlign w:val="center"/>
          </w:tcPr>
          <w:p w14:paraId="6548FB4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135</w:t>
            </w:r>
          </w:p>
        </w:tc>
        <w:tc>
          <w:tcPr>
            <w:tcW w:w="850" w:type="dxa"/>
            <w:vAlign w:val="center"/>
          </w:tcPr>
          <w:p w14:paraId="3BDD1D5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82" w:type="dxa"/>
            <w:vAlign w:val="center"/>
          </w:tcPr>
          <w:p w14:paraId="2CBAD205"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1617CDA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2A385BB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0E4D783" w14:textId="77777777">
        <w:trPr>
          <w:jc w:val="center"/>
        </w:trPr>
        <w:tc>
          <w:tcPr>
            <w:tcW w:w="523" w:type="dxa"/>
            <w:vAlign w:val="center"/>
          </w:tcPr>
          <w:p w14:paraId="2853D24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31</w:t>
            </w:r>
          </w:p>
        </w:tc>
        <w:tc>
          <w:tcPr>
            <w:tcW w:w="1036" w:type="dxa"/>
            <w:vAlign w:val="center"/>
          </w:tcPr>
          <w:p w14:paraId="32B66C5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自动电饭锅、家用电磁灶、家用和类似用途微波炉、电压力锅综合测试实验室</w:t>
            </w:r>
          </w:p>
        </w:tc>
        <w:tc>
          <w:tcPr>
            <w:tcW w:w="1991" w:type="dxa"/>
            <w:vAlign w:val="center"/>
          </w:tcPr>
          <w:p w14:paraId="1B68410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开展对自动电饭锅、家用电磁灶、家用和类似用途微波炉、电压力锅等厨房家用电器产品的能源效率和综合性能项目进行检测。纯水制造系统</w:t>
            </w:r>
            <w:r w:rsidRPr="00072170">
              <w:rPr>
                <w:rFonts w:ascii="Times New Roman" w:eastAsia="宋体" w:hAnsi="Times New Roman" w:hint="eastAsia"/>
                <w:szCs w:val="32"/>
              </w:rPr>
              <w:t>1</w:t>
            </w:r>
            <w:r w:rsidRPr="00072170">
              <w:rPr>
                <w:rFonts w:ascii="Times New Roman" w:eastAsia="宋体" w:hAnsi="Times New Roman" w:hint="eastAsia"/>
                <w:szCs w:val="32"/>
              </w:rPr>
              <w:t>套，冷却水制造系统</w:t>
            </w:r>
            <w:r w:rsidRPr="00072170">
              <w:rPr>
                <w:rFonts w:ascii="Times New Roman" w:eastAsia="宋体" w:hAnsi="Times New Roman" w:hint="eastAsia"/>
                <w:szCs w:val="32"/>
              </w:rPr>
              <w:t>1</w:t>
            </w:r>
            <w:r w:rsidRPr="00072170">
              <w:rPr>
                <w:rFonts w:ascii="Times New Roman" w:eastAsia="宋体" w:hAnsi="Times New Roman" w:hint="eastAsia"/>
                <w:szCs w:val="32"/>
              </w:rPr>
              <w:t>套，高精度功率计</w:t>
            </w:r>
            <w:r w:rsidRPr="00072170">
              <w:rPr>
                <w:rFonts w:ascii="Times New Roman" w:eastAsia="宋体" w:hAnsi="Times New Roman" w:hint="eastAsia"/>
                <w:szCs w:val="32"/>
              </w:rPr>
              <w:t>1</w:t>
            </w:r>
            <w:r w:rsidRPr="00072170">
              <w:rPr>
                <w:rFonts w:ascii="Times New Roman" w:eastAsia="宋体" w:hAnsi="Times New Roman" w:hint="eastAsia"/>
                <w:szCs w:val="32"/>
              </w:rPr>
              <w:t>台，可编程稳压电源</w:t>
            </w:r>
            <w:r w:rsidRPr="00072170">
              <w:rPr>
                <w:rFonts w:ascii="Times New Roman" w:eastAsia="宋体" w:hAnsi="Times New Roman" w:hint="eastAsia"/>
                <w:szCs w:val="32"/>
              </w:rPr>
              <w:t>1</w:t>
            </w:r>
            <w:r w:rsidRPr="00072170">
              <w:rPr>
                <w:rFonts w:ascii="Times New Roman" w:eastAsia="宋体" w:hAnsi="Times New Roman" w:hint="eastAsia"/>
                <w:szCs w:val="32"/>
              </w:rPr>
              <w:t>台，电磁炉标准锅</w:t>
            </w:r>
            <w:r w:rsidRPr="00072170">
              <w:rPr>
                <w:rFonts w:ascii="Times New Roman" w:eastAsia="宋体" w:hAnsi="Times New Roman" w:hint="eastAsia"/>
                <w:szCs w:val="32"/>
              </w:rPr>
              <w:t>2</w:t>
            </w:r>
            <w:r w:rsidRPr="00072170">
              <w:rPr>
                <w:rFonts w:ascii="Times New Roman" w:eastAsia="宋体" w:hAnsi="Times New Roman" w:hint="eastAsia"/>
                <w:szCs w:val="32"/>
              </w:rPr>
              <w:t>套，微波炉测试器皿</w:t>
            </w:r>
            <w:r w:rsidRPr="00072170">
              <w:rPr>
                <w:rFonts w:ascii="Times New Roman" w:eastAsia="宋体" w:hAnsi="Times New Roman" w:hint="eastAsia"/>
                <w:szCs w:val="32"/>
              </w:rPr>
              <w:t>1</w:t>
            </w:r>
            <w:r w:rsidRPr="00072170">
              <w:rPr>
                <w:rFonts w:ascii="Times New Roman" w:eastAsia="宋体" w:hAnsi="Times New Roman" w:hint="eastAsia"/>
                <w:szCs w:val="32"/>
              </w:rPr>
              <w:t>套，读数望远镜</w:t>
            </w:r>
            <w:r w:rsidRPr="00072170">
              <w:rPr>
                <w:rFonts w:ascii="Times New Roman" w:eastAsia="宋体" w:hAnsi="Times New Roman" w:hint="eastAsia"/>
                <w:szCs w:val="32"/>
              </w:rPr>
              <w:t>1</w:t>
            </w:r>
            <w:r w:rsidRPr="00072170">
              <w:rPr>
                <w:rFonts w:ascii="Times New Roman" w:eastAsia="宋体" w:hAnsi="Times New Roman" w:hint="eastAsia"/>
                <w:szCs w:val="32"/>
              </w:rPr>
              <w:t>套，温度测量仪</w:t>
            </w:r>
            <w:r w:rsidRPr="00072170">
              <w:rPr>
                <w:rFonts w:ascii="Times New Roman" w:eastAsia="宋体" w:hAnsi="Times New Roman" w:hint="eastAsia"/>
                <w:szCs w:val="32"/>
              </w:rPr>
              <w:t>3</w:t>
            </w:r>
            <w:r w:rsidRPr="00072170">
              <w:rPr>
                <w:rFonts w:ascii="Times New Roman" w:eastAsia="宋体" w:hAnsi="Times New Roman" w:hint="eastAsia"/>
                <w:szCs w:val="32"/>
              </w:rPr>
              <w:t>套，使用面积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w:t>
            </w:r>
            <w:r w:rsidRPr="00072170">
              <w:rPr>
                <w:rFonts w:ascii="Times New Roman" w:eastAsia="宋体" w:hAnsi="Times New Roman" w:hint="eastAsia"/>
                <w:szCs w:val="32"/>
              </w:rPr>
              <w:lastRenderedPageBreak/>
              <w:t>余下为工作人员操作空间。</w:t>
            </w:r>
          </w:p>
        </w:tc>
        <w:tc>
          <w:tcPr>
            <w:tcW w:w="3191" w:type="dxa"/>
            <w:vAlign w:val="center"/>
          </w:tcPr>
          <w:p w14:paraId="0994163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GB 21456-2014</w:t>
            </w:r>
            <w:r w:rsidRPr="00072170">
              <w:rPr>
                <w:rFonts w:ascii="Times New Roman" w:eastAsia="宋体" w:hAnsi="Times New Roman" w:hint="eastAsia"/>
                <w:szCs w:val="32"/>
              </w:rPr>
              <w:t>《家用电磁灶能效限定值及能效等级》，</w:t>
            </w:r>
          </w:p>
          <w:p w14:paraId="11261AC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JJF1261.3-2017 </w:t>
            </w:r>
            <w:r w:rsidRPr="00072170">
              <w:rPr>
                <w:rFonts w:ascii="Times New Roman" w:eastAsia="宋体" w:hAnsi="Times New Roman" w:hint="eastAsia"/>
                <w:szCs w:val="32"/>
              </w:rPr>
              <w:t>《家用电磁灶能源效率计量检测规则</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w:t>
            </w:r>
          </w:p>
          <w:p w14:paraId="7DDEC88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 24849-2017</w:t>
            </w:r>
            <w:r w:rsidRPr="00072170">
              <w:rPr>
                <w:rFonts w:ascii="Times New Roman" w:eastAsia="宋体" w:hAnsi="Times New Roman" w:hint="eastAsia"/>
                <w:szCs w:val="32"/>
              </w:rPr>
              <w:t>《家用和类似用途微波炉能效限定值及能效等级》，</w:t>
            </w:r>
          </w:p>
          <w:p w14:paraId="66BF69E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JJF1261.10</w:t>
            </w:r>
            <w:r w:rsidRPr="00072170">
              <w:rPr>
                <w:rFonts w:ascii="Times New Roman" w:eastAsia="宋体" w:hAnsi="Times New Roman" w:hint="eastAsia"/>
                <w:szCs w:val="32"/>
              </w:rPr>
              <w:t>《家用和类似用途微波炉能源效率计量检测规则》</w:t>
            </w:r>
            <w:r w:rsidRPr="00072170">
              <w:rPr>
                <w:rFonts w:ascii="Times New Roman" w:eastAsia="宋体" w:hAnsi="Times New Roman" w:hint="eastAsia"/>
                <w:szCs w:val="32"/>
              </w:rPr>
              <w:t xml:space="preserve"> </w:t>
            </w:r>
          </w:p>
          <w:p w14:paraId="584FEAF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 12021.6-2017</w:t>
            </w:r>
            <w:r w:rsidRPr="00072170">
              <w:rPr>
                <w:rFonts w:ascii="Times New Roman" w:eastAsia="宋体" w:hAnsi="Times New Roman" w:hint="eastAsia"/>
                <w:szCs w:val="32"/>
              </w:rPr>
              <w:t>《电饭锅能效限定值及能效等级》，</w:t>
            </w:r>
          </w:p>
          <w:p w14:paraId="0CF4CF5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JJF1261.5-2017</w:t>
            </w:r>
            <w:r w:rsidRPr="00072170">
              <w:rPr>
                <w:rFonts w:ascii="Times New Roman" w:eastAsia="宋体" w:hAnsi="Times New Roman" w:hint="eastAsia"/>
                <w:szCs w:val="32"/>
              </w:rPr>
              <w:t>《自动电饭锅能源效率计量检测规则》，</w:t>
            </w:r>
          </w:p>
          <w:p w14:paraId="26C3AB8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 39177-2020</w:t>
            </w:r>
            <w:r w:rsidRPr="00072170">
              <w:rPr>
                <w:rFonts w:ascii="Times New Roman" w:eastAsia="宋体" w:hAnsi="Times New Roman" w:hint="eastAsia"/>
                <w:szCs w:val="32"/>
              </w:rPr>
              <w:t>《电压力锅能效限定值及能效等级》</w:t>
            </w:r>
          </w:p>
        </w:tc>
        <w:tc>
          <w:tcPr>
            <w:tcW w:w="1176" w:type="dxa"/>
            <w:vAlign w:val="center"/>
          </w:tcPr>
          <w:p w14:paraId="3B9923B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智能家电、绿色低碳</w:t>
            </w:r>
          </w:p>
        </w:tc>
        <w:tc>
          <w:tcPr>
            <w:tcW w:w="1149" w:type="dxa"/>
            <w:vAlign w:val="center"/>
          </w:tcPr>
          <w:p w14:paraId="7CFC78C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北京计量院相应项目实验室面积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w:t>
            </w:r>
          </w:p>
        </w:tc>
        <w:tc>
          <w:tcPr>
            <w:tcW w:w="819" w:type="dxa"/>
            <w:vAlign w:val="center"/>
          </w:tcPr>
          <w:p w14:paraId="7CB32F5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90</w:t>
            </w:r>
          </w:p>
        </w:tc>
        <w:tc>
          <w:tcPr>
            <w:tcW w:w="813" w:type="dxa"/>
            <w:vAlign w:val="center"/>
          </w:tcPr>
          <w:p w14:paraId="012BA83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115</w:t>
            </w:r>
          </w:p>
        </w:tc>
        <w:tc>
          <w:tcPr>
            <w:tcW w:w="850" w:type="dxa"/>
            <w:vAlign w:val="center"/>
          </w:tcPr>
          <w:p w14:paraId="02E14C2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82" w:type="dxa"/>
            <w:vAlign w:val="center"/>
          </w:tcPr>
          <w:p w14:paraId="18344067"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27977D8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79B787E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D3AFF12" w14:textId="77777777">
        <w:trPr>
          <w:jc w:val="center"/>
        </w:trPr>
        <w:tc>
          <w:tcPr>
            <w:tcW w:w="523" w:type="dxa"/>
            <w:vAlign w:val="center"/>
          </w:tcPr>
          <w:p w14:paraId="362C75C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32</w:t>
            </w:r>
          </w:p>
        </w:tc>
        <w:tc>
          <w:tcPr>
            <w:tcW w:w="1036" w:type="dxa"/>
            <w:vAlign w:val="center"/>
          </w:tcPr>
          <w:p w14:paraId="62AE840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复印机、打印机和传真机、微型计算机、交流接触器效能校准实验室</w:t>
            </w:r>
          </w:p>
        </w:tc>
        <w:tc>
          <w:tcPr>
            <w:tcW w:w="1991" w:type="dxa"/>
            <w:vAlign w:val="center"/>
          </w:tcPr>
          <w:p w14:paraId="5C0B86E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对复印机、打印机和传真机、微型计算机、交流接触器的能源效率进行测试。高精度功率计</w:t>
            </w:r>
            <w:r w:rsidRPr="00072170">
              <w:rPr>
                <w:rFonts w:ascii="Times New Roman" w:eastAsia="宋体" w:hAnsi="Times New Roman" w:hint="eastAsia"/>
                <w:szCs w:val="32"/>
              </w:rPr>
              <w:t>1</w:t>
            </w:r>
            <w:r w:rsidRPr="00072170">
              <w:rPr>
                <w:rFonts w:ascii="Times New Roman" w:eastAsia="宋体" w:hAnsi="Times New Roman" w:hint="eastAsia"/>
                <w:szCs w:val="32"/>
              </w:rPr>
              <w:t>台，绕组温度测试仪</w:t>
            </w:r>
            <w:r w:rsidRPr="00072170">
              <w:rPr>
                <w:rFonts w:ascii="Times New Roman" w:eastAsia="宋体" w:hAnsi="Times New Roman" w:hint="eastAsia"/>
                <w:szCs w:val="32"/>
              </w:rPr>
              <w:t>1</w:t>
            </w:r>
            <w:r w:rsidRPr="00072170">
              <w:rPr>
                <w:rFonts w:ascii="Times New Roman" w:eastAsia="宋体" w:hAnsi="Times New Roman" w:hint="eastAsia"/>
                <w:szCs w:val="32"/>
              </w:rPr>
              <w:t>台，表面温度测试仪</w:t>
            </w:r>
            <w:r w:rsidRPr="00072170">
              <w:rPr>
                <w:rFonts w:ascii="Times New Roman" w:eastAsia="宋体" w:hAnsi="Times New Roman" w:hint="eastAsia"/>
                <w:szCs w:val="32"/>
              </w:rPr>
              <w:t>1</w:t>
            </w:r>
            <w:r w:rsidRPr="00072170">
              <w:rPr>
                <w:rFonts w:ascii="Times New Roman" w:eastAsia="宋体" w:hAnsi="Times New Roman" w:hint="eastAsia"/>
                <w:szCs w:val="32"/>
              </w:rPr>
              <w:t>台，可编程稳压电源</w:t>
            </w:r>
            <w:r w:rsidRPr="00072170">
              <w:rPr>
                <w:rFonts w:ascii="Times New Roman" w:eastAsia="宋体" w:hAnsi="Times New Roman" w:hint="eastAsia"/>
                <w:szCs w:val="32"/>
              </w:rPr>
              <w:t>1</w:t>
            </w:r>
            <w:r w:rsidRPr="00072170">
              <w:rPr>
                <w:rFonts w:ascii="Times New Roman" w:eastAsia="宋体" w:hAnsi="Times New Roman" w:hint="eastAsia"/>
                <w:szCs w:val="32"/>
              </w:rPr>
              <w:t>台，使用面积</w:t>
            </w:r>
            <w:r w:rsidRPr="00072170">
              <w:rPr>
                <w:rFonts w:ascii="Times New Roman" w:eastAsia="宋体" w:hAnsi="Times New Roman" w:hint="eastAsia"/>
                <w:szCs w:val="32"/>
              </w:rPr>
              <w:t>90</w:t>
            </w:r>
            <w:r w:rsidRPr="00072170">
              <w:rPr>
                <w:rFonts w:ascii="Times New Roman" w:eastAsia="宋体" w:hAnsi="Times New Roman" w:hint="eastAsia"/>
                <w:szCs w:val="32"/>
              </w:rPr>
              <w:t>平方米；余下为工作人员操作空间。</w:t>
            </w:r>
          </w:p>
        </w:tc>
        <w:tc>
          <w:tcPr>
            <w:tcW w:w="3191" w:type="dxa"/>
            <w:vAlign w:val="center"/>
          </w:tcPr>
          <w:p w14:paraId="4143835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 21521-2014</w:t>
            </w:r>
            <w:r w:rsidRPr="00072170">
              <w:rPr>
                <w:rFonts w:ascii="Times New Roman" w:eastAsia="宋体" w:hAnsi="Times New Roman" w:hint="eastAsia"/>
                <w:szCs w:val="32"/>
              </w:rPr>
              <w:t>《复印机、打印机和传真机能效限定值及能效等级》，</w:t>
            </w:r>
          </w:p>
          <w:p w14:paraId="5612939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JJF1261.17-2017</w:t>
            </w:r>
            <w:r w:rsidRPr="00072170">
              <w:rPr>
                <w:rFonts w:ascii="Times New Roman" w:eastAsia="宋体" w:hAnsi="Times New Roman" w:hint="eastAsia"/>
                <w:szCs w:val="32"/>
              </w:rPr>
              <w:t>《复印机、打印机和传真机能源效率计量检测规则》，</w:t>
            </w:r>
          </w:p>
          <w:p w14:paraId="21B60DA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 21518-2008 </w:t>
            </w:r>
            <w:r w:rsidRPr="00072170">
              <w:rPr>
                <w:rFonts w:ascii="Times New Roman" w:eastAsia="宋体" w:hAnsi="Times New Roman" w:hint="eastAsia"/>
                <w:szCs w:val="32"/>
              </w:rPr>
              <w:t>《交流接触器能效限定值及能效等级》，</w:t>
            </w:r>
          </w:p>
          <w:p w14:paraId="6035D5A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JJF1261.18-2017</w:t>
            </w:r>
            <w:r w:rsidRPr="00072170">
              <w:rPr>
                <w:rFonts w:ascii="Times New Roman" w:eastAsia="宋体" w:hAnsi="Times New Roman" w:hint="eastAsia"/>
                <w:szCs w:val="32"/>
              </w:rPr>
              <w:t>《交流接触器能源效率计量检测规则》，</w:t>
            </w:r>
          </w:p>
          <w:p w14:paraId="0C51F3F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 28380-2012</w:t>
            </w:r>
            <w:r w:rsidRPr="00072170">
              <w:rPr>
                <w:rFonts w:ascii="Times New Roman" w:eastAsia="宋体" w:hAnsi="Times New Roman" w:hint="eastAsia"/>
                <w:szCs w:val="32"/>
              </w:rPr>
              <w:t>《微型计算机能效限定值及能效等级》，</w:t>
            </w:r>
            <w:r w:rsidRPr="00072170">
              <w:rPr>
                <w:rFonts w:ascii="Times New Roman" w:eastAsia="宋体" w:hAnsi="Times New Roman" w:hint="eastAsia"/>
                <w:szCs w:val="32"/>
              </w:rPr>
              <w:t xml:space="preserve"> </w:t>
            </w:r>
          </w:p>
          <w:p w14:paraId="3F08CFC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1261.12-2017</w:t>
            </w:r>
            <w:r w:rsidRPr="00072170">
              <w:rPr>
                <w:rFonts w:ascii="Times New Roman" w:eastAsia="宋体" w:hAnsi="Times New Roman" w:hint="eastAsia"/>
                <w:szCs w:val="32"/>
              </w:rPr>
              <w:t>《微型计算机能源效率计量检测规则》</w:t>
            </w:r>
          </w:p>
        </w:tc>
        <w:tc>
          <w:tcPr>
            <w:tcW w:w="1176" w:type="dxa"/>
            <w:vAlign w:val="center"/>
          </w:tcPr>
          <w:p w14:paraId="5016D91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数字化、绿色低碳</w:t>
            </w:r>
          </w:p>
        </w:tc>
        <w:tc>
          <w:tcPr>
            <w:tcW w:w="1149" w:type="dxa"/>
            <w:vAlign w:val="center"/>
          </w:tcPr>
          <w:p w14:paraId="1793D14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江苏计量院相应项目实验室面积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9" w:type="dxa"/>
            <w:vAlign w:val="center"/>
          </w:tcPr>
          <w:p w14:paraId="1CD05CE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90</w:t>
            </w:r>
          </w:p>
        </w:tc>
        <w:tc>
          <w:tcPr>
            <w:tcW w:w="813" w:type="dxa"/>
            <w:vAlign w:val="center"/>
          </w:tcPr>
          <w:p w14:paraId="0089923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115</w:t>
            </w:r>
          </w:p>
        </w:tc>
        <w:tc>
          <w:tcPr>
            <w:tcW w:w="850" w:type="dxa"/>
            <w:vAlign w:val="center"/>
          </w:tcPr>
          <w:p w14:paraId="38BA2E1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82" w:type="dxa"/>
            <w:vAlign w:val="center"/>
          </w:tcPr>
          <w:p w14:paraId="59868BA8"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19A8A1E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75579D5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9B55BA2" w14:textId="77777777">
        <w:trPr>
          <w:jc w:val="center"/>
        </w:trPr>
        <w:tc>
          <w:tcPr>
            <w:tcW w:w="523" w:type="dxa"/>
            <w:vAlign w:val="center"/>
          </w:tcPr>
          <w:p w14:paraId="1B583CD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33</w:t>
            </w:r>
          </w:p>
        </w:tc>
        <w:tc>
          <w:tcPr>
            <w:tcW w:w="1036" w:type="dxa"/>
            <w:vAlign w:val="center"/>
          </w:tcPr>
          <w:p w14:paraId="2323D6A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电焊机、大功率直流电源、逆变器校准实验室</w:t>
            </w:r>
          </w:p>
        </w:tc>
        <w:tc>
          <w:tcPr>
            <w:tcW w:w="1991" w:type="dxa"/>
            <w:vAlign w:val="center"/>
          </w:tcPr>
          <w:p w14:paraId="30EDD15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开展对单路输出交直流电源、电焊机、大功率直流电源、逆变器等产品的能源效率和性能参数进行测试。电能质量分析仪</w:t>
            </w:r>
            <w:r w:rsidRPr="00072170">
              <w:rPr>
                <w:rFonts w:ascii="Times New Roman" w:eastAsia="宋体" w:hAnsi="Times New Roman" w:hint="eastAsia"/>
                <w:szCs w:val="32"/>
              </w:rPr>
              <w:t>1</w:t>
            </w:r>
            <w:r w:rsidRPr="00072170">
              <w:rPr>
                <w:rFonts w:ascii="Times New Roman" w:eastAsia="宋体" w:hAnsi="Times New Roman" w:hint="eastAsia"/>
                <w:szCs w:val="32"/>
              </w:rPr>
              <w:t>台，耐压测试仪</w:t>
            </w:r>
            <w:r w:rsidRPr="00072170">
              <w:rPr>
                <w:rFonts w:ascii="Times New Roman" w:eastAsia="宋体" w:hAnsi="Times New Roman" w:hint="eastAsia"/>
                <w:szCs w:val="32"/>
              </w:rPr>
              <w:t>1</w:t>
            </w:r>
            <w:r w:rsidRPr="00072170">
              <w:rPr>
                <w:rFonts w:ascii="Times New Roman" w:eastAsia="宋体" w:hAnsi="Times New Roman" w:hint="eastAsia"/>
                <w:szCs w:val="32"/>
              </w:rPr>
              <w:t>台，绝缘电阻测试仪</w:t>
            </w:r>
            <w:r w:rsidRPr="00072170">
              <w:rPr>
                <w:rFonts w:ascii="Times New Roman" w:eastAsia="宋体" w:hAnsi="Times New Roman" w:hint="eastAsia"/>
                <w:szCs w:val="32"/>
              </w:rPr>
              <w:t>1</w:t>
            </w:r>
            <w:r w:rsidRPr="00072170">
              <w:rPr>
                <w:rFonts w:ascii="Times New Roman" w:eastAsia="宋体" w:hAnsi="Times New Roman" w:hint="eastAsia"/>
                <w:szCs w:val="32"/>
              </w:rPr>
              <w:t>台，数字多用表</w:t>
            </w:r>
            <w:r w:rsidRPr="00072170">
              <w:rPr>
                <w:rFonts w:ascii="Times New Roman" w:eastAsia="宋体" w:hAnsi="Times New Roman" w:hint="eastAsia"/>
                <w:szCs w:val="32"/>
              </w:rPr>
              <w:t>4</w:t>
            </w:r>
            <w:r w:rsidRPr="00072170">
              <w:rPr>
                <w:rFonts w:ascii="Times New Roman" w:eastAsia="宋体" w:hAnsi="Times New Roman" w:hint="eastAsia"/>
                <w:szCs w:val="32"/>
              </w:rPr>
              <w:lastRenderedPageBreak/>
              <w:t>台，直流大电流传感器</w:t>
            </w:r>
            <w:r w:rsidRPr="00072170">
              <w:rPr>
                <w:rFonts w:ascii="Times New Roman" w:eastAsia="宋体" w:hAnsi="Times New Roman" w:hint="eastAsia"/>
                <w:szCs w:val="32"/>
              </w:rPr>
              <w:t>2</w:t>
            </w:r>
            <w:r w:rsidRPr="00072170">
              <w:rPr>
                <w:rFonts w:ascii="Times New Roman" w:eastAsia="宋体" w:hAnsi="Times New Roman" w:hint="eastAsia"/>
                <w:szCs w:val="32"/>
              </w:rPr>
              <w:t>台，电子负载</w:t>
            </w:r>
            <w:r w:rsidRPr="00072170">
              <w:rPr>
                <w:rFonts w:ascii="Times New Roman" w:eastAsia="宋体" w:hAnsi="Times New Roman" w:hint="eastAsia"/>
                <w:szCs w:val="32"/>
              </w:rPr>
              <w:t>2</w:t>
            </w:r>
            <w:r w:rsidRPr="00072170">
              <w:rPr>
                <w:rFonts w:ascii="Times New Roman" w:eastAsia="宋体" w:hAnsi="Times New Roman" w:hint="eastAsia"/>
                <w:szCs w:val="32"/>
              </w:rPr>
              <w:t>台，使用面积</w:t>
            </w:r>
            <w:r w:rsidRPr="00072170">
              <w:rPr>
                <w:rFonts w:ascii="Times New Roman" w:eastAsia="宋体" w:hAnsi="Times New Roman" w:hint="eastAsia"/>
                <w:szCs w:val="32"/>
              </w:rPr>
              <w:t>90</w:t>
            </w:r>
            <w:r w:rsidRPr="00072170">
              <w:rPr>
                <w:rFonts w:ascii="Times New Roman" w:eastAsia="宋体" w:hAnsi="Times New Roman" w:hint="eastAsia"/>
                <w:szCs w:val="32"/>
              </w:rPr>
              <w:t>平方米；余下为工作人员操作空间。</w:t>
            </w:r>
          </w:p>
        </w:tc>
        <w:tc>
          <w:tcPr>
            <w:tcW w:w="3191" w:type="dxa"/>
            <w:vAlign w:val="center"/>
          </w:tcPr>
          <w:p w14:paraId="2E8554F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GB 20943-2013</w:t>
            </w:r>
            <w:r w:rsidRPr="00072170">
              <w:rPr>
                <w:rFonts w:ascii="Times New Roman" w:eastAsia="宋体" w:hAnsi="Times New Roman" w:hint="eastAsia"/>
                <w:szCs w:val="32"/>
              </w:rPr>
              <w:t>《单路输出式交流－直流和交流－交流外部电源能效限定值及节能评价值</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w:t>
            </w:r>
          </w:p>
          <w:p w14:paraId="4C1A724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19826-2014</w:t>
            </w:r>
            <w:r w:rsidRPr="00072170">
              <w:rPr>
                <w:rFonts w:ascii="Times New Roman" w:eastAsia="宋体" w:hAnsi="Times New Roman" w:hint="eastAsia"/>
                <w:szCs w:val="32"/>
              </w:rPr>
              <w:t>《电力工程直流电源设备通用技术条件及安全要求》，</w:t>
            </w:r>
          </w:p>
          <w:p w14:paraId="2DA018F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18293-2001</w:t>
            </w:r>
            <w:r w:rsidRPr="00072170">
              <w:rPr>
                <w:rFonts w:ascii="Times New Roman" w:eastAsia="宋体" w:hAnsi="Times New Roman" w:hint="eastAsia"/>
                <w:szCs w:val="32"/>
              </w:rPr>
              <w:t>《电力整流设备运行效率的在线测量》，</w:t>
            </w:r>
          </w:p>
          <w:p w14:paraId="71EA948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20321.2-2006</w:t>
            </w:r>
            <w:r w:rsidRPr="00072170">
              <w:rPr>
                <w:rFonts w:ascii="Times New Roman" w:eastAsia="宋体" w:hAnsi="Times New Roman" w:hint="eastAsia"/>
                <w:szCs w:val="32"/>
              </w:rPr>
              <w:t>《离网型风能、</w:t>
            </w:r>
            <w:r w:rsidRPr="00072170">
              <w:rPr>
                <w:rFonts w:ascii="Times New Roman" w:eastAsia="宋体" w:hAnsi="Times New Roman" w:hint="eastAsia"/>
                <w:szCs w:val="32"/>
              </w:rPr>
              <w:lastRenderedPageBreak/>
              <w:t>太阳能发电系统用逆变器</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2</w:t>
            </w:r>
            <w:r w:rsidRPr="00072170">
              <w:rPr>
                <w:rFonts w:ascii="Times New Roman" w:eastAsia="宋体" w:hAnsi="Times New Roman" w:hint="eastAsia"/>
                <w:szCs w:val="32"/>
              </w:rPr>
              <w:t>部分：测试方法》，</w:t>
            </w:r>
          </w:p>
          <w:p w14:paraId="4F50958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 28736-2019</w:t>
            </w:r>
            <w:r w:rsidRPr="00072170">
              <w:rPr>
                <w:rFonts w:ascii="Times New Roman" w:eastAsia="宋体" w:hAnsi="Times New Roman" w:hint="eastAsia"/>
                <w:szCs w:val="32"/>
              </w:rPr>
              <w:t>《电焊机能效限定值及能效等级</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w:t>
            </w:r>
          </w:p>
        </w:tc>
        <w:tc>
          <w:tcPr>
            <w:tcW w:w="1176" w:type="dxa"/>
            <w:vAlign w:val="center"/>
          </w:tcPr>
          <w:p w14:paraId="6184FC0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高端装备制造</w:t>
            </w:r>
          </w:p>
        </w:tc>
        <w:tc>
          <w:tcPr>
            <w:tcW w:w="1149" w:type="dxa"/>
            <w:vAlign w:val="center"/>
          </w:tcPr>
          <w:p w14:paraId="45C5D49D" w14:textId="77777777" w:rsidR="00FC4C2C" w:rsidRPr="00072170" w:rsidRDefault="00FC4C2C">
            <w:pPr>
              <w:adjustRightInd w:val="0"/>
              <w:snapToGrid w:val="0"/>
              <w:rPr>
                <w:rFonts w:ascii="Times New Roman" w:eastAsia="宋体" w:hAnsi="Times New Roman"/>
                <w:szCs w:val="32"/>
              </w:rPr>
            </w:pPr>
          </w:p>
        </w:tc>
        <w:tc>
          <w:tcPr>
            <w:tcW w:w="819" w:type="dxa"/>
            <w:vAlign w:val="center"/>
          </w:tcPr>
          <w:p w14:paraId="517A61B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90</w:t>
            </w:r>
          </w:p>
        </w:tc>
        <w:tc>
          <w:tcPr>
            <w:tcW w:w="813" w:type="dxa"/>
            <w:vAlign w:val="center"/>
          </w:tcPr>
          <w:p w14:paraId="5F03FC7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115</w:t>
            </w:r>
          </w:p>
        </w:tc>
        <w:tc>
          <w:tcPr>
            <w:tcW w:w="850" w:type="dxa"/>
            <w:vAlign w:val="center"/>
          </w:tcPr>
          <w:p w14:paraId="36F9C15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82" w:type="dxa"/>
            <w:vAlign w:val="center"/>
          </w:tcPr>
          <w:p w14:paraId="267B0B76"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5973741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3D38DE4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55B9D59" w14:textId="77777777">
        <w:trPr>
          <w:jc w:val="center"/>
        </w:trPr>
        <w:tc>
          <w:tcPr>
            <w:tcW w:w="523" w:type="dxa"/>
            <w:vAlign w:val="center"/>
          </w:tcPr>
          <w:p w14:paraId="4D89350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34</w:t>
            </w:r>
          </w:p>
        </w:tc>
        <w:tc>
          <w:tcPr>
            <w:tcW w:w="1036" w:type="dxa"/>
            <w:vAlign w:val="center"/>
          </w:tcPr>
          <w:p w14:paraId="23C381C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综合焓差实验室</w:t>
            </w:r>
          </w:p>
        </w:tc>
        <w:tc>
          <w:tcPr>
            <w:tcW w:w="1991" w:type="dxa"/>
            <w:vAlign w:val="center"/>
          </w:tcPr>
          <w:p w14:paraId="1E570A1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开展对空调、冰箱、电热水器的能效进行检测。</w:t>
            </w:r>
            <w:r w:rsidRPr="00072170">
              <w:rPr>
                <w:rFonts w:ascii="Times New Roman" w:eastAsia="宋体" w:hAnsi="Times New Roman" w:hint="eastAsia"/>
                <w:szCs w:val="32"/>
              </w:rPr>
              <w:t>10</w:t>
            </w:r>
            <w:r w:rsidRPr="00072170">
              <w:rPr>
                <w:rFonts w:ascii="Times New Roman" w:eastAsia="宋体" w:hAnsi="Times New Roman" w:hint="eastAsia"/>
                <w:szCs w:val="32"/>
              </w:rPr>
              <w:t>匹综合性能焓差实验系统</w:t>
            </w:r>
            <w:r w:rsidRPr="00072170">
              <w:rPr>
                <w:rFonts w:ascii="Times New Roman" w:eastAsia="宋体" w:hAnsi="Times New Roman" w:hint="eastAsia"/>
                <w:szCs w:val="32"/>
              </w:rPr>
              <w:t>1</w:t>
            </w:r>
            <w:r w:rsidRPr="00072170">
              <w:rPr>
                <w:rFonts w:ascii="Times New Roman" w:eastAsia="宋体" w:hAnsi="Times New Roman" w:hint="eastAsia"/>
                <w:szCs w:val="32"/>
              </w:rPr>
              <w:t>套，使用面积</w:t>
            </w:r>
            <w:r w:rsidRPr="00072170">
              <w:rPr>
                <w:rFonts w:ascii="Times New Roman" w:eastAsia="宋体" w:hAnsi="Times New Roman" w:hint="eastAsia"/>
                <w:szCs w:val="32"/>
              </w:rPr>
              <w:t>500</w:t>
            </w:r>
            <w:r w:rsidRPr="00072170">
              <w:rPr>
                <w:rFonts w:ascii="Times New Roman" w:eastAsia="宋体" w:hAnsi="Times New Roman" w:hint="eastAsia"/>
                <w:szCs w:val="32"/>
              </w:rPr>
              <w:t>平方米。</w:t>
            </w:r>
          </w:p>
        </w:tc>
        <w:tc>
          <w:tcPr>
            <w:tcW w:w="3191" w:type="dxa"/>
            <w:vAlign w:val="center"/>
          </w:tcPr>
          <w:p w14:paraId="0C2AB07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 21455-2019 </w:t>
            </w:r>
            <w:r w:rsidRPr="00072170">
              <w:rPr>
                <w:rFonts w:ascii="Times New Roman" w:eastAsia="宋体" w:hAnsi="Times New Roman" w:hint="eastAsia"/>
                <w:szCs w:val="32"/>
              </w:rPr>
              <w:t>《房间空气调节器能效限定值及能效等级</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w:t>
            </w:r>
          </w:p>
          <w:p w14:paraId="5CC0306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GB19576-2019 </w:t>
            </w:r>
            <w:r w:rsidRPr="00072170">
              <w:rPr>
                <w:rFonts w:ascii="Times New Roman" w:eastAsia="宋体" w:hAnsi="Times New Roman" w:hint="eastAsia"/>
                <w:szCs w:val="32"/>
              </w:rPr>
              <w:t>《单元式空气调节机能效限定值及能源效率等级</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w:t>
            </w:r>
            <w:r w:rsidRPr="00072170">
              <w:rPr>
                <w:rFonts w:ascii="Times New Roman" w:eastAsia="宋体" w:hAnsi="Times New Roman" w:hint="eastAsia"/>
                <w:szCs w:val="32"/>
              </w:rPr>
              <w:t xml:space="preserve"> </w:t>
            </w:r>
          </w:p>
          <w:p w14:paraId="540DA63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 29541-2013 </w:t>
            </w:r>
            <w:r w:rsidRPr="00072170">
              <w:rPr>
                <w:rFonts w:ascii="Times New Roman" w:eastAsia="宋体" w:hAnsi="Times New Roman" w:hint="eastAsia"/>
                <w:szCs w:val="32"/>
              </w:rPr>
              <w:t>《热泵热水机</w:t>
            </w:r>
            <w:r w:rsidRPr="00072170">
              <w:rPr>
                <w:rFonts w:ascii="Times New Roman" w:eastAsia="宋体" w:hAnsi="Times New Roman" w:hint="eastAsia"/>
                <w:szCs w:val="32"/>
              </w:rPr>
              <w:t>(</w:t>
            </w:r>
            <w:r w:rsidRPr="00072170">
              <w:rPr>
                <w:rFonts w:ascii="Times New Roman" w:eastAsia="宋体" w:hAnsi="Times New Roman" w:hint="eastAsia"/>
                <w:szCs w:val="32"/>
              </w:rPr>
              <w:t>器</w:t>
            </w:r>
            <w:r w:rsidRPr="00072170">
              <w:rPr>
                <w:rFonts w:ascii="Times New Roman" w:eastAsia="宋体" w:hAnsi="Times New Roman" w:hint="eastAsia"/>
                <w:szCs w:val="32"/>
              </w:rPr>
              <w:t>)</w:t>
            </w:r>
            <w:r w:rsidRPr="00072170">
              <w:rPr>
                <w:rFonts w:ascii="Times New Roman" w:eastAsia="宋体" w:hAnsi="Times New Roman" w:hint="eastAsia"/>
                <w:szCs w:val="32"/>
              </w:rPr>
              <w:t>能效限定值及能效等级》</w:t>
            </w:r>
            <w:r w:rsidRPr="00072170">
              <w:rPr>
                <w:rFonts w:ascii="Times New Roman" w:eastAsia="宋体" w:hAnsi="Times New Roman" w:hint="eastAsia"/>
                <w:szCs w:val="32"/>
              </w:rPr>
              <w:t xml:space="preserve"> </w:t>
            </w:r>
          </w:p>
          <w:p w14:paraId="2AAECB8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 21519-2008 </w:t>
            </w:r>
            <w:r w:rsidRPr="00072170">
              <w:rPr>
                <w:rFonts w:ascii="Times New Roman" w:eastAsia="宋体" w:hAnsi="Times New Roman" w:hint="eastAsia"/>
                <w:szCs w:val="32"/>
              </w:rPr>
              <w:t>《储水式电热水器能效限定值及能效等级》</w:t>
            </w:r>
          </w:p>
        </w:tc>
        <w:tc>
          <w:tcPr>
            <w:tcW w:w="1176" w:type="dxa"/>
            <w:vAlign w:val="center"/>
          </w:tcPr>
          <w:p w14:paraId="0EC1AB7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绿色低碳</w:t>
            </w:r>
          </w:p>
        </w:tc>
        <w:tc>
          <w:tcPr>
            <w:tcW w:w="1149" w:type="dxa"/>
            <w:vAlign w:val="center"/>
          </w:tcPr>
          <w:p w14:paraId="36DBD66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中国计量院相应项目实验室面积</w:t>
            </w:r>
            <w:r w:rsidRPr="00072170">
              <w:rPr>
                <w:rFonts w:ascii="Times New Roman" w:eastAsia="宋体" w:hAnsi="Times New Roman" w:hint="eastAsia"/>
                <w:szCs w:val="32"/>
              </w:rPr>
              <w:t>300</w:t>
            </w:r>
            <w:r w:rsidRPr="00072170">
              <w:rPr>
                <w:rFonts w:ascii="Times New Roman" w:eastAsia="宋体" w:hAnsi="Times New Roman" w:hint="eastAsia"/>
                <w:szCs w:val="32"/>
              </w:rPr>
              <w:t>平方米，重庆计量院相应项目实验室面积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平方米，山东计量院相应项目实验室面积</w:t>
            </w:r>
            <w:r w:rsidRPr="00072170">
              <w:rPr>
                <w:rFonts w:ascii="Times New Roman" w:eastAsia="宋体" w:hAnsi="Times New Roman" w:hint="eastAsia"/>
                <w:szCs w:val="32"/>
              </w:rPr>
              <w:t>300</w:t>
            </w:r>
            <w:r w:rsidRPr="00072170">
              <w:rPr>
                <w:rFonts w:ascii="Times New Roman" w:eastAsia="宋体" w:hAnsi="Times New Roman" w:hint="eastAsia"/>
                <w:szCs w:val="32"/>
              </w:rPr>
              <w:t>平方米。</w:t>
            </w:r>
          </w:p>
        </w:tc>
        <w:tc>
          <w:tcPr>
            <w:tcW w:w="819" w:type="dxa"/>
            <w:vAlign w:val="center"/>
          </w:tcPr>
          <w:p w14:paraId="2ABC6BD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500</w:t>
            </w:r>
          </w:p>
        </w:tc>
        <w:tc>
          <w:tcPr>
            <w:tcW w:w="813" w:type="dxa"/>
            <w:vAlign w:val="center"/>
          </w:tcPr>
          <w:p w14:paraId="19828CD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641</w:t>
            </w:r>
          </w:p>
        </w:tc>
        <w:tc>
          <w:tcPr>
            <w:tcW w:w="850" w:type="dxa"/>
            <w:vAlign w:val="center"/>
          </w:tcPr>
          <w:p w14:paraId="4063187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w:t>
            </w:r>
          </w:p>
        </w:tc>
        <w:tc>
          <w:tcPr>
            <w:tcW w:w="782" w:type="dxa"/>
            <w:vAlign w:val="center"/>
          </w:tcPr>
          <w:p w14:paraId="34AE2B5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1001" w:type="dxa"/>
            <w:vAlign w:val="center"/>
          </w:tcPr>
          <w:p w14:paraId="18C1F64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64121925"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1AF1752" w14:textId="77777777">
        <w:trPr>
          <w:jc w:val="center"/>
        </w:trPr>
        <w:tc>
          <w:tcPr>
            <w:tcW w:w="523" w:type="dxa"/>
            <w:vAlign w:val="center"/>
          </w:tcPr>
          <w:p w14:paraId="46B0314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1036" w:type="dxa"/>
            <w:vAlign w:val="center"/>
          </w:tcPr>
          <w:p w14:paraId="70604C3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平衡环境型实验室</w:t>
            </w:r>
          </w:p>
        </w:tc>
        <w:tc>
          <w:tcPr>
            <w:tcW w:w="1991" w:type="dxa"/>
            <w:vAlign w:val="center"/>
          </w:tcPr>
          <w:p w14:paraId="39597DE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开展对空调标准机能源效率指标的定型试验。</w:t>
            </w:r>
            <w:r w:rsidRPr="00072170">
              <w:rPr>
                <w:rFonts w:ascii="Times New Roman" w:eastAsia="宋体" w:hAnsi="Times New Roman" w:hint="eastAsia"/>
                <w:szCs w:val="32"/>
              </w:rPr>
              <w:t>5</w:t>
            </w:r>
            <w:r w:rsidRPr="00072170">
              <w:rPr>
                <w:rFonts w:ascii="Times New Roman" w:eastAsia="宋体" w:hAnsi="Times New Roman" w:hint="eastAsia"/>
                <w:szCs w:val="32"/>
              </w:rPr>
              <w:t>匹平衡环境型实验室</w:t>
            </w:r>
            <w:r w:rsidRPr="00072170">
              <w:rPr>
                <w:rFonts w:ascii="Times New Roman" w:eastAsia="宋体" w:hAnsi="Times New Roman" w:hint="eastAsia"/>
                <w:szCs w:val="32"/>
              </w:rPr>
              <w:t>1</w:t>
            </w:r>
            <w:r w:rsidRPr="00072170">
              <w:rPr>
                <w:rFonts w:ascii="Times New Roman" w:eastAsia="宋体" w:hAnsi="Times New Roman" w:hint="eastAsia"/>
                <w:szCs w:val="32"/>
              </w:rPr>
              <w:t>套，使用面积</w:t>
            </w:r>
            <w:r w:rsidRPr="00072170">
              <w:rPr>
                <w:rFonts w:ascii="Times New Roman" w:eastAsia="宋体" w:hAnsi="Times New Roman" w:hint="eastAsia"/>
                <w:szCs w:val="32"/>
              </w:rPr>
              <w:t>400</w:t>
            </w:r>
            <w:r w:rsidRPr="00072170">
              <w:rPr>
                <w:rFonts w:ascii="Times New Roman" w:eastAsia="宋体" w:hAnsi="Times New Roman" w:hint="eastAsia"/>
                <w:szCs w:val="32"/>
              </w:rPr>
              <w:t>平方米。</w:t>
            </w:r>
          </w:p>
        </w:tc>
        <w:tc>
          <w:tcPr>
            <w:tcW w:w="3191" w:type="dxa"/>
            <w:vAlign w:val="center"/>
          </w:tcPr>
          <w:p w14:paraId="393FD42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 1599-2016 </w:t>
            </w:r>
            <w:r w:rsidRPr="00072170">
              <w:rPr>
                <w:rFonts w:ascii="Times New Roman" w:eastAsia="宋体" w:hAnsi="Times New Roman" w:hint="eastAsia"/>
                <w:szCs w:val="32"/>
              </w:rPr>
              <w:t>《标准房间空调器制冷量校准规范》</w:t>
            </w:r>
          </w:p>
          <w:p w14:paraId="60BB59E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 21455-2019 </w:t>
            </w:r>
            <w:r w:rsidRPr="00072170">
              <w:rPr>
                <w:rFonts w:ascii="Times New Roman" w:eastAsia="宋体" w:hAnsi="Times New Roman" w:hint="eastAsia"/>
                <w:szCs w:val="32"/>
              </w:rPr>
              <w:t>《房间空气调节器能效限定值及能效等级</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w:t>
            </w:r>
          </w:p>
        </w:tc>
        <w:tc>
          <w:tcPr>
            <w:tcW w:w="1176" w:type="dxa"/>
            <w:vAlign w:val="center"/>
          </w:tcPr>
          <w:p w14:paraId="0E73C19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绿色低碳</w:t>
            </w:r>
          </w:p>
        </w:tc>
        <w:tc>
          <w:tcPr>
            <w:tcW w:w="1149" w:type="dxa"/>
            <w:vAlign w:val="center"/>
          </w:tcPr>
          <w:p w14:paraId="09D58D5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中国计量院相应项目实验室面积</w:t>
            </w:r>
            <w:r w:rsidRPr="00072170">
              <w:rPr>
                <w:rFonts w:ascii="Times New Roman" w:eastAsia="宋体" w:hAnsi="Times New Roman" w:hint="eastAsia"/>
                <w:szCs w:val="32"/>
              </w:rPr>
              <w:t>300</w:t>
            </w:r>
            <w:r w:rsidRPr="00072170">
              <w:rPr>
                <w:rFonts w:ascii="Times New Roman" w:eastAsia="宋体" w:hAnsi="Times New Roman" w:hint="eastAsia"/>
                <w:szCs w:val="32"/>
              </w:rPr>
              <w:t>平方米。</w:t>
            </w:r>
          </w:p>
        </w:tc>
        <w:tc>
          <w:tcPr>
            <w:tcW w:w="819" w:type="dxa"/>
            <w:vAlign w:val="center"/>
          </w:tcPr>
          <w:p w14:paraId="609B851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400</w:t>
            </w:r>
          </w:p>
        </w:tc>
        <w:tc>
          <w:tcPr>
            <w:tcW w:w="813" w:type="dxa"/>
            <w:vAlign w:val="center"/>
          </w:tcPr>
          <w:p w14:paraId="494D985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513</w:t>
            </w:r>
          </w:p>
        </w:tc>
        <w:tc>
          <w:tcPr>
            <w:tcW w:w="850" w:type="dxa"/>
            <w:vAlign w:val="center"/>
          </w:tcPr>
          <w:p w14:paraId="40D9813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w:t>
            </w:r>
          </w:p>
        </w:tc>
        <w:tc>
          <w:tcPr>
            <w:tcW w:w="782" w:type="dxa"/>
            <w:vAlign w:val="center"/>
          </w:tcPr>
          <w:p w14:paraId="7340003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1001" w:type="dxa"/>
            <w:vAlign w:val="center"/>
          </w:tcPr>
          <w:p w14:paraId="7956006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735A139B"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253C732" w14:textId="77777777">
        <w:trPr>
          <w:jc w:val="center"/>
        </w:trPr>
        <w:tc>
          <w:tcPr>
            <w:tcW w:w="523" w:type="dxa"/>
            <w:vAlign w:val="center"/>
          </w:tcPr>
          <w:p w14:paraId="151E81E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36</w:t>
            </w:r>
          </w:p>
        </w:tc>
        <w:tc>
          <w:tcPr>
            <w:tcW w:w="1036" w:type="dxa"/>
            <w:vAlign w:val="center"/>
          </w:tcPr>
          <w:p w14:paraId="4E6B327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空气净化器的能效检测实验</w:t>
            </w:r>
            <w:r w:rsidRPr="00072170">
              <w:rPr>
                <w:rFonts w:ascii="Times New Roman" w:eastAsia="宋体" w:hAnsi="Times New Roman" w:hint="eastAsia"/>
                <w:szCs w:val="32"/>
              </w:rPr>
              <w:lastRenderedPageBreak/>
              <w:t>室</w:t>
            </w:r>
          </w:p>
        </w:tc>
        <w:tc>
          <w:tcPr>
            <w:tcW w:w="1991" w:type="dxa"/>
            <w:vAlign w:val="center"/>
          </w:tcPr>
          <w:p w14:paraId="017C097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开展对空气净化器的能效和性能进行检测。空气净化器多参</w:t>
            </w:r>
            <w:r w:rsidRPr="00072170">
              <w:rPr>
                <w:rFonts w:ascii="Times New Roman" w:eastAsia="宋体" w:hAnsi="Times New Roman" w:hint="eastAsia"/>
                <w:szCs w:val="32"/>
              </w:rPr>
              <w:lastRenderedPageBreak/>
              <w:t>数性能测试系统</w:t>
            </w:r>
            <w:r w:rsidRPr="00072170">
              <w:rPr>
                <w:rFonts w:ascii="Times New Roman" w:eastAsia="宋体" w:hAnsi="Times New Roman" w:hint="eastAsia"/>
                <w:szCs w:val="32"/>
              </w:rPr>
              <w:t>1</w:t>
            </w:r>
            <w:r w:rsidRPr="00072170">
              <w:rPr>
                <w:rFonts w:ascii="Times New Roman" w:eastAsia="宋体" w:hAnsi="Times New Roman" w:hint="eastAsia"/>
                <w:szCs w:val="32"/>
              </w:rPr>
              <w:t>套，使用面积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平方米；余下为工作人员操作空间。</w:t>
            </w:r>
          </w:p>
        </w:tc>
        <w:tc>
          <w:tcPr>
            <w:tcW w:w="3191" w:type="dxa"/>
            <w:vAlign w:val="center"/>
          </w:tcPr>
          <w:p w14:paraId="0E8445A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GB 36893-2018 </w:t>
            </w:r>
            <w:r w:rsidRPr="00072170">
              <w:rPr>
                <w:rFonts w:ascii="Times New Roman" w:eastAsia="宋体" w:hAnsi="Times New Roman" w:hint="eastAsia"/>
                <w:szCs w:val="32"/>
              </w:rPr>
              <w:t>《空气净化器能效限定值及能效等级》</w:t>
            </w:r>
          </w:p>
        </w:tc>
        <w:tc>
          <w:tcPr>
            <w:tcW w:w="1176" w:type="dxa"/>
            <w:vAlign w:val="center"/>
          </w:tcPr>
          <w:p w14:paraId="03717B6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绿色低碳</w:t>
            </w:r>
          </w:p>
        </w:tc>
        <w:tc>
          <w:tcPr>
            <w:tcW w:w="1149" w:type="dxa"/>
            <w:vAlign w:val="center"/>
          </w:tcPr>
          <w:p w14:paraId="3396F771" w14:textId="77777777" w:rsidR="00FC4C2C" w:rsidRPr="00072170" w:rsidRDefault="00FC4C2C">
            <w:pPr>
              <w:adjustRightInd w:val="0"/>
              <w:snapToGrid w:val="0"/>
              <w:rPr>
                <w:rFonts w:ascii="Times New Roman" w:eastAsia="宋体" w:hAnsi="Times New Roman"/>
                <w:szCs w:val="32"/>
              </w:rPr>
            </w:pPr>
          </w:p>
        </w:tc>
        <w:tc>
          <w:tcPr>
            <w:tcW w:w="819" w:type="dxa"/>
            <w:vAlign w:val="center"/>
          </w:tcPr>
          <w:p w14:paraId="419F78E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90</w:t>
            </w:r>
          </w:p>
        </w:tc>
        <w:tc>
          <w:tcPr>
            <w:tcW w:w="813" w:type="dxa"/>
            <w:vAlign w:val="center"/>
          </w:tcPr>
          <w:p w14:paraId="1DEE767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115</w:t>
            </w:r>
          </w:p>
        </w:tc>
        <w:tc>
          <w:tcPr>
            <w:tcW w:w="850" w:type="dxa"/>
            <w:vAlign w:val="center"/>
          </w:tcPr>
          <w:p w14:paraId="6042D5D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82" w:type="dxa"/>
            <w:vAlign w:val="center"/>
          </w:tcPr>
          <w:p w14:paraId="7F139969"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2DF1435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1BB10D3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B6CA0F9" w14:textId="77777777">
        <w:trPr>
          <w:jc w:val="center"/>
        </w:trPr>
        <w:tc>
          <w:tcPr>
            <w:tcW w:w="523" w:type="dxa"/>
            <w:vAlign w:val="center"/>
          </w:tcPr>
          <w:p w14:paraId="130DC46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37</w:t>
            </w:r>
          </w:p>
        </w:tc>
        <w:tc>
          <w:tcPr>
            <w:tcW w:w="1036" w:type="dxa"/>
            <w:vAlign w:val="center"/>
          </w:tcPr>
          <w:p w14:paraId="1235356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风量能效检测实验室</w:t>
            </w:r>
          </w:p>
        </w:tc>
        <w:tc>
          <w:tcPr>
            <w:tcW w:w="1991" w:type="dxa"/>
            <w:vAlign w:val="center"/>
          </w:tcPr>
          <w:p w14:paraId="1E4FA0C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开展对吊扇、台扇、落地扇、空调扇、换气扇等各种电风扇的能效和性能进行检测。多性能风量自动测量装置</w:t>
            </w:r>
            <w:r w:rsidRPr="00072170">
              <w:rPr>
                <w:rFonts w:ascii="Times New Roman" w:eastAsia="宋体" w:hAnsi="Times New Roman" w:hint="eastAsia"/>
                <w:szCs w:val="32"/>
              </w:rPr>
              <w:t>1</w:t>
            </w:r>
            <w:r w:rsidRPr="00072170">
              <w:rPr>
                <w:rFonts w:ascii="Times New Roman" w:eastAsia="宋体" w:hAnsi="Times New Roman" w:hint="eastAsia"/>
                <w:szCs w:val="32"/>
              </w:rPr>
              <w:t>套，使用面积</w:t>
            </w:r>
            <w:r w:rsidRPr="00072170">
              <w:rPr>
                <w:rFonts w:ascii="Times New Roman" w:eastAsia="宋体" w:hAnsi="Times New Roman" w:hint="eastAsia"/>
                <w:szCs w:val="32"/>
              </w:rPr>
              <w:t>90</w:t>
            </w:r>
            <w:r w:rsidRPr="00072170">
              <w:rPr>
                <w:rFonts w:ascii="Times New Roman" w:eastAsia="宋体" w:hAnsi="Times New Roman" w:hint="eastAsia"/>
                <w:szCs w:val="32"/>
              </w:rPr>
              <w:t>平方米。</w:t>
            </w:r>
          </w:p>
        </w:tc>
        <w:tc>
          <w:tcPr>
            <w:tcW w:w="3191" w:type="dxa"/>
            <w:vAlign w:val="center"/>
          </w:tcPr>
          <w:p w14:paraId="6FD756F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GB12021.9-2008</w:t>
            </w:r>
            <w:r w:rsidRPr="00072170">
              <w:rPr>
                <w:rFonts w:ascii="Times New Roman" w:eastAsia="宋体" w:hAnsi="Times New Roman" w:hint="eastAsia"/>
                <w:szCs w:val="32"/>
              </w:rPr>
              <w:t>《交流电风扇能效限定值及能效等级》，</w:t>
            </w:r>
          </w:p>
          <w:p w14:paraId="332F504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GB/T13380-2018</w:t>
            </w:r>
            <w:r w:rsidRPr="00072170">
              <w:rPr>
                <w:rFonts w:ascii="Times New Roman" w:eastAsia="宋体" w:hAnsi="Times New Roman" w:hint="eastAsia"/>
                <w:szCs w:val="32"/>
              </w:rPr>
              <w:t>《交流电风扇和调速器》</w:t>
            </w:r>
          </w:p>
        </w:tc>
        <w:tc>
          <w:tcPr>
            <w:tcW w:w="1176" w:type="dxa"/>
            <w:vAlign w:val="center"/>
          </w:tcPr>
          <w:p w14:paraId="392800B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绿色低碳</w:t>
            </w:r>
          </w:p>
        </w:tc>
        <w:tc>
          <w:tcPr>
            <w:tcW w:w="1149" w:type="dxa"/>
            <w:vAlign w:val="center"/>
          </w:tcPr>
          <w:p w14:paraId="4EB08AE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安徽省计量院相关实验室面积</w:t>
            </w:r>
            <w:r w:rsidRPr="00072170">
              <w:rPr>
                <w:rFonts w:ascii="Times New Roman" w:eastAsia="宋体" w:hAnsi="Times New Roman" w:hint="eastAsia"/>
                <w:szCs w:val="32"/>
              </w:rPr>
              <w:t>70</w:t>
            </w:r>
            <w:r w:rsidRPr="00072170">
              <w:rPr>
                <w:rFonts w:ascii="Times New Roman" w:eastAsia="宋体" w:hAnsi="Times New Roman" w:hint="eastAsia"/>
                <w:szCs w:val="32"/>
              </w:rPr>
              <w:t>平方米。</w:t>
            </w:r>
          </w:p>
        </w:tc>
        <w:tc>
          <w:tcPr>
            <w:tcW w:w="819" w:type="dxa"/>
            <w:vAlign w:val="center"/>
          </w:tcPr>
          <w:p w14:paraId="65CCB32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90</w:t>
            </w:r>
          </w:p>
        </w:tc>
        <w:tc>
          <w:tcPr>
            <w:tcW w:w="813" w:type="dxa"/>
            <w:vAlign w:val="center"/>
          </w:tcPr>
          <w:p w14:paraId="7900C73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115</w:t>
            </w:r>
          </w:p>
        </w:tc>
        <w:tc>
          <w:tcPr>
            <w:tcW w:w="850" w:type="dxa"/>
            <w:vAlign w:val="center"/>
          </w:tcPr>
          <w:p w14:paraId="2DE754B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82" w:type="dxa"/>
            <w:vAlign w:val="center"/>
          </w:tcPr>
          <w:p w14:paraId="1EAA7C5A"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0D714A3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4E37BD79"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74ADD2B" w14:textId="77777777">
        <w:trPr>
          <w:jc w:val="center"/>
        </w:trPr>
        <w:tc>
          <w:tcPr>
            <w:tcW w:w="523" w:type="dxa"/>
            <w:vAlign w:val="center"/>
          </w:tcPr>
          <w:p w14:paraId="21685E6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38</w:t>
            </w:r>
          </w:p>
        </w:tc>
        <w:tc>
          <w:tcPr>
            <w:tcW w:w="1036" w:type="dxa"/>
            <w:vAlign w:val="center"/>
          </w:tcPr>
          <w:p w14:paraId="3BF9749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天然气超声波流量计实时干标实验室</w:t>
            </w:r>
          </w:p>
        </w:tc>
        <w:tc>
          <w:tcPr>
            <w:tcW w:w="1991" w:type="dxa"/>
            <w:vAlign w:val="center"/>
          </w:tcPr>
          <w:p w14:paraId="6BFBD93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天然气超声波流量计实时干标（声速零点调整）。天然气超声波流量计干标装置一套，纯氮气充气装置一套，测量工控机一套，升降装置一套，使用面积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平方米；余下为工作人员操作空间。</w:t>
            </w:r>
          </w:p>
        </w:tc>
        <w:tc>
          <w:tcPr>
            <w:tcW w:w="3191" w:type="dxa"/>
            <w:vAlign w:val="center"/>
          </w:tcPr>
          <w:p w14:paraId="37CA056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18604-2014</w:t>
            </w:r>
            <w:r w:rsidRPr="00072170">
              <w:rPr>
                <w:rFonts w:ascii="Times New Roman" w:eastAsia="宋体" w:hAnsi="Times New Roman" w:hint="eastAsia"/>
                <w:szCs w:val="32"/>
              </w:rPr>
              <w:t>《用气体超声流量计测量天然气流量》，</w:t>
            </w:r>
          </w:p>
          <w:p w14:paraId="5C3F01A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30500-2014</w:t>
            </w:r>
            <w:r w:rsidRPr="00072170">
              <w:rPr>
                <w:rFonts w:ascii="Times New Roman" w:eastAsia="宋体" w:hAnsi="Times New Roman" w:hint="eastAsia"/>
                <w:szCs w:val="32"/>
              </w:rPr>
              <w:t>《气体超声流量计使用中检验声速检验法》，</w:t>
            </w:r>
          </w:p>
          <w:p w14:paraId="782E984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GB/T 34041.2-2017</w:t>
            </w:r>
            <w:r w:rsidRPr="00072170">
              <w:rPr>
                <w:rFonts w:ascii="Times New Roman" w:eastAsia="宋体" w:hAnsi="Times New Roman" w:hint="eastAsia"/>
                <w:szCs w:val="32"/>
              </w:rPr>
              <w:t>《封闭管道中流体流量的测量气体超声流量计第</w:t>
            </w:r>
            <w:r w:rsidRPr="00072170">
              <w:rPr>
                <w:rFonts w:ascii="Times New Roman" w:eastAsia="宋体" w:hAnsi="Times New Roman" w:hint="eastAsia"/>
                <w:szCs w:val="32"/>
              </w:rPr>
              <w:t>2</w:t>
            </w:r>
            <w:r w:rsidRPr="00072170">
              <w:rPr>
                <w:rFonts w:ascii="Times New Roman" w:eastAsia="宋体" w:hAnsi="Times New Roman" w:hint="eastAsia"/>
                <w:szCs w:val="32"/>
              </w:rPr>
              <w:t>部分：工业测量用气体超声流量计》</w:t>
            </w:r>
          </w:p>
        </w:tc>
        <w:tc>
          <w:tcPr>
            <w:tcW w:w="1176" w:type="dxa"/>
            <w:vAlign w:val="center"/>
          </w:tcPr>
          <w:p w14:paraId="2E95331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绿色低碳</w:t>
            </w:r>
          </w:p>
        </w:tc>
        <w:tc>
          <w:tcPr>
            <w:tcW w:w="1149" w:type="dxa"/>
            <w:vAlign w:val="center"/>
          </w:tcPr>
          <w:p w14:paraId="2CD4C11C" w14:textId="77777777" w:rsidR="00FC4C2C" w:rsidRPr="00072170" w:rsidRDefault="00FC4C2C">
            <w:pPr>
              <w:adjustRightInd w:val="0"/>
              <w:snapToGrid w:val="0"/>
              <w:rPr>
                <w:rFonts w:ascii="Times New Roman" w:eastAsia="宋体" w:hAnsi="Times New Roman"/>
                <w:szCs w:val="32"/>
              </w:rPr>
            </w:pPr>
          </w:p>
        </w:tc>
        <w:tc>
          <w:tcPr>
            <w:tcW w:w="819" w:type="dxa"/>
            <w:vAlign w:val="center"/>
          </w:tcPr>
          <w:p w14:paraId="79010FE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130</w:t>
            </w:r>
          </w:p>
        </w:tc>
        <w:tc>
          <w:tcPr>
            <w:tcW w:w="813" w:type="dxa"/>
            <w:vAlign w:val="center"/>
          </w:tcPr>
          <w:p w14:paraId="38CC351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167</w:t>
            </w:r>
          </w:p>
        </w:tc>
        <w:tc>
          <w:tcPr>
            <w:tcW w:w="850" w:type="dxa"/>
            <w:vAlign w:val="center"/>
          </w:tcPr>
          <w:p w14:paraId="0D1D65E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82" w:type="dxa"/>
            <w:vAlign w:val="center"/>
          </w:tcPr>
          <w:p w14:paraId="3BDC4C9A"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0D73946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2611E354"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1122DA9" w14:textId="77777777">
        <w:trPr>
          <w:jc w:val="center"/>
        </w:trPr>
        <w:tc>
          <w:tcPr>
            <w:tcW w:w="523" w:type="dxa"/>
            <w:vAlign w:val="center"/>
          </w:tcPr>
          <w:p w14:paraId="2E13715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39</w:t>
            </w:r>
          </w:p>
        </w:tc>
        <w:tc>
          <w:tcPr>
            <w:tcW w:w="1036" w:type="dxa"/>
            <w:vAlign w:val="center"/>
          </w:tcPr>
          <w:p w14:paraId="3AEF213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能源资源计量器具在线校准实验室</w:t>
            </w:r>
          </w:p>
        </w:tc>
        <w:tc>
          <w:tcPr>
            <w:tcW w:w="1991" w:type="dxa"/>
            <w:vAlign w:val="center"/>
          </w:tcPr>
          <w:p w14:paraId="02D93CC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能源资源计量器具在线校准（含天然气行业的压力、温度、流量、在线色谱的现场</w:t>
            </w:r>
            <w:r w:rsidRPr="00072170">
              <w:rPr>
                <w:rFonts w:ascii="Times New Roman" w:eastAsia="宋体" w:hAnsi="Times New Roman" w:hint="eastAsia"/>
                <w:szCs w:val="32"/>
              </w:rPr>
              <w:lastRenderedPageBreak/>
              <w:t>校准，各种液体、气体流量计现场校准，蒸汽系统的压力、温度、流量计算机，电能测量装置、实验室能效检测装置等各种能源计量器具）。超声波流量计</w:t>
            </w:r>
            <w:r w:rsidRPr="00072170">
              <w:rPr>
                <w:rFonts w:ascii="Times New Roman" w:eastAsia="宋体" w:hAnsi="Times New Roman" w:hint="eastAsia"/>
                <w:szCs w:val="32"/>
              </w:rPr>
              <w:t>4</w:t>
            </w:r>
            <w:r w:rsidRPr="00072170">
              <w:rPr>
                <w:rFonts w:ascii="Times New Roman" w:eastAsia="宋体" w:hAnsi="Times New Roman" w:hint="eastAsia"/>
                <w:szCs w:val="32"/>
              </w:rPr>
              <w:t>台，三相电能表校验仪</w:t>
            </w:r>
            <w:r w:rsidRPr="00072170">
              <w:rPr>
                <w:rFonts w:ascii="Times New Roman" w:eastAsia="宋体" w:hAnsi="Times New Roman" w:hint="eastAsia"/>
                <w:szCs w:val="32"/>
              </w:rPr>
              <w:t>2</w:t>
            </w:r>
            <w:r w:rsidRPr="00072170">
              <w:rPr>
                <w:rFonts w:ascii="Times New Roman" w:eastAsia="宋体" w:hAnsi="Times New Roman" w:hint="eastAsia"/>
                <w:szCs w:val="32"/>
              </w:rPr>
              <w:t>台，压力校验仪</w:t>
            </w:r>
            <w:r w:rsidRPr="00072170">
              <w:rPr>
                <w:rFonts w:ascii="Times New Roman" w:eastAsia="宋体" w:hAnsi="Times New Roman" w:hint="eastAsia"/>
                <w:szCs w:val="32"/>
              </w:rPr>
              <w:t>4</w:t>
            </w:r>
            <w:r w:rsidRPr="00072170">
              <w:rPr>
                <w:rFonts w:ascii="Times New Roman" w:eastAsia="宋体" w:hAnsi="Times New Roman" w:hint="eastAsia"/>
                <w:szCs w:val="32"/>
              </w:rPr>
              <w:t>套，温度测量仪</w:t>
            </w:r>
            <w:r w:rsidRPr="00072170">
              <w:rPr>
                <w:rFonts w:ascii="Times New Roman" w:eastAsia="宋体" w:hAnsi="Times New Roman" w:hint="eastAsia"/>
                <w:szCs w:val="32"/>
              </w:rPr>
              <w:t>4</w:t>
            </w:r>
            <w:r w:rsidRPr="00072170">
              <w:rPr>
                <w:rFonts w:ascii="Times New Roman" w:eastAsia="宋体" w:hAnsi="Times New Roman" w:hint="eastAsia"/>
                <w:szCs w:val="32"/>
              </w:rPr>
              <w:t>套，干井炉</w:t>
            </w:r>
            <w:r w:rsidRPr="00072170">
              <w:rPr>
                <w:rFonts w:ascii="Times New Roman" w:eastAsia="宋体" w:hAnsi="Times New Roman" w:hint="eastAsia"/>
                <w:szCs w:val="32"/>
              </w:rPr>
              <w:t>4</w:t>
            </w:r>
            <w:r w:rsidRPr="00072170">
              <w:rPr>
                <w:rFonts w:ascii="Times New Roman" w:eastAsia="宋体" w:hAnsi="Times New Roman" w:hint="eastAsia"/>
                <w:szCs w:val="32"/>
              </w:rPr>
              <w:t>台，数字多用表</w:t>
            </w:r>
            <w:r w:rsidRPr="00072170">
              <w:rPr>
                <w:rFonts w:ascii="Times New Roman" w:eastAsia="宋体" w:hAnsi="Times New Roman" w:hint="eastAsia"/>
                <w:szCs w:val="32"/>
              </w:rPr>
              <w:t>4</w:t>
            </w:r>
            <w:r w:rsidRPr="00072170">
              <w:rPr>
                <w:rFonts w:ascii="Times New Roman" w:eastAsia="宋体" w:hAnsi="Times New Roman" w:hint="eastAsia"/>
                <w:szCs w:val="32"/>
              </w:rPr>
              <w:t>台，功率分析仪</w:t>
            </w:r>
            <w:r w:rsidRPr="00072170">
              <w:rPr>
                <w:rFonts w:ascii="Times New Roman" w:eastAsia="宋体" w:hAnsi="Times New Roman" w:hint="eastAsia"/>
                <w:szCs w:val="32"/>
              </w:rPr>
              <w:t>4</w:t>
            </w:r>
            <w:r w:rsidRPr="00072170">
              <w:rPr>
                <w:rFonts w:ascii="Times New Roman" w:eastAsia="宋体" w:hAnsi="Times New Roman" w:hint="eastAsia"/>
                <w:szCs w:val="32"/>
              </w:rPr>
              <w:t>台，过程校验仪</w:t>
            </w:r>
            <w:r w:rsidRPr="00072170">
              <w:rPr>
                <w:rFonts w:ascii="Times New Roman" w:eastAsia="宋体" w:hAnsi="Times New Roman" w:hint="eastAsia"/>
                <w:szCs w:val="32"/>
              </w:rPr>
              <w:t>7</w:t>
            </w:r>
            <w:r w:rsidRPr="00072170">
              <w:rPr>
                <w:rFonts w:ascii="Times New Roman" w:eastAsia="宋体" w:hAnsi="Times New Roman" w:hint="eastAsia"/>
                <w:szCs w:val="32"/>
              </w:rPr>
              <w:t>台，电子天平</w:t>
            </w:r>
            <w:r w:rsidRPr="00072170">
              <w:rPr>
                <w:rFonts w:ascii="Times New Roman" w:eastAsia="宋体" w:hAnsi="Times New Roman" w:hint="eastAsia"/>
                <w:szCs w:val="32"/>
              </w:rPr>
              <w:t>6</w:t>
            </w:r>
            <w:r w:rsidRPr="00072170">
              <w:rPr>
                <w:rFonts w:ascii="Times New Roman" w:eastAsia="宋体" w:hAnsi="Times New Roman" w:hint="eastAsia"/>
                <w:szCs w:val="32"/>
              </w:rPr>
              <w:t>台等，使用面积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平方米；余下为工作人员操作空间。</w:t>
            </w:r>
          </w:p>
        </w:tc>
        <w:tc>
          <w:tcPr>
            <w:tcW w:w="3191" w:type="dxa"/>
            <w:vAlign w:val="center"/>
          </w:tcPr>
          <w:p w14:paraId="62FE62CE" w14:textId="77777777" w:rsidR="00FC4C2C" w:rsidRPr="00072170" w:rsidRDefault="00FC4C2C">
            <w:pPr>
              <w:adjustRightInd w:val="0"/>
              <w:snapToGrid w:val="0"/>
              <w:rPr>
                <w:rFonts w:ascii="Times New Roman" w:eastAsia="宋体" w:hAnsi="Times New Roman"/>
                <w:szCs w:val="32"/>
              </w:rPr>
            </w:pPr>
          </w:p>
        </w:tc>
        <w:tc>
          <w:tcPr>
            <w:tcW w:w="1176" w:type="dxa"/>
            <w:vAlign w:val="center"/>
          </w:tcPr>
          <w:p w14:paraId="54216CF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49" w:type="dxa"/>
            <w:vAlign w:val="center"/>
          </w:tcPr>
          <w:p w14:paraId="215E922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中国计量院相应项目实验室面积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9" w:type="dxa"/>
            <w:vAlign w:val="center"/>
          </w:tcPr>
          <w:p w14:paraId="4418D7A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0814F49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26F7E1B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82" w:type="dxa"/>
            <w:vAlign w:val="center"/>
          </w:tcPr>
          <w:p w14:paraId="0E9A8D9C"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5A375DA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190FE007"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13A6FB1" w14:textId="77777777">
        <w:trPr>
          <w:jc w:val="center"/>
        </w:trPr>
        <w:tc>
          <w:tcPr>
            <w:tcW w:w="523" w:type="dxa"/>
            <w:vAlign w:val="center"/>
          </w:tcPr>
          <w:p w14:paraId="016E59F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40</w:t>
            </w:r>
          </w:p>
        </w:tc>
        <w:tc>
          <w:tcPr>
            <w:tcW w:w="1036" w:type="dxa"/>
            <w:vAlign w:val="center"/>
          </w:tcPr>
          <w:p w14:paraId="017DA9E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广东省重点耗能企业能耗在线监测终端</w:t>
            </w:r>
          </w:p>
        </w:tc>
        <w:tc>
          <w:tcPr>
            <w:tcW w:w="1991" w:type="dxa"/>
            <w:vAlign w:val="center"/>
          </w:tcPr>
          <w:p w14:paraId="4CEBC89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广东省重点耗能企业能耗在线监测终端。协助省市场监督管理局开展全省能源资源计量器具的配备和管理监督工作。能源计量数据采集器的研究及检测。能源资源计</w:t>
            </w:r>
            <w:r w:rsidRPr="00072170">
              <w:rPr>
                <w:rFonts w:ascii="Times New Roman" w:eastAsia="宋体" w:hAnsi="Times New Roman" w:hint="eastAsia"/>
                <w:szCs w:val="32"/>
              </w:rPr>
              <w:lastRenderedPageBreak/>
              <w:t>量数据采集软硬系统一套等，使用面积</w:t>
            </w:r>
            <w:r w:rsidRPr="00072170">
              <w:rPr>
                <w:rFonts w:ascii="Times New Roman" w:eastAsia="宋体" w:hAnsi="Times New Roman" w:hint="eastAsia"/>
                <w:szCs w:val="32"/>
              </w:rPr>
              <w:t>30</w:t>
            </w:r>
            <w:r w:rsidRPr="00072170">
              <w:rPr>
                <w:rFonts w:ascii="Times New Roman" w:eastAsia="宋体" w:hAnsi="Times New Roman" w:hint="eastAsia"/>
                <w:szCs w:val="32"/>
              </w:rPr>
              <w:t>平方米。</w:t>
            </w:r>
          </w:p>
        </w:tc>
        <w:tc>
          <w:tcPr>
            <w:tcW w:w="3191" w:type="dxa"/>
            <w:vAlign w:val="center"/>
          </w:tcPr>
          <w:p w14:paraId="0C7B9E7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工业企业能源管控中心建设指南</w:t>
            </w:r>
            <w:r w:rsidRPr="00072170">
              <w:rPr>
                <w:rFonts w:ascii="Times New Roman" w:eastAsia="宋体" w:hAnsi="Times New Roman" w:hint="eastAsia"/>
                <w:szCs w:val="32"/>
              </w:rPr>
              <w:t>GB/T 40063-2021</w:t>
            </w:r>
          </w:p>
        </w:tc>
        <w:tc>
          <w:tcPr>
            <w:tcW w:w="1176" w:type="dxa"/>
            <w:vAlign w:val="center"/>
          </w:tcPr>
          <w:p w14:paraId="7D79FBC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绿色低碳</w:t>
            </w:r>
          </w:p>
        </w:tc>
        <w:tc>
          <w:tcPr>
            <w:tcW w:w="1149" w:type="dxa"/>
            <w:vAlign w:val="center"/>
          </w:tcPr>
          <w:p w14:paraId="4BBD4AB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福建省计量院相应项目面积</w:t>
            </w:r>
            <w:r w:rsidRPr="00072170">
              <w:rPr>
                <w:rFonts w:ascii="Times New Roman" w:eastAsia="宋体" w:hAnsi="Times New Roman" w:hint="eastAsia"/>
                <w:szCs w:val="32"/>
              </w:rPr>
              <w:t>30</w:t>
            </w:r>
            <w:r w:rsidRPr="00072170">
              <w:rPr>
                <w:rFonts w:ascii="Times New Roman" w:eastAsia="宋体" w:hAnsi="Times New Roman" w:hint="eastAsia"/>
                <w:szCs w:val="32"/>
              </w:rPr>
              <w:t>平方米。</w:t>
            </w:r>
          </w:p>
        </w:tc>
        <w:tc>
          <w:tcPr>
            <w:tcW w:w="819" w:type="dxa"/>
            <w:vAlign w:val="center"/>
          </w:tcPr>
          <w:p w14:paraId="37E7987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13" w:type="dxa"/>
            <w:vAlign w:val="center"/>
          </w:tcPr>
          <w:p w14:paraId="4AD09BC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w:t>
            </w:r>
          </w:p>
        </w:tc>
        <w:tc>
          <w:tcPr>
            <w:tcW w:w="850" w:type="dxa"/>
            <w:vAlign w:val="center"/>
          </w:tcPr>
          <w:p w14:paraId="3FF4912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82" w:type="dxa"/>
            <w:vAlign w:val="center"/>
          </w:tcPr>
          <w:p w14:paraId="24728FE4"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5A06F32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57ABB48D" w14:textId="77777777" w:rsidR="00FC4C2C" w:rsidRPr="00072170" w:rsidRDefault="00FC4C2C">
            <w:pPr>
              <w:adjustRightInd w:val="0"/>
              <w:snapToGrid w:val="0"/>
              <w:jc w:val="center"/>
              <w:rPr>
                <w:rFonts w:ascii="Times New Roman" w:eastAsia="宋体" w:hAnsi="Times New Roman"/>
                <w:szCs w:val="32"/>
              </w:rPr>
            </w:pPr>
          </w:p>
        </w:tc>
      </w:tr>
      <w:tr w:rsidR="00FC4C2C" w:rsidRPr="00072170" w14:paraId="05BB03A2" w14:textId="77777777">
        <w:trPr>
          <w:jc w:val="center"/>
        </w:trPr>
        <w:tc>
          <w:tcPr>
            <w:tcW w:w="523" w:type="dxa"/>
            <w:vAlign w:val="center"/>
          </w:tcPr>
          <w:p w14:paraId="69DBDDC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41</w:t>
            </w:r>
          </w:p>
        </w:tc>
        <w:tc>
          <w:tcPr>
            <w:tcW w:w="1036" w:type="dxa"/>
            <w:vAlign w:val="center"/>
          </w:tcPr>
          <w:p w14:paraId="32D7D42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节能检测实验室</w:t>
            </w:r>
          </w:p>
        </w:tc>
        <w:tc>
          <w:tcPr>
            <w:tcW w:w="1991" w:type="dxa"/>
            <w:vAlign w:val="center"/>
          </w:tcPr>
          <w:p w14:paraId="1CF323E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主要用于开展锅炉、空压机、风机、水泵、企业供配电系统、用电设备电平衡、酒店旅业用电设备等耗能系统、设备的节能检测。热式质量流量计、液体超声波流量计、铂电阻温度计、数字温度计、数字压力表、电导率仪、钠度计、三相四线电子式多功能电能表、电能质量分析仪等，仪器需占用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平方米；余下部分面积用于工作人员操作空间。</w:t>
            </w:r>
          </w:p>
        </w:tc>
        <w:tc>
          <w:tcPr>
            <w:tcW w:w="3191" w:type="dxa"/>
            <w:vAlign w:val="center"/>
          </w:tcPr>
          <w:p w14:paraId="36B61EA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燃煤工业锅炉节能监测</w:t>
            </w:r>
            <w:r w:rsidRPr="00072170">
              <w:rPr>
                <w:rFonts w:ascii="Times New Roman" w:eastAsia="宋体" w:hAnsi="Times New Roman" w:hint="eastAsia"/>
                <w:szCs w:val="32"/>
              </w:rPr>
              <w:t>GB/T15317-2009</w:t>
            </w:r>
          </w:p>
          <w:p w14:paraId="03C3BC0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热力输送系统节能监测</w:t>
            </w:r>
            <w:r w:rsidRPr="00072170">
              <w:rPr>
                <w:rFonts w:ascii="Times New Roman" w:eastAsia="宋体" w:hAnsi="Times New Roman" w:hint="eastAsia"/>
                <w:szCs w:val="32"/>
              </w:rPr>
              <w:t xml:space="preserve"> GB/T15910-2009 </w:t>
            </w:r>
          </w:p>
          <w:p w14:paraId="0711F31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企业供配电系统节能监测方法</w:t>
            </w:r>
            <w:r w:rsidRPr="00072170">
              <w:rPr>
                <w:rFonts w:ascii="Times New Roman" w:eastAsia="宋体" w:hAnsi="Times New Roman"/>
                <w:szCs w:val="32"/>
              </w:rPr>
              <w:t>GB/T16664-1996</w:t>
            </w:r>
          </w:p>
          <w:p w14:paraId="56A7DEA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空气压缩机组及供气系统节能监测方法</w:t>
            </w:r>
            <w:r w:rsidRPr="00072170">
              <w:rPr>
                <w:rFonts w:ascii="Times New Roman" w:eastAsia="宋体" w:hAnsi="Times New Roman"/>
                <w:szCs w:val="32"/>
              </w:rPr>
              <w:t>GB/T16665-1996</w:t>
            </w:r>
          </w:p>
          <w:p w14:paraId="0115549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企业水平衡测试通则</w:t>
            </w:r>
            <w:r w:rsidRPr="00072170">
              <w:rPr>
                <w:rFonts w:ascii="Times New Roman" w:eastAsia="宋体" w:hAnsi="Times New Roman"/>
                <w:szCs w:val="32"/>
              </w:rPr>
              <w:t>GB/T12452-2008</w:t>
            </w:r>
          </w:p>
          <w:p w14:paraId="2A5B910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设备及管道绝热效果的测试与评价</w:t>
            </w:r>
            <w:r w:rsidRPr="00072170">
              <w:rPr>
                <w:rFonts w:ascii="Times New Roman" w:eastAsia="宋体" w:hAnsi="Times New Roman" w:hint="eastAsia"/>
                <w:szCs w:val="32"/>
              </w:rPr>
              <w:t xml:space="preserve"> GB/T8174-2008  4.1</w:t>
            </w:r>
          </w:p>
          <w:p w14:paraId="15D7A7C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热处理电炉节能监测</w:t>
            </w:r>
            <w:r w:rsidRPr="00072170">
              <w:rPr>
                <w:rFonts w:ascii="Times New Roman" w:eastAsia="宋体" w:hAnsi="Times New Roman" w:hint="eastAsia"/>
                <w:szCs w:val="32"/>
              </w:rPr>
              <w:t xml:space="preserve"> GB/T 15318-2010 5.3</w:t>
            </w:r>
          </w:p>
          <w:p w14:paraId="0D4BD09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工业电热设备节能监测方法</w:t>
            </w:r>
            <w:r w:rsidRPr="00072170">
              <w:rPr>
                <w:rFonts w:ascii="Times New Roman" w:eastAsia="宋体" w:hAnsi="Times New Roman" w:hint="eastAsia"/>
                <w:szCs w:val="32"/>
              </w:rPr>
              <w:t xml:space="preserve"> GB/T15911-1995 4.4.2.1</w:t>
            </w:r>
          </w:p>
          <w:p w14:paraId="308E5D3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蒸汽加热设备节能监测方法</w:t>
            </w:r>
            <w:r w:rsidRPr="00072170">
              <w:rPr>
                <w:rFonts w:ascii="Times New Roman" w:eastAsia="宋体" w:hAnsi="Times New Roman" w:hint="eastAsia"/>
                <w:szCs w:val="32"/>
              </w:rPr>
              <w:t xml:space="preserve"> GB/T15914-1995 5.4.1</w:t>
            </w:r>
          </w:p>
          <w:p w14:paraId="609B61E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蒸汽加热设备节能监测方法</w:t>
            </w:r>
            <w:r w:rsidRPr="00072170">
              <w:rPr>
                <w:rFonts w:ascii="Times New Roman" w:eastAsia="宋体" w:hAnsi="Times New Roman" w:hint="eastAsia"/>
                <w:szCs w:val="32"/>
              </w:rPr>
              <w:t xml:space="preserve"> GB/T15914-1995 5.4.1</w:t>
            </w:r>
          </w:p>
          <w:p w14:paraId="4406FB3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热处理炉有效加热区测定方法</w:t>
            </w:r>
            <w:r w:rsidRPr="00072170">
              <w:rPr>
                <w:rFonts w:ascii="Times New Roman" w:eastAsia="宋体" w:hAnsi="Times New Roman" w:hint="eastAsia"/>
                <w:szCs w:val="32"/>
              </w:rPr>
              <w:t xml:space="preserve"> GB/T9452-2012 7</w:t>
            </w:r>
          </w:p>
          <w:p w14:paraId="5ADF987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固定污染源排气中颗粒物测定与气态污染物采样方法</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lastRenderedPageBreak/>
              <w:t>GB/T16157-1996 5.3</w:t>
            </w:r>
          </w:p>
          <w:p w14:paraId="4EE8C4E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通风与空调工程施工质量验收规范</w:t>
            </w:r>
            <w:r w:rsidRPr="00072170">
              <w:rPr>
                <w:rFonts w:ascii="Times New Roman" w:eastAsia="宋体" w:hAnsi="Times New Roman" w:hint="eastAsia"/>
                <w:szCs w:val="32"/>
              </w:rPr>
              <w:t xml:space="preserve"> GB 50243-2016 13.0.6</w:t>
            </w:r>
          </w:p>
          <w:p w14:paraId="52D6AA2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用电设备电能平衡通则</w:t>
            </w:r>
            <w:r w:rsidRPr="00072170">
              <w:rPr>
                <w:rFonts w:ascii="Times New Roman" w:eastAsia="宋体" w:hAnsi="Times New Roman" w:hint="eastAsia"/>
                <w:szCs w:val="32"/>
              </w:rPr>
              <w:t xml:space="preserve"> GB/T8222-2008 6</w:t>
            </w:r>
          </w:p>
          <w:p w14:paraId="104BA5D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电能质量</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供电电压偏差</w:t>
            </w:r>
            <w:r w:rsidRPr="00072170">
              <w:rPr>
                <w:rFonts w:ascii="Times New Roman" w:eastAsia="宋体" w:hAnsi="Times New Roman" w:hint="eastAsia"/>
                <w:szCs w:val="32"/>
              </w:rPr>
              <w:t xml:space="preserve"> GB/T12325-2008 5.2</w:t>
            </w:r>
          </w:p>
          <w:p w14:paraId="4126F27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水泵流量的测定方法</w:t>
            </w:r>
            <w:r w:rsidRPr="00072170">
              <w:rPr>
                <w:rFonts w:ascii="Times New Roman" w:eastAsia="宋体" w:hAnsi="Times New Roman" w:hint="eastAsia"/>
                <w:szCs w:val="32"/>
              </w:rPr>
              <w:t xml:space="preserve"> GB/T3214-2007 </w:t>
            </w:r>
            <w:r w:rsidRPr="00072170">
              <w:rPr>
                <w:rFonts w:ascii="Times New Roman" w:eastAsia="宋体" w:hAnsi="Times New Roman" w:hint="eastAsia"/>
                <w:szCs w:val="32"/>
              </w:rPr>
              <w:t>附录</w:t>
            </w:r>
            <w:r w:rsidRPr="00072170">
              <w:rPr>
                <w:rFonts w:ascii="Times New Roman" w:eastAsia="宋体" w:hAnsi="Times New Roman" w:hint="eastAsia"/>
                <w:szCs w:val="32"/>
              </w:rPr>
              <w:t>D</w:t>
            </w:r>
          </w:p>
          <w:p w14:paraId="0E31922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酒店旅业能耗检测和评价方法</w:t>
            </w:r>
            <w:r w:rsidRPr="00072170">
              <w:rPr>
                <w:rFonts w:ascii="Times New Roman" w:eastAsia="宋体" w:hAnsi="Times New Roman" w:hint="eastAsia"/>
                <w:szCs w:val="32"/>
              </w:rPr>
              <w:t xml:space="preserve"> DB44/T 1227-2013 5.3</w:t>
            </w:r>
          </w:p>
          <w:p w14:paraId="1EBFEB5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风机机组与管网系统节能监测</w:t>
            </w:r>
            <w:r w:rsidRPr="00072170">
              <w:rPr>
                <w:rFonts w:ascii="Times New Roman" w:eastAsia="宋体" w:hAnsi="Times New Roman" w:hint="eastAsia"/>
                <w:szCs w:val="32"/>
              </w:rPr>
              <w:t xml:space="preserve"> GB/T15913-2009 5</w:t>
            </w:r>
          </w:p>
          <w:p w14:paraId="43B3F29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泵类液体输送系统节能监测</w:t>
            </w:r>
            <w:r w:rsidRPr="00072170">
              <w:rPr>
                <w:rFonts w:ascii="Times New Roman" w:eastAsia="宋体" w:hAnsi="Times New Roman" w:hint="eastAsia"/>
                <w:szCs w:val="32"/>
              </w:rPr>
              <w:t xml:space="preserve"> GB/T 16666-2012 5</w:t>
            </w:r>
          </w:p>
        </w:tc>
        <w:tc>
          <w:tcPr>
            <w:tcW w:w="1176" w:type="dxa"/>
            <w:vAlign w:val="center"/>
          </w:tcPr>
          <w:p w14:paraId="696DAAF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绿色低碳</w:t>
            </w:r>
          </w:p>
        </w:tc>
        <w:tc>
          <w:tcPr>
            <w:tcW w:w="1149" w:type="dxa"/>
            <w:vAlign w:val="center"/>
          </w:tcPr>
          <w:p w14:paraId="2F43F2F0" w14:textId="77777777" w:rsidR="00FC4C2C" w:rsidRPr="00072170" w:rsidRDefault="00FC4C2C">
            <w:pPr>
              <w:adjustRightInd w:val="0"/>
              <w:snapToGrid w:val="0"/>
              <w:rPr>
                <w:rFonts w:ascii="Times New Roman" w:eastAsia="宋体" w:hAnsi="Times New Roman"/>
                <w:szCs w:val="32"/>
              </w:rPr>
            </w:pPr>
          </w:p>
        </w:tc>
        <w:tc>
          <w:tcPr>
            <w:tcW w:w="819" w:type="dxa"/>
            <w:vAlign w:val="center"/>
          </w:tcPr>
          <w:p w14:paraId="5CCB9FA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0AB99C6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0DB2964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82" w:type="dxa"/>
            <w:vAlign w:val="center"/>
          </w:tcPr>
          <w:p w14:paraId="173C00BB"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73F4BEB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83" w:type="dxa"/>
            <w:vAlign w:val="center"/>
          </w:tcPr>
          <w:p w14:paraId="0F45D9A3" w14:textId="77777777" w:rsidR="00FC4C2C" w:rsidRPr="00072170" w:rsidRDefault="00FC4C2C">
            <w:pPr>
              <w:adjustRightInd w:val="0"/>
              <w:snapToGrid w:val="0"/>
              <w:jc w:val="center"/>
              <w:rPr>
                <w:rFonts w:ascii="Times New Roman" w:eastAsia="宋体" w:hAnsi="Times New Roman"/>
                <w:szCs w:val="32"/>
              </w:rPr>
            </w:pPr>
          </w:p>
        </w:tc>
      </w:tr>
    </w:tbl>
    <w:p w14:paraId="728700EA" w14:textId="77777777" w:rsidR="00FC4C2C" w:rsidRPr="00072170" w:rsidRDefault="00FC4C2C">
      <w:pPr>
        <w:adjustRightInd w:val="0"/>
        <w:snapToGrid w:val="0"/>
        <w:rPr>
          <w:rFonts w:ascii="Times New Roman" w:eastAsia="宋体" w:hAnsi="Times New Roman"/>
          <w:szCs w:val="32"/>
        </w:rPr>
      </w:pPr>
    </w:p>
    <w:p w14:paraId="403B1183" w14:textId="77777777" w:rsidR="00FC4C2C" w:rsidRPr="00072170" w:rsidRDefault="00FC4C2C">
      <w:pPr>
        <w:adjustRightInd w:val="0"/>
        <w:snapToGrid w:val="0"/>
        <w:rPr>
          <w:rFonts w:ascii="Times New Roman" w:eastAsia="宋体" w:hAnsi="Times New Roman"/>
          <w:szCs w:val="32"/>
        </w:rPr>
      </w:pPr>
    </w:p>
    <w:p w14:paraId="351B95D9" w14:textId="77777777" w:rsidR="00FC4C2C" w:rsidRPr="00072170" w:rsidRDefault="00FC4C2C">
      <w:pPr>
        <w:adjustRightInd w:val="0"/>
        <w:snapToGrid w:val="0"/>
        <w:rPr>
          <w:rFonts w:ascii="Times New Roman" w:eastAsia="宋体" w:hAnsi="Times New Roman"/>
          <w:szCs w:val="32"/>
        </w:rPr>
        <w:sectPr w:rsidR="00FC4C2C" w:rsidRPr="00072170">
          <w:pgSz w:w="16838" w:h="11906" w:orient="landscape"/>
          <w:pgMar w:top="1800" w:right="1440" w:bottom="1800" w:left="1440" w:header="851" w:footer="992" w:gutter="0"/>
          <w:cols w:space="425"/>
          <w:docGrid w:type="lines" w:linePitch="312"/>
        </w:sectPr>
      </w:pPr>
    </w:p>
    <w:p w14:paraId="7E5075B4" w14:textId="77777777" w:rsidR="00FC4C2C" w:rsidRPr="00072170" w:rsidRDefault="00193D4B" w:rsidP="00193D4B">
      <w:pPr>
        <w:pStyle w:val="2"/>
        <w:numPr>
          <w:ilvl w:val="0"/>
          <w:numId w:val="58"/>
        </w:numPr>
        <w:adjustRightInd w:val="0"/>
        <w:snapToGrid w:val="0"/>
        <w:spacing w:beforeLines="0" w:before="0" w:after="156"/>
      </w:pPr>
      <w:bookmarkStart w:id="268" w:name="_Toc130369259"/>
      <w:bookmarkStart w:id="269" w:name="_Toc153293992"/>
      <w:r w:rsidRPr="00072170">
        <w:rPr>
          <w:rFonts w:hint="eastAsia"/>
        </w:rPr>
        <w:lastRenderedPageBreak/>
        <w:t>国家计量器具软件测评中心（广东）建设内容明细表</w:t>
      </w:r>
      <w:bookmarkEnd w:id="268"/>
      <w:bookmarkEnd w:id="269"/>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541"/>
        <w:gridCol w:w="874"/>
        <w:gridCol w:w="1973"/>
        <w:gridCol w:w="3192"/>
        <w:gridCol w:w="1202"/>
        <w:gridCol w:w="1104"/>
        <w:gridCol w:w="827"/>
        <w:gridCol w:w="861"/>
        <w:gridCol w:w="888"/>
        <w:gridCol w:w="800"/>
        <w:gridCol w:w="1037"/>
        <w:gridCol w:w="715"/>
      </w:tblGrid>
      <w:tr w:rsidR="00072170" w:rsidRPr="00072170" w14:paraId="0B8AFE72" w14:textId="77777777">
        <w:trPr>
          <w:tblHeader/>
          <w:jc w:val="center"/>
        </w:trPr>
        <w:tc>
          <w:tcPr>
            <w:tcW w:w="541" w:type="dxa"/>
            <w:vAlign w:val="center"/>
          </w:tcPr>
          <w:p w14:paraId="6FC06C5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序号</w:t>
            </w:r>
          </w:p>
        </w:tc>
        <w:tc>
          <w:tcPr>
            <w:tcW w:w="874" w:type="dxa"/>
            <w:vAlign w:val="center"/>
          </w:tcPr>
          <w:p w14:paraId="4409C38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实验室名称</w:t>
            </w:r>
          </w:p>
        </w:tc>
        <w:tc>
          <w:tcPr>
            <w:tcW w:w="1973" w:type="dxa"/>
            <w:vAlign w:val="center"/>
          </w:tcPr>
          <w:p w14:paraId="459F4EF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主要工作内容</w:t>
            </w:r>
          </w:p>
          <w:p w14:paraId="0BA423C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及房间面积计算</w:t>
            </w:r>
          </w:p>
        </w:tc>
        <w:tc>
          <w:tcPr>
            <w:tcW w:w="3192" w:type="dxa"/>
            <w:vAlign w:val="center"/>
          </w:tcPr>
          <w:p w14:paraId="32FE6EC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实验室设置依据</w:t>
            </w:r>
          </w:p>
        </w:tc>
        <w:tc>
          <w:tcPr>
            <w:tcW w:w="1202" w:type="dxa"/>
            <w:vAlign w:val="center"/>
          </w:tcPr>
          <w:p w14:paraId="65EC931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服务产业</w:t>
            </w:r>
          </w:p>
        </w:tc>
        <w:tc>
          <w:tcPr>
            <w:tcW w:w="1104" w:type="dxa"/>
            <w:vAlign w:val="center"/>
          </w:tcPr>
          <w:p w14:paraId="3FD2FE0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国内同类型实验室情况</w:t>
            </w:r>
          </w:p>
        </w:tc>
        <w:tc>
          <w:tcPr>
            <w:tcW w:w="827" w:type="dxa"/>
            <w:vAlign w:val="center"/>
          </w:tcPr>
          <w:p w14:paraId="1C67CF8C" w14:textId="7B990A63"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使用面积（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61" w:type="dxa"/>
            <w:vAlign w:val="center"/>
          </w:tcPr>
          <w:p w14:paraId="5591FD82" w14:textId="13F795F0"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建筑面积（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88" w:type="dxa"/>
            <w:vAlign w:val="center"/>
          </w:tcPr>
          <w:p w14:paraId="5CB7414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房间净高要求</w:t>
            </w:r>
            <w:r w:rsidRPr="00072170">
              <w:rPr>
                <w:rFonts w:ascii="Times New Roman" w:eastAsia="宋体" w:hAnsi="Times New Roman" w:hint="eastAsia"/>
                <w:szCs w:val="32"/>
              </w:rPr>
              <w:t>(m)</w:t>
            </w:r>
          </w:p>
        </w:tc>
        <w:tc>
          <w:tcPr>
            <w:tcW w:w="800" w:type="dxa"/>
            <w:vAlign w:val="center"/>
          </w:tcPr>
          <w:p w14:paraId="7D507E48" w14:textId="5A3DBED8"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承重</w:t>
            </w:r>
            <w:r w:rsidRPr="00072170">
              <w:rPr>
                <w:rFonts w:ascii="Times New Roman" w:eastAsia="宋体" w:hAnsi="Times New Roman" w:hint="eastAsia"/>
                <w:szCs w:val="32"/>
              </w:rPr>
              <w:t>(t/</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1037" w:type="dxa"/>
            <w:vAlign w:val="center"/>
          </w:tcPr>
          <w:p w14:paraId="14099E8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温度</w:t>
            </w:r>
            <w:r w:rsidRPr="00072170">
              <w:rPr>
                <w:rFonts w:ascii="Times New Roman" w:eastAsia="宋体" w:hAnsi="Times New Roman" w:hint="eastAsia"/>
                <w:szCs w:val="32"/>
              </w:rPr>
              <w:t>(</w:t>
            </w:r>
            <w:r w:rsidRPr="00072170">
              <w:rPr>
                <w:rFonts w:ascii="Times New Roman" w:eastAsia="宋体" w:hAnsi="Times New Roman" w:hint="eastAsia"/>
                <w:szCs w:val="32"/>
              </w:rPr>
              <w:t>℃）</w:t>
            </w:r>
          </w:p>
        </w:tc>
        <w:tc>
          <w:tcPr>
            <w:tcW w:w="715" w:type="dxa"/>
            <w:vAlign w:val="center"/>
          </w:tcPr>
          <w:p w14:paraId="501332A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洁净度</w:t>
            </w:r>
          </w:p>
        </w:tc>
      </w:tr>
      <w:tr w:rsidR="00072170" w:rsidRPr="00072170" w14:paraId="1789062C" w14:textId="77777777">
        <w:trPr>
          <w:jc w:val="center"/>
        </w:trPr>
        <w:tc>
          <w:tcPr>
            <w:tcW w:w="541" w:type="dxa"/>
            <w:vAlign w:val="center"/>
          </w:tcPr>
          <w:p w14:paraId="6E5023B8"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四</w:t>
            </w:r>
          </w:p>
        </w:tc>
        <w:tc>
          <w:tcPr>
            <w:tcW w:w="7241" w:type="dxa"/>
            <w:gridSpan w:val="4"/>
            <w:vAlign w:val="center"/>
          </w:tcPr>
          <w:p w14:paraId="13772E8D" w14:textId="77777777" w:rsidR="00FC4C2C" w:rsidRPr="00072170" w:rsidRDefault="00193D4B">
            <w:pPr>
              <w:adjustRightInd w:val="0"/>
              <w:snapToGrid w:val="0"/>
              <w:rPr>
                <w:rFonts w:ascii="Times New Roman" w:eastAsia="宋体" w:hAnsi="Times New Roman"/>
                <w:b/>
                <w:bCs/>
                <w:szCs w:val="32"/>
              </w:rPr>
            </w:pPr>
            <w:r w:rsidRPr="00072170">
              <w:rPr>
                <w:rFonts w:ascii="Times New Roman" w:eastAsia="宋体" w:hAnsi="Times New Roman" w:hint="eastAsia"/>
                <w:b/>
                <w:bCs/>
                <w:szCs w:val="32"/>
              </w:rPr>
              <w:t>国家计量器具软件测评中心（广东）</w:t>
            </w:r>
          </w:p>
        </w:tc>
        <w:tc>
          <w:tcPr>
            <w:tcW w:w="1104" w:type="dxa"/>
            <w:vAlign w:val="center"/>
          </w:tcPr>
          <w:p w14:paraId="5E418F7E" w14:textId="77777777" w:rsidR="00FC4C2C" w:rsidRPr="00072170" w:rsidRDefault="00FC4C2C">
            <w:pPr>
              <w:adjustRightInd w:val="0"/>
              <w:snapToGrid w:val="0"/>
              <w:rPr>
                <w:rFonts w:ascii="Times New Roman" w:eastAsia="宋体" w:hAnsi="Times New Roman"/>
                <w:b/>
                <w:bCs/>
                <w:szCs w:val="32"/>
              </w:rPr>
            </w:pPr>
          </w:p>
        </w:tc>
        <w:tc>
          <w:tcPr>
            <w:tcW w:w="827" w:type="dxa"/>
            <w:vAlign w:val="center"/>
          </w:tcPr>
          <w:p w14:paraId="142ABE6D"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200</w:t>
            </w:r>
          </w:p>
        </w:tc>
        <w:tc>
          <w:tcPr>
            <w:tcW w:w="861" w:type="dxa"/>
            <w:vAlign w:val="center"/>
          </w:tcPr>
          <w:p w14:paraId="46D8136B"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2</w:t>
            </w:r>
            <w:r w:rsidRPr="00072170">
              <w:rPr>
                <w:rFonts w:ascii="Times New Roman" w:eastAsia="宋体" w:hAnsi="Times New Roman"/>
                <w:b/>
                <w:bCs/>
                <w:szCs w:val="32"/>
              </w:rPr>
              <w:t>57</w:t>
            </w:r>
          </w:p>
        </w:tc>
        <w:tc>
          <w:tcPr>
            <w:tcW w:w="888" w:type="dxa"/>
            <w:vAlign w:val="center"/>
          </w:tcPr>
          <w:p w14:paraId="6A6DD612" w14:textId="77777777" w:rsidR="00FC4C2C" w:rsidRPr="00072170" w:rsidRDefault="00FC4C2C">
            <w:pPr>
              <w:adjustRightInd w:val="0"/>
              <w:snapToGrid w:val="0"/>
              <w:jc w:val="center"/>
              <w:rPr>
                <w:rFonts w:ascii="Times New Roman" w:eastAsia="宋体" w:hAnsi="Times New Roman"/>
                <w:b/>
                <w:bCs/>
                <w:szCs w:val="32"/>
              </w:rPr>
            </w:pPr>
          </w:p>
        </w:tc>
        <w:tc>
          <w:tcPr>
            <w:tcW w:w="800" w:type="dxa"/>
            <w:vAlign w:val="center"/>
          </w:tcPr>
          <w:p w14:paraId="12BA6774" w14:textId="77777777" w:rsidR="00FC4C2C" w:rsidRPr="00072170" w:rsidRDefault="00FC4C2C">
            <w:pPr>
              <w:adjustRightInd w:val="0"/>
              <w:snapToGrid w:val="0"/>
              <w:jc w:val="center"/>
              <w:rPr>
                <w:rFonts w:ascii="Times New Roman" w:eastAsia="宋体" w:hAnsi="Times New Roman"/>
                <w:b/>
                <w:bCs/>
                <w:szCs w:val="32"/>
              </w:rPr>
            </w:pPr>
          </w:p>
        </w:tc>
        <w:tc>
          <w:tcPr>
            <w:tcW w:w="1037" w:type="dxa"/>
            <w:vAlign w:val="center"/>
          </w:tcPr>
          <w:p w14:paraId="141F8ABC" w14:textId="77777777" w:rsidR="00FC4C2C" w:rsidRPr="00072170" w:rsidRDefault="00FC4C2C">
            <w:pPr>
              <w:adjustRightInd w:val="0"/>
              <w:snapToGrid w:val="0"/>
              <w:jc w:val="center"/>
              <w:rPr>
                <w:rFonts w:ascii="Times New Roman" w:eastAsia="宋体" w:hAnsi="Times New Roman"/>
                <w:b/>
                <w:bCs/>
                <w:szCs w:val="32"/>
              </w:rPr>
            </w:pPr>
          </w:p>
        </w:tc>
        <w:tc>
          <w:tcPr>
            <w:tcW w:w="715" w:type="dxa"/>
            <w:vAlign w:val="center"/>
          </w:tcPr>
          <w:p w14:paraId="191A0D9D" w14:textId="77777777" w:rsidR="00FC4C2C" w:rsidRPr="00072170" w:rsidRDefault="00FC4C2C">
            <w:pPr>
              <w:adjustRightInd w:val="0"/>
              <w:snapToGrid w:val="0"/>
              <w:jc w:val="center"/>
              <w:rPr>
                <w:rFonts w:ascii="Times New Roman" w:eastAsia="宋体" w:hAnsi="Times New Roman"/>
                <w:b/>
                <w:bCs/>
                <w:szCs w:val="32"/>
              </w:rPr>
            </w:pPr>
          </w:p>
        </w:tc>
      </w:tr>
      <w:tr w:rsidR="00072170" w:rsidRPr="00072170" w14:paraId="6768838E" w14:textId="77777777">
        <w:trPr>
          <w:jc w:val="center"/>
        </w:trPr>
        <w:tc>
          <w:tcPr>
            <w:tcW w:w="541" w:type="dxa"/>
            <w:vAlign w:val="center"/>
          </w:tcPr>
          <w:p w14:paraId="7EBE7A0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874" w:type="dxa"/>
            <w:vAlign w:val="center"/>
          </w:tcPr>
          <w:p w14:paraId="6C5D748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通用软件测评实验室</w:t>
            </w:r>
          </w:p>
        </w:tc>
        <w:tc>
          <w:tcPr>
            <w:tcW w:w="1973" w:type="dxa"/>
            <w:vAlign w:val="center"/>
          </w:tcPr>
          <w:p w14:paraId="584B57C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通用软件测评，包括功能、易用性性能效率、兼容性、可靠性、信息安全性、维护性和可移植性等方面检测。主要设备是计算机、仪器工作台，加人员操作空间，每套需</w:t>
            </w:r>
            <w:r w:rsidRPr="00072170">
              <w:rPr>
                <w:rFonts w:ascii="Times New Roman" w:eastAsia="宋体" w:hAnsi="Times New Roman" w:hint="eastAsia"/>
                <w:szCs w:val="32"/>
              </w:rPr>
              <w:t>10</w:t>
            </w:r>
            <w:r w:rsidRPr="00072170">
              <w:rPr>
                <w:rFonts w:ascii="Times New Roman" w:eastAsia="宋体" w:hAnsi="Times New Roman" w:hint="eastAsia"/>
                <w:szCs w:val="32"/>
              </w:rPr>
              <w:t>平方米。配备</w:t>
            </w:r>
            <w:r w:rsidRPr="00072170">
              <w:rPr>
                <w:rFonts w:ascii="Times New Roman" w:eastAsia="宋体" w:hAnsi="Times New Roman" w:hint="eastAsia"/>
                <w:szCs w:val="32"/>
              </w:rPr>
              <w:t>6</w:t>
            </w:r>
            <w:r w:rsidRPr="00072170">
              <w:rPr>
                <w:rFonts w:ascii="Times New Roman" w:eastAsia="宋体" w:hAnsi="Times New Roman" w:hint="eastAsia"/>
                <w:szCs w:val="32"/>
              </w:rPr>
              <w:t>套。</w:t>
            </w:r>
          </w:p>
        </w:tc>
        <w:tc>
          <w:tcPr>
            <w:tcW w:w="3192" w:type="dxa"/>
            <w:vAlign w:val="center"/>
          </w:tcPr>
          <w:p w14:paraId="5D740C57" w14:textId="77777777" w:rsidR="00FC4C2C" w:rsidRPr="00072170" w:rsidRDefault="00FC4C2C">
            <w:pPr>
              <w:adjustRightInd w:val="0"/>
              <w:snapToGrid w:val="0"/>
              <w:rPr>
                <w:rFonts w:ascii="Times New Roman" w:eastAsia="宋体" w:hAnsi="Times New Roman"/>
                <w:szCs w:val="32"/>
              </w:rPr>
            </w:pPr>
          </w:p>
        </w:tc>
        <w:tc>
          <w:tcPr>
            <w:tcW w:w="1202" w:type="dxa"/>
            <w:vAlign w:val="center"/>
          </w:tcPr>
          <w:p w14:paraId="480A60A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04" w:type="dxa"/>
            <w:vMerge w:val="restart"/>
            <w:vAlign w:val="center"/>
          </w:tcPr>
          <w:p w14:paraId="512A30C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中国计量院软件测评实验室</w:t>
            </w:r>
            <w:r w:rsidRPr="00072170">
              <w:rPr>
                <w:rFonts w:ascii="Times New Roman" w:eastAsia="宋体" w:hAnsi="Times New Roman" w:hint="eastAsia"/>
                <w:szCs w:val="32"/>
              </w:rPr>
              <w:t>60</w:t>
            </w:r>
            <w:r w:rsidRPr="00072170">
              <w:rPr>
                <w:rFonts w:ascii="Times New Roman" w:eastAsia="宋体" w:hAnsi="Times New Roman" w:hint="eastAsia"/>
                <w:szCs w:val="32"/>
              </w:rPr>
              <w:t>平方米；福建省计量科学研究院数字计量实验室</w:t>
            </w:r>
            <w:r w:rsidRPr="00072170">
              <w:rPr>
                <w:rFonts w:ascii="Times New Roman" w:eastAsia="宋体" w:hAnsi="Times New Roman" w:hint="eastAsia"/>
                <w:szCs w:val="32"/>
              </w:rPr>
              <w:t>400</w:t>
            </w:r>
            <w:r w:rsidRPr="00072170">
              <w:rPr>
                <w:rFonts w:ascii="Times New Roman" w:eastAsia="宋体" w:hAnsi="Times New Roman" w:hint="eastAsia"/>
                <w:szCs w:val="32"/>
              </w:rPr>
              <w:t>平方米；江苏省计量科学研究院数字计量实验室</w:t>
            </w:r>
            <w:r w:rsidRPr="00072170">
              <w:rPr>
                <w:rFonts w:ascii="Times New Roman" w:eastAsia="宋体" w:hAnsi="Times New Roman" w:hint="eastAsia"/>
                <w:szCs w:val="32"/>
              </w:rPr>
              <w:t>300</w:t>
            </w:r>
            <w:r w:rsidRPr="00072170">
              <w:rPr>
                <w:rFonts w:ascii="Times New Roman" w:eastAsia="宋体" w:hAnsi="Times New Roman" w:hint="eastAsia"/>
                <w:szCs w:val="32"/>
              </w:rPr>
              <w:t>平方米。</w:t>
            </w:r>
          </w:p>
        </w:tc>
        <w:tc>
          <w:tcPr>
            <w:tcW w:w="827" w:type="dxa"/>
            <w:vAlign w:val="center"/>
          </w:tcPr>
          <w:p w14:paraId="5A9EC4F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61" w:type="dxa"/>
            <w:vAlign w:val="center"/>
          </w:tcPr>
          <w:p w14:paraId="17F652A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88" w:type="dxa"/>
            <w:vAlign w:val="center"/>
          </w:tcPr>
          <w:p w14:paraId="5FCDA93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00" w:type="dxa"/>
            <w:vAlign w:val="center"/>
          </w:tcPr>
          <w:p w14:paraId="6FE23118" w14:textId="77777777" w:rsidR="00FC4C2C" w:rsidRPr="00072170" w:rsidRDefault="00FC4C2C">
            <w:pPr>
              <w:adjustRightInd w:val="0"/>
              <w:snapToGrid w:val="0"/>
              <w:jc w:val="center"/>
              <w:rPr>
                <w:rFonts w:ascii="Times New Roman" w:eastAsia="宋体" w:hAnsi="Times New Roman"/>
                <w:szCs w:val="32"/>
              </w:rPr>
            </w:pPr>
          </w:p>
        </w:tc>
        <w:tc>
          <w:tcPr>
            <w:tcW w:w="1037" w:type="dxa"/>
            <w:vAlign w:val="center"/>
          </w:tcPr>
          <w:p w14:paraId="53825ECD" w14:textId="77777777" w:rsidR="00FC4C2C" w:rsidRPr="00072170" w:rsidRDefault="00FC4C2C">
            <w:pPr>
              <w:adjustRightInd w:val="0"/>
              <w:snapToGrid w:val="0"/>
              <w:jc w:val="center"/>
              <w:rPr>
                <w:rFonts w:ascii="Times New Roman" w:eastAsia="宋体" w:hAnsi="Times New Roman"/>
                <w:szCs w:val="32"/>
              </w:rPr>
            </w:pPr>
          </w:p>
        </w:tc>
        <w:tc>
          <w:tcPr>
            <w:tcW w:w="715" w:type="dxa"/>
            <w:vAlign w:val="center"/>
          </w:tcPr>
          <w:p w14:paraId="4B7BCCB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25420D1" w14:textId="77777777">
        <w:trPr>
          <w:jc w:val="center"/>
        </w:trPr>
        <w:tc>
          <w:tcPr>
            <w:tcW w:w="541" w:type="dxa"/>
            <w:vAlign w:val="center"/>
          </w:tcPr>
          <w:p w14:paraId="2F8BD5F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874" w:type="dxa"/>
            <w:vAlign w:val="center"/>
          </w:tcPr>
          <w:p w14:paraId="229B8C5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计量器具软件测评实验室</w:t>
            </w:r>
          </w:p>
        </w:tc>
        <w:tc>
          <w:tcPr>
            <w:tcW w:w="1973" w:type="dxa"/>
            <w:vAlign w:val="center"/>
          </w:tcPr>
          <w:p w14:paraId="4462CC6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起草测评计量软件的国家计量技术规范、研究计量软件测评方法和防作弊技术、研究起草数字计量技术的应用及检测规范、培训计量软件设计人员、接受委托对计量软件进行测评等任务。主要设备是计量软件测评工具、计算</w:t>
            </w:r>
            <w:r w:rsidRPr="00072170">
              <w:rPr>
                <w:rFonts w:ascii="Times New Roman" w:eastAsia="宋体" w:hAnsi="Times New Roman" w:hint="eastAsia"/>
                <w:szCs w:val="32"/>
              </w:rPr>
              <w:lastRenderedPageBreak/>
              <w:t>机、仪器工作台，加人员操作空间，需</w:t>
            </w:r>
            <w:r w:rsidRPr="00072170">
              <w:rPr>
                <w:rFonts w:ascii="Times New Roman" w:eastAsia="宋体" w:hAnsi="Times New Roman" w:hint="eastAsia"/>
                <w:szCs w:val="32"/>
              </w:rPr>
              <w:t>10</w:t>
            </w:r>
            <w:r w:rsidRPr="00072170">
              <w:rPr>
                <w:rFonts w:ascii="Times New Roman" w:eastAsia="宋体" w:hAnsi="Times New Roman" w:hint="eastAsia"/>
                <w:szCs w:val="32"/>
              </w:rPr>
              <w:t>平方米。配备</w:t>
            </w:r>
            <w:r w:rsidRPr="00072170">
              <w:rPr>
                <w:rFonts w:ascii="Times New Roman" w:eastAsia="宋体" w:hAnsi="Times New Roman" w:hint="eastAsia"/>
                <w:szCs w:val="32"/>
              </w:rPr>
              <w:t>8</w:t>
            </w:r>
            <w:r w:rsidRPr="00072170">
              <w:rPr>
                <w:rFonts w:ascii="Times New Roman" w:eastAsia="宋体" w:hAnsi="Times New Roman" w:hint="eastAsia"/>
                <w:szCs w:val="32"/>
              </w:rPr>
              <w:t>套。</w:t>
            </w:r>
          </w:p>
        </w:tc>
        <w:tc>
          <w:tcPr>
            <w:tcW w:w="3192" w:type="dxa"/>
            <w:vAlign w:val="center"/>
          </w:tcPr>
          <w:p w14:paraId="1D476D9F" w14:textId="77777777" w:rsidR="00FC4C2C" w:rsidRPr="00072170" w:rsidRDefault="00FC4C2C">
            <w:pPr>
              <w:adjustRightInd w:val="0"/>
              <w:snapToGrid w:val="0"/>
              <w:rPr>
                <w:rFonts w:ascii="Times New Roman" w:eastAsia="宋体" w:hAnsi="Times New Roman"/>
                <w:szCs w:val="32"/>
              </w:rPr>
            </w:pPr>
          </w:p>
        </w:tc>
        <w:tc>
          <w:tcPr>
            <w:tcW w:w="1202" w:type="dxa"/>
            <w:vAlign w:val="center"/>
          </w:tcPr>
          <w:p w14:paraId="5845321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04" w:type="dxa"/>
            <w:vMerge/>
            <w:vAlign w:val="center"/>
          </w:tcPr>
          <w:p w14:paraId="719EB70D" w14:textId="77777777" w:rsidR="00FC4C2C" w:rsidRPr="00072170" w:rsidRDefault="00FC4C2C">
            <w:pPr>
              <w:adjustRightInd w:val="0"/>
              <w:snapToGrid w:val="0"/>
              <w:rPr>
                <w:rFonts w:ascii="Times New Roman" w:eastAsia="宋体" w:hAnsi="Times New Roman"/>
                <w:szCs w:val="32"/>
              </w:rPr>
            </w:pPr>
          </w:p>
        </w:tc>
        <w:tc>
          <w:tcPr>
            <w:tcW w:w="827" w:type="dxa"/>
            <w:vAlign w:val="center"/>
          </w:tcPr>
          <w:p w14:paraId="70E157B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80</w:t>
            </w:r>
          </w:p>
        </w:tc>
        <w:tc>
          <w:tcPr>
            <w:tcW w:w="861" w:type="dxa"/>
            <w:vAlign w:val="center"/>
          </w:tcPr>
          <w:p w14:paraId="0FF0152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103</w:t>
            </w:r>
          </w:p>
        </w:tc>
        <w:tc>
          <w:tcPr>
            <w:tcW w:w="888" w:type="dxa"/>
            <w:vAlign w:val="center"/>
          </w:tcPr>
          <w:p w14:paraId="0867454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00" w:type="dxa"/>
            <w:vAlign w:val="center"/>
          </w:tcPr>
          <w:p w14:paraId="7CD916F8" w14:textId="77777777" w:rsidR="00FC4C2C" w:rsidRPr="00072170" w:rsidRDefault="00FC4C2C">
            <w:pPr>
              <w:adjustRightInd w:val="0"/>
              <w:snapToGrid w:val="0"/>
              <w:jc w:val="center"/>
              <w:rPr>
                <w:rFonts w:ascii="Times New Roman" w:eastAsia="宋体" w:hAnsi="Times New Roman"/>
                <w:szCs w:val="32"/>
              </w:rPr>
            </w:pPr>
          </w:p>
        </w:tc>
        <w:tc>
          <w:tcPr>
            <w:tcW w:w="1037" w:type="dxa"/>
            <w:vAlign w:val="center"/>
          </w:tcPr>
          <w:p w14:paraId="2F531D0F" w14:textId="77777777" w:rsidR="00FC4C2C" w:rsidRPr="00072170" w:rsidRDefault="00FC4C2C">
            <w:pPr>
              <w:adjustRightInd w:val="0"/>
              <w:snapToGrid w:val="0"/>
              <w:jc w:val="center"/>
              <w:rPr>
                <w:rFonts w:ascii="Times New Roman" w:eastAsia="宋体" w:hAnsi="Times New Roman"/>
                <w:szCs w:val="32"/>
              </w:rPr>
            </w:pPr>
          </w:p>
        </w:tc>
        <w:tc>
          <w:tcPr>
            <w:tcW w:w="715" w:type="dxa"/>
            <w:vAlign w:val="center"/>
          </w:tcPr>
          <w:p w14:paraId="228E90C2" w14:textId="77777777" w:rsidR="00FC4C2C" w:rsidRPr="00072170" w:rsidRDefault="00FC4C2C">
            <w:pPr>
              <w:adjustRightInd w:val="0"/>
              <w:snapToGrid w:val="0"/>
              <w:jc w:val="center"/>
              <w:rPr>
                <w:rFonts w:ascii="Times New Roman" w:eastAsia="宋体" w:hAnsi="Times New Roman"/>
                <w:szCs w:val="32"/>
              </w:rPr>
            </w:pPr>
          </w:p>
        </w:tc>
      </w:tr>
      <w:tr w:rsidR="00FC4C2C" w:rsidRPr="00072170" w14:paraId="7660E263" w14:textId="77777777">
        <w:trPr>
          <w:jc w:val="center"/>
        </w:trPr>
        <w:tc>
          <w:tcPr>
            <w:tcW w:w="541" w:type="dxa"/>
            <w:vAlign w:val="center"/>
          </w:tcPr>
          <w:p w14:paraId="007BD09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874" w:type="dxa"/>
            <w:vAlign w:val="center"/>
          </w:tcPr>
          <w:p w14:paraId="28FCE79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网络性能测评实验室</w:t>
            </w:r>
          </w:p>
        </w:tc>
        <w:tc>
          <w:tcPr>
            <w:tcW w:w="1973" w:type="dxa"/>
            <w:vAlign w:val="center"/>
          </w:tcPr>
          <w:p w14:paraId="094DB6C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网络流量，计量云，网络点击率等互联网参数检测。主要设备是计算机、仪器工作台，加人员操作空间，每套需</w:t>
            </w:r>
            <w:r w:rsidRPr="00072170">
              <w:rPr>
                <w:rFonts w:ascii="Times New Roman" w:eastAsia="宋体" w:hAnsi="Times New Roman" w:hint="eastAsia"/>
                <w:szCs w:val="32"/>
              </w:rPr>
              <w:t>10</w:t>
            </w:r>
            <w:r w:rsidRPr="00072170">
              <w:rPr>
                <w:rFonts w:ascii="Times New Roman" w:eastAsia="宋体" w:hAnsi="Times New Roman" w:hint="eastAsia"/>
                <w:szCs w:val="32"/>
              </w:rPr>
              <w:t>平方米。配备</w:t>
            </w:r>
            <w:r w:rsidRPr="00072170">
              <w:rPr>
                <w:rFonts w:ascii="Times New Roman" w:eastAsia="宋体" w:hAnsi="Times New Roman" w:hint="eastAsia"/>
                <w:szCs w:val="32"/>
              </w:rPr>
              <w:t>6</w:t>
            </w:r>
            <w:r w:rsidRPr="00072170">
              <w:rPr>
                <w:rFonts w:ascii="Times New Roman" w:eastAsia="宋体" w:hAnsi="Times New Roman" w:hint="eastAsia"/>
                <w:szCs w:val="32"/>
              </w:rPr>
              <w:t>套。</w:t>
            </w:r>
          </w:p>
        </w:tc>
        <w:tc>
          <w:tcPr>
            <w:tcW w:w="3192" w:type="dxa"/>
            <w:vAlign w:val="center"/>
          </w:tcPr>
          <w:p w14:paraId="05696EE9" w14:textId="77777777" w:rsidR="00FC4C2C" w:rsidRPr="00072170" w:rsidRDefault="00FC4C2C">
            <w:pPr>
              <w:adjustRightInd w:val="0"/>
              <w:snapToGrid w:val="0"/>
              <w:rPr>
                <w:rFonts w:ascii="Times New Roman" w:eastAsia="宋体" w:hAnsi="Times New Roman"/>
                <w:szCs w:val="32"/>
              </w:rPr>
            </w:pPr>
          </w:p>
        </w:tc>
        <w:tc>
          <w:tcPr>
            <w:tcW w:w="1202" w:type="dxa"/>
            <w:vAlign w:val="center"/>
          </w:tcPr>
          <w:p w14:paraId="38D0997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新一代电子信息、软件与信息服务</w:t>
            </w:r>
          </w:p>
        </w:tc>
        <w:tc>
          <w:tcPr>
            <w:tcW w:w="1104" w:type="dxa"/>
            <w:vMerge/>
            <w:vAlign w:val="center"/>
          </w:tcPr>
          <w:p w14:paraId="359CC1B0" w14:textId="77777777" w:rsidR="00FC4C2C" w:rsidRPr="00072170" w:rsidRDefault="00FC4C2C">
            <w:pPr>
              <w:adjustRightInd w:val="0"/>
              <w:snapToGrid w:val="0"/>
              <w:rPr>
                <w:rFonts w:ascii="Times New Roman" w:eastAsia="宋体" w:hAnsi="Times New Roman"/>
                <w:szCs w:val="32"/>
              </w:rPr>
            </w:pPr>
          </w:p>
        </w:tc>
        <w:tc>
          <w:tcPr>
            <w:tcW w:w="827" w:type="dxa"/>
            <w:vAlign w:val="center"/>
          </w:tcPr>
          <w:p w14:paraId="59BF4F5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61" w:type="dxa"/>
            <w:vAlign w:val="center"/>
          </w:tcPr>
          <w:p w14:paraId="1B544EC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88" w:type="dxa"/>
            <w:vAlign w:val="center"/>
          </w:tcPr>
          <w:p w14:paraId="0C5EA6F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00" w:type="dxa"/>
            <w:vAlign w:val="center"/>
          </w:tcPr>
          <w:p w14:paraId="2637616A" w14:textId="77777777" w:rsidR="00FC4C2C" w:rsidRPr="00072170" w:rsidRDefault="00FC4C2C">
            <w:pPr>
              <w:adjustRightInd w:val="0"/>
              <w:snapToGrid w:val="0"/>
              <w:jc w:val="center"/>
              <w:rPr>
                <w:rFonts w:ascii="Times New Roman" w:eastAsia="宋体" w:hAnsi="Times New Roman"/>
                <w:szCs w:val="32"/>
              </w:rPr>
            </w:pPr>
          </w:p>
        </w:tc>
        <w:tc>
          <w:tcPr>
            <w:tcW w:w="1037" w:type="dxa"/>
            <w:vAlign w:val="center"/>
          </w:tcPr>
          <w:p w14:paraId="35A0EEA2" w14:textId="77777777" w:rsidR="00FC4C2C" w:rsidRPr="00072170" w:rsidRDefault="00FC4C2C">
            <w:pPr>
              <w:adjustRightInd w:val="0"/>
              <w:snapToGrid w:val="0"/>
              <w:jc w:val="center"/>
              <w:rPr>
                <w:rFonts w:ascii="Times New Roman" w:eastAsia="宋体" w:hAnsi="Times New Roman"/>
                <w:szCs w:val="32"/>
              </w:rPr>
            </w:pPr>
          </w:p>
        </w:tc>
        <w:tc>
          <w:tcPr>
            <w:tcW w:w="715" w:type="dxa"/>
            <w:vAlign w:val="center"/>
          </w:tcPr>
          <w:p w14:paraId="79EF8F7F" w14:textId="77777777" w:rsidR="00FC4C2C" w:rsidRPr="00072170" w:rsidRDefault="00FC4C2C">
            <w:pPr>
              <w:adjustRightInd w:val="0"/>
              <w:snapToGrid w:val="0"/>
              <w:jc w:val="center"/>
              <w:rPr>
                <w:rFonts w:ascii="Times New Roman" w:eastAsia="宋体" w:hAnsi="Times New Roman"/>
                <w:szCs w:val="32"/>
              </w:rPr>
            </w:pPr>
          </w:p>
        </w:tc>
      </w:tr>
    </w:tbl>
    <w:p w14:paraId="7DD9D57D" w14:textId="77777777" w:rsidR="00FC4C2C" w:rsidRPr="00072170" w:rsidRDefault="00FC4C2C">
      <w:pPr>
        <w:adjustRightInd w:val="0"/>
        <w:snapToGrid w:val="0"/>
        <w:rPr>
          <w:rFonts w:ascii="Times New Roman" w:eastAsia="宋体" w:hAnsi="Times New Roman"/>
          <w:szCs w:val="32"/>
        </w:rPr>
      </w:pPr>
    </w:p>
    <w:p w14:paraId="28E02169" w14:textId="77777777" w:rsidR="00FC4C2C" w:rsidRPr="00072170" w:rsidRDefault="00FC4C2C">
      <w:pPr>
        <w:adjustRightInd w:val="0"/>
        <w:snapToGrid w:val="0"/>
        <w:rPr>
          <w:rFonts w:ascii="Times New Roman" w:eastAsia="宋体" w:hAnsi="Times New Roman"/>
          <w:szCs w:val="32"/>
        </w:rPr>
      </w:pPr>
    </w:p>
    <w:p w14:paraId="396E7C81" w14:textId="77777777" w:rsidR="00FC4C2C" w:rsidRPr="00072170" w:rsidRDefault="00FC4C2C">
      <w:pPr>
        <w:adjustRightInd w:val="0"/>
        <w:snapToGrid w:val="0"/>
        <w:rPr>
          <w:rFonts w:ascii="Times New Roman" w:eastAsia="宋体" w:hAnsi="Times New Roman"/>
          <w:szCs w:val="32"/>
        </w:rPr>
        <w:sectPr w:rsidR="00FC4C2C" w:rsidRPr="00072170">
          <w:pgSz w:w="16838" w:h="11906" w:orient="landscape"/>
          <w:pgMar w:top="1800" w:right="1440" w:bottom="1800" w:left="1440" w:header="851" w:footer="992" w:gutter="0"/>
          <w:cols w:space="425"/>
          <w:docGrid w:type="lines" w:linePitch="312"/>
        </w:sectPr>
      </w:pPr>
    </w:p>
    <w:p w14:paraId="5EAB4604" w14:textId="77777777" w:rsidR="00FC4C2C" w:rsidRPr="00072170" w:rsidRDefault="00193D4B" w:rsidP="00193D4B">
      <w:pPr>
        <w:pStyle w:val="2"/>
        <w:numPr>
          <w:ilvl w:val="0"/>
          <w:numId w:val="58"/>
        </w:numPr>
        <w:adjustRightInd w:val="0"/>
        <w:snapToGrid w:val="0"/>
        <w:spacing w:beforeLines="0" w:before="0" w:after="156"/>
      </w:pPr>
      <w:bookmarkStart w:id="270" w:name="_Toc130369260"/>
      <w:bookmarkStart w:id="271" w:name="_Toc153293993"/>
      <w:r w:rsidRPr="00072170">
        <w:rPr>
          <w:rFonts w:hint="eastAsia"/>
        </w:rPr>
        <w:lastRenderedPageBreak/>
        <w:t>广东省现代几何与力学计量技术重点实验室建设内容明细表</w:t>
      </w:r>
      <w:bookmarkEnd w:id="270"/>
      <w:bookmarkEnd w:id="271"/>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531"/>
        <w:gridCol w:w="894"/>
        <w:gridCol w:w="1925"/>
        <w:gridCol w:w="3266"/>
        <w:gridCol w:w="1188"/>
        <w:gridCol w:w="1141"/>
        <w:gridCol w:w="823"/>
        <w:gridCol w:w="839"/>
        <w:gridCol w:w="872"/>
        <w:gridCol w:w="792"/>
        <w:gridCol w:w="1042"/>
        <w:gridCol w:w="701"/>
      </w:tblGrid>
      <w:tr w:rsidR="00072170" w:rsidRPr="00072170" w14:paraId="3895A0FB" w14:textId="77777777">
        <w:trPr>
          <w:tblHeader/>
          <w:jc w:val="center"/>
        </w:trPr>
        <w:tc>
          <w:tcPr>
            <w:tcW w:w="531" w:type="dxa"/>
            <w:vAlign w:val="center"/>
          </w:tcPr>
          <w:p w14:paraId="6BA9E98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序号</w:t>
            </w:r>
          </w:p>
        </w:tc>
        <w:tc>
          <w:tcPr>
            <w:tcW w:w="894" w:type="dxa"/>
            <w:vAlign w:val="center"/>
          </w:tcPr>
          <w:p w14:paraId="7070FDB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实验室名称</w:t>
            </w:r>
          </w:p>
        </w:tc>
        <w:tc>
          <w:tcPr>
            <w:tcW w:w="1925" w:type="dxa"/>
            <w:vAlign w:val="center"/>
          </w:tcPr>
          <w:p w14:paraId="39C14FB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主要工作内容</w:t>
            </w:r>
          </w:p>
          <w:p w14:paraId="481CB07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及房间面积计算</w:t>
            </w:r>
          </w:p>
        </w:tc>
        <w:tc>
          <w:tcPr>
            <w:tcW w:w="3266" w:type="dxa"/>
            <w:vAlign w:val="center"/>
          </w:tcPr>
          <w:p w14:paraId="0FA9D46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实验室设置依据</w:t>
            </w:r>
          </w:p>
        </w:tc>
        <w:tc>
          <w:tcPr>
            <w:tcW w:w="1188" w:type="dxa"/>
            <w:vAlign w:val="center"/>
          </w:tcPr>
          <w:p w14:paraId="0145C50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服务产业</w:t>
            </w:r>
          </w:p>
        </w:tc>
        <w:tc>
          <w:tcPr>
            <w:tcW w:w="1141" w:type="dxa"/>
            <w:vAlign w:val="center"/>
          </w:tcPr>
          <w:p w14:paraId="6CA4D9C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国内同类型实验室情况</w:t>
            </w:r>
          </w:p>
        </w:tc>
        <w:tc>
          <w:tcPr>
            <w:tcW w:w="823" w:type="dxa"/>
            <w:vAlign w:val="center"/>
          </w:tcPr>
          <w:p w14:paraId="0B42F279" w14:textId="671C9A40"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使用面积（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39" w:type="dxa"/>
            <w:vAlign w:val="center"/>
          </w:tcPr>
          <w:p w14:paraId="225CC8E0" w14:textId="44266CDC"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建筑面积（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72" w:type="dxa"/>
            <w:vAlign w:val="center"/>
          </w:tcPr>
          <w:p w14:paraId="5C9306B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房间净高要求</w:t>
            </w:r>
            <w:r w:rsidRPr="00072170">
              <w:rPr>
                <w:rFonts w:ascii="Times New Roman" w:eastAsia="宋体" w:hAnsi="Times New Roman" w:hint="eastAsia"/>
                <w:szCs w:val="32"/>
              </w:rPr>
              <w:t>(m)</w:t>
            </w:r>
          </w:p>
        </w:tc>
        <w:tc>
          <w:tcPr>
            <w:tcW w:w="792" w:type="dxa"/>
            <w:vAlign w:val="center"/>
          </w:tcPr>
          <w:p w14:paraId="0F74EC41" w14:textId="39A7FB70"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承重</w:t>
            </w:r>
            <w:r w:rsidRPr="00072170">
              <w:rPr>
                <w:rFonts w:ascii="Times New Roman" w:eastAsia="宋体" w:hAnsi="Times New Roman" w:hint="eastAsia"/>
                <w:szCs w:val="32"/>
              </w:rPr>
              <w:t>(t/</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1042" w:type="dxa"/>
            <w:vAlign w:val="center"/>
          </w:tcPr>
          <w:p w14:paraId="13982A5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温度</w:t>
            </w:r>
            <w:r w:rsidRPr="00072170">
              <w:rPr>
                <w:rFonts w:ascii="Times New Roman" w:eastAsia="宋体" w:hAnsi="Times New Roman" w:hint="eastAsia"/>
                <w:szCs w:val="32"/>
              </w:rPr>
              <w:t>(</w:t>
            </w:r>
            <w:r w:rsidRPr="00072170">
              <w:rPr>
                <w:rFonts w:ascii="Times New Roman" w:eastAsia="宋体" w:hAnsi="Times New Roman" w:hint="eastAsia"/>
                <w:szCs w:val="32"/>
              </w:rPr>
              <w:t>℃）</w:t>
            </w:r>
          </w:p>
        </w:tc>
        <w:tc>
          <w:tcPr>
            <w:tcW w:w="701" w:type="dxa"/>
            <w:vAlign w:val="center"/>
          </w:tcPr>
          <w:p w14:paraId="4F9C41D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洁净度</w:t>
            </w:r>
          </w:p>
        </w:tc>
      </w:tr>
      <w:tr w:rsidR="00072170" w:rsidRPr="00072170" w14:paraId="408310F7" w14:textId="77777777">
        <w:trPr>
          <w:jc w:val="center"/>
        </w:trPr>
        <w:tc>
          <w:tcPr>
            <w:tcW w:w="531" w:type="dxa"/>
            <w:vAlign w:val="center"/>
          </w:tcPr>
          <w:p w14:paraId="5F4D7D8C"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五</w:t>
            </w:r>
          </w:p>
        </w:tc>
        <w:tc>
          <w:tcPr>
            <w:tcW w:w="7273" w:type="dxa"/>
            <w:gridSpan w:val="4"/>
            <w:vAlign w:val="center"/>
          </w:tcPr>
          <w:p w14:paraId="3AD63ED3" w14:textId="77777777" w:rsidR="00FC4C2C" w:rsidRPr="00072170" w:rsidRDefault="00193D4B">
            <w:pPr>
              <w:adjustRightInd w:val="0"/>
              <w:snapToGrid w:val="0"/>
              <w:rPr>
                <w:rFonts w:ascii="Times New Roman" w:eastAsia="宋体" w:hAnsi="Times New Roman"/>
                <w:b/>
                <w:bCs/>
                <w:szCs w:val="32"/>
              </w:rPr>
            </w:pPr>
            <w:r w:rsidRPr="00072170">
              <w:rPr>
                <w:rFonts w:ascii="Times New Roman" w:eastAsia="宋体" w:hAnsi="Times New Roman" w:hint="eastAsia"/>
                <w:b/>
                <w:bCs/>
                <w:szCs w:val="32"/>
              </w:rPr>
              <w:t>广东省现代几何与力学计量技术重点实验室</w:t>
            </w:r>
          </w:p>
        </w:tc>
        <w:tc>
          <w:tcPr>
            <w:tcW w:w="1141" w:type="dxa"/>
            <w:vAlign w:val="center"/>
          </w:tcPr>
          <w:p w14:paraId="4834EBC2" w14:textId="77777777" w:rsidR="00FC4C2C" w:rsidRPr="00072170" w:rsidRDefault="00FC4C2C">
            <w:pPr>
              <w:adjustRightInd w:val="0"/>
              <w:snapToGrid w:val="0"/>
              <w:rPr>
                <w:rFonts w:ascii="Times New Roman" w:eastAsia="宋体" w:hAnsi="Times New Roman"/>
                <w:b/>
                <w:bCs/>
                <w:szCs w:val="32"/>
              </w:rPr>
            </w:pPr>
          </w:p>
        </w:tc>
        <w:tc>
          <w:tcPr>
            <w:tcW w:w="823" w:type="dxa"/>
            <w:vAlign w:val="center"/>
          </w:tcPr>
          <w:p w14:paraId="314559C7"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1220</w:t>
            </w:r>
          </w:p>
        </w:tc>
        <w:tc>
          <w:tcPr>
            <w:tcW w:w="839" w:type="dxa"/>
            <w:vAlign w:val="center"/>
          </w:tcPr>
          <w:p w14:paraId="4C91FB23"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1</w:t>
            </w:r>
            <w:r w:rsidRPr="00072170">
              <w:rPr>
                <w:rFonts w:ascii="Times New Roman" w:eastAsia="宋体" w:hAnsi="Times New Roman"/>
                <w:b/>
                <w:bCs/>
                <w:szCs w:val="32"/>
              </w:rPr>
              <w:t>565</w:t>
            </w:r>
          </w:p>
        </w:tc>
        <w:tc>
          <w:tcPr>
            <w:tcW w:w="872" w:type="dxa"/>
            <w:vAlign w:val="center"/>
          </w:tcPr>
          <w:p w14:paraId="175C515F" w14:textId="77777777" w:rsidR="00FC4C2C" w:rsidRPr="00072170" w:rsidRDefault="00FC4C2C">
            <w:pPr>
              <w:adjustRightInd w:val="0"/>
              <w:snapToGrid w:val="0"/>
              <w:jc w:val="center"/>
              <w:rPr>
                <w:rFonts w:ascii="Times New Roman" w:eastAsia="宋体" w:hAnsi="Times New Roman"/>
                <w:b/>
                <w:bCs/>
                <w:szCs w:val="32"/>
              </w:rPr>
            </w:pPr>
          </w:p>
        </w:tc>
        <w:tc>
          <w:tcPr>
            <w:tcW w:w="792" w:type="dxa"/>
            <w:vAlign w:val="center"/>
          </w:tcPr>
          <w:p w14:paraId="4BAA7351" w14:textId="77777777" w:rsidR="00FC4C2C" w:rsidRPr="00072170" w:rsidRDefault="00FC4C2C">
            <w:pPr>
              <w:adjustRightInd w:val="0"/>
              <w:snapToGrid w:val="0"/>
              <w:jc w:val="center"/>
              <w:rPr>
                <w:rFonts w:ascii="Times New Roman" w:eastAsia="宋体" w:hAnsi="Times New Roman"/>
                <w:b/>
                <w:bCs/>
                <w:szCs w:val="32"/>
              </w:rPr>
            </w:pPr>
          </w:p>
        </w:tc>
        <w:tc>
          <w:tcPr>
            <w:tcW w:w="1042" w:type="dxa"/>
            <w:vAlign w:val="center"/>
          </w:tcPr>
          <w:p w14:paraId="6516C10A" w14:textId="77777777" w:rsidR="00FC4C2C" w:rsidRPr="00072170" w:rsidRDefault="00FC4C2C">
            <w:pPr>
              <w:adjustRightInd w:val="0"/>
              <w:snapToGrid w:val="0"/>
              <w:jc w:val="center"/>
              <w:rPr>
                <w:rFonts w:ascii="Times New Roman" w:eastAsia="宋体" w:hAnsi="Times New Roman"/>
                <w:b/>
                <w:bCs/>
                <w:szCs w:val="32"/>
              </w:rPr>
            </w:pPr>
          </w:p>
        </w:tc>
        <w:tc>
          <w:tcPr>
            <w:tcW w:w="701" w:type="dxa"/>
            <w:vAlign w:val="center"/>
          </w:tcPr>
          <w:p w14:paraId="34F89BF0" w14:textId="77777777" w:rsidR="00FC4C2C" w:rsidRPr="00072170" w:rsidRDefault="00FC4C2C">
            <w:pPr>
              <w:adjustRightInd w:val="0"/>
              <w:snapToGrid w:val="0"/>
              <w:jc w:val="center"/>
              <w:rPr>
                <w:rFonts w:ascii="Times New Roman" w:eastAsia="宋体" w:hAnsi="Times New Roman"/>
                <w:b/>
                <w:bCs/>
                <w:szCs w:val="32"/>
              </w:rPr>
            </w:pPr>
          </w:p>
        </w:tc>
      </w:tr>
      <w:tr w:rsidR="00072170" w:rsidRPr="00072170" w14:paraId="52F69540" w14:textId="77777777">
        <w:trPr>
          <w:jc w:val="center"/>
        </w:trPr>
        <w:tc>
          <w:tcPr>
            <w:tcW w:w="531" w:type="dxa"/>
            <w:vAlign w:val="center"/>
          </w:tcPr>
          <w:p w14:paraId="7F2EB83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894" w:type="dxa"/>
            <w:vAlign w:val="center"/>
          </w:tcPr>
          <w:p w14:paraId="3E5DB95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振动实验室</w:t>
            </w:r>
          </w:p>
        </w:tc>
        <w:tc>
          <w:tcPr>
            <w:tcW w:w="1925" w:type="dxa"/>
            <w:vAlign w:val="center"/>
          </w:tcPr>
          <w:p w14:paraId="2C9C5AF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标准加速度传感器、压电加速度计、速度传感器、位移传感器、基桩动态测量仪、测振仪等设备的计量校准，使用面积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平方米；余下为工作人员操作空间。</w:t>
            </w:r>
          </w:p>
        </w:tc>
        <w:tc>
          <w:tcPr>
            <w:tcW w:w="3266" w:type="dxa"/>
            <w:vAlign w:val="center"/>
          </w:tcPr>
          <w:p w14:paraId="055B2C4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233-2008</w:t>
            </w:r>
            <w:r w:rsidRPr="00072170">
              <w:rPr>
                <w:rFonts w:ascii="Times New Roman" w:eastAsia="宋体" w:hAnsi="Times New Roman" w:hint="eastAsia"/>
                <w:szCs w:val="32"/>
              </w:rPr>
              <w:t>《压电加速度计检定规程》</w:t>
            </w:r>
            <w:r w:rsidRPr="00072170">
              <w:rPr>
                <w:rFonts w:ascii="Times New Roman" w:eastAsia="宋体" w:hAnsi="Times New Roman" w:hint="eastAsia"/>
                <w:szCs w:val="32"/>
              </w:rPr>
              <w:t>GB/T 20485.1-2008</w:t>
            </w:r>
            <w:r w:rsidRPr="00072170">
              <w:rPr>
                <w:rFonts w:ascii="Times New Roman" w:eastAsia="宋体" w:hAnsi="Times New Roman" w:hint="eastAsia"/>
                <w:szCs w:val="32"/>
              </w:rPr>
              <w:t>《振动与冲击传感器校准方法</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1</w:t>
            </w:r>
            <w:r w:rsidRPr="00072170">
              <w:rPr>
                <w:rFonts w:ascii="Times New Roman" w:eastAsia="宋体" w:hAnsi="Times New Roman" w:hint="eastAsia"/>
                <w:szCs w:val="32"/>
              </w:rPr>
              <w:t>部分</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基本概念》</w:t>
            </w:r>
            <w:r w:rsidRPr="00072170">
              <w:rPr>
                <w:rFonts w:ascii="Times New Roman" w:eastAsia="宋体" w:hAnsi="Times New Roman" w:hint="eastAsia"/>
                <w:szCs w:val="32"/>
              </w:rPr>
              <w:t>GB/T 20485.11-2006</w:t>
            </w:r>
            <w:r w:rsidRPr="00072170">
              <w:rPr>
                <w:rFonts w:ascii="Times New Roman" w:eastAsia="宋体" w:hAnsi="Times New Roman" w:hint="eastAsia"/>
                <w:szCs w:val="32"/>
              </w:rPr>
              <w:t>《振动与冲击传感器校准方法</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11</w:t>
            </w:r>
            <w:r w:rsidRPr="00072170">
              <w:rPr>
                <w:rFonts w:ascii="Times New Roman" w:eastAsia="宋体" w:hAnsi="Times New Roman" w:hint="eastAsia"/>
                <w:szCs w:val="32"/>
              </w:rPr>
              <w:t>部分</w:t>
            </w:r>
            <w:r w:rsidRPr="00072170">
              <w:rPr>
                <w:rFonts w:ascii="Times New Roman" w:eastAsia="宋体" w:hAnsi="Times New Roman" w:hint="eastAsia"/>
                <w:szCs w:val="32"/>
              </w:rPr>
              <w:t>:</w:t>
            </w:r>
            <w:r w:rsidRPr="00072170">
              <w:rPr>
                <w:rFonts w:ascii="Times New Roman" w:eastAsia="宋体" w:hAnsi="Times New Roman" w:hint="eastAsia"/>
                <w:szCs w:val="32"/>
              </w:rPr>
              <w:t>激光干涉法振动绝对校准》</w:t>
            </w:r>
            <w:r w:rsidRPr="00072170">
              <w:rPr>
                <w:rFonts w:ascii="Times New Roman" w:eastAsia="宋体" w:hAnsi="Times New Roman" w:hint="eastAsia"/>
                <w:szCs w:val="32"/>
              </w:rPr>
              <w:t>GB/T 20485.13-2007</w:t>
            </w:r>
            <w:r w:rsidRPr="00072170">
              <w:rPr>
                <w:rFonts w:ascii="Times New Roman" w:eastAsia="宋体" w:hAnsi="Times New Roman" w:hint="eastAsia"/>
                <w:szCs w:val="32"/>
              </w:rPr>
              <w:t>《振动与冲击传感器校准方法</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13</w:t>
            </w:r>
            <w:r w:rsidRPr="00072170">
              <w:rPr>
                <w:rFonts w:ascii="Times New Roman" w:eastAsia="宋体" w:hAnsi="Times New Roman" w:hint="eastAsia"/>
                <w:szCs w:val="32"/>
              </w:rPr>
              <w:t>部分</w:t>
            </w:r>
            <w:r w:rsidRPr="00072170">
              <w:rPr>
                <w:rFonts w:ascii="Times New Roman" w:eastAsia="宋体" w:hAnsi="Times New Roman" w:hint="eastAsia"/>
                <w:szCs w:val="32"/>
              </w:rPr>
              <w:t>:</w:t>
            </w:r>
            <w:r w:rsidRPr="00072170">
              <w:rPr>
                <w:rFonts w:ascii="Times New Roman" w:eastAsia="宋体" w:hAnsi="Times New Roman" w:hint="eastAsia"/>
                <w:szCs w:val="32"/>
              </w:rPr>
              <w:t>激光干涉法冲击绝对校准》</w:t>
            </w:r>
            <w:r w:rsidRPr="00072170">
              <w:rPr>
                <w:rFonts w:ascii="Times New Roman" w:eastAsia="宋体" w:hAnsi="Times New Roman" w:hint="eastAsia"/>
                <w:szCs w:val="32"/>
              </w:rPr>
              <w:t xml:space="preserve"> GB/T 20485.22-2008</w:t>
            </w:r>
            <w:r w:rsidRPr="00072170">
              <w:rPr>
                <w:rFonts w:ascii="Times New Roman" w:eastAsia="宋体" w:hAnsi="Times New Roman" w:hint="eastAsia"/>
                <w:szCs w:val="32"/>
              </w:rPr>
              <w:t>《</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振动与冲击传感器校准方法</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 xml:space="preserve"> 22</w:t>
            </w:r>
            <w:r w:rsidRPr="00072170">
              <w:rPr>
                <w:rFonts w:ascii="Times New Roman" w:eastAsia="宋体" w:hAnsi="Times New Roman" w:hint="eastAsia"/>
                <w:szCs w:val="32"/>
              </w:rPr>
              <w:t>部分</w:t>
            </w:r>
            <w:r w:rsidRPr="00072170">
              <w:rPr>
                <w:rFonts w:ascii="Times New Roman" w:eastAsia="宋体" w:hAnsi="Times New Roman" w:hint="eastAsia"/>
                <w:szCs w:val="32"/>
              </w:rPr>
              <w:t>:</w:t>
            </w:r>
            <w:r w:rsidRPr="00072170">
              <w:rPr>
                <w:rFonts w:ascii="Times New Roman" w:eastAsia="宋体" w:hAnsi="Times New Roman" w:hint="eastAsia"/>
                <w:szCs w:val="32"/>
              </w:rPr>
              <w:t>冲击比较法校准》</w:t>
            </w:r>
          </w:p>
        </w:tc>
        <w:tc>
          <w:tcPr>
            <w:tcW w:w="1188" w:type="dxa"/>
            <w:vAlign w:val="center"/>
          </w:tcPr>
          <w:p w14:paraId="15BD374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国防军工、基础建设、智能机器人、环保、智能家电、汽车产业</w:t>
            </w:r>
          </w:p>
        </w:tc>
        <w:tc>
          <w:tcPr>
            <w:tcW w:w="1141" w:type="dxa"/>
            <w:vAlign w:val="center"/>
          </w:tcPr>
          <w:p w14:paraId="16FEF9E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山东院：</w:t>
            </w:r>
            <w:r w:rsidRPr="00072170">
              <w:rPr>
                <w:rFonts w:ascii="Times New Roman" w:eastAsia="宋体" w:hAnsi="Times New Roman" w:hint="eastAsia"/>
                <w:szCs w:val="32"/>
              </w:rPr>
              <w:t>127</w:t>
            </w:r>
            <w:r w:rsidRPr="00072170">
              <w:rPr>
                <w:rFonts w:ascii="Times New Roman" w:eastAsia="宋体" w:hAnsi="Times New Roman" w:hint="eastAsia"/>
                <w:szCs w:val="32"/>
              </w:rPr>
              <w:t>平方米（含冲击）；河南院：</w:t>
            </w:r>
            <w:r w:rsidRPr="00072170">
              <w:rPr>
                <w:rFonts w:ascii="Times New Roman" w:eastAsia="宋体" w:hAnsi="Times New Roman" w:hint="eastAsia"/>
                <w:szCs w:val="32"/>
              </w:rPr>
              <w:t>80</w:t>
            </w:r>
            <w:r w:rsidRPr="00072170">
              <w:rPr>
                <w:rFonts w:ascii="Times New Roman" w:eastAsia="宋体" w:hAnsi="Times New Roman" w:hint="eastAsia"/>
                <w:szCs w:val="32"/>
              </w:rPr>
              <w:t>平方米；上海院：</w:t>
            </w:r>
            <w:r w:rsidRPr="00072170">
              <w:rPr>
                <w:rFonts w:ascii="Times New Roman" w:eastAsia="宋体" w:hAnsi="Times New Roman" w:hint="eastAsia"/>
                <w:szCs w:val="32"/>
              </w:rPr>
              <w:t>120</w:t>
            </w:r>
            <w:r w:rsidRPr="00072170">
              <w:rPr>
                <w:rFonts w:ascii="Times New Roman" w:eastAsia="宋体" w:hAnsi="Times New Roman" w:hint="eastAsia"/>
                <w:szCs w:val="32"/>
              </w:rPr>
              <w:t>平方米；浙江院：</w:t>
            </w:r>
            <w:r w:rsidRPr="00072170">
              <w:rPr>
                <w:rFonts w:ascii="Times New Roman" w:eastAsia="宋体" w:hAnsi="Times New Roman" w:hint="eastAsia"/>
                <w:szCs w:val="32"/>
              </w:rPr>
              <w:t>100</w:t>
            </w:r>
            <w:r w:rsidRPr="00072170">
              <w:rPr>
                <w:rFonts w:ascii="Times New Roman" w:eastAsia="宋体" w:hAnsi="Times New Roman" w:hint="eastAsia"/>
                <w:szCs w:val="32"/>
              </w:rPr>
              <w:t>平方米；福建院：</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23" w:type="dxa"/>
            <w:vAlign w:val="center"/>
          </w:tcPr>
          <w:p w14:paraId="4EC5317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100</w:t>
            </w:r>
          </w:p>
        </w:tc>
        <w:tc>
          <w:tcPr>
            <w:tcW w:w="839" w:type="dxa"/>
            <w:vAlign w:val="center"/>
          </w:tcPr>
          <w:p w14:paraId="7E06637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872" w:type="dxa"/>
            <w:vAlign w:val="center"/>
          </w:tcPr>
          <w:p w14:paraId="5622948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92" w:type="dxa"/>
            <w:vAlign w:val="center"/>
          </w:tcPr>
          <w:p w14:paraId="07A9308D" w14:textId="77777777" w:rsidR="00FC4C2C" w:rsidRPr="00072170" w:rsidRDefault="00FC4C2C">
            <w:pPr>
              <w:adjustRightInd w:val="0"/>
              <w:snapToGrid w:val="0"/>
              <w:jc w:val="center"/>
              <w:rPr>
                <w:rFonts w:ascii="Times New Roman" w:eastAsia="宋体" w:hAnsi="Times New Roman"/>
                <w:szCs w:val="32"/>
              </w:rPr>
            </w:pPr>
          </w:p>
        </w:tc>
        <w:tc>
          <w:tcPr>
            <w:tcW w:w="1042" w:type="dxa"/>
            <w:vAlign w:val="center"/>
          </w:tcPr>
          <w:p w14:paraId="00B8507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701" w:type="dxa"/>
            <w:vAlign w:val="center"/>
          </w:tcPr>
          <w:p w14:paraId="39F3A465"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7DA98E9" w14:textId="77777777">
        <w:trPr>
          <w:jc w:val="center"/>
        </w:trPr>
        <w:tc>
          <w:tcPr>
            <w:tcW w:w="531" w:type="dxa"/>
            <w:vAlign w:val="center"/>
          </w:tcPr>
          <w:p w14:paraId="58C8A66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894" w:type="dxa"/>
            <w:vAlign w:val="center"/>
          </w:tcPr>
          <w:p w14:paraId="24A44AF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冲击实验室</w:t>
            </w:r>
          </w:p>
        </w:tc>
        <w:tc>
          <w:tcPr>
            <w:tcW w:w="1925" w:type="dxa"/>
            <w:vAlign w:val="center"/>
          </w:tcPr>
          <w:p w14:paraId="4DDD544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冲击加速度传感器、冲击测量仪等设备的计量校准，使用面积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平方米；余下为工作人员操作空间。</w:t>
            </w:r>
          </w:p>
        </w:tc>
        <w:tc>
          <w:tcPr>
            <w:tcW w:w="3266" w:type="dxa"/>
            <w:vAlign w:val="center"/>
          </w:tcPr>
          <w:p w14:paraId="3EF7F50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233-2008</w:t>
            </w:r>
            <w:r w:rsidRPr="00072170">
              <w:rPr>
                <w:rFonts w:ascii="Times New Roman" w:eastAsia="宋体" w:hAnsi="Times New Roman" w:hint="eastAsia"/>
                <w:szCs w:val="32"/>
              </w:rPr>
              <w:t>《压电加速度计检定规程》</w:t>
            </w:r>
            <w:r w:rsidRPr="00072170">
              <w:rPr>
                <w:rFonts w:ascii="Times New Roman" w:eastAsia="宋体" w:hAnsi="Times New Roman" w:hint="eastAsia"/>
                <w:szCs w:val="32"/>
              </w:rPr>
              <w:t>GB/T 20485.1-2008</w:t>
            </w:r>
            <w:r w:rsidRPr="00072170">
              <w:rPr>
                <w:rFonts w:ascii="Times New Roman" w:eastAsia="宋体" w:hAnsi="Times New Roman" w:hint="eastAsia"/>
                <w:szCs w:val="32"/>
              </w:rPr>
              <w:t>《振动与冲击传感器校准方法</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1</w:t>
            </w:r>
            <w:r w:rsidRPr="00072170">
              <w:rPr>
                <w:rFonts w:ascii="Times New Roman" w:eastAsia="宋体" w:hAnsi="Times New Roman" w:hint="eastAsia"/>
                <w:szCs w:val="32"/>
              </w:rPr>
              <w:t>部分</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基本概念》</w:t>
            </w:r>
            <w:r w:rsidRPr="00072170">
              <w:rPr>
                <w:rFonts w:ascii="Times New Roman" w:eastAsia="宋体" w:hAnsi="Times New Roman" w:hint="eastAsia"/>
                <w:szCs w:val="32"/>
              </w:rPr>
              <w:t>GB/T 20485.11-2006</w:t>
            </w:r>
            <w:r w:rsidRPr="00072170">
              <w:rPr>
                <w:rFonts w:ascii="Times New Roman" w:eastAsia="宋体" w:hAnsi="Times New Roman" w:hint="eastAsia"/>
                <w:szCs w:val="32"/>
              </w:rPr>
              <w:t>《振动与冲击传感器校准方法</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11</w:t>
            </w:r>
            <w:r w:rsidRPr="00072170">
              <w:rPr>
                <w:rFonts w:ascii="Times New Roman" w:eastAsia="宋体" w:hAnsi="Times New Roman" w:hint="eastAsia"/>
                <w:szCs w:val="32"/>
              </w:rPr>
              <w:t>部分</w:t>
            </w:r>
            <w:r w:rsidRPr="00072170">
              <w:rPr>
                <w:rFonts w:ascii="Times New Roman" w:eastAsia="宋体" w:hAnsi="Times New Roman" w:hint="eastAsia"/>
                <w:szCs w:val="32"/>
              </w:rPr>
              <w:t>:</w:t>
            </w:r>
            <w:r w:rsidRPr="00072170">
              <w:rPr>
                <w:rFonts w:ascii="Times New Roman" w:eastAsia="宋体" w:hAnsi="Times New Roman" w:hint="eastAsia"/>
                <w:szCs w:val="32"/>
              </w:rPr>
              <w:t>激光干涉法振动绝对校准》</w:t>
            </w:r>
            <w:r w:rsidRPr="00072170">
              <w:rPr>
                <w:rFonts w:ascii="Times New Roman" w:eastAsia="宋体" w:hAnsi="Times New Roman" w:hint="eastAsia"/>
                <w:szCs w:val="32"/>
              </w:rPr>
              <w:t>GB/T 20485.13-2007</w:t>
            </w:r>
            <w:r w:rsidRPr="00072170">
              <w:rPr>
                <w:rFonts w:ascii="Times New Roman" w:eastAsia="宋体" w:hAnsi="Times New Roman" w:hint="eastAsia"/>
                <w:szCs w:val="32"/>
              </w:rPr>
              <w:t>《振动与冲击传感器校准方法</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13</w:t>
            </w:r>
            <w:r w:rsidRPr="00072170">
              <w:rPr>
                <w:rFonts w:ascii="Times New Roman" w:eastAsia="宋体" w:hAnsi="Times New Roman" w:hint="eastAsia"/>
                <w:szCs w:val="32"/>
              </w:rPr>
              <w:t>部分</w:t>
            </w:r>
            <w:r w:rsidRPr="00072170">
              <w:rPr>
                <w:rFonts w:ascii="Times New Roman" w:eastAsia="宋体" w:hAnsi="Times New Roman" w:hint="eastAsia"/>
                <w:szCs w:val="32"/>
              </w:rPr>
              <w:t>:</w:t>
            </w:r>
            <w:r w:rsidRPr="00072170">
              <w:rPr>
                <w:rFonts w:ascii="Times New Roman" w:eastAsia="宋体" w:hAnsi="Times New Roman" w:hint="eastAsia"/>
                <w:szCs w:val="32"/>
              </w:rPr>
              <w:t>激光干涉法冲击绝对校准》</w:t>
            </w:r>
            <w:r w:rsidRPr="00072170">
              <w:rPr>
                <w:rFonts w:ascii="Times New Roman" w:eastAsia="宋体" w:hAnsi="Times New Roman" w:hint="eastAsia"/>
                <w:szCs w:val="32"/>
              </w:rPr>
              <w:t xml:space="preserve"> GB/T 20485.22-2008</w:t>
            </w:r>
            <w:r w:rsidRPr="00072170">
              <w:rPr>
                <w:rFonts w:ascii="Times New Roman" w:eastAsia="宋体" w:hAnsi="Times New Roman" w:hint="eastAsia"/>
                <w:szCs w:val="32"/>
              </w:rPr>
              <w:t>《</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振动与冲击传感器校准方法</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 xml:space="preserve"> 22</w:t>
            </w:r>
            <w:r w:rsidRPr="00072170">
              <w:rPr>
                <w:rFonts w:ascii="Times New Roman" w:eastAsia="宋体" w:hAnsi="Times New Roman" w:hint="eastAsia"/>
                <w:szCs w:val="32"/>
              </w:rPr>
              <w:t>部分</w:t>
            </w:r>
            <w:r w:rsidRPr="00072170">
              <w:rPr>
                <w:rFonts w:ascii="Times New Roman" w:eastAsia="宋体" w:hAnsi="Times New Roman" w:hint="eastAsia"/>
                <w:szCs w:val="32"/>
              </w:rPr>
              <w:t>:</w:t>
            </w:r>
            <w:r w:rsidRPr="00072170">
              <w:rPr>
                <w:rFonts w:ascii="Times New Roman" w:eastAsia="宋体" w:hAnsi="Times New Roman" w:hint="eastAsia"/>
                <w:szCs w:val="32"/>
              </w:rPr>
              <w:t>冲击比较法校准》</w:t>
            </w:r>
          </w:p>
        </w:tc>
        <w:tc>
          <w:tcPr>
            <w:tcW w:w="1188" w:type="dxa"/>
            <w:vAlign w:val="center"/>
          </w:tcPr>
          <w:p w14:paraId="497ED17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新一代电子信息、绿色石化、智能家电、汽车产业、先进材料、现代轻工纺织、软件与信息服务、超高清视频显示、国防军</w:t>
            </w:r>
            <w:r w:rsidRPr="00072170">
              <w:rPr>
                <w:rFonts w:ascii="Times New Roman" w:eastAsia="宋体" w:hAnsi="Times New Roman" w:hint="eastAsia"/>
                <w:szCs w:val="32"/>
              </w:rPr>
              <w:lastRenderedPageBreak/>
              <w:t>工</w:t>
            </w:r>
          </w:p>
        </w:tc>
        <w:tc>
          <w:tcPr>
            <w:tcW w:w="1141" w:type="dxa"/>
            <w:vAlign w:val="center"/>
          </w:tcPr>
          <w:p w14:paraId="2136EBF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河南院：</w:t>
            </w:r>
            <w:r w:rsidRPr="00072170">
              <w:rPr>
                <w:rFonts w:ascii="Times New Roman" w:eastAsia="宋体" w:hAnsi="Times New Roman" w:hint="eastAsia"/>
                <w:szCs w:val="32"/>
              </w:rPr>
              <w:t>80</w:t>
            </w:r>
            <w:r w:rsidRPr="00072170">
              <w:rPr>
                <w:rFonts w:ascii="Times New Roman" w:eastAsia="宋体" w:hAnsi="Times New Roman" w:hint="eastAsia"/>
                <w:szCs w:val="32"/>
              </w:rPr>
              <w:t>平方米；上海院：</w:t>
            </w:r>
            <w:r w:rsidRPr="00072170">
              <w:rPr>
                <w:rFonts w:ascii="Times New Roman" w:eastAsia="宋体" w:hAnsi="Times New Roman" w:hint="eastAsia"/>
                <w:szCs w:val="32"/>
              </w:rPr>
              <w:t>120</w:t>
            </w:r>
            <w:r w:rsidRPr="00072170">
              <w:rPr>
                <w:rFonts w:ascii="Times New Roman" w:eastAsia="宋体" w:hAnsi="Times New Roman" w:hint="eastAsia"/>
                <w:szCs w:val="32"/>
              </w:rPr>
              <w:t>平方米；浙江院：</w:t>
            </w:r>
            <w:r w:rsidRPr="00072170">
              <w:rPr>
                <w:rFonts w:ascii="Times New Roman" w:eastAsia="宋体" w:hAnsi="Times New Roman" w:hint="eastAsia"/>
                <w:szCs w:val="32"/>
              </w:rPr>
              <w:t>80</w:t>
            </w:r>
            <w:r w:rsidRPr="00072170">
              <w:rPr>
                <w:rFonts w:ascii="Times New Roman" w:eastAsia="宋体" w:hAnsi="Times New Roman" w:hint="eastAsia"/>
                <w:szCs w:val="32"/>
              </w:rPr>
              <w:t>平方米。</w:t>
            </w:r>
          </w:p>
        </w:tc>
        <w:tc>
          <w:tcPr>
            <w:tcW w:w="823" w:type="dxa"/>
            <w:vAlign w:val="center"/>
          </w:tcPr>
          <w:p w14:paraId="5306665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100</w:t>
            </w:r>
          </w:p>
        </w:tc>
        <w:tc>
          <w:tcPr>
            <w:tcW w:w="839" w:type="dxa"/>
            <w:vAlign w:val="center"/>
          </w:tcPr>
          <w:p w14:paraId="3791507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872" w:type="dxa"/>
            <w:vAlign w:val="center"/>
          </w:tcPr>
          <w:p w14:paraId="5CC8501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92" w:type="dxa"/>
            <w:vAlign w:val="center"/>
          </w:tcPr>
          <w:p w14:paraId="0BB5C6BF" w14:textId="77777777" w:rsidR="00FC4C2C" w:rsidRPr="00072170" w:rsidRDefault="00FC4C2C">
            <w:pPr>
              <w:adjustRightInd w:val="0"/>
              <w:snapToGrid w:val="0"/>
              <w:jc w:val="center"/>
              <w:rPr>
                <w:rFonts w:ascii="Times New Roman" w:eastAsia="宋体" w:hAnsi="Times New Roman"/>
                <w:szCs w:val="32"/>
              </w:rPr>
            </w:pPr>
          </w:p>
        </w:tc>
        <w:tc>
          <w:tcPr>
            <w:tcW w:w="1042" w:type="dxa"/>
            <w:vAlign w:val="center"/>
          </w:tcPr>
          <w:p w14:paraId="579643E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701" w:type="dxa"/>
            <w:vAlign w:val="center"/>
          </w:tcPr>
          <w:p w14:paraId="3AB90AA8"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00D944D" w14:textId="77777777">
        <w:trPr>
          <w:jc w:val="center"/>
        </w:trPr>
        <w:tc>
          <w:tcPr>
            <w:tcW w:w="531" w:type="dxa"/>
            <w:vAlign w:val="center"/>
          </w:tcPr>
          <w:p w14:paraId="4829003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894" w:type="dxa"/>
            <w:vAlign w:val="center"/>
          </w:tcPr>
          <w:p w14:paraId="67FAAC4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微观轮廓及纳米校准实验室</w:t>
            </w:r>
          </w:p>
        </w:tc>
        <w:tc>
          <w:tcPr>
            <w:tcW w:w="1925" w:type="dxa"/>
            <w:vAlign w:val="center"/>
          </w:tcPr>
          <w:p w14:paraId="16AF04C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对线宽、台阶样板开展校准。增配计量型原子力显微镜、台阶仪、光学形貌测量仪等标准器，使用面积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平方米，其余为工作人员操作空间。</w:t>
            </w:r>
          </w:p>
        </w:tc>
        <w:tc>
          <w:tcPr>
            <w:tcW w:w="3266" w:type="dxa"/>
            <w:vAlign w:val="center"/>
          </w:tcPr>
          <w:p w14:paraId="5356B42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JJF1351-2012</w:t>
            </w:r>
          </w:p>
        </w:tc>
        <w:tc>
          <w:tcPr>
            <w:tcW w:w="1188" w:type="dxa"/>
            <w:vAlign w:val="center"/>
          </w:tcPr>
          <w:p w14:paraId="404A646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新一代电子信息、半导体与集成电路、高端装备制造</w:t>
            </w:r>
          </w:p>
        </w:tc>
        <w:tc>
          <w:tcPr>
            <w:tcW w:w="1141" w:type="dxa"/>
            <w:vAlign w:val="center"/>
          </w:tcPr>
          <w:p w14:paraId="00F9D52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平方米，中国航空工业集团北京长城计量所（</w:t>
            </w:r>
            <w:r w:rsidRPr="00072170">
              <w:rPr>
                <w:rFonts w:ascii="Times New Roman" w:eastAsia="宋体" w:hAnsi="Times New Roman" w:hint="eastAsia"/>
                <w:szCs w:val="32"/>
              </w:rPr>
              <w:t>304</w:t>
            </w:r>
            <w:r w:rsidRPr="00072170">
              <w:rPr>
                <w:rFonts w:ascii="Times New Roman" w:eastAsia="宋体" w:hAnsi="Times New Roman" w:hint="eastAsia"/>
                <w:szCs w:val="32"/>
              </w:rPr>
              <w:t>）相应实验室面积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平方米，上海计量院相应项目实验室面积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23" w:type="dxa"/>
            <w:vAlign w:val="center"/>
          </w:tcPr>
          <w:p w14:paraId="0B71F81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180</w:t>
            </w:r>
          </w:p>
        </w:tc>
        <w:tc>
          <w:tcPr>
            <w:tcW w:w="839" w:type="dxa"/>
            <w:vAlign w:val="center"/>
          </w:tcPr>
          <w:p w14:paraId="2E46EDB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231</w:t>
            </w:r>
          </w:p>
        </w:tc>
        <w:tc>
          <w:tcPr>
            <w:tcW w:w="872" w:type="dxa"/>
            <w:vAlign w:val="center"/>
          </w:tcPr>
          <w:p w14:paraId="721B1BC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2" w:type="dxa"/>
            <w:vAlign w:val="center"/>
          </w:tcPr>
          <w:p w14:paraId="1506692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42" w:type="dxa"/>
            <w:vAlign w:val="center"/>
          </w:tcPr>
          <w:p w14:paraId="31FC6E4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701" w:type="dxa"/>
            <w:vAlign w:val="center"/>
          </w:tcPr>
          <w:p w14:paraId="3C1EAE3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B85A810" w14:textId="77777777">
        <w:trPr>
          <w:jc w:val="center"/>
        </w:trPr>
        <w:tc>
          <w:tcPr>
            <w:tcW w:w="531" w:type="dxa"/>
            <w:vAlign w:val="center"/>
          </w:tcPr>
          <w:p w14:paraId="23FF032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894" w:type="dxa"/>
            <w:vAlign w:val="center"/>
          </w:tcPr>
          <w:p w14:paraId="0929877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高准确度二维影像实验室</w:t>
            </w:r>
          </w:p>
        </w:tc>
        <w:tc>
          <w:tcPr>
            <w:tcW w:w="1925" w:type="dxa"/>
            <w:vAlign w:val="center"/>
          </w:tcPr>
          <w:p w14:paraId="193F284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用于二维复杂图形如半导体行业掩膜板、多层线路板制造领域的标准玻璃板进行测试。高准确度的影像测量仪</w:t>
            </w:r>
            <w:r w:rsidRPr="00072170">
              <w:rPr>
                <w:rFonts w:ascii="Times New Roman" w:eastAsia="宋体" w:hAnsi="Times New Roman" w:hint="eastAsia"/>
                <w:szCs w:val="32"/>
              </w:rPr>
              <w:t>3</w:t>
            </w:r>
            <w:r w:rsidRPr="00072170">
              <w:rPr>
                <w:rFonts w:ascii="Times New Roman" w:eastAsia="宋体" w:hAnsi="Times New Roman" w:hint="eastAsia"/>
                <w:szCs w:val="32"/>
              </w:rPr>
              <w:t>台，使用面积</w:t>
            </w:r>
            <w:r w:rsidRPr="00072170">
              <w:rPr>
                <w:rFonts w:ascii="Times New Roman" w:eastAsia="宋体" w:hAnsi="Times New Roman" w:hint="eastAsia"/>
                <w:szCs w:val="32"/>
              </w:rPr>
              <w:t>90</w:t>
            </w:r>
            <w:r w:rsidRPr="00072170">
              <w:rPr>
                <w:rFonts w:ascii="Times New Roman" w:eastAsia="宋体" w:hAnsi="Times New Roman" w:hint="eastAsia"/>
                <w:szCs w:val="32"/>
              </w:rPr>
              <w:t>平方米，其余为工作人员操作空间。</w:t>
            </w:r>
          </w:p>
        </w:tc>
        <w:tc>
          <w:tcPr>
            <w:tcW w:w="3266" w:type="dxa"/>
            <w:vAlign w:val="center"/>
          </w:tcPr>
          <w:p w14:paraId="26F977F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JJF1318-2011</w:t>
            </w:r>
          </w:p>
        </w:tc>
        <w:tc>
          <w:tcPr>
            <w:tcW w:w="1188" w:type="dxa"/>
            <w:vAlign w:val="center"/>
          </w:tcPr>
          <w:p w14:paraId="4B7C642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新一代电子信息、半导体与集成电路</w:t>
            </w:r>
          </w:p>
        </w:tc>
        <w:tc>
          <w:tcPr>
            <w:tcW w:w="1141" w:type="dxa"/>
            <w:vAlign w:val="center"/>
          </w:tcPr>
          <w:p w14:paraId="7E1BC83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平方米，上海计量院相应项目实验室面积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平方米，深圳计量院相应项目实</w:t>
            </w:r>
            <w:r w:rsidRPr="00072170">
              <w:rPr>
                <w:rFonts w:ascii="Times New Roman" w:eastAsia="宋体" w:hAnsi="Times New Roman" w:hint="eastAsia"/>
                <w:szCs w:val="32"/>
              </w:rPr>
              <w:lastRenderedPageBreak/>
              <w:t>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23" w:type="dxa"/>
            <w:vAlign w:val="center"/>
          </w:tcPr>
          <w:p w14:paraId="0ADCFD3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39" w:type="dxa"/>
            <w:vAlign w:val="center"/>
          </w:tcPr>
          <w:p w14:paraId="5AE9E33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72" w:type="dxa"/>
            <w:vAlign w:val="center"/>
          </w:tcPr>
          <w:p w14:paraId="59BDB6F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92" w:type="dxa"/>
            <w:vAlign w:val="center"/>
          </w:tcPr>
          <w:p w14:paraId="5E20748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42" w:type="dxa"/>
            <w:vAlign w:val="center"/>
          </w:tcPr>
          <w:p w14:paraId="1E240AC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701" w:type="dxa"/>
            <w:vAlign w:val="center"/>
          </w:tcPr>
          <w:p w14:paraId="67BD7D88"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616B312" w14:textId="77777777">
        <w:trPr>
          <w:jc w:val="center"/>
        </w:trPr>
        <w:tc>
          <w:tcPr>
            <w:tcW w:w="531" w:type="dxa"/>
            <w:vAlign w:val="center"/>
          </w:tcPr>
          <w:p w14:paraId="018D6FF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w:t>
            </w:r>
          </w:p>
        </w:tc>
        <w:tc>
          <w:tcPr>
            <w:tcW w:w="894" w:type="dxa"/>
            <w:vAlign w:val="center"/>
          </w:tcPr>
          <w:p w14:paraId="2A0D1DD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表面轮廓、圆度、粗糙度校准实验室</w:t>
            </w:r>
          </w:p>
        </w:tc>
        <w:tc>
          <w:tcPr>
            <w:tcW w:w="1925" w:type="dxa"/>
            <w:vAlign w:val="center"/>
          </w:tcPr>
          <w:p w14:paraId="543E830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对精密加工零部件开展表面轮廓、圆度、粗糙度测试。轮廓仪、圆柱度仪、粗糙度仪各</w:t>
            </w:r>
            <w:r w:rsidRPr="00072170">
              <w:rPr>
                <w:rFonts w:ascii="Times New Roman" w:eastAsia="宋体" w:hAnsi="Times New Roman" w:hint="eastAsia"/>
                <w:szCs w:val="32"/>
              </w:rPr>
              <w:t>1</w:t>
            </w:r>
            <w:r w:rsidRPr="00072170">
              <w:rPr>
                <w:rFonts w:ascii="Times New Roman" w:eastAsia="宋体" w:hAnsi="Times New Roman" w:hint="eastAsia"/>
                <w:szCs w:val="32"/>
              </w:rPr>
              <w:t>台以上，使用面积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平方米，其余为工作人员操作空间。</w:t>
            </w:r>
          </w:p>
        </w:tc>
        <w:tc>
          <w:tcPr>
            <w:tcW w:w="3266" w:type="dxa"/>
            <w:vAlign w:val="center"/>
          </w:tcPr>
          <w:p w14:paraId="7D361C5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JJF1105-2018</w:t>
            </w:r>
          </w:p>
        </w:tc>
        <w:tc>
          <w:tcPr>
            <w:tcW w:w="1188" w:type="dxa"/>
            <w:vAlign w:val="center"/>
          </w:tcPr>
          <w:p w14:paraId="1FEA27F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智能家电、汽车；高端装备制造</w:t>
            </w:r>
          </w:p>
        </w:tc>
        <w:tc>
          <w:tcPr>
            <w:tcW w:w="1141" w:type="dxa"/>
            <w:vAlign w:val="center"/>
          </w:tcPr>
          <w:p w14:paraId="750B4FF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平方米，上海计量院相应项目实验室面积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平方米，重庆市计量质量检测院相应项目实验室面积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平方米，山东省计量院相应项目实验室面积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平方米，浙江省计量院相应项目实验室面积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平方米，江苏省计量院相应项目实验室面积</w:t>
            </w:r>
            <w:r w:rsidRPr="00072170">
              <w:rPr>
                <w:rFonts w:ascii="Times New Roman" w:eastAsia="宋体" w:hAnsi="Times New Roman" w:hint="eastAsia"/>
                <w:szCs w:val="32"/>
              </w:rPr>
              <w:lastRenderedPageBreak/>
              <w:t>100</w:t>
            </w:r>
            <w:r w:rsidRPr="00072170">
              <w:rPr>
                <w:rFonts w:ascii="Times New Roman" w:eastAsia="宋体" w:hAnsi="Times New Roman" w:hint="eastAsia"/>
                <w:szCs w:val="32"/>
              </w:rPr>
              <w:t>平方米。</w:t>
            </w:r>
          </w:p>
        </w:tc>
        <w:tc>
          <w:tcPr>
            <w:tcW w:w="823" w:type="dxa"/>
            <w:vAlign w:val="center"/>
          </w:tcPr>
          <w:p w14:paraId="4E06D95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39" w:type="dxa"/>
            <w:vAlign w:val="center"/>
          </w:tcPr>
          <w:p w14:paraId="77CDDF0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72" w:type="dxa"/>
            <w:vAlign w:val="center"/>
          </w:tcPr>
          <w:p w14:paraId="2FF3429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92" w:type="dxa"/>
            <w:vAlign w:val="center"/>
          </w:tcPr>
          <w:p w14:paraId="224DF29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42" w:type="dxa"/>
            <w:vAlign w:val="center"/>
          </w:tcPr>
          <w:p w14:paraId="236182D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701" w:type="dxa"/>
            <w:vAlign w:val="center"/>
          </w:tcPr>
          <w:p w14:paraId="6EE5847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FA15B74" w14:textId="77777777">
        <w:trPr>
          <w:jc w:val="center"/>
        </w:trPr>
        <w:tc>
          <w:tcPr>
            <w:tcW w:w="531" w:type="dxa"/>
            <w:vAlign w:val="center"/>
          </w:tcPr>
          <w:p w14:paraId="5FE0B97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894" w:type="dxa"/>
            <w:vAlign w:val="center"/>
          </w:tcPr>
          <w:p w14:paraId="4B37004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通用角度仪器校准实验室</w:t>
            </w:r>
          </w:p>
        </w:tc>
        <w:tc>
          <w:tcPr>
            <w:tcW w:w="1925" w:type="dxa"/>
            <w:vAlign w:val="center"/>
          </w:tcPr>
          <w:p w14:paraId="1812E15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提升目前的角度测量能力。精密激光转台、精密细分多齿分度台，使用面积</w:t>
            </w:r>
            <w:r w:rsidRPr="00072170">
              <w:rPr>
                <w:rFonts w:ascii="Times New Roman" w:eastAsia="宋体" w:hAnsi="Times New Roman" w:hint="eastAsia"/>
                <w:szCs w:val="32"/>
              </w:rPr>
              <w:t>45</w:t>
            </w:r>
            <w:r w:rsidRPr="00072170">
              <w:rPr>
                <w:rFonts w:ascii="Times New Roman" w:eastAsia="宋体" w:hAnsi="Times New Roman" w:hint="eastAsia"/>
                <w:szCs w:val="32"/>
              </w:rPr>
              <w:t>平方米，其余为工作人员操作空间。</w:t>
            </w:r>
          </w:p>
        </w:tc>
        <w:tc>
          <w:tcPr>
            <w:tcW w:w="3266" w:type="dxa"/>
            <w:vAlign w:val="center"/>
          </w:tcPr>
          <w:p w14:paraId="275C756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JJF1105-2018</w:t>
            </w:r>
          </w:p>
        </w:tc>
        <w:tc>
          <w:tcPr>
            <w:tcW w:w="1188" w:type="dxa"/>
            <w:vAlign w:val="center"/>
          </w:tcPr>
          <w:p w14:paraId="2110578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工业机器人；汽车；高端装备制造</w:t>
            </w:r>
          </w:p>
        </w:tc>
        <w:tc>
          <w:tcPr>
            <w:tcW w:w="1141" w:type="dxa"/>
            <w:vAlign w:val="center"/>
          </w:tcPr>
          <w:p w14:paraId="0AFB3DA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平方米，上海计量院相应项目实验室面积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平方米，重庆市计量质量检测院相应项目实验室面积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平方米，山东省计量院相应项目实验室面积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平方米，浙江省计量院相应项目实验室面积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平方米，江苏省计量院相应项目实验室面积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23" w:type="dxa"/>
            <w:vAlign w:val="center"/>
          </w:tcPr>
          <w:p w14:paraId="6378CE1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39" w:type="dxa"/>
            <w:vAlign w:val="center"/>
          </w:tcPr>
          <w:p w14:paraId="2C87187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72" w:type="dxa"/>
            <w:vAlign w:val="center"/>
          </w:tcPr>
          <w:p w14:paraId="55C1FAA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2" w:type="dxa"/>
            <w:vAlign w:val="center"/>
          </w:tcPr>
          <w:p w14:paraId="0DB98A5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42" w:type="dxa"/>
            <w:vAlign w:val="center"/>
          </w:tcPr>
          <w:p w14:paraId="21FD3C3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701" w:type="dxa"/>
            <w:vAlign w:val="center"/>
          </w:tcPr>
          <w:p w14:paraId="0AFBF98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5E26C06" w14:textId="77777777">
        <w:trPr>
          <w:jc w:val="center"/>
        </w:trPr>
        <w:tc>
          <w:tcPr>
            <w:tcW w:w="531" w:type="dxa"/>
            <w:vAlign w:val="center"/>
          </w:tcPr>
          <w:p w14:paraId="6C3E6B0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7</w:t>
            </w:r>
          </w:p>
        </w:tc>
        <w:tc>
          <w:tcPr>
            <w:tcW w:w="894" w:type="dxa"/>
            <w:vAlign w:val="center"/>
          </w:tcPr>
          <w:p w14:paraId="319D999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位移传感器校准实验室</w:t>
            </w:r>
          </w:p>
        </w:tc>
        <w:tc>
          <w:tcPr>
            <w:tcW w:w="1925" w:type="dxa"/>
            <w:vAlign w:val="center"/>
          </w:tcPr>
          <w:p w14:paraId="0619A41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提升目前位移传感器的测量能力。精密微动平台和激光位移测试系统，使用面积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平方米，其余为工作人员操作空间。</w:t>
            </w:r>
          </w:p>
        </w:tc>
        <w:tc>
          <w:tcPr>
            <w:tcW w:w="3266" w:type="dxa"/>
            <w:vAlign w:val="center"/>
          </w:tcPr>
          <w:p w14:paraId="20B92B0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JJF1663-2017</w:t>
            </w:r>
          </w:p>
        </w:tc>
        <w:tc>
          <w:tcPr>
            <w:tcW w:w="1188" w:type="dxa"/>
            <w:vAlign w:val="center"/>
          </w:tcPr>
          <w:p w14:paraId="7AB54EA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新一代电子信息、半导体与集成电路、高端装备制造</w:t>
            </w:r>
          </w:p>
        </w:tc>
        <w:tc>
          <w:tcPr>
            <w:tcW w:w="1141" w:type="dxa"/>
            <w:vAlign w:val="center"/>
          </w:tcPr>
          <w:p w14:paraId="1896B6E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平方米，重庆市计量质量检测院相应项目实验室面积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平方米，山东省计量院相应项目实验室面积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平方米，浙江省计量院相应项目实验室面积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平方米，江苏省计量院相应项目实验室面积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23" w:type="dxa"/>
            <w:vAlign w:val="center"/>
          </w:tcPr>
          <w:p w14:paraId="68F3A72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39" w:type="dxa"/>
            <w:vAlign w:val="center"/>
          </w:tcPr>
          <w:p w14:paraId="665FE72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72" w:type="dxa"/>
            <w:vAlign w:val="center"/>
          </w:tcPr>
          <w:p w14:paraId="083352D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2" w:type="dxa"/>
            <w:vAlign w:val="center"/>
          </w:tcPr>
          <w:p w14:paraId="33FD676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42" w:type="dxa"/>
            <w:vAlign w:val="center"/>
          </w:tcPr>
          <w:p w14:paraId="1B75CDB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701" w:type="dxa"/>
            <w:vAlign w:val="center"/>
          </w:tcPr>
          <w:p w14:paraId="1160B3E7"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0D1EAEF" w14:textId="77777777">
        <w:trPr>
          <w:jc w:val="center"/>
        </w:trPr>
        <w:tc>
          <w:tcPr>
            <w:tcW w:w="531" w:type="dxa"/>
            <w:vAlign w:val="center"/>
          </w:tcPr>
          <w:p w14:paraId="1A570A7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w:t>
            </w:r>
          </w:p>
        </w:tc>
        <w:tc>
          <w:tcPr>
            <w:tcW w:w="894" w:type="dxa"/>
            <w:vAlign w:val="center"/>
          </w:tcPr>
          <w:p w14:paraId="1839E48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在线仪器通用量具校准实验室</w:t>
            </w:r>
          </w:p>
        </w:tc>
        <w:tc>
          <w:tcPr>
            <w:tcW w:w="1925" w:type="dxa"/>
            <w:vAlign w:val="center"/>
          </w:tcPr>
          <w:p w14:paraId="0000F2B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拓展目前通用量具的测量能力，满足企业生产线的在线校准的需求。通用的量具测量装置、在线测</w:t>
            </w:r>
            <w:r w:rsidRPr="00072170">
              <w:rPr>
                <w:rFonts w:ascii="Times New Roman" w:eastAsia="宋体" w:hAnsi="Times New Roman" w:hint="eastAsia"/>
                <w:szCs w:val="32"/>
              </w:rPr>
              <w:lastRenderedPageBreak/>
              <w:t>试用的激光传感器，使用面积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平方米，其余为工作人员操作空间。</w:t>
            </w:r>
          </w:p>
        </w:tc>
        <w:tc>
          <w:tcPr>
            <w:tcW w:w="3266" w:type="dxa"/>
            <w:vAlign w:val="center"/>
          </w:tcPr>
          <w:p w14:paraId="3F6B86D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JJG201-2018</w:t>
            </w:r>
          </w:p>
        </w:tc>
        <w:tc>
          <w:tcPr>
            <w:tcW w:w="1188" w:type="dxa"/>
            <w:vAlign w:val="center"/>
          </w:tcPr>
          <w:p w14:paraId="1B20700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工业机器人；汽车；高端装备制造</w:t>
            </w:r>
          </w:p>
        </w:tc>
        <w:tc>
          <w:tcPr>
            <w:tcW w:w="1141" w:type="dxa"/>
            <w:vAlign w:val="center"/>
          </w:tcPr>
          <w:p w14:paraId="4675705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平方米，重庆市计量</w:t>
            </w:r>
            <w:r w:rsidRPr="00072170">
              <w:rPr>
                <w:rFonts w:ascii="Times New Roman" w:eastAsia="宋体" w:hAnsi="Times New Roman" w:hint="eastAsia"/>
                <w:szCs w:val="32"/>
              </w:rPr>
              <w:lastRenderedPageBreak/>
              <w:t>质量检测院相应项目实验室面积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平方米，山东省计量院相应项目实验室面积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平方米，浙江省计量院相应项目实验室面积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平方米，江苏省计量院相应项目实验室面积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23" w:type="dxa"/>
            <w:vAlign w:val="center"/>
          </w:tcPr>
          <w:p w14:paraId="22647AC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39" w:type="dxa"/>
            <w:vAlign w:val="center"/>
          </w:tcPr>
          <w:p w14:paraId="03C5DED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72" w:type="dxa"/>
            <w:vAlign w:val="center"/>
          </w:tcPr>
          <w:p w14:paraId="59035FD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2" w:type="dxa"/>
            <w:vAlign w:val="center"/>
          </w:tcPr>
          <w:p w14:paraId="71814EC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42" w:type="dxa"/>
            <w:vAlign w:val="center"/>
          </w:tcPr>
          <w:p w14:paraId="08B798D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701" w:type="dxa"/>
            <w:vAlign w:val="center"/>
          </w:tcPr>
          <w:p w14:paraId="066FF9E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D196665" w14:textId="77777777">
        <w:trPr>
          <w:jc w:val="center"/>
        </w:trPr>
        <w:tc>
          <w:tcPr>
            <w:tcW w:w="531" w:type="dxa"/>
            <w:vAlign w:val="center"/>
          </w:tcPr>
          <w:p w14:paraId="602E7D2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9</w:t>
            </w:r>
          </w:p>
        </w:tc>
        <w:tc>
          <w:tcPr>
            <w:tcW w:w="894" w:type="dxa"/>
            <w:vAlign w:val="center"/>
          </w:tcPr>
          <w:p w14:paraId="7284596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大平面校准实验室</w:t>
            </w:r>
          </w:p>
        </w:tc>
        <w:tc>
          <w:tcPr>
            <w:tcW w:w="1925" w:type="dxa"/>
            <w:vAlign w:val="center"/>
          </w:tcPr>
          <w:p w14:paraId="5A6761A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对大尺寸平面平晶、大尺寸的平板等大平面开展校准服务。相移激光等厚干涉仪、激光扫平系统，使用面积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平方米，其余为工作人员操作空间。</w:t>
            </w:r>
          </w:p>
        </w:tc>
        <w:tc>
          <w:tcPr>
            <w:tcW w:w="3266" w:type="dxa"/>
            <w:vAlign w:val="center"/>
          </w:tcPr>
          <w:p w14:paraId="4B1ACA7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JJG28-2019</w:t>
            </w:r>
          </w:p>
        </w:tc>
        <w:tc>
          <w:tcPr>
            <w:tcW w:w="1188" w:type="dxa"/>
            <w:vAlign w:val="center"/>
          </w:tcPr>
          <w:p w14:paraId="5DD52B6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汽车；高端装备制造</w:t>
            </w:r>
          </w:p>
        </w:tc>
        <w:tc>
          <w:tcPr>
            <w:tcW w:w="1141" w:type="dxa"/>
            <w:vAlign w:val="center"/>
          </w:tcPr>
          <w:p w14:paraId="55EF5D9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平方米，上海计量院相应项目实验室面积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平方米，重庆市计量质量检测院相</w:t>
            </w:r>
            <w:r w:rsidRPr="00072170">
              <w:rPr>
                <w:rFonts w:ascii="Times New Roman" w:eastAsia="宋体" w:hAnsi="Times New Roman" w:hint="eastAsia"/>
                <w:szCs w:val="32"/>
              </w:rPr>
              <w:lastRenderedPageBreak/>
              <w:t>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平方米，江苏省计量院相应项目实验室面积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23" w:type="dxa"/>
            <w:vAlign w:val="center"/>
          </w:tcPr>
          <w:p w14:paraId="5AE6731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60</w:t>
            </w:r>
          </w:p>
        </w:tc>
        <w:tc>
          <w:tcPr>
            <w:tcW w:w="839" w:type="dxa"/>
            <w:vAlign w:val="center"/>
          </w:tcPr>
          <w:p w14:paraId="55DB637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72" w:type="dxa"/>
            <w:vAlign w:val="center"/>
          </w:tcPr>
          <w:p w14:paraId="5C83F26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2" w:type="dxa"/>
            <w:vAlign w:val="center"/>
          </w:tcPr>
          <w:p w14:paraId="4CF7EE6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42" w:type="dxa"/>
            <w:vAlign w:val="center"/>
          </w:tcPr>
          <w:p w14:paraId="5E82B99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℃，温度波动</w:t>
            </w:r>
            <w:r w:rsidRPr="00072170">
              <w:rPr>
                <w:rFonts w:ascii="Times New Roman" w:eastAsia="宋体" w:hAnsi="Times New Roman" w:hint="eastAsia"/>
                <w:szCs w:val="32"/>
              </w:rPr>
              <w:t>24h</w:t>
            </w:r>
            <w:r w:rsidRPr="00072170">
              <w:rPr>
                <w:rFonts w:ascii="Times New Roman" w:eastAsia="宋体" w:hAnsi="Times New Roman" w:hint="eastAsia"/>
                <w:szCs w:val="32"/>
              </w:rPr>
              <w:t>不超过</w:t>
            </w:r>
            <w:r w:rsidRPr="00072170">
              <w:rPr>
                <w:rFonts w:ascii="Times New Roman" w:eastAsia="宋体" w:hAnsi="Times New Roman" w:hint="eastAsia"/>
                <w:szCs w:val="32"/>
              </w:rPr>
              <w:t>1</w:t>
            </w:r>
            <w:r w:rsidRPr="00072170">
              <w:rPr>
                <w:rFonts w:ascii="Times New Roman" w:eastAsia="宋体" w:hAnsi="Times New Roman" w:hint="eastAsia"/>
                <w:szCs w:val="32"/>
              </w:rPr>
              <w:t>℃</w:t>
            </w:r>
            <w:r w:rsidRPr="00072170">
              <w:rPr>
                <w:rFonts w:ascii="Times New Roman" w:eastAsia="宋体" w:hAnsi="Times New Roman" w:hint="eastAsia"/>
                <w:szCs w:val="32"/>
              </w:rPr>
              <w:t>,1h</w:t>
            </w:r>
            <w:r w:rsidRPr="00072170">
              <w:rPr>
                <w:rFonts w:ascii="Times New Roman" w:eastAsia="宋体" w:hAnsi="Times New Roman" w:hint="eastAsia"/>
                <w:szCs w:val="32"/>
              </w:rPr>
              <w:t>不超过</w:t>
            </w:r>
            <w:r w:rsidRPr="00072170">
              <w:rPr>
                <w:rFonts w:ascii="Times New Roman" w:eastAsia="宋体" w:hAnsi="Times New Roman" w:hint="eastAsia"/>
                <w:szCs w:val="32"/>
              </w:rPr>
              <w:t>0.1</w:t>
            </w:r>
            <w:r w:rsidRPr="00072170">
              <w:rPr>
                <w:rFonts w:ascii="Times New Roman" w:eastAsia="宋体" w:hAnsi="Times New Roman" w:hint="eastAsia"/>
                <w:szCs w:val="32"/>
              </w:rPr>
              <w:t>℃</w:t>
            </w:r>
          </w:p>
        </w:tc>
        <w:tc>
          <w:tcPr>
            <w:tcW w:w="701" w:type="dxa"/>
            <w:vAlign w:val="center"/>
          </w:tcPr>
          <w:p w14:paraId="5816C89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12A9B5D" w14:textId="77777777">
        <w:trPr>
          <w:jc w:val="center"/>
        </w:trPr>
        <w:tc>
          <w:tcPr>
            <w:tcW w:w="531" w:type="dxa"/>
            <w:vAlign w:val="center"/>
          </w:tcPr>
          <w:p w14:paraId="527A3D5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w:t>
            </w:r>
          </w:p>
        </w:tc>
        <w:tc>
          <w:tcPr>
            <w:tcW w:w="894" w:type="dxa"/>
            <w:vAlign w:val="center"/>
          </w:tcPr>
          <w:p w14:paraId="368FBD7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新材料研究测试实验室</w:t>
            </w:r>
          </w:p>
        </w:tc>
        <w:tc>
          <w:tcPr>
            <w:tcW w:w="1925" w:type="dxa"/>
            <w:vAlign w:val="center"/>
          </w:tcPr>
          <w:p w14:paraId="43648B6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高倍的金相显微镜、电子扫描显微镜以及材料性能测试的仪器设备，使用面积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平方米，其余为工作人员操作空间。</w:t>
            </w:r>
          </w:p>
        </w:tc>
        <w:tc>
          <w:tcPr>
            <w:tcW w:w="3266" w:type="dxa"/>
            <w:vAlign w:val="center"/>
          </w:tcPr>
          <w:p w14:paraId="034483A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JJF1707-2018</w:t>
            </w:r>
          </w:p>
        </w:tc>
        <w:tc>
          <w:tcPr>
            <w:tcW w:w="1188" w:type="dxa"/>
            <w:vAlign w:val="center"/>
          </w:tcPr>
          <w:p w14:paraId="767A541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新一代电子信息、半导体与集成电路、前沿新材料</w:t>
            </w:r>
          </w:p>
        </w:tc>
        <w:tc>
          <w:tcPr>
            <w:tcW w:w="1141" w:type="dxa"/>
            <w:vAlign w:val="center"/>
          </w:tcPr>
          <w:p w14:paraId="4DF99ED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平方米，上海计量院相应项目实验室面积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平方米，广州计量院相应项目实验室面积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23" w:type="dxa"/>
            <w:vAlign w:val="center"/>
          </w:tcPr>
          <w:p w14:paraId="7C4FD22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39" w:type="dxa"/>
            <w:vAlign w:val="center"/>
          </w:tcPr>
          <w:p w14:paraId="1D3E34E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72" w:type="dxa"/>
            <w:vAlign w:val="center"/>
          </w:tcPr>
          <w:p w14:paraId="767F686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2" w:type="dxa"/>
            <w:vAlign w:val="center"/>
          </w:tcPr>
          <w:p w14:paraId="10D4973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42" w:type="dxa"/>
            <w:vAlign w:val="center"/>
          </w:tcPr>
          <w:p w14:paraId="46B9557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701" w:type="dxa"/>
            <w:vAlign w:val="center"/>
          </w:tcPr>
          <w:p w14:paraId="4F10C38B"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575B17A" w14:textId="77777777">
        <w:trPr>
          <w:jc w:val="center"/>
        </w:trPr>
        <w:tc>
          <w:tcPr>
            <w:tcW w:w="531" w:type="dxa"/>
            <w:vAlign w:val="center"/>
          </w:tcPr>
          <w:p w14:paraId="6A971FE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11</w:t>
            </w:r>
          </w:p>
        </w:tc>
        <w:tc>
          <w:tcPr>
            <w:tcW w:w="894" w:type="dxa"/>
            <w:vAlign w:val="center"/>
          </w:tcPr>
          <w:p w14:paraId="42AF574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微小力值计量实验室</w:t>
            </w:r>
          </w:p>
        </w:tc>
        <w:tc>
          <w:tcPr>
            <w:tcW w:w="1925" w:type="dxa"/>
            <w:vAlign w:val="center"/>
          </w:tcPr>
          <w:p w14:paraId="5BB321E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开展微小力值、微小扭矩的校准和测量。包括光学平台、直流稳压电源、微小力值发生装置等</w:t>
            </w:r>
            <w:r w:rsidRPr="00072170">
              <w:rPr>
                <w:rFonts w:ascii="Times New Roman" w:eastAsia="宋体" w:hAnsi="Times New Roman" w:hint="eastAsia"/>
                <w:szCs w:val="32"/>
              </w:rPr>
              <w:t>5</w:t>
            </w:r>
            <w:r w:rsidRPr="00072170">
              <w:rPr>
                <w:rFonts w:ascii="Times New Roman" w:eastAsia="宋体" w:hAnsi="Times New Roman" w:hint="eastAsia"/>
                <w:szCs w:val="32"/>
              </w:rPr>
              <w:t>台设备，使用面积约</w:t>
            </w:r>
            <w:r w:rsidRPr="00072170">
              <w:rPr>
                <w:rFonts w:ascii="Times New Roman" w:eastAsia="宋体" w:hAnsi="Times New Roman" w:hint="eastAsia"/>
                <w:szCs w:val="32"/>
              </w:rPr>
              <w:t>50</w:t>
            </w:r>
            <w:r w:rsidRPr="00072170">
              <w:rPr>
                <w:rFonts w:ascii="Times New Roman" w:eastAsia="宋体" w:hAnsi="Times New Roman" w:hint="eastAsia"/>
                <w:szCs w:val="32"/>
              </w:rPr>
              <w:lastRenderedPageBreak/>
              <w:t>平方米，其余为人员操作空间。</w:t>
            </w:r>
          </w:p>
        </w:tc>
        <w:tc>
          <w:tcPr>
            <w:tcW w:w="3266" w:type="dxa"/>
            <w:vAlign w:val="center"/>
          </w:tcPr>
          <w:p w14:paraId="02281A6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JJF 1847-2020 </w:t>
            </w:r>
            <w:r w:rsidRPr="00072170">
              <w:rPr>
                <w:rFonts w:ascii="Times New Roman" w:eastAsia="宋体" w:hAnsi="Times New Roman" w:hint="eastAsia"/>
                <w:szCs w:val="32"/>
              </w:rPr>
              <w:t>电子天平校准规范</w:t>
            </w:r>
          </w:p>
        </w:tc>
        <w:tc>
          <w:tcPr>
            <w:tcW w:w="1188" w:type="dxa"/>
            <w:vAlign w:val="center"/>
          </w:tcPr>
          <w:p w14:paraId="5789641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41" w:type="dxa"/>
            <w:vAlign w:val="center"/>
          </w:tcPr>
          <w:p w14:paraId="4CD29B0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国家计量院相应项目实验室面积约</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23" w:type="dxa"/>
            <w:vAlign w:val="center"/>
          </w:tcPr>
          <w:p w14:paraId="469355D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39" w:type="dxa"/>
            <w:vAlign w:val="center"/>
          </w:tcPr>
          <w:p w14:paraId="1D51905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72" w:type="dxa"/>
            <w:vAlign w:val="center"/>
          </w:tcPr>
          <w:p w14:paraId="5D1C4FD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2" w:type="dxa"/>
            <w:vAlign w:val="center"/>
          </w:tcPr>
          <w:p w14:paraId="2231032B" w14:textId="77777777" w:rsidR="00FC4C2C" w:rsidRPr="00072170" w:rsidRDefault="00FC4C2C">
            <w:pPr>
              <w:adjustRightInd w:val="0"/>
              <w:snapToGrid w:val="0"/>
              <w:jc w:val="center"/>
              <w:rPr>
                <w:rFonts w:ascii="Times New Roman" w:eastAsia="宋体" w:hAnsi="Times New Roman"/>
                <w:szCs w:val="32"/>
              </w:rPr>
            </w:pPr>
          </w:p>
        </w:tc>
        <w:tc>
          <w:tcPr>
            <w:tcW w:w="1042" w:type="dxa"/>
            <w:vAlign w:val="center"/>
          </w:tcPr>
          <w:p w14:paraId="4D53445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701" w:type="dxa"/>
            <w:vAlign w:val="center"/>
          </w:tcPr>
          <w:p w14:paraId="0E718E88" w14:textId="77777777" w:rsidR="00FC4C2C" w:rsidRPr="00072170" w:rsidRDefault="00FC4C2C">
            <w:pPr>
              <w:adjustRightInd w:val="0"/>
              <w:snapToGrid w:val="0"/>
              <w:jc w:val="center"/>
              <w:rPr>
                <w:rFonts w:ascii="Times New Roman" w:eastAsia="宋体" w:hAnsi="Times New Roman"/>
                <w:szCs w:val="32"/>
              </w:rPr>
            </w:pPr>
          </w:p>
        </w:tc>
      </w:tr>
      <w:tr w:rsidR="00FC4C2C" w:rsidRPr="00072170" w14:paraId="729CFCFA" w14:textId="77777777">
        <w:trPr>
          <w:jc w:val="center"/>
        </w:trPr>
        <w:tc>
          <w:tcPr>
            <w:tcW w:w="531" w:type="dxa"/>
            <w:vAlign w:val="center"/>
          </w:tcPr>
          <w:p w14:paraId="7F26666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w:t>
            </w:r>
          </w:p>
        </w:tc>
        <w:tc>
          <w:tcPr>
            <w:tcW w:w="894" w:type="dxa"/>
            <w:vAlign w:val="center"/>
          </w:tcPr>
          <w:p w14:paraId="7F32F8B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科研工作室</w:t>
            </w:r>
            <w:r w:rsidRPr="00072170">
              <w:rPr>
                <w:rFonts w:ascii="Times New Roman" w:eastAsia="宋体" w:hAnsi="Times New Roman" w:hint="eastAsia"/>
                <w:szCs w:val="32"/>
              </w:rPr>
              <w:t>1</w:t>
            </w:r>
          </w:p>
        </w:tc>
        <w:tc>
          <w:tcPr>
            <w:tcW w:w="1925" w:type="dxa"/>
            <w:vAlign w:val="center"/>
          </w:tcPr>
          <w:p w14:paraId="617BB3E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配备电子测量仪器、电路加工调试设备等，用于精密仪器设备、标准装置的开发、调试，使用面积约</w:t>
            </w:r>
            <w:r w:rsidRPr="00072170">
              <w:rPr>
                <w:rFonts w:ascii="Times New Roman" w:eastAsia="宋体" w:hAnsi="Times New Roman" w:hint="eastAsia"/>
                <w:szCs w:val="32"/>
              </w:rPr>
              <w:t>50</w:t>
            </w:r>
            <w:r w:rsidRPr="00072170">
              <w:rPr>
                <w:rFonts w:ascii="Times New Roman" w:eastAsia="宋体" w:hAnsi="Times New Roman" w:hint="eastAsia"/>
                <w:szCs w:val="32"/>
              </w:rPr>
              <w:t>平方米，其余为人员操作空间。</w:t>
            </w:r>
          </w:p>
        </w:tc>
        <w:tc>
          <w:tcPr>
            <w:tcW w:w="3266" w:type="dxa"/>
            <w:vAlign w:val="center"/>
          </w:tcPr>
          <w:p w14:paraId="61B2A79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用于科研开发的实验室</w:t>
            </w:r>
          </w:p>
        </w:tc>
        <w:tc>
          <w:tcPr>
            <w:tcW w:w="1188" w:type="dxa"/>
            <w:vAlign w:val="center"/>
          </w:tcPr>
          <w:p w14:paraId="1DD569C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41" w:type="dxa"/>
            <w:vAlign w:val="center"/>
          </w:tcPr>
          <w:p w14:paraId="1F472001" w14:textId="77777777" w:rsidR="00FC4C2C" w:rsidRPr="00072170" w:rsidRDefault="00FC4C2C">
            <w:pPr>
              <w:adjustRightInd w:val="0"/>
              <w:snapToGrid w:val="0"/>
              <w:rPr>
                <w:rFonts w:ascii="Times New Roman" w:eastAsia="宋体" w:hAnsi="Times New Roman"/>
                <w:szCs w:val="32"/>
              </w:rPr>
            </w:pPr>
          </w:p>
        </w:tc>
        <w:tc>
          <w:tcPr>
            <w:tcW w:w="823" w:type="dxa"/>
            <w:vAlign w:val="center"/>
          </w:tcPr>
          <w:p w14:paraId="06A388C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39" w:type="dxa"/>
            <w:vAlign w:val="center"/>
          </w:tcPr>
          <w:p w14:paraId="4AC2050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72" w:type="dxa"/>
            <w:vAlign w:val="center"/>
          </w:tcPr>
          <w:p w14:paraId="104841E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2" w:type="dxa"/>
            <w:vAlign w:val="center"/>
          </w:tcPr>
          <w:p w14:paraId="3F15ED26" w14:textId="77777777" w:rsidR="00FC4C2C" w:rsidRPr="00072170" w:rsidRDefault="00FC4C2C">
            <w:pPr>
              <w:adjustRightInd w:val="0"/>
              <w:snapToGrid w:val="0"/>
              <w:jc w:val="center"/>
              <w:rPr>
                <w:rFonts w:ascii="Times New Roman" w:eastAsia="宋体" w:hAnsi="Times New Roman"/>
                <w:szCs w:val="32"/>
              </w:rPr>
            </w:pPr>
          </w:p>
        </w:tc>
        <w:tc>
          <w:tcPr>
            <w:tcW w:w="1042" w:type="dxa"/>
            <w:vAlign w:val="center"/>
          </w:tcPr>
          <w:p w14:paraId="4737B2A8" w14:textId="77777777" w:rsidR="00FC4C2C" w:rsidRPr="00072170" w:rsidRDefault="00FC4C2C">
            <w:pPr>
              <w:adjustRightInd w:val="0"/>
              <w:snapToGrid w:val="0"/>
              <w:jc w:val="center"/>
              <w:rPr>
                <w:rFonts w:ascii="Times New Roman" w:eastAsia="宋体" w:hAnsi="Times New Roman"/>
                <w:szCs w:val="32"/>
              </w:rPr>
            </w:pPr>
          </w:p>
        </w:tc>
        <w:tc>
          <w:tcPr>
            <w:tcW w:w="701" w:type="dxa"/>
            <w:vAlign w:val="center"/>
          </w:tcPr>
          <w:p w14:paraId="3ECDA76E" w14:textId="77777777" w:rsidR="00FC4C2C" w:rsidRPr="00072170" w:rsidRDefault="00FC4C2C">
            <w:pPr>
              <w:adjustRightInd w:val="0"/>
              <w:snapToGrid w:val="0"/>
              <w:jc w:val="center"/>
              <w:rPr>
                <w:rFonts w:ascii="Times New Roman" w:eastAsia="宋体" w:hAnsi="Times New Roman"/>
                <w:szCs w:val="32"/>
              </w:rPr>
            </w:pPr>
          </w:p>
        </w:tc>
      </w:tr>
    </w:tbl>
    <w:p w14:paraId="0BA1F0BE" w14:textId="77777777" w:rsidR="00FC4C2C" w:rsidRPr="00072170" w:rsidRDefault="00FC4C2C">
      <w:pPr>
        <w:adjustRightInd w:val="0"/>
        <w:snapToGrid w:val="0"/>
        <w:rPr>
          <w:rFonts w:ascii="Times New Roman" w:eastAsia="宋体" w:hAnsi="Times New Roman"/>
          <w:szCs w:val="32"/>
        </w:rPr>
      </w:pPr>
    </w:p>
    <w:p w14:paraId="5E9D6E7B" w14:textId="77777777" w:rsidR="00FC4C2C" w:rsidRPr="00072170" w:rsidRDefault="00FC4C2C">
      <w:pPr>
        <w:adjustRightInd w:val="0"/>
        <w:snapToGrid w:val="0"/>
        <w:rPr>
          <w:rFonts w:ascii="Times New Roman" w:eastAsia="宋体" w:hAnsi="Times New Roman"/>
          <w:szCs w:val="32"/>
        </w:rPr>
      </w:pPr>
    </w:p>
    <w:p w14:paraId="58A44D22" w14:textId="77777777" w:rsidR="00FC4C2C" w:rsidRPr="00072170" w:rsidRDefault="00FC4C2C">
      <w:pPr>
        <w:adjustRightInd w:val="0"/>
        <w:snapToGrid w:val="0"/>
        <w:rPr>
          <w:rFonts w:ascii="Times New Roman" w:eastAsia="宋体" w:hAnsi="Times New Roman"/>
          <w:szCs w:val="32"/>
        </w:rPr>
        <w:sectPr w:rsidR="00FC4C2C" w:rsidRPr="00072170">
          <w:pgSz w:w="16838" w:h="11906" w:orient="landscape"/>
          <w:pgMar w:top="1800" w:right="1440" w:bottom="1800" w:left="1440" w:header="851" w:footer="992" w:gutter="0"/>
          <w:cols w:space="425"/>
          <w:docGrid w:type="lines" w:linePitch="312"/>
        </w:sectPr>
      </w:pPr>
    </w:p>
    <w:p w14:paraId="322FF322" w14:textId="77777777" w:rsidR="00FC4C2C" w:rsidRPr="00072170" w:rsidRDefault="00193D4B" w:rsidP="00193D4B">
      <w:pPr>
        <w:pStyle w:val="2"/>
        <w:numPr>
          <w:ilvl w:val="0"/>
          <w:numId w:val="58"/>
        </w:numPr>
        <w:adjustRightInd w:val="0"/>
        <w:snapToGrid w:val="0"/>
        <w:spacing w:beforeLines="0" w:before="0" w:after="156"/>
      </w:pPr>
      <w:bookmarkStart w:id="272" w:name="_Toc130369262"/>
      <w:bookmarkStart w:id="273" w:name="_Toc153293994"/>
      <w:r w:rsidRPr="00072170">
        <w:rPr>
          <w:rFonts w:hint="eastAsia"/>
        </w:rPr>
        <w:lastRenderedPageBreak/>
        <w:t>广东省质量监督计量器具检验站建设内容明细表</w:t>
      </w:r>
      <w:bookmarkEnd w:id="272"/>
      <w:bookmarkEnd w:id="273"/>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524"/>
        <w:gridCol w:w="883"/>
        <w:gridCol w:w="1965"/>
        <w:gridCol w:w="3303"/>
        <w:gridCol w:w="1180"/>
        <w:gridCol w:w="1124"/>
        <w:gridCol w:w="820"/>
        <w:gridCol w:w="822"/>
        <w:gridCol w:w="1031"/>
        <w:gridCol w:w="850"/>
        <w:gridCol w:w="823"/>
        <w:gridCol w:w="689"/>
      </w:tblGrid>
      <w:tr w:rsidR="00072170" w:rsidRPr="00072170" w14:paraId="48EA9D48" w14:textId="77777777">
        <w:trPr>
          <w:tblHeader/>
          <w:jc w:val="center"/>
        </w:trPr>
        <w:tc>
          <w:tcPr>
            <w:tcW w:w="524" w:type="dxa"/>
            <w:vAlign w:val="center"/>
          </w:tcPr>
          <w:p w14:paraId="748F3AC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序号</w:t>
            </w:r>
          </w:p>
        </w:tc>
        <w:tc>
          <w:tcPr>
            <w:tcW w:w="883" w:type="dxa"/>
            <w:vAlign w:val="center"/>
          </w:tcPr>
          <w:p w14:paraId="35CE3BC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实验室名称</w:t>
            </w:r>
          </w:p>
        </w:tc>
        <w:tc>
          <w:tcPr>
            <w:tcW w:w="1965" w:type="dxa"/>
            <w:vAlign w:val="center"/>
          </w:tcPr>
          <w:p w14:paraId="43D7512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主要工作内容</w:t>
            </w:r>
          </w:p>
          <w:p w14:paraId="365015B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及房间面积计算</w:t>
            </w:r>
          </w:p>
        </w:tc>
        <w:tc>
          <w:tcPr>
            <w:tcW w:w="3303" w:type="dxa"/>
            <w:vAlign w:val="center"/>
          </w:tcPr>
          <w:p w14:paraId="395CCB5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实验室设置依据</w:t>
            </w:r>
          </w:p>
        </w:tc>
        <w:tc>
          <w:tcPr>
            <w:tcW w:w="1180" w:type="dxa"/>
            <w:vAlign w:val="center"/>
          </w:tcPr>
          <w:p w14:paraId="37F1B09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服务产业</w:t>
            </w:r>
          </w:p>
        </w:tc>
        <w:tc>
          <w:tcPr>
            <w:tcW w:w="1124" w:type="dxa"/>
            <w:vAlign w:val="center"/>
          </w:tcPr>
          <w:p w14:paraId="4E1108A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国内同类型实验室情况</w:t>
            </w:r>
          </w:p>
        </w:tc>
        <w:tc>
          <w:tcPr>
            <w:tcW w:w="820" w:type="dxa"/>
            <w:vAlign w:val="center"/>
          </w:tcPr>
          <w:p w14:paraId="7E856FB7" w14:textId="6857E2E5"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使用面积（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22" w:type="dxa"/>
            <w:vAlign w:val="center"/>
          </w:tcPr>
          <w:p w14:paraId="601BAE26" w14:textId="6BF96CB5"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建筑面积（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1031" w:type="dxa"/>
            <w:vAlign w:val="center"/>
          </w:tcPr>
          <w:p w14:paraId="20F4CC9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房间净高要求</w:t>
            </w:r>
            <w:r w:rsidRPr="00072170">
              <w:rPr>
                <w:rFonts w:ascii="Times New Roman" w:eastAsia="宋体" w:hAnsi="Times New Roman" w:hint="eastAsia"/>
                <w:szCs w:val="32"/>
              </w:rPr>
              <w:t>(m)</w:t>
            </w:r>
          </w:p>
        </w:tc>
        <w:tc>
          <w:tcPr>
            <w:tcW w:w="850" w:type="dxa"/>
            <w:vAlign w:val="center"/>
          </w:tcPr>
          <w:p w14:paraId="6A5955BB" w14:textId="6D2FD4E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承重</w:t>
            </w:r>
            <w:r w:rsidRPr="00072170">
              <w:rPr>
                <w:rFonts w:ascii="Times New Roman" w:eastAsia="宋体" w:hAnsi="Times New Roman" w:hint="eastAsia"/>
                <w:szCs w:val="32"/>
              </w:rPr>
              <w:t>(t/</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23" w:type="dxa"/>
            <w:vAlign w:val="center"/>
          </w:tcPr>
          <w:p w14:paraId="003ACC7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温度</w:t>
            </w:r>
            <w:r w:rsidRPr="00072170">
              <w:rPr>
                <w:rFonts w:ascii="Times New Roman" w:eastAsia="宋体" w:hAnsi="Times New Roman" w:hint="eastAsia"/>
                <w:szCs w:val="32"/>
              </w:rPr>
              <w:t>(</w:t>
            </w:r>
            <w:r w:rsidRPr="00072170">
              <w:rPr>
                <w:rFonts w:ascii="Times New Roman" w:eastAsia="宋体" w:hAnsi="Times New Roman" w:hint="eastAsia"/>
                <w:szCs w:val="32"/>
              </w:rPr>
              <w:t>℃）</w:t>
            </w:r>
          </w:p>
        </w:tc>
        <w:tc>
          <w:tcPr>
            <w:tcW w:w="689" w:type="dxa"/>
            <w:vAlign w:val="center"/>
          </w:tcPr>
          <w:p w14:paraId="6AC2A96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洁净度</w:t>
            </w:r>
          </w:p>
        </w:tc>
      </w:tr>
      <w:tr w:rsidR="00072170" w:rsidRPr="00072170" w14:paraId="63D48BB3" w14:textId="77777777">
        <w:trPr>
          <w:jc w:val="center"/>
        </w:trPr>
        <w:tc>
          <w:tcPr>
            <w:tcW w:w="524" w:type="dxa"/>
            <w:vAlign w:val="center"/>
          </w:tcPr>
          <w:p w14:paraId="6BA09D7C"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七</w:t>
            </w:r>
          </w:p>
        </w:tc>
        <w:tc>
          <w:tcPr>
            <w:tcW w:w="7331" w:type="dxa"/>
            <w:gridSpan w:val="4"/>
            <w:vAlign w:val="center"/>
          </w:tcPr>
          <w:p w14:paraId="0BC67F15" w14:textId="77777777" w:rsidR="00FC4C2C" w:rsidRPr="00072170" w:rsidRDefault="00193D4B">
            <w:pPr>
              <w:adjustRightInd w:val="0"/>
              <w:snapToGrid w:val="0"/>
              <w:rPr>
                <w:rFonts w:ascii="Times New Roman" w:eastAsia="宋体" w:hAnsi="Times New Roman"/>
                <w:b/>
                <w:bCs/>
                <w:szCs w:val="32"/>
              </w:rPr>
            </w:pPr>
            <w:r w:rsidRPr="00072170">
              <w:rPr>
                <w:rFonts w:ascii="Times New Roman" w:eastAsia="宋体" w:hAnsi="Times New Roman" w:hint="eastAsia"/>
                <w:b/>
                <w:bCs/>
                <w:szCs w:val="32"/>
              </w:rPr>
              <w:t>广东省质量监督计量器具检验站</w:t>
            </w:r>
          </w:p>
        </w:tc>
        <w:tc>
          <w:tcPr>
            <w:tcW w:w="1124" w:type="dxa"/>
            <w:vAlign w:val="center"/>
          </w:tcPr>
          <w:p w14:paraId="590604CC" w14:textId="77777777" w:rsidR="00FC4C2C" w:rsidRPr="00072170" w:rsidRDefault="00FC4C2C">
            <w:pPr>
              <w:adjustRightInd w:val="0"/>
              <w:snapToGrid w:val="0"/>
              <w:rPr>
                <w:rFonts w:ascii="Times New Roman" w:eastAsia="宋体" w:hAnsi="Times New Roman"/>
                <w:b/>
                <w:bCs/>
                <w:szCs w:val="32"/>
              </w:rPr>
            </w:pPr>
          </w:p>
        </w:tc>
        <w:tc>
          <w:tcPr>
            <w:tcW w:w="820" w:type="dxa"/>
            <w:vAlign w:val="center"/>
          </w:tcPr>
          <w:p w14:paraId="56F2DA7A"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3930</w:t>
            </w:r>
          </w:p>
        </w:tc>
        <w:tc>
          <w:tcPr>
            <w:tcW w:w="822" w:type="dxa"/>
            <w:vAlign w:val="center"/>
          </w:tcPr>
          <w:p w14:paraId="3DB46864"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5</w:t>
            </w:r>
            <w:r w:rsidRPr="00072170">
              <w:rPr>
                <w:rFonts w:ascii="Times New Roman" w:eastAsia="宋体" w:hAnsi="Times New Roman"/>
                <w:b/>
                <w:bCs/>
                <w:szCs w:val="32"/>
              </w:rPr>
              <w:t>039</w:t>
            </w:r>
          </w:p>
        </w:tc>
        <w:tc>
          <w:tcPr>
            <w:tcW w:w="1031" w:type="dxa"/>
            <w:vAlign w:val="center"/>
          </w:tcPr>
          <w:p w14:paraId="4D1597A6" w14:textId="77777777" w:rsidR="00FC4C2C" w:rsidRPr="00072170" w:rsidRDefault="00FC4C2C">
            <w:pPr>
              <w:adjustRightInd w:val="0"/>
              <w:snapToGrid w:val="0"/>
              <w:jc w:val="center"/>
              <w:rPr>
                <w:rFonts w:ascii="Times New Roman" w:eastAsia="宋体" w:hAnsi="Times New Roman"/>
                <w:b/>
                <w:bCs/>
                <w:szCs w:val="32"/>
              </w:rPr>
            </w:pPr>
          </w:p>
        </w:tc>
        <w:tc>
          <w:tcPr>
            <w:tcW w:w="850" w:type="dxa"/>
            <w:vAlign w:val="center"/>
          </w:tcPr>
          <w:p w14:paraId="5067948B" w14:textId="77777777" w:rsidR="00FC4C2C" w:rsidRPr="00072170" w:rsidRDefault="00FC4C2C">
            <w:pPr>
              <w:adjustRightInd w:val="0"/>
              <w:snapToGrid w:val="0"/>
              <w:jc w:val="center"/>
              <w:rPr>
                <w:rFonts w:ascii="Times New Roman" w:eastAsia="宋体" w:hAnsi="Times New Roman"/>
                <w:b/>
                <w:bCs/>
                <w:szCs w:val="32"/>
              </w:rPr>
            </w:pPr>
          </w:p>
        </w:tc>
        <w:tc>
          <w:tcPr>
            <w:tcW w:w="823" w:type="dxa"/>
            <w:vAlign w:val="center"/>
          </w:tcPr>
          <w:p w14:paraId="30BA7F26" w14:textId="77777777" w:rsidR="00FC4C2C" w:rsidRPr="00072170" w:rsidRDefault="00FC4C2C">
            <w:pPr>
              <w:adjustRightInd w:val="0"/>
              <w:snapToGrid w:val="0"/>
              <w:jc w:val="center"/>
              <w:rPr>
                <w:rFonts w:ascii="Times New Roman" w:eastAsia="宋体" w:hAnsi="Times New Roman"/>
                <w:b/>
                <w:bCs/>
                <w:szCs w:val="32"/>
              </w:rPr>
            </w:pPr>
          </w:p>
        </w:tc>
        <w:tc>
          <w:tcPr>
            <w:tcW w:w="689" w:type="dxa"/>
            <w:vAlign w:val="center"/>
          </w:tcPr>
          <w:p w14:paraId="7DACA8CC" w14:textId="77777777" w:rsidR="00FC4C2C" w:rsidRPr="00072170" w:rsidRDefault="00FC4C2C">
            <w:pPr>
              <w:adjustRightInd w:val="0"/>
              <w:snapToGrid w:val="0"/>
              <w:jc w:val="center"/>
              <w:rPr>
                <w:rFonts w:ascii="Times New Roman" w:eastAsia="宋体" w:hAnsi="Times New Roman"/>
                <w:b/>
                <w:bCs/>
                <w:szCs w:val="32"/>
              </w:rPr>
            </w:pPr>
          </w:p>
        </w:tc>
      </w:tr>
      <w:tr w:rsidR="00072170" w:rsidRPr="00072170" w14:paraId="443B3081" w14:textId="77777777">
        <w:trPr>
          <w:jc w:val="center"/>
        </w:trPr>
        <w:tc>
          <w:tcPr>
            <w:tcW w:w="524" w:type="dxa"/>
            <w:vAlign w:val="center"/>
          </w:tcPr>
          <w:p w14:paraId="6C0039F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883" w:type="dxa"/>
            <w:vAlign w:val="center"/>
          </w:tcPr>
          <w:p w14:paraId="5FBC1D0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标准电能表检定</w:t>
            </w:r>
            <w:r w:rsidRPr="00072170">
              <w:rPr>
                <w:rFonts w:ascii="Times New Roman" w:eastAsia="宋体" w:hAnsi="Times New Roman" w:hint="eastAsia"/>
                <w:szCs w:val="32"/>
              </w:rPr>
              <w:t>/</w:t>
            </w:r>
            <w:r w:rsidRPr="00072170">
              <w:rPr>
                <w:rFonts w:ascii="Times New Roman" w:eastAsia="宋体" w:hAnsi="Times New Roman" w:hint="eastAsia"/>
                <w:szCs w:val="32"/>
              </w:rPr>
              <w:t>校准实验室</w:t>
            </w:r>
            <w:r w:rsidRPr="00072170">
              <w:rPr>
                <w:rFonts w:ascii="Times New Roman" w:eastAsia="宋体" w:hAnsi="Times New Roman" w:hint="eastAsia"/>
                <w:szCs w:val="32"/>
              </w:rPr>
              <w:t>(</w:t>
            </w:r>
            <w:r w:rsidRPr="00072170">
              <w:rPr>
                <w:rFonts w:ascii="Times New Roman" w:eastAsia="宋体" w:hAnsi="Times New Roman" w:hint="eastAsia"/>
                <w:szCs w:val="32"/>
              </w:rPr>
              <w:t>基于</w:t>
            </w:r>
            <w:r w:rsidRPr="00072170">
              <w:rPr>
                <w:rFonts w:ascii="Times New Roman" w:eastAsia="宋体" w:hAnsi="Times New Roman" w:hint="eastAsia"/>
                <w:szCs w:val="32"/>
              </w:rPr>
              <w:t>IR46</w:t>
            </w:r>
            <w:r w:rsidRPr="00072170">
              <w:rPr>
                <w:rFonts w:ascii="Times New Roman" w:eastAsia="宋体" w:hAnsi="Times New Roman" w:hint="eastAsia"/>
                <w:szCs w:val="32"/>
              </w:rPr>
              <w:t>的高精度电能标准装置</w:t>
            </w:r>
            <w:r w:rsidRPr="00072170">
              <w:rPr>
                <w:rFonts w:ascii="Times New Roman" w:eastAsia="宋体" w:hAnsi="Times New Roman" w:hint="eastAsia"/>
                <w:szCs w:val="32"/>
              </w:rPr>
              <w:t>)</w:t>
            </w:r>
          </w:p>
        </w:tc>
        <w:tc>
          <w:tcPr>
            <w:tcW w:w="1965" w:type="dxa"/>
            <w:vAlign w:val="center"/>
          </w:tcPr>
          <w:p w14:paraId="4EB1A7C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开展交流标准电能表项目的检定</w:t>
            </w:r>
            <w:r w:rsidRPr="00072170">
              <w:rPr>
                <w:rFonts w:ascii="Times New Roman" w:eastAsia="宋体" w:hAnsi="Times New Roman" w:hint="eastAsia"/>
                <w:szCs w:val="32"/>
              </w:rPr>
              <w:t>/</w:t>
            </w:r>
            <w:r w:rsidRPr="00072170">
              <w:rPr>
                <w:rFonts w:ascii="Times New Roman" w:eastAsia="宋体" w:hAnsi="Times New Roman" w:hint="eastAsia"/>
                <w:szCs w:val="32"/>
              </w:rPr>
              <w:t>校准。标准电能装置</w:t>
            </w:r>
            <w:r w:rsidRPr="00072170">
              <w:rPr>
                <w:rFonts w:ascii="Times New Roman" w:eastAsia="宋体" w:hAnsi="Times New Roman" w:hint="eastAsia"/>
                <w:szCs w:val="32"/>
              </w:rPr>
              <w:t>3</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40</w:t>
            </w:r>
            <w:r w:rsidRPr="00072170">
              <w:rPr>
                <w:rFonts w:ascii="Times New Roman" w:eastAsia="宋体" w:hAnsi="Times New Roman" w:hint="eastAsia"/>
                <w:szCs w:val="32"/>
              </w:rPr>
              <w:t>平方米；余下为工作人员操作空间。</w:t>
            </w:r>
          </w:p>
        </w:tc>
        <w:tc>
          <w:tcPr>
            <w:tcW w:w="3303" w:type="dxa"/>
            <w:vAlign w:val="center"/>
          </w:tcPr>
          <w:p w14:paraId="107E2CC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JJG1085-2013</w:t>
            </w:r>
            <w:r w:rsidRPr="00072170">
              <w:rPr>
                <w:rFonts w:ascii="Times New Roman" w:eastAsia="宋体" w:hAnsi="Times New Roman" w:hint="eastAsia"/>
                <w:szCs w:val="32"/>
              </w:rPr>
              <w:t>标准电能表检定规程，</w:t>
            </w:r>
            <w:r w:rsidRPr="00072170">
              <w:rPr>
                <w:rFonts w:ascii="Times New Roman" w:eastAsia="宋体" w:hAnsi="Times New Roman" w:hint="eastAsia"/>
                <w:szCs w:val="32"/>
              </w:rPr>
              <w:t>JJG597-2005</w:t>
            </w:r>
            <w:r w:rsidRPr="00072170">
              <w:rPr>
                <w:rFonts w:ascii="Times New Roman" w:eastAsia="宋体" w:hAnsi="Times New Roman" w:hint="eastAsia"/>
                <w:szCs w:val="32"/>
              </w:rPr>
              <w:t>交流电能表检定装置，</w:t>
            </w:r>
            <w:r w:rsidRPr="00072170">
              <w:rPr>
                <w:rFonts w:ascii="Times New Roman" w:eastAsia="宋体" w:hAnsi="Times New Roman" w:hint="eastAsia"/>
                <w:szCs w:val="32"/>
              </w:rPr>
              <w:t>JJF1491-2014</w:t>
            </w:r>
            <w:r w:rsidRPr="00072170">
              <w:rPr>
                <w:rFonts w:ascii="Times New Roman" w:eastAsia="宋体" w:hAnsi="Times New Roman" w:hint="eastAsia"/>
                <w:szCs w:val="32"/>
              </w:rPr>
              <w:t>数字式交流电参数测量仪校准规范，</w:t>
            </w:r>
            <w:r w:rsidRPr="00072170">
              <w:rPr>
                <w:rFonts w:ascii="Times New Roman" w:eastAsia="宋体" w:hAnsi="Times New Roman" w:hint="eastAsia"/>
                <w:szCs w:val="32"/>
              </w:rPr>
              <w:t xml:space="preserve">JJF1205-2008 </w:t>
            </w:r>
            <w:r w:rsidRPr="00072170">
              <w:rPr>
                <w:rFonts w:ascii="Times New Roman" w:eastAsia="宋体" w:hAnsi="Times New Roman" w:hint="eastAsia"/>
                <w:szCs w:val="32"/>
              </w:rPr>
              <w:t>谐波和闪烁分析仪校准规范，</w:t>
            </w:r>
            <w:r w:rsidRPr="00072170">
              <w:rPr>
                <w:rFonts w:ascii="Times New Roman" w:eastAsia="宋体" w:hAnsi="Times New Roman" w:hint="eastAsia"/>
                <w:szCs w:val="32"/>
              </w:rPr>
              <w:t xml:space="preserve">GB/T 17215.701-2011 </w:t>
            </w:r>
            <w:r w:rsidRPr="00072170">
              <w:rPr>
                <w:rFonts w:ascii="Times New Roman" w:eastAsia="宋体" w:hAnsi="Times New Roman" w:hint="eastAsia"/>
                <w:szCs w:val="32"/>
              </w:rPr>
              <w:t>标准电能表</w:t>
            </w:r>
          </w:p>
        </w:tc>
        <w:tc>
          <w:tcPr>
            <w:tcW w:w="1180" w:type="dxa"/>
            <w:vAlign w:val="center"/>
          </w:tcPr>
          <w:p w14:paraId="53896E1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24" w:type="dxa"/>
            <w:vAlign w:val="center"/>
          </w:tcPr>
          <w:p w14:paraId="5A515C5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浙江计量院相应项目实验室面积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20" w:type="dxa"/>
            <w:vAlign w:val="center"/>
          </w:tcPr>
          <w:p w14:paraId="7E507CB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22" w:type="dxa"/>
            <w:vAlign w:val="center"/>
          </w:tcPr>
          <w:p w14:paraId="70CCCBF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1031" w:type="dxa"/>
            <w:vAlign w:val="center"/>
          </w:tcPr>
          <w:p w14:paraId="7BB9ED7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26D8D31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823" w:type="dxa"/>
            <w:vAlign w:val="center"/>
          </w:tcPr>
          <w:p w14:paraId="6727DF5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89" w:type="dxa"/>
            <w:vAlign w:val="center"/>
          </w:tcPr>
          <w:p w14:paraId="7FB0FF3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BEF8CD7" w14:textId="77777777">
        <w:trPr>
          <w:jc w:val="center"/>
        </w:trPr>
        <w:tc>
          <w:tcPr>
            <w:tcW w:w="524" w:type="dxa"/>
            <w:vAlign w:val="center"/>
          </w:tcPr>
          <w:p w14:paraId="2DC08AC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883" w:type="dxa"/>
            <w:vAlign w:val="center"/>
          </w:tcPr>
          <w:p w14:paraId="4E98937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直流标准电能表实验室</w:t>
            </w:r>
            <w:r w:rsidRPr="00072170">
              <w:rPr>
                <w:rFonts w:ascii="Times New Roman" w:eastAsia="宋体" w:hAnsi="Times New Roman" w:hint="eastAsia"/>
                <w:szCs w:val="32"/>
              </w:rPr>
              <w:t>(</w:t>
            </w:r>
            <w:r w:rsidRPr="00072170">
              <w:rPr>
                <w:rFonts w:ascii="Times New Roman" w:eastAsia="宋体" w:hAnsi="Times New Roman" w:hint="eastAsia"/>
                <w:szCs w:val="32"/>
              </w:rPr>
              <w:t>直流电能表标准装置</w:t>
            </w:r>
            <w:r w:rsidRPr="00072170">
              <w:rPr>
                <w:rFonts w:ascii="Times New Roman" w:eastAsia="宋体" w:hAnsi="Times New Roman" w:hint="eastAsia"/>
                <w:szCs w:val="32"/>
              </w:rPr>
              <w:t>)</w:t>
            </w:r>
          </w:p>
        </w:tc>
        <w:tc>
          <w:tcPr>
            <w:tcW w:w="1965" w:type="dxa"/>
            <w:vAlign w:val="center"/>
          </w:tcPr>
          <w:p w14:paraId="4E5E054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开展直流标准电能表项目的检定</w:t>
            </w:r>
            <w:r w:rsidRPr="00072170">
              <w:rPr>
                <w:rFonts w:ascii="Times New Roman" w:eastAsia="宋体" w:hAnsi="Times New Roman" w:hint="eastAsia"/>
                <w:szCs w:val="32"/>
              </w:rPr>
              <w:t>/</w:t>
            </w:r>
            <w:r w:rsidRPr="00072170">
              <w:rPr>
                <w:rFonts w:ascii="Times New Roman" w:eastAsia="宋体" w:hAnsi="Times New Roman" w:hint="eastAsia"/>
                <w:szCs w:val="32"/>
              </w:rPr>
              <w:t>校准。标准装置</w:t>
            </w:r>
            <w:r w:rsidRPr="00072170">
              <w:rPr>
                <w:rFonts w:ascii="Times New Roman" w:eastAsia="宋体" w:hAnsi="Times New Roman" w:hint="eastAsia"/>
                <w:szCs w:val="32"/>
              </w:rPr>
              <w:t>1</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30</w:t>
            </w:r>
            <w:r w:rsidRPr="00072170">
              <w:rPr>
                <w:rFonts w:ascii="Times New Roman" w:eastAsia="宋体" w:hAnsi="Times New Roman" w:hint="eastAsia"/>
                <w:szCs w:val="32"/>
              </w:rPr>
              <w:t>平方米；余下为工作人员操作空间。</w:t>
            </w:r>
          </w:p>
        </w:tc>
        <w:tc>
          <w:tcPr>
            <w:tcW w:w="3303" w:type="dxa"/>
            <w:vAlign w:val="center"/>
          </w:tcPr>
          <w:p w14:paraId="07FD9F2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 842-2017 </w:t>
            </w:r>
            <w:r w:rsidRPr="00072170">
              <w:rPr>
                <w:rFonts w:ascii="Times New Roman" w:eastAsia="宋体" w:hAnsi="Times New Roman" w:hint="eastAsia"/>
                <w:szCs w:val="32"/>
              </w:rPr>
              <w:t>电子式直流电能表检定规程</w:t>
            </w:r>
          </w:p>
        </w:tc>
        <w:tc>
          <w:tcPr>
            <w:tcW w:w="1180" w:type="dxa"/>
            <w:vAlign w:val="center"/>
          </w:tcPr>
          <w:p w14:paraId="27D0838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24" w:type="dxa"/>
            <w:vAlign w:val="center"/>
          </w:tcPr>
          <w:p w14:paraId="05518C8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浙江计量院相应项目实验室面积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20" w:type="dxa"/>
            <w:vAlign w:val="center"/>
          </w:tcPr>
          <w:p w14:paraId="24891EB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22" w:type="dxa"/>
            <w:vAlign w:val="center"/>
          </w:tcPr>
          <w:p w14:paraId="3B6D10A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1031" w:type="dxa"/>
            <w:vAlign w:val="center"/>
          </w:tcPr>
          <w:p w14:paraId="6223AD6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0DC03C1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823" w:type="dxa"/>
            <w:vAlign w:val="center"/>
          </w:tcPr>
          <w:p w14:paraId="22CEC30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89" w:type="dxa"/>
            <w:vAlign w:val="center"/>
          </w:tcPr>
          <w:p w14:paraId="711CE0F8"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4131566" w14:textId="77777777">
        <w:trPr>
          <w:jc w:val="center"/>
        </w:trPr>
        <w:tc>
          <w:tcPr>
            <w:tcW w:w="524" w:type="dxa"/>
            <w:vAlign w:val="center"/>
          </w:tcPr>
          <w:p w14:paraId="2FFB12F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883" w:type="dxa"/>
            <w:vAlign w:val="center"/>
          </w:tcPr>
          <w:p w14:paraId="4E132EC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交、直流充电桩测试仪标准实验室</w:t>
            </w:r>
          </w:p>
        </w:tc>
        <w:tc>
          <w:tcPr>
            <w:tcW w:w="1965" w:type="dxa"/>
            <w:vAlign w:val="center"/>
          </w:tcPr>
          <w:p w14:paraId="50F63FB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开展交、直流充电桩测试仪项目的检定</w:t>
            </w:r>
            <w:r w:rsidRPr="00072170">
              <w:rPr>
                <w:rFonts w:ascii="Times New Roman" w:eastAsia="宋体" w:hAnsi="Times New Roman" w:hint="eastAsia"/>
                <w:szCs w:val="32"/>
              </w:rPr>
              <w:t>/</w:t>
            </w:r>
            <w:r w:rsidRPr="00072170">
              <w:rPr>
                <w:rFonts w:ascii="Times New Roman" w:eastAsia="宋体" w:hAnsi="Times New Roman" w:hint="eastAsia"/>
                <w:szCs w:val="32"/>
              </w:rPr>
              <w:t>校准。标准装置</w:t>
            </w:r>
            <w:r w:rsidRPr="00072170">
              <w:rPr>
                <w:rFonts w:ascii="Times New Roman" w:eastAsia="宋体" w:hAnsi="Times New Roman" w:hint="eastAsia"/>
                <w:szCs w:val="32"/>
              </w:rPr>
              <w:t>2</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30</w:t>
            </w:r>
            <w:r w:rsidRPr="00072170">
              <w:rPr>
                <w:rFonts w:ascii="Times New Roman" w:eastAsia="宋体" w:hAnsi="Times New Roman" w:hint="eastAsia"/>
                <w:szCs w:val="32"/>
              </w:rPr>
              <w:t>平方米；余下为工作人员操作空间。</w:t>
            </w:r>
          </w:p>
        </w:tc>
        <w:tc>
          <w:tcPr>
            <w:tcW w:w="3303" w:type="dxa"/>
            <w:vAlign w:val="center"/>
          </w:tcPr>
          <w:p w14:paraId="11F81F6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JJG1085-2013</w:t>
            </w:r>
            <w:r w:rsidRPr="00072170">
              <w:rPr>
                <w:rFonts w:ascii="Times New Roman" w:eastAsia="宋体" w:hAnsi="Times New Roman" w:hint="eastAsia"/>
                <w:szCs w:val="32"/>
              </w:rPr>
              <w:t>标准电能表检定规程，</w:t>
            </w:r>
            <w:r w:rsidRPr="00072170">
              <w:rPr>
                <w:rFonts w:ascii="Times New Roman" w:eastAsia="宋体" w:hAnsi="Times New Roman" w:hint="eastAsia"/>
                <w:szCs w:val="32"/>
              </w:rPr>
              <w:t>JJF1491</w:t>
            </w:r>
            <w:r w:rsidRPr="00072170">
              <w:rPr>
                <w:rFonts w:ascii="Times New Roman" w:eastAsia="宋体" w:hAnsi="Times New Roman" w:hint="eastAsia"/>
                <w:szCs w:val="32"/>
              </w:rPr>
              <w:t>数字式交流电参数测量仪校准规范，</w:t>
            </w:r>
            <w:r w:rsidRPr="00072170">
              <w:rPr>
                <w:rFonts w:ascii="Times New Roman" w:eastAsia="宋体" w:hAnsi="Times New Roman" w:hint="eastAsia"/>
                <w:szCs w:val="32"/>
              </w:rPr>
              <w:t xml:space="preserve">JJG 842-2017 </w:t>
            </w:r>
            <w:r w:rsidRPr="00072170">
              <w:rPr>
                <w:rFonts w:ascii="Times New Roman" w:eastAsia="宋体" w:hAnsi="Times New Roman" w:hint="eastAsia"/>
                <w:szCs w:val="32"/>
              </w:rPr>
              <w:t>电子式直流电能表检定规程</w:t>
            </w:r>
          </w:p>
        </w:tc>
        <w:tc>
          <w:tcPr>
            <w:tcW w:w="1180" w:type="dxa"/>
            <w:vAlign w:val="center"/>
          </w:tcPr>
          <w:p w14:paraId="76D8D7C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24" w:type="dxa"/>
            <w:vAlign w:val="center"/>
          </w:tcPr>
          <w:p w14:paraId="77D9E93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浙江计量院相应项目实验室面积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20" w:type="dxa"/>
            <w:vAlign w:val="center"/>
          </w:tcPr>
          <w:p w14:paraId="7DD3F42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22" w:type="dxa"/>
            <w:vAlign w:val="center"/>
          </w:tcPr>
          <w:p w14:paraId="474AB05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1031" w:type="dxa"/>
            <w:vAlign w:val="center"/>
          </w:tcPr>
          <w:p w14:paraId="175D008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65E9467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823" w:type="dxa"/>
            <w:vAlign w:val="center"/>
          </w:tcPr>
          <w:p w14:paraId="4140B81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89" w:type="dxa"/>
            <w:vAlign w:val="center"/>
          </w:tcPr>
          <w:p w14:paraId="6AE23B8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C90A81A" w14:textId="77777777">
        <w:trPr>
          <w:jc w:val="center"/>
        </w:trPr>
        <w:tc>
          <w:tcPr>
            <w:tcW w:w="524" w:type="dxa"/>
            <w:vAlign w:val="center"/>
          </w:tcPr>
          <w:p w14:paraId="6B288BB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4</w:t>
            </w:r>
          </w:p>
        </w:tc>
        <w:tc>
          <w:tcPr>
            <w:tcW w:w="883" w:type="dxa"/>
            <w:vAlign w:val="center"/>
          </w:tcPr>
          <w:p w14:paraId="0D841AD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数字化远程在线检测实验室</w:t>
            </w:r>
          </w:p>
        </w:tc>
        <w:tc>
          <w:tcPr>
            <w:tcW w:w="1965" w:type="dxa"/>
            <w:vAlign w:val="center"/>
          </w:tcPr>
          <w:p w14:paraId="200732A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开展远程在线检测。远程监测工作台</w:t>
            </w:r>
            <w:r w:rsidRPr="00072170">
              <w:rPr>
                <w:rFonts w:ascii="Times New Roman" w:eastAsia="宋体" w:hAnsi="Times New Roman" w:hint="eastAsia"/>
                <w:szCs w:val="32"/>
              </w:rPr>
              <w:t>2</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30</w:t>
            </w:r>
            <w:r w:rsidRPr="00072170">
              <w:rPr>
                <w:rFonts w:ascii="Times New Roman" w:eastAsia="宋体" w:hAnsi="Times New Roman" w:hint="eastAsia"/>
                <w:szCs w:val="32"/>
              </w:rPr>
              <w:t>平方米；余下为工作人员操作空间。</w:t>
            </w:r>
          </w:p>
        </w:tc>
        <w:tc>
          <w:tcPr>
            <w:tcW w:w="3303" w:type="dxa"/>
            <w:vAlign w:val="center"/>
          </w:tcPr>
          <w:p w14:paraId="4F2FFEF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w:t>
            </w:r>
            <w:r w:rsidRPr="00072170">
              <w:rPr>
                <w:rFonts w:ascii="Times New Roman" w:eastAsia="宋体" w:hAnsi="Times New Roman" w:hint="eastAsia"/>
                <w:szCs w:val="32"/>
              </w:rPr>
              <w:t>粤</w:t>
            </w:r>
            <w:r w:rsidRPr="00072170">
              <w:rPr>
                <w:rFonts w:ascii="Times New Roman" w:eastAsia="宋体" w:hAnsi="Times New Roman" w:hint="eastAsia"/>
                <w:szCs w:val="32"/>
              </w:rPr>
              <w:t>)062-2021</w:t>
            </w:r>
            <w:r w:rsidRPr="00072170">
              <w:rPr>
                <w:rFonts w:ascii="Times New Roman" w:eastAsia="宋体" w:hAnsi="Times New Roman" w:hint="eastAsia"/>
                <w:szCs w:val="32"/>
              </w:rPr>
              <w:t>在运电子式交流电能表</w:t>
            </w:r>
          </w:p>
        </w:tc>
        <w:tc>
          <w:tcPr>
            <w:tcW w:w="1180" w:type="dxa"/>
            <w:vAlign w:val="center"/>
          </w:tcPr>
          <w:p w14:paraId="7F5668E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数字化</w:t>
            </w:r>
          </w:p>
        </w:tc>
        <w:tc>
          <w:tcPr>
            <w:tcW w:w="1124" w:type="dxa"/>
            <w:vAlign w:val="center"/>
          </w:tcPr>
          <w:p w14:paraId="3103782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浙江计量院相应项目实验室面积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20" w:type="dxa"/>
            <w:vAlign w:val="center"/>
          </w:tcPr>
          <w:p w14:paraId="6D2645C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22" w:type="dxa"/>
            <w:vAlign w:val="center"/>
          </w:tcPr>
          <w:p w14:paraId="704F4DD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1031" w:type="dxa"/>
            <w:vAlign w:val="center"/>
          </w:tcPr>
          <w:p w14:paraId="2D6AF33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7B01A6B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823" w:type="dxa"/>
            <w:vAlign w:val="center"/>
          </w:tcPr>
          <w:p w14:paraId="0966F3D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89" w:type="dxa"/>
            <w:vAlign w:val="center"/>
          </w:tcPr>
          <w:p w14:paraId="4DA420F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8D1CA63" w14:textId="77777777">
        <w:trPr>
          <w:jc w:val="center"/>
        </w:trPr>
        <w:tc>
          <w:tcPr>
            <w:tcW w:w="524" w:type="dxa"/>
            <w:vAlign w:val="center"/>
          </w:tcPr>
          <w:p w14:paraId="448DAC2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w:t>
            </w:r>
          </w:p>
        </w:tc>
        <w:tc>
          <w:tcPr>
            <w:tcW w:w="883" w:type="dxa"/>
            <w:vAlign w:val="center"/>
          </w:tcPr>
          <w:p w14:paraId="0A127C0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标准铂电阻检定</w:t>
            </w:r>
            <w:r w:rsidRPr="00072170">
              <w:rPr>
                <w:rFonts w:ascii="Times New Roman" w:eastAsia="宋体" w:hAnsi="Times New Roman" w:hint="eastAsia"/>
                <w:szCs w:val="32"/>
              </w:rPr>
              <w:t>/</w:t>
            </w:r>
            <w:r w:rsidRPr="00072170">
              <w:rPr>
                <w:rFonts w:ascii="Times New Roman" w:eastAsia="宋体" w:hAnsi="Times New Roman" w:hint="eastAsia"/>
                <w:szCs w:val="32"/>
              </w:rPr>
              <w:t>校准实验室</w:t>
            </w:r>
          </w:p>
        </w:tc>
        <w:tc>
          <w:tcPr>
            <w:tcW w:w="1965" w:type="dxa"/>
            <w:vAlign w:val="center"/>
          </w:tcPr>
          <w:p w14:paraId="022C2DC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对工作基准标准铂电阻温度计、一等标准铂电阻温度计、二等标准铂电阻温度计、固定点装置进行检定校准。温度固定点</w:t>
            </w:r>
            <w:r w:rsidRPr="00072170">
              <w:rPr>
                <w:rFonts w:ascii="Times New Roman" w:eastAsia="宋体" w:hAnsi="Times New Roman" w:hint="eastAsia"/>
                <w:szCs w:val="32"/>
              </w:rPr>
              <w:t>2</w:t>
            </w:r>
            <w:r w:rsidRPr="00072170">
              <w:rPr>
                <w:rFonts w:ascii="Times New Roman" w:eastAsia="宋体" w:hAnsi="Times New Roman" w:hint="eastAsia"/>
                <w:szCs w:val="32"/>
              </w:rPr>
              <w:t>套（共</w:t>
            </w:r>
            <w:r w:rsidRPr="00072170">
              <w:rPr>
                <w:rFonts w:ascii="Times New Roman" w:eastAsia="宋体" w:hAnsi="Times New Roman" w:hint="eastAsia"/>
                <w:szCs w:val="32"/>
              </w:rPr>
              <w:t>13</w:t>
            </w:r>
            <w:r w:rsidRPr="00072170">
              <w:rPr>
                <w:rFonts w:ascii="Times New Roman" w:eastAsia="宋体" w:hAnsi="Times New Roman" w:hint="eastAsia"/>
                <w:szCs w:val="32"/>
              </w:rPr>
              <w:t>台设备），电桥</w:t>
            </w:r>
            <w:r w:rsidRPr="00072170">
              <w:rPr>
                <w:rFonts w:ascii="Times New Roman" w:eastAsia="宋体" w:hAnsi="Times New Roman" w:hint="eastAsia"/>
                <w:szCs w:val="32"/>
              </w:rPr>
              <w:t>2</w:t>
            </w:r>
            <w:r w:rsidRPr="00072170">
              <w:rPr>
                <w:rFonts w:ascii="Times New Roman" w:eastAsia="宋体" w:hAnsi="Times New Roman" w:hint="eastAsia"/>
                <w:szCs w:val="32"/>
              </w:rPr>
              <w:t>套，</w:t>
            </w:r>
            <w:r w:rsidRPr="00072170">
              <w:rPr>
                <w:rFonts w:ascii="Times New Roman" w:eastAsia="宋体" w:hAnsi="Times New Roman" w:hint="eastAsia"/>
                <w:szCs w:val="32"/>
              </w:rPr>
              <w:t>100</w:t>
            </w:r>
            <w:r w:rsidRPr="00072170">
              <w:rPr>
                <w:rFonts w:ascii="Times New Roman" w:eastAsia="宋体" w:hAnsi="Times New Roman" w:hint="eastAsia"/>
                <w:szCs w:val="32"/>
              </w:rPr>
              <w:t>㎡放置设备，</w:t>
            </w:r>
            <w:r w:rsidRPr="00072170">
              <w:rPr>
                <w:rFonts w:ascii="Times New Roman" w:eastAsia="宋体" w:hAnsi="Times New Roman" w:hint="eastAsia"/>
                <w:szCs w:val="32"/>
              </w:rPr>
              <w:t>20</w:t>
            </w:r>
            <w:r w:rsidRPr="00072170">
              <w:rPr>
                <w:rFonts w:ascii="Times New Roman" w:eastAsia="宋体" w:hAnsi="Times New Roman" w:hint="eastAsia"/>
                <w:szCs w:val="32"/>
              </w:rPr>
              <w:t>㎡为柜台，余下为工作人员操作空间。</w:t>
            </w:r>
          </w:p>
        </w:tc>
        <w:tc>
          <w:tcPr>
            <w:tcW w:w="3303" w:type="dxa"/>
            <w:vAlign w:val="center"/>
          </w:tcPr>
          <w:p w14:paraId="73E4BE9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 160-2007 </w:t>
            </w:r>
            <w:r w:rsidRPr="00072170">
              <w:rPr>
                <w:rFonts w:ascii="Times New Roman" w:eastAsia="宋体" w:hAnsi="Times New Roman" w:hint="eastAsia"/>
                <w:szCs w:val="32"/>
              </w:rPr>
              <w:t>标准铂电阻温度计检定规程</w:t>
            </w:r>
          </w:p>
        </w:tc>
        <w:tc>
          <w:tcPr>
            <w:tcW w:w="1180" w:type="dxa"/>
            <w:vAlign w:val="center"/>
          </w:tcPr>
          <w:p w14:paraId="2971D4B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核电、化工、医药、装配制造等</w:t>
            </w:r>
          </w:p>
        </w:tc>
        <w:tc>
          <w:tcPr>
            <w:tcW w:w="1124" w:type="dxa"/>
            <w:vAlign w:val="center"/>
          </w:tcPr>
          <w:p w14:paraId="0EFA8A7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上海计量院相应项目实验室面积约</w:t>
            </w:r>
            <w:r w:rsidRPr="00072170">
              <w:rPr>
                <w:rFonts w:ascii="Times New Roman" w:eastAsia="宋体" w:hAnsi="Times New Roman" w:hint="eastAsia"/>
                <w:szCs w:val="32"/>
              </w:rPr>
              <w:t>60</w:t>
            </w:r>
            <w:r w:rsidRPr="00072170">
              <w:rPr>
                <w:rFonts w:ascii="Times New Roman" w:eastAsia="宋体" w:hAnsi="Times New Roman" w:hint="eastAsia"/>
                <w:szCs w:val="32"/>
              </w:rPr>
              <w:t>平方米；中国计量院相应项目实验室面积约</w:t>
            </w:r>
            <w:r w:rsidRPr="00072170">
              <w:rPr>
                <w:rFonts w:ascii="Times New Roman" w:eastAsia="宋体" w:hAnsi="Times New Roman" w:hint="eastAsia"/>
                <w:szCs w:val="32"/>
              </w:rPr>
              <w:t>150</w:t>
            </w:r>
            <w:r w:rsidRPr="00072170">
              <w:rPr>
                <w:rFonts w:ascii="Times New Roman" w:eastAsia="宋体" w:hAnsi="Times New Roman" w:hint="eastAsia"/>
                <w:szCs w:val="32"/>
              </w:rPr>
              <w:t>平方米；浙江省计量院相应项目实验室面积约</w:t>
            </w:r>
            <w:r w:rsidRPr="00072170">
              <w:rPr>
                <w:rFonts w:ascii="Times New Roman" w:eastAsia="宋体" w:hAnsi="Times New Roman" w:hint="eastAsia"/>
                <w:szCs w:val="32"/>
              </w:rPr>
              <w:t>70</w:t>
            </w:r>
            <w:r w:rsidRPr="00072170">
              <w:rPr>
                <w:rFonts w:ascii="Times New Roman" w:eastAsia="宋体" w:hAnsi="Times New Roman" w:hint="eastAsia"/>
                <w:szCs w:val="32"/>
              </w:rPr>
              <w:t>平方米。</w:t>
            </w:r>
          </w:p>
        </w:tc>
        <w:tc>
          <w:tcPr>
            <w:tcW w:w="820" w:type="dxa"/>
            <w:vAlign w:val="center"/>
          </w:tcPr>
          <w:p w14:paraId="3C9E8EC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150</w:t>
            </w:r>
          </w:p>
        </w:tc>
        <w:tc>
          <w:tcPr>
            <w:tcW w:w="822" w:type="dxa"/>
            <w:vAlign w:val="center"/>
          </w:tcPr>
          <w:p w14:paraId="29D783A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192</w:t>
            </w:r>
          </w:p>
        </w:tc>
        <w:tc>
          <w:tcPr>
            <w:tcW w:w="1031" w:type="dxa"/>
            <w:vAlign w:val="center"/>
          </w:tcPr>
          <w:p w14:paraId="4BE2ECC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850" w:type="dxa"/>
            <w:vAlign w:val="center"/>
          </w:tcPr>
          <w:p w14:paraId="5BA21D8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0.4</w:t>
            </w:r>
          </w:p>
        </w:tc>
        <w:tc>
          <w:tcPr>
            <w:tcW w:w="823" w:type="dxa"/>
            <w:vAlign w:val="center"/>
          </w:tcPr>
          <w:p w14:paraId="7552B2D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00A36E79"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D005FC1" w14:textId="77777777">
        <w:trPr>
          <w:jc w:val="center"/>
        </w:trPr>
        <w:tc>
          <w:tcPr>
            <w:tcW w:w="524" w:type="dxa"/>
            <w:vAlign w:val="center"/>
          </w:tcPr>
          <w:p w14:paraId="434DF4C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883" w:type="dxa"/>
            <w:vAlign w:val="center"/>
          </w:tcPr>
          <w:p w14:paraId="20B57B1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数字测温仪校准实验室</w:t>
            </w:r>
          </w:p>
        </w:tc>
        <w:tc>
          <w:tcPr>
            <w:tcW w:w="1965" w:type="dxa"/>
            <w:vAlign w:val="center"/>
          </w:tcPr>
          <w:p w14:paraId="6D3EC61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对数字测温仪、温度巡检仪、数据采集器、炉温跟踪仪、等进行检定</w:t>
            </w:r>
            <w:r w:rsidRPr="00072170">
              <w:rPr>
                <w:rFonts w:ascii="Times New Roman" w:eastAsia="宋体" w:hAnsi="Times New Roman" w:hint="eastAsia"/>
                <w:szCs w:val="32"/>
              </w:rPr>
              <w:t>/</w:t>
            </w:r>
            <w:r w:rsidRPr="00072170">
              <w:rPr>
                <w:rFonts w:ascii="Times New Roman" w:eastAsia="宋体" w:hAnsi="Times New Roman" w:hint="eastAsia"/>
                <w:szCs w:val="32"/>
              </w:rPr>
              <w:t>校准。</w:t>
            </w:r>
            <w:r w:rsidRPr="00072170">
              <w:rPr>
                <w:rFonts w:ascii="Times New Roman" w:eastAsia="宋体" w:hAnsi="Times New Roman" w:hint="eastAsia"/>
                <w:szCs w:val="32"/>
              </w:rPr>
              <w:t>3</w:t>
            </w:r>
            <w:r w:rsidRPr="00072170">
              <w:rPr>
                <w:rFonts w:ascii="Times New Roman" w:eastAsia="宋体" w:hAnsi="Times New Roman" w:hint="eastAsia"/>
                <w:szCs w:val="32"/>
              </w:rPr>
              <w:t>台制冷槽、</w:t>
            </w:r>
            <w:r w:rsidRPr="00072170">
              <w:rPr>
                <w:rFonts w:ascii="Times New Roman" w:eastAsia="宋体" w:hAnsi="Times New Roman" w:hint="eastAsia"/>
                <w:szCs w:val="32"/>
              </w:rPr>
              <w:t>4</w:t>
            </w:r>
            <w:r w:rsidRPr="00072170">
              <w:rPr>
                <w:rFonts w:ascii="Times New Roman" w:eastAsia="宋体" w:hAnsi="Times New Roman" w:hint="eastAsia"/>
                <w:szCs w:val="32"/>
              </w:rPr>
              <w:t>台恒温油槽、</w:t>
            </w:r>
            <w:r w:rsidRPr="00072170">
              <w:rPr>
                <w:rFonts w:ascii="Times New Roman" w:eastAsia="宋体" w:hAnsi="Times New Roman" w:hint="eastAsia"/>
                <w:szCs w:val="32"/>
              </w:rPr>
              <w:t>2</w:t>
            </w:r>
            <w:r w:rsidRPr="00072170">
              <w:rPr>
                <w:rFonts w:ascii="Times New Roman" w:eastAsia="宋体" w:hAnsi="Times New Roman" w:hint="eastAsia"/>
                <w:szCs w:val="32"/>
              </w:rPr>
              <w:t>台恒温水槽、</w:t>
            </w:r>
            <w:r w:rsidRPr="00072170">
              <w:rPr>
                <w:rFonts w:ascii="Times New Roman" w:eastAsia="宋体" w:hAnsi="Times New Roman" w:hint="eastAsia"/>
                <w:szCs w:val="32"/>
              </w:rPr>
              <w:t>2</w:t>
            </w:r>
            <w:r w:rsidRPr="00072170">
              <w:rPr>
                <w:rFonts w:ascii="Times New Roman" w:eastAsia="宋体" w:hAnsi="Times New Roman" w:hint="eastAsia"/>
                <w:szCs w:val="32"/>
              </w:rPr>
              <w:t>台盐槽，</w:t>
            </w:r>
            <w:r w:rsidRPr="00072170">
              <w:rPr>
                <w:rFonts w:ascii="Times New Roman" w:eastAsia="宋体" w:hAnsi="Times New Roman" w:hint="eastAsia"/>
                <w:szCs w:val="32"/>
              </w:rPr>
              <w:t>8</w:t>
            </w:r>
            <w:r w:rsidRPr="00072170">
              <w:rPr>
                <w:rFonts w:ascii="Times New Roman" w:eastAsia="宋体" w:hAnsi="Times New Roman" w:hint="eastAsia"/>
                <w:szCs w:val="32"/>
              </w:rPr>
              <w:t>台测温仪，</w:t>
            </w:r>
            <w:r w:rsidRPr="00072170">
              <w:rPr>
                <w:rFonts w:ascii="Times New Roman" w:eastAsia="宋体" w:hAnsi="Times New Roman" w:hint="eastAsia"/>
                <w:szCs w:val="32"/>
              </w:rPr>
              <w:t>10</w:t>
            </w:r>
            <w:r w:rsidRPr="00072170">
              <w:rPr>
                <w:rFonts w:ascii="Times New Roman" w:eastAsia="宋体" w:hAnsi="Times New Roman" w:hint="eastAsia"/>
                <w:szCs w:val="32"/>
              </w:rPr>
              <w:t>台标准铂电阻，</w:t>
            </w:r>
            <w:r w:rsidRPr="00072170">
              <w:rPr>
                <w:rFonts w:ascii="Times New Roman" w:eastAsia="宋体" w:hAnsi="Times New Roman" w:hint="eastAsia"/>
                <w:szCs w:val="32"/>
              </w:rPr>
              <w:t>60</w:t>
            </w:r>
            <w:r w:rsidRPr="00072170">
              <w:rPr>
                <w:rFonts w:ascii="Times New Roman" w:eastAsia="宋体" w:hAnsi="Times New Roman" w:hint="eastAsia"/>
                <w:szCs w:val="32"/>
              </w:rPr>
              <w:t>㎡</w:t>
            </w:r>
            <w:r w:rsidRPr="00072170">
              <w:rPr>
                <w:rFonts w:ascii="Times New Roman" w:eastAsia="宋体" w:hAnsi="Times New Roman" w:hint="eastAsia"/>
                <w:szCs w:val="32"/>
              </w:rPr>
              <w:lastRenderedPageBreak/>
              <w:t>放置设备，</w:t>
            </w:r>
            <w:r w:rsidRPr="00072170">
              <w:rPr>
                <w:rFonts w:ascii="Times New Roman" w:eastAsia="宋体" w:hAnsi="Times New Roman" w:hint="eastAsia"/>
                <w:szCs w:val="32"/>
              </w:rPr>
              <w:t>20</w:t>
            </w:r>
            <w:r w:rsidRPr="00072170">
              <w:rPr>
                <w:rFonts w:ascii="Times New Roman" w:eastAsia="宋体" w:hAnsi="Times New Roman" w:hint="eastAsia"/>
                <w:szCs w:val="32"/>
              </w:rPr>
              <w:t>㎡为柜台，余下为工作人员操作空间。</w:t>
            </w:r>
          </w:p>
        </w:tc>
        <w:tc>
          <w:tcPr>
            <w:tcW w:w="3303" w:type="dxa"/>
            <w:vAlign w:val="center"/>
          </w:tcPr>
          <w:p w14:paraId="1C43344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JJF1171-2007 </w:t>
            </w:r>
            <w:r w:rsidRPr="00072170">
              <w:rPr>
                <w:rFonts w:ascii="Times New Roman" w:eastAsia="宋体" w:hAnsi="Times New Roman" w:hint="eastAsia"/>
                <w:szCs w:val="32"/>
              </w:rPr>
              <w:t>温度巡回检测仪校准规范、</w:t>
            </w:r>
            <w:r w:rsidRPr="00072170">
              <w:rPr>
                <w:rFonts w:ascii="Times New Roman" w:eastAsia="宋体" w:hAnsi="Times New Roman" w:hint="eastAsia"/>
                <w:szCs w:val="32"/>
              </w:rPr>
              <w:t>JJF1366-2012</w:t>
            </w:r>
            <w:r w:rsidRPr="00072170">
              <w:rPr>
                <w:rFonts w:ascii="Times New Roman" w:eastAsia="宋体" w:hAnsi="Times New Roman" w:hint="eastAsia"/>
                <w:szCs w:val="32"/>
              </w:rPr>
              <w:t>温度数据采集仪校准规范、</w:t>
            </w:r>
            <w:r w:rsidRPr="00072170">
              <w:rPr>
                <w:rFonts w:ascii="Times New Roman" w:eastAsia="宋体" w:hAnsi="Times New Roman" w:hint="eastAsia"/>
                <w:szCs w:val="32"/>
              </w:rPr>
              <w:t xml:space="preserve">JJG 229 </w:t>
            </w:r>
            <w:r w:rsidRPr="00072170">
              <w:rPr>
                <w:rFonts w:ascii="Times New Roman" w:eastAsia="宋体" w:hAnsi="Times New Roman" w:hint="eastAsia"/>
                <w:szCs w:val="32"/>
              </w:rPr>
              <w:t>工业铂、铜热电阻检定规程</w:t>
            </w:r>
            <w:r w:rsidRPr="00072170">
              <w:rPr>
                <w:rFonts w:ascii="Times New Roman" w:eastAsia="宋体" w:hAnsi="Times New Roman" w:hint="eastAsia"/>
                <w:szCs w:val="32"/>
              </w:rPr>
              <w:t>FFR9903</w:t>
            </w:r>
            <w:r w:rsidRPr="00072170">
              <w:rPr>
                <w:rFonts w:ascii="Times New Roman" w:eastAsia="宋体" w:hAnsi="Times New Roman" w:hint="eastAsia"/>
                <w:szCs w:val="32"/>
              </w:rPr>
              <w:t>数字温度计校准规范等等</w:t>
            </w:r>
          </w:p>
        </w:tc>
        <w:tc>
          <w:tcPr>
            <w:tcW w:w="1180" w:type="dxa"/>
            <w:vAlign w:val="center"/>
          </w:tcPr>
          <w:p w14:paraId="593A723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半导体与集成电路、高端装备制造、现代轻工纺织、现代农业与食品</w:t>
            </w:r>
          </w:p>
        </w:tc>
        <w:tc>
          <w:tcPr>
            <w:tcW w:w="1124" w:type="dxa"/>
            <w:vAlign w:val="center"/>
          </w:tcPr>
          <w:p w14:paraId="323CBF0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上海计量院约相应项目实验室面积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平方米；中国计量院相应项目实验室面积约</w:t>
            </w:r>
            <w:r w:rsidRPr="00072170">
              <w:rPr>
                <w:rFonts w:ascii="Times New Roman" w:eastAsia="宋体" w:hAnsi="Times New Roman" w:hint="eastAsia"/>
                <w:szCs w:val="32"/>
              </w:rPr>
              <w:t>50</w:t>
            </w:r>
            <w:r w:rsidRPr="00072170">
              <w:rPr>
                <w:rFonts w:ascii="Times New Roman" w:eastAsia="宋体" w:hAnsi="Times New Roman" w:hint="eastAsia"/>
                <w:szCs w:val="32"/>
              </w:rPr>
              <w:t>平</w:t>
            </w:r>
            <w:r w:rsidRPr="00072170">
              <w:rPr>
                <w:rFonts w:ascii="Times New Roman" w:eastAsia="宋体" w:hAnsi="Times New Roman" w:hint="eastAsia"/>
                <w:szCs w:val="32"/>
              </w:rPr>
              <w:lastRenderedPageBreak/>
              <w:t>方米；浙江省计量院相应项目实验室面积约</w:t>
            </w:r>
            <w:r w:rsidRPr="00072170">
              <w:rPr>
                <w:rFonts w:ascii="Times New Roman" w:eastAsia="宋体" w:hAnsi="Times New Roman" w:hint="eastAsia"/>
                <w:szCs w:val="32"/>
              </w:rPr>
              <w:t>160</w:t>
            </w:r>
            <w:r w:rsidRPr="00072170">
              <w:rPr>
                <w:rFonts w:ascii="Times New Roman" w:eastAsia="宋体" w:hAnsi="Times New Roman" w:hint="eastAsia"/>
                <w:szCs w:val="32"/>
              </w:rPr>
              <w:t>平方米。</w:t>
            </w:r>
          </w:p>
        </w:tc>
        <w:tc>
          <w:tcPr>
            <w:tcW w:w="820" w:type="dxa"/>
            <w:vAlign w:val="center"/>
          </w:tcPr>
          <w:p w14:paraId="5F799D4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100</w:t>
            </w:r>
          </w:p>
        </w:tc>
        <w:tc>
          <w:tcPr>
            <w:tcW w:w="822" w:type="dxa"/>
            <w:vAlign w:val="center"/>
          </w:tcPr>
          <w:p w14:paraId="5794756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1031" w:type="dxa"/>
            <w:vAlign w:val="center"/>
          </w:tcPr>
          <w:p w14:paraId="7569CA5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850" w:type="dxa"/>
            <w:vAlign w:val="center"/>
          </w:tcPr>
          <w:p w14:paraId="76851D9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0.4</w:t>
            </w:r>
          </w:p>
        </w:tc>
        <w:tc>
          <w:tcPr>
            <w:tcW w:w="823" w:type="dxa"/>
            <w:vAlign w:val="center"/>
          </w:tcPr>
          <w:p w14:paraId="6BCDE2F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54899405"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7BD7E87" w14:textId="77777777">
        <w:trPr>
          <w:jc w:val="center"/>
        </w:trPr>
        <w:tc>
          <w:tcPr>
            <w:tcW w:w="524" w:type="dxa"/>
            <w:vAlign w:val="center"/>
          </w:tcPr>
          <w:p w14:paraId="5266441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w:t>
            </w:r>
          </w:p>
        </w:tc>
        <w:tc>
          <w:tcPr>
            <w:tcW w:w="883" w:type="dxa"/>
            <w:vAlign w:val="center"/>
          </w:tcPr>
          <w:p w14:paraId="384EB2B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表面温度计校准实验室</w:t>
            </w:r>
          </w:p>
        </w:tc>
        <w:tc>
          <w:tcPr>
            <w:tcW w:w="1965" w:type="dxa"/>
            <w:vAlign w:val="center"/>
          </w:tcPr>
          <w:p w14:paraId="3E2B158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表面温度计、表面温源进行检定</w:t>
            </w:r>
            <w:r w:rsidRPr="00072170">
              <w:rPr>
                <w:rFonts w:ascii="Times New Roman" w:eastAsia="宋体" w:hAnsi="Times New Roman" w:hint="eastAsia"/>
                <w:szCs w:val="32"/>
              </w:rPr>
              <w:t>/</w:t>
            </w:r>
            <w:r w:rsidRPr="00072170">
              <w:rPr>
                <w:rFonts w:ascii="Times New Roman" w:eastAsia="宋体" w:hAnsi="Times New Roman" w:hint="eastAsia"/>
                <w:szCs w:val="32"/>
              </w:rPr>
              <w:t>校准。</w:t>
            </w:r>
            <w:r w:rsidRPr="00072170">
              <w:rPr>
                <w:rFonts w:ascii="Times New Roman" w:eastAsia="宋体" w:hAnsi="Times New Roman" w:hint="eastAsia"/>
                <w:szCs w:val="32"/>
              </w:rPr>
              <w:t>40</w:t>
            </w:r>
            <w:r w:rsidRPr="00072170">
              <w:rPr>
                <w:rFonts w:ascii="Times New Roman" w:eastAsia="宋体" w:hAnsi="Times New Roman" w:hint="eastAsia"/>
                <w:szCs w:val="32"/>
              </w:rPr>
              <w:t>㎡放置设备，</w:t>
            </w:r>
            <w:r w:rsidRPr="00072170">
              <w:rPr>
                <w:rFonts w:ascii="Times New Roman" w:eastAsia="宋体" w:hAnsi="Times New Roman" w:hint="eastAsia"/>
                <w:szCs w:val="32"/>
              </w:rPr>
              <w:t>10</w:t>
            </w:r>
            <w:r w:rsidRPr="00072170">
              <w:rPr>
                <w:rFonts w:ascii="Times New Roman" w:eastAsia="宋体" w:hAnsi="Times New Roman" w:hint="eastAsia"/>
                <w:szCs w:val="32"/>
              </w:rPr>
              <w:t>㎡为柜台，余下为工作人员操作空间。</w:t>
            </w:r>
          </w:p>
        </w:tc>
        <w:tc>
          <w:tcPr>
            <w:tcW w:w="3303" w:type="dxa"/>
            <w:vAlign w:val="center"/>
          </w:tcPr>
          <w:p w14:paraId="15E6EB3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 1409-2013 </w:t>
            </w:r>
            <w:r w:rsidRPr="00072170">
              <w:rPr>
                <w:rFonts w:ascii="Times New Roman" w:eastAsia="宋体" w:hAnsi="Times New Roman" w:hint="eastAsia"/>
                <w:szCs w:val="32"/>
              </w:rPr>
              <w:t>表面温度计校准规范</w:t>
            </w:r>
          </w:p>
        </w:tc>
        <w:tc>
          <w:tcPr>
            <w:tcW w:w="1180" w:type="dxa"/>
            <w:vAlign w:val="center"/>
          </w:tcPr>
          <w:p w14:paraId="56D95AE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安全应急与环保、精密仪器设备</w:t>
            </w:r>
          </w:p>
        </w:tc>
        <w:tc>
          <w:tcPr>
            <w:tcW w:w="1124" w:type="dxa"/>
            <w:vAlign w:val="center"/>
          </w:tcPr>
          <w:p w14:paraId="6B81B1F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上海计量院相应项目实验室面积约</w:t>
            </w:r>
            <w:r w:rsidRPr="00072170">
              <w:rPr>
                <w:rFonts w:ascii="Times New Roman" w:eastAsia="宋体" w:hAnsi="Times New Roman" w:hint="eastAsia"/>
                <w:szCs w:val="32"/>
              </w:rPr>
              <w:t>60</w:t>
            </w:r>
            <w:r w:rsidRPr="00072170">
              <w:rPr>
                <w:rFonts w:ascii="Times New Roman" w:eastAsia="宋体" w:hAnsi="Times New Roman" w:hint="eastAsia"/>
                <w:szCs w:val="32"/>
              </w:rPr>
              <w:t>平方米；浙江省计量院相应项目实验室面积约</w:t>
            </w:r>
            <w:r w:rsidRPr="00072170">
              <w:rPr>
                <w:rFonts w:ascii="Times New Roman" w:eastAsia="宋体" w:hAnsi="Times New Roman" w:hint="eastAsia"/>
                <w:szCs w:val="32"/>
              </w:rPr>
              <w:t>50</w:t>
            </w:r>
            <w:r w:rsidRPr="00072170">
              <w:rPr>
                <w:rFonts w:ascii="Times New Roman" w:eastAsia="宋体" w:hAnsi="Times New Roman" w:hint="eastAsia"/>
                <w:szCs w:val="32"/>
              </w:rPr>
              <w:t>平方米；中国计量院相应项目实验室面积约</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20" w:type="dxa"/>
            <w:vAlign w:val="center"/>
          </w:tcPr>
          <w:p w14:paraId="69959E0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22" w:type="dxa"/>
            <w:vAlign w:val="center"/>
          </w:tcPr>
          <w:p w14:paraId="2BDC8D6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1031" w:type="dxa"/>
            <w:vAlign w:val="center"/>
          </w:tcPr>
          <w:p w14:paraId="472A2D0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850" w:type="dxa"/>
            <w:vAlign w:val="center"/>
          </w:tcPr>
          <w:p w14:paraId="380DE8EA" w14:textId="77777777" w:rsidR="00FC4C2C" w:rsidRPr="00072170" w:rsidRDefault="00FC4C2C">
            <w:pPr>
              <w:adjustRightInd w:val="0"/>
              <w:snapToGrid w:val="0"/>
              <w:jc w:val="center"/>
              <w:rPr>
                <w:rFonts w:ascii="Times New Roman" w:eastAsia="宋体" w:hAnsi="Times New Roman"/>
                <w:szCs w:val="32"/>
              </w:rPr>
            </w:pPr>
          </w:p>
        </w:tc>
        <w:tc>
          <w:tcPr>
            <w:tcW w:w="823" w:type="dxa"/>
            <w:vAlign w:val="center"/>
          </w:tcPr>
          <w:p w14:paraId="08AD398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788454FE"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81D692A" w14:textId="77777777">
        <w:trPr>
          <w:jc w:val="center"/>
        </w:trPr>
        <w:tc>
          <w:tcPr>
            <w:tcW w:w="524" w:type="dxa"/>
            <w:vAlign w:val="center"/>
          </w:tcPr>
          <w:p w14:paraId="0BABA40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w:t>
            </w:r>
          </w:p>
        </w:tc>
        <w:tc>
          <w:tcPr>
            <w:tcW w:w="883" w:type="dxa"/>
            <w:vAlign w:val="center"/>
          </w:tcPr>
          <w:p w14:paraId="52C0C07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热电偶检定</w:t>
            </w:r>
            <w:r w:rsidRPr="00072170">
              <w:rPr>
                <w:rFonts w:ascii="Times New Roman" w:eastAsia="宋体" w:hAnsi="Times New Roman" w:hint="eastAsia"/>
                <w:szCs w:val="32"/>
              </w:rPr>
              <w:t>/</w:t>
            </w:r>
            <w:r w:rsidRPr="00072170">
              <w:rPr>
                <w:rFonts w:ascii="Times New Roman" w:eastAsia="宋体" w:hAnsi="Times New Roman" w:hint="eastAsia"/>
                <w:szCs w:val="32"/>
              </w:rPr>
              <w:t>校准实验室</w:t>
            </w:r>
          </w:p>
        </w:tc>
        <w:tc>
          <w:tcPr>
            <w:tcW w:w="1965" w:type="dxa"/>
            <w:vAlign w:val="center"/>
          </w:tcPr>
          <w:p w14:paraId="47A37A5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对标准热电偶、工作热电偶进行检定和校准，需要有一个可放</w:t>
            </w:r>
            <w:r w:rsidRPr="00072170">
              <w:rPr>
                <w:rFonts w:ascii="Times New Roman" w:eastAsia="宋体" w:hAnsi="Times New Roman" w:hint="eastAsia"/>
                <w:szCs w:val="32"/>
              </w:rPr>
              <w:t>15</w:t>
            </w:r>
            <w:r w:rsidRPr="00072170">
              <w:rPr>
                <w:rFonts w:ascii="Times New Roman" w:eastAsia="宋体" w:hAnsi="Times New Roman" w:hint="eastAsia"/>
                <w:szCs w:val="32"/>
              </w:rPr>
              <w:t>台检定炉的房间、一个通风橱及数字多用表若干台的读数区域，各区域需要分隔。</w:t>
            </w:r>
            <w:r w:rsidRPr="00072170">
              <w:rPr>
                <w:rFonts w:ascii="Times New Roman" w:eastAsia="宋体" w:hAnsi="Times New Roman" w:hint="eastAsia"/>
                <w:szCs w:val="32"/>
              </w:rPr>
              <w:lastRenderedPageBreak/>
              <w:t>使用面积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3303" w:type="dxa"/>
            <w:vAlign w:val="center"/>
          </w:tcPr>
          <w:p w14:paraId="6599BD9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JJG75-1995</w:t>
            </w:r>
            <w:r w:rsidRPr="00072170">
              <w:rPr>
                <w:rFonts w:ascii="Times New Roman" w:eastAsia="宋体" w:hAnsi="Times New Roman" w:hint="eastAsia"/>
                <w:szCs w:val="32"/>
              </w:rPr>
              <w:t>《标准铂铑</w:t>
            </w:r>
            <w:r w:rsidRPr="00072170">
              <w:rPr>
                <w:rFonts w:ascii="Times New Roman" w:eastAsia="宋体" w:hAnsi="Times New Roman" w:hint="eastAsia"/>
                <w:szCs w:val="32"/>
              </w:rPr>
              <w:t>10-</w:t>
            </w:r>
            <w:r w:rsidRPr="00072170">
              <w:rPr>
                <w:rFonts w:ascii="Times New Roman" w:eastAsia="宋体" w:hAnsi="Times New Roman" w:hint="eastAsia"/>
                <w:szCs w:val="32"/>
              </w:rPr>
              <w:t>铂热电偶检定规程》、</w:t>
            </w:r>
            <w:r w:rsidRPr="00072170">
              <w:rPr>
                <w:rFonts w:ascii="Times New Roman" w:eastAsia="宋体" w:hAnsi="Times New Roman" w:hint="eastAsia"/>
                <w:szCs w:val="32"/>
              </w:rPr>
              <w:t>JJG141-2013</w:t>
            </w:r>
            <w:r w:rsidRPr="00072170">
              <w:rPr>
                <w:rFonts w:ascii="Times New Roman" w:eastAsia="宋体" w:hAnsi="Times New Roman" w:hint="eastAsia"/>
                <w:szCs w:val="32"/>
              </w:rPr>
              <w:t>《工作用贵金属热电偶检定规程》</w:t>
            </w:r>
          </w:p>
        </w:tc>
        <w:tc>
          <w:tcPr>
            <w:tcW w:w="1180" w:type="dxa"/>
            <w:vAlign w:val="center"/>
          </w:tcPr>
          <w:p w14:paraId="560B1D1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精密仪器设备、高端装备制造、绿色石化、汽车等</w:t>
            </w:r>
          </w:p>
        </w:tc>
        <w:tc>
          <w:tcPr>
            <w:tcW w:w="1124" w:type="dxa"/>
            <w:vAlign w:val="center"/>
          </w:tcPr>
          <w:p w14:paraId="036840B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上海计量院相应项目实验室面积约</w:t>
            </w:r>
            <w:r w:rsidRPr="00072170">
              <w:rPr>
                <w:rFonts w:ascii="Times New Roman" w:eastAsia="宋体" w:hAnsi="Times New Roman" w:hint="eastAsia"/>
                <w:szCs w:val="32"/>
              </w:rPr>
              <w:t>140</w:t>
            </w:r>
            <w:r w:rsidRPr="00072170">
              <w:rPr>
                <w:rFonts w:ascii="Times New Roman" w:eastAsia="宋体" w:hAnsi="Times New Roman" w:hint="eastAsia"/>
                <w:szCs w:val="32"/>
              </w:rPr>
              <w:t>平方米。北京计量院相应项目实验室面</w:t>
            </w:r>
            <w:r w:rsidRPr="00072170">
              <w:rPr>
                <w:rFonts w:ascii="Times New Roman" w:eastAsia="宋体" w:hAnsi="Times New Roman" w:hint="eastAsia"/>
                <w:szCs w:val="32"/>
              </w:rPr>
              <w:lastRenderedPageBreak/>
              <w:t>积约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平方米。福建省计量院相应项目实验室面积约</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0" w:type="dxa"/>
            <w:vAlign w:val="center"/>
          </w:tcPr>
          <w:p w14:paraId="5187974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22" w:type="dxa"/>
            <w:vAlign w:val="center"/>
          </w:tcPr>
          <w:p w14:paraId="59C26C3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1031" w:type="dxa"/>
            <w:vAlign w:val="center"/>
          </w:tcPr>
          <w:p w14:paraId="12BF088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45B7B907" w14:textId="77777777" w:rsidR="00FC4C2C" w:rsidRPr="00072170" w:rsidRDefault="00FC4C2C">
            <w:pPr>
              <w:adjustRightInd w:val="0"/>
              <w:snapToGrid w:val="0"/>
              <w:jc w:val="center"/>
              <w:rPr>
                <w:rFonts w:ascii="Times New Roman" w:eastAsia="宋体" w:hAnsi="Times New Roman"/>
                <w:szCs w:val="32"/>
              </w:rPr>
            </w:pPr>
          </w:p>
        </w:tc>
        <w:tc>
          <w:tcPr>
            <w:tcW w:w="823" w:type="dxa"/>
            <w:vAlign w:val="center"/>
          </w:tcPr>
          <w:p w14:paraId="3442170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667A97C6"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8BD0261" w14:textId="77777777">
        <w:trPr>
          <w:jc w:val="center"/>
        </w:trPr>
        <w:tc>
          <w:tcPr>
            <w:tcW w:w="524" w:type="dxa"/>
            <w:vAlign w:val="center"/>
          </w:tcPr>
          <w:p w14:paraId="6B5828C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9</w:t>
            </w:r>
          </w:p>
        </w:tc>
        <w:tc>
          <w:tcPr>
            <w:tcW w:w="883" w:type="dxa"/>
            <w:vAlign w:val="center"/>
          </w:tcPr>
          <w:p w14:paraId="30204C4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真空和漏率校准实验室</w:t>
            </w:r>
          </w:p>
        </w:tc>
        <w:tc>
          <w:tcPr>
            <w:tcW w:w="1965" w:type="dxa"/>
            <w:vAlign w:val="center"/>
          </w:tcPr>
          <w:p w14:paraId="621C1E3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对电容薄膜真空计、热传导真空计、压阻真空计、电离真空计、真空氦漏孔、卤素漏孔等进行校准。静态膨胀法真空标准装置一套，复合型真空校准装置一套，漏率校准装三套，使用面积约</w:t>
            </w:r>
            <w:r w:rsidRPr="00072170">
              <w:rPr>
                <w:rFonts w:ascii="Times New Roman" w:eastAsia="宋体" w:hAnsi="Times New Roman" w:hint="eastAsia"/>
                <w:szCs w:val="32"/>
              </w:rPr>
              <w:t>120</w:t>
            </w:r>
            <w:r w:rsidRPr="00072170">
              <w:rPr>
                <w:rFonts w:ascii="Times New Roman" w:eastAsia="宋体" w:hAnsi="Times New Roman" w:hint="eastAsia"/>
                <w:szCs w:val="32"/>
              </w:rPr>
              <w:t>平方米，余下为工作人员操作空间。</w:t>
            </w:r>
          </w:p>
        </w:tc>
        <w:tc>
          <w:tcPr>
            <w:tcW w:w="3303" w:type="dxa"/>
            <w:vAlign w:val="center"/>
          </w:tcPr>
          <w:p w14:paraId="6BC0ABB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JJF1503-2015</w:t>
            </w:r>
            <w:r w:rsidRPr="00072170">
              <w:rPr>
                <w:rFonts w:ascii="Times New Roman" w:eastAsia="宋体" w:hAnsi="Times New Roman" w:hint="eastAsia"/>
                <w:szCs w:val="32"/>
              </w:rPr>
              <w:t>《电容薄膜真空计校准规范》</w:t>
            </w:r>
            <w:r w:rsidRPr="00072170">
              <w:rPr>
                <w:rFonts w:ascii="Times New Roman" w:eastAsia="宋体" w:hAnsi="Times New Roman" w:hint="eastAsia"/>
                <w:szCs w:val="32"/>
              </w:rPr>
              <w:t>JJF1050-1996</w:t>
            </w:r>
            <w:r w:rsidRPr="00072170">
              <w:rPr>
                <w:rFonts w:ascii="Times New Roman" w:eastAsia="宋体" w:hAnsi="Times New Roman" w:hint="eastAsia"/>
                <w:szCs w:val="32"/>
              </w:rPr>
              <w:t>《工作用热传导真空计校准规范》</w:t>
            </w:r>
            <w:r w:rsidRPr="00072170">
              <w:rPr>
                <w:rFonts w:ascii="Times New Roman" w:eastAsia="宋体" w:hAnsi="Times New Roman" w:hint="eastAsia"/>
                <w:szCs w:val="32"/>
              </w:rPr>
              <w:t xml:space="preserve">       JJG932-1998</w:t>
            </w:r>
            <w:r w:rsidRPr="00072170">
              <w:rPr>
                <w:rFonts w:ascii="Times New Roman" w:eastAsia="宋体" w:hAnsi="Times New Roman" w:hint="eastAsia"/>
                <w:szCs w:val="32"/>
              </w:rPr>
              <w:t>《压阻真空计检定规程》</w:t>
            </w:r>
            <w:r w:rsidRPr="00072170">
              <w:rPr>
                <w:rFonts w:ascii="Times New Roman" w:eastAsia="宋体" w:hAnsi="Times New Roman" w:hint="eastAsia"/>
                <w:szCs w:val="32"/>
              </w:rPr>
              <w:t xml:space="preserve">    JJF1062-1999</w:t>
            </w:r>
            <w:r w:rsidRPr="00072170">
              <w:rPr>
                <w:rFonts w:ascii="Times New Roman" w:eastAsia="宋体" w:hAnsi="Times New Roman" w:hint="eastAsia"/>
                <w:szCs w:val="32"/>
              </w:rPr>
              <w:t>《电离真空计校准规范》</w:t>
            </w:r>
            <w:r w:rsidRPr="00072170">
              <w:rPr>
                <w:rFonts w:ascii="Times New Roman" w:eastAsia="宋体" w:hAnsi="Times New Roman" w:hint="eastAsia"/>
                <w:szCs w:val="32"/>
              </w:rPr>
              <w:t xml:space="preserve">    JJF1627-2017</w:t>
            </w:r>
            <w:r w:rsidRPr="00072170">
              <w:rPr>
                <w:rFonts w:ascii="Times New Roman" w:eastAsia="宋体" w:hAnsi="Times New Roman" w:hint="eastAsia"/>
                <w:szCs w:val="32"/>
              </w:rPr>
              <w:t>《皂膜流量计法标准漏孔校准规范》</w:t>
            </w:r>
          </w:p>
        </w:tc>
        <w:tc>
          <w:tcPr>
            <w:tcW w:w="1180" w:type="dxa"/>
            <w:vAlign w:val="center"/>
          </w:tcPr>
          <w:p w14:paraId="5988E6C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半导体、真空镀膜、汽车制造、空调制冷、精密仪器设备制造等</w:t>
            </w:r>
          </w:p>
        </w:tc>
        <w:tc>
          <w:tcPr>
            <w:tcW w:w="1124" w:type="dxa"/>
            <w:vAlign w:val="center"/>
          </w:tcPr>
          <w:p w14:paraId="740AED0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兰州物理研究所相应项目实验室面积约</w:t>
            </w:r>
            <w:r w:rsidRPr="00072170">
              <w:rPr>
                <w:rFonts w:ascii="Times New Roman" w:eastAsia="宋体" w:hAnsi="Times New Roman" w:hint="eastAsia"/>
                <w:szCs w:val="32"/>
              </w:rPr>
              <w:t>400</w:t>
            </w:r>
            <w:r w:rsidRPr="00072170">
              <w:rPr>
                <w:rFonts w:ascii="Times New Roman" w:eastAsia="宋体" w:hAnsi="Times New Roman" w:hint="eastAsia"/>
                <w:szCs w:val="32"/>
              </w:rPr>
              <w:t>平方米。上海计量院相应项目实验室面积约</w:t>
            </w:r>
            <w:r w:rsidRPr="00072170">
              <w:rPr>
                <w:rFonts w:ascii="Times New Roman" w:eastAsia="宋体" w:hAnsi="Times New Roman" w:hint="eastAsia"/>
                <w:szCs w:val="32"/>
              </w:rPr>
              <w:t>130</w:t>
            </w:r>
            <w:r w:rsidRPr="00072170">
              <w:rPr>
                <w:rFonts w:ascii="Times New Roman" w:eastAsia="宋体" w:hAnsi="Times New Roman" w:hint="eastAsia"/>
                <w:szCs w:val="32"/>
              </w:rPr>
              <w:t>平方米。中国计量测试研究院相应项目实验室面积约</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0" w:type="dxa"/>
            <w:vAlign w:val="center"/>
          </w:tcPr>
          <w:p w14:paraId="6235473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150</w:t>
            </w:r>
          </w:p>
        </w:tc>
        <w:tc>
          <w:tcPr>
            <w:tcW w:w="822" w:type="dxa"/>
            <w:vAlign w:val="center"/>
          </w:tcPr>
          <w:p w14:paraId="30F90EA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192</w:t>
            </w:r>
          </w:p>
        </w:tc>
        <w:tc>
          <w:tcPr>
            <w:tcW w:w="1031" w:type="dxa"/>
            <w:vAlign w:val="center"/>
          </w:tcPr>
          <w:p w14:paraId="5DB2D23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3037436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0.8</w:t>
            </w:r>
          </w:p>
        </w:tc>
        <w:tc>
          <w:tcPr>
            <w:tcW w:w="823" w:type="dxa"/>
            <w:vAlign w:val="center"/>
          </w:tcPr>
          <w:p w14:paraId="53217B7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）℃，温度</w:t>
            </w:r>
            <w:r w:rsidRPr="00072170">
              <w:rPr>
                <w:rFonts w:ascii="Times New Roman" w:eastAsia="宋体" w:hAnsi="Times New Roman" w:hint="eastAsia"/>
                <w:szCs w:val="32"/>
              </w:rPr>
              <w:t>10min</w:t>
            </w:r>
            <w:r w:rsidRPr="00072170">
              <w:rPr>
                <w:rFonts w:ascii="Times New Roman" w:eastAsia="宋体" w:hAnsi="Times New Roman" w:hint="eastAsia"/>
                <w:szCs w:val="32"/>
              </w:rPr>
              <w:t>内变化不超过</w:t>
            </w:r>
            <w:r w:rsidRPr="00072170">
              <w:rPr>
                <w:rFonts w:ascii="Times New Roman" w:eastAsia="宋体" w:hAnsi="Times New Roman" w:hint="eastAsia"/>
                <w:szCs w:val="32"/>
              </w:rPr>
              <w:t>1</w:t>
            </w:r>
            <w:r w:rsidRPr="00072170">
              <w:rPr>
                <w:rFonts w:ascii="Times New Roman" w:eastAsia="宋体" w:hAnsi="Times New Roman" w:hint="eastAsia"/>
                <w:szCs w:val="32"/>
              </w:rPr>
              <w:t>摄氏度。</w:t>
            </w:r>
          </w:p>
        </w:tc>
        <w:tc>
          <w:tcPr>
            <w:tcW w:w="689" w:type="dxa"/>
            <w:vAlign w:val="center"/>
          </w:tcPr>
          <w:p w14:paraId="468A7526"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D8F1609" w14:textId="77777777">
        <w:trPr>
          <w:jc w:val="center"/>
        </w:trPr>
        <w:tc>
          <w:tcPr>
            <w:tcW w:w="524" w:type="dxa"/>
            <w:vAlign w:val="center"/>
          </w:tcPr>
          <w:p w14:paraId="1611195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w:t>
            </w:r>
          </w:p>
        </w:tc>
        <w:tc>
          <w:tcPr>
            <w:tcW w:w="883" w:type="dxa"/>
            <w:vAlign w:val="center"/>
          </w:tcPr>
          <w:p w14:paraId="2905A06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微压实验室</w:t>
            </w:r>
          </w:p>
        </w:tc>
        <w:tc>
          <w:tcPr>
            <w:tcW w:w="1965" w:type="dxa"/>
            <w:vAlign w:val="center"/>
          </w:tcPr>
          <w:p w14:paraId="57E7770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对数字微压计、微压变送器、补偿式微压计、液位计进行检定和校准。压力控制器</w:t>
            </w:r>
            <w:r w:rsidRPr="00072170">
              <w:rPr>
                <w:rFonts w:ascii="Times New Roman" w:eastAsia="宋体" w:hAnsi="Times New Roman" w:hint="eastAsia"/>
                <w:szCs w:val="32"/>
              </w:rPr>
              <w:t>6</w:t>
            </w:r>
            <w:r w:rsidRPr="00072170">
              <w:rPr>
                <w:rFonts w:ascii="Times New Roman" w:eastAsia="宋体" w:hAnsi="Times New Roman" w:hint="eastAsia"/>
                <w:szCs w:val="32"/>
              </w:rPr>
              <w:t>台，基准级微压标</w:t>
            </w:r>
            <w:r w:rsidRPr="00072170">
              <w:rPr>
                <w:rFonts w:ascii="Times New Roman" w:eastAsia="宋体" w:hAnsi="Times New Roman" w:hint="eastAsia"/>
                <w:szCs w:val="32"/>
              </w:rPr>
              <w:lastRenderedPageBreak/>
              <w:t>准装置一套，辅助配套设备若干，使用面积</w:t>
            </w:r>
            <w:r w:rsidRPr="00072170">
              <w:rPr>
                <w:rFonts w:ascii="Times New Roman" w:eastAsia="宋体" w:hAnsi="Times New Roman" w:hint="eastAsia"/>
                <w:szCs w:val="32"/>
              </w:rPr>
              <w:t>40</w:t>
            </w:r>
            <w:r w:rsidRPr="00072170">
              <w:rPr>
                <w:rFonts w:ascii="Times New Roman" w:eastAsia="宋体" w:hAnsi="Times New Roman" w:hint="eastAsia"/>
                <w:szCs w:val="32"/>
              </w:rPr>
              <w:t>平方米，剩下为工作人员操作空间。</w:t>
            </w:r>
          </w:p>
        </w:tc>
        <w:tc>
          <w:tcPr>
            <w:tcW w:w="3303" w:type="dxa"/>
            <w:vAlign w:val="center"/>
          </w:tcPr>
          <w:p w14:paraId="65CEC2D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JJG875-2019</w:t>
            </w:r>
            <w:r w:rsidRPr="00072170">
              <w:rPr>
                <w:rFonts w:ascii="Times New Roman" w:eastAsia="宋体" w:hAnsi="Times New Roman" w:hint="eastAsia"/>
                <w:szCs w:val="32"/>
              </w:rPr>
              <w:t>《数字压力计》，</w:t>
            </w:r>
            <w:r w:rsidRPr="00072170">
              <w:rPr>
                <w:rFonts w:ascii="Times New Roman" w:eastAsia="宋体" w:hAnsi="Times New Roman" w:hint="eastAsia"/>
                <w:szCs w:val="32"/>
              </w:rPr>
              <w:t>JJG882-2019</w:t>
            </w:r>
            <w:r w:rsidRPr="00072170">
              <w:rPr>
                <w:rFonts w:ascii="Times New Roman" w:eastAsia="宋体" w:hAnsi="Times New Roman" w:hint="eastAsia"/>
                <w:szCs w:val="32"/>
              </w:rPr>
              <w:t>《压力变送器》，</w:t>
            </w:r>
            <w:r w:rsidRPr="00072170">
              <w:rPr>
                <w:rFonts w:ascii="Times New Roman" w:eastAsia="宋体" w:hAnsi="Times New Roman" w:hint="eastAsia"/>
                <w:szCs w:val="32"/>
              </w:rPr>
              <w:t>JJG971-2019</w:t>
            </w:r>
            <w:r w:rsidRPr="00072170">
              <w:rPr>
                <w:rFonts w:ascii="Times New Roman" w:eastAsia="宋体" w:hAnsi="Times New Roman" w:hint="eastAsia"/>
                <w:szCs w:val="32"/>
              </w:rPr>
              <w:t>《液位计》</w:t>
            </w:r>
          </w:p>
        </w:tc>
        <w:tc>
          <w:tcPr>
            <w:tcW w:w="1180" w:type="dxa"/>
            <w:vAlign w:val="center"/>
          </w:tcPr>
          <w:p w14:paraId="4816079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精密仪器设备、高端装备制造、绿色石化、汽车等</w:t>
            </w:r>
          </w:p>
        </w:tc>
        <w:tc>
          <w:tcPr>
            <w:tcW w:w="1124" w:type="dxa"/>
            <w:vAlign w:val="center"/>
          </w:tcPr>
          <w:p w14:paraId="102D7F3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上海计量院相应项目实验室面积约</w:t>
            </w:r>
            <w:r w:rsidRPr="00072170">
              <w:rPr>
                <w:rFonts w:ascii="Times New Roman" w:eastAsia="宋体" w:hAnsi="Times New Roman" w:hint="eastAsia"/>
                <w:szCs w:val="32"/>
              </w:rPr>
              <w:t>150</w:t>
            </w:r>
            <w:r w:rsidRPr="00072170">
              <w:rPr>
                <w:rFonts w:ascii="Times New Roman" w:eastAsia="宋体" w:hAnsi="Times New Roman" w:hint="eastAsia"/>
                <w:szCs w:val="32"/>
              </w:rPr>
              <w:t>平方米。中国计</w:t>
            </w:r>
            <w:r w:rsidRPr="00072170">
              <w:rPr>
                <w:rFonts w:ascii="Times New Roman" w:eastAsia="宋体" w:hAnsi="Times New Roman" w:hint="eastAsia"/>
                <w:szCs w:val="32"/>
              </w:rPr>
              <w:lastRenderedPageBreak/>
              <w:t>量测试研究院相应项目实验室面积约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平方米。江苏省计量院相应项目实验室面积约</w:t>
            </w:r>
            <w:r w:rsidRPr="00072170">
              <w:rPr>
                <w:rFonts w:ascii="Times New Roman" w:eastAsia="宋体" w:hAnsi="Times New Roman" w:hint="eastAsia"/>
                <w:szCs w:val="32"/>
              </w:rPr>
              <w:t>56</w:t>
            </w:r>
            <w:r w:rsidRPr="00072170">
              <w:rPr>
                <w:rFonts w:ascii="Times New Roman" w:eastAsia="宋体" w:hAnsi="Times New Roman" w:hint="eastAsia"/>
                <w:szCs w:val="32"/>
              </w:rPr>
              <w:t>平方米。</w:t>
            </w:r>
          </w:p>
        </w:tc>
        <w:tc>
          <w:tcPr>
            <w:tcW w:w="820" w:type="dxa"/>
            <w:vAlign w:val="center"/>
          </w:tcPr>
          <w:p w14:paraId="3C75977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60</w:t>
            </w:r>
          </w:p>
        </w:tc>
        <w:tc>
          <w:tcPr>
            <w:tcW w:w="822" w:type="dxa"/>
            <w:vAlign w:val="center"/>
          </w:tcPr>
          <w:p w14:paraId="0640F5E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1031" w:type="dxa"/>
            <w:vAlign w:val="center"/>
          </w:tcPr>
          <w:p w14:paraId="05260C1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850" w:type="dxa"/>
            <w:vAlign w:val="center"/>
          </w:tcPr>
          <w:p w14:paraId="1FAB77A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w:t>
            </w:r>
          </w:p>
        </w:tc>
        <w:tc>
          <w:tcPr>
            <w:tcW w:w="823" w:type="dxa"/>
            <w:vAlign w:val="center"/>
          </w:tcPr>
          <w:p w14:paraId="101AD1B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6FECE16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61888FE" w14:textId="77777777">
        <w:trPr>
          <w:jc w:val="center"/>
        </w:trPr>
        <w:tc>
          <w:tcPr>
            <w:tcW w:w="524" w:type="dxa"/>
            <w:vAlign w:val="center"/>
          </w:tcPr>
          <w:p w14:paraId="254D425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11</w:t>
            </w:r>
          </w:p>
        </w:tc>
        <w:tc>
          <w:tcPr>
            <w:tcW w:w="883" w:type="dxa"/>
            <w:vAlign w:val="center"/>
          </w:tcPr>
          <w:p w14:paraId="1FF6F32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超高压力实验室</w:t>
            </w:r>
          </w:p>
        </w:tc>
        <w:tc>
          <w:tcPr>
            <w:tcW w:w="1965" w:type="dxa"/>
            <w:vAlign w:val="center"/>
          </w:tcPr>
          <w:p w14:paraId="5FDBCA9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对超高压力表，数字压力计进行检定和校准。超高压活塞式压力计</w:t>
            </w:r>
            <w:r w:rsidRPr="00072170">
              <w:rPr>
                <w:rFonts w:ascii="Times New Roman" w:eastAsia="宋体" w:hAnsi="Times New Roman" w:hint="eastAsia"/>
                <w:szCs w:val="32"/>
              </w:rPr>
              <w:t>2</w:t>
            </w:r>
            <w:r w:rsidRPr="00072170">
              <w:rPr>
                <w:rFonts w:ascii="Times New Roman" w:eastAsia="宋体" w:hAnsi="Times New Roman" w:hint="eastAsia"/>
                <w:szCs w:val="32"/>
              </w:rPr>
              <w:t>台，超高压活塞式压力计标准装置两套，辅助配套设备若干，使用面积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平方米，分为两间：各</w:t>
            </w:r>
            <w:r w:rsidRPr="00072170">
              <w:rPr>
                <w:rFonts w:ascii="Times New Roman" w:eastAsia="宋体" w:hAnsi="Times New Roman" w:hint="eastAsia"/>
                <w:szCs w:val="32"/>
              </w:rPr>
              <w:t>30</w:t>
            </w:r>
            <w:r w:rsidRPr="00072170">
              <w:rPr>
                <w:rFonts w:ascii="Times New Roman" w:eastAsia="宋体" w:hAnsi="Times New Roman" w:hint="eastAsia"/>
                <w:szCs w:val="32"/>
              </w:rPr>
              <w:t>平方。房间之间留一个观察窗户，安装加厚防爆玻璃。剩下为工作人员操作空间。</w:t>
            </w:r>
          </w:p>
        </w:tc>
        <w:tc>
          <w:tcPr>
            <w:tcW w:w="3303" w:type="dxa"/>
            <w:vAlign w:val="center"/>
          </w:tcPr>
          <w:p w14:paraId="0DF789A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JJG52-2013</w:t>
            </w:r>
            <w:r w:rsidRPr="00072170">
              <w:rPr>
                <w:rFonts w:ascii="Times New Roman" w:eastAsia="宋体" w:hAnsi="Times New Roman" w:hint="eastAsia"/>
                <w:szCs w:val="32"/>
              </w:rPr>
              <w:t>《弹性元件式一般压力表、压力真空表和真空表检定规程》</w:t>
            </w:r>
            <w:r w:rsidRPr="00072170">
              <w:rPr>
                <w:rFonts w:ascii="Times New Roman" w:eastAsia="宋体" w:hAnsi="Times New Roman" w:hint="eastAsia"/>
                <w:szCs w:val="32"/>
              </w:rPr>
              <w:t xml:space="preserve">    JJG875-2019</w:t>
            </w:r>
            <w:r w:rsidRPr="00072170">
              <w:rPr>
                <w:rFonts w:ascii="Times New Roman" w:eastAsia="宋体" w:hAnsi="Times New Roman" w:hint="eastAsia"/>
                <w:szCs w:val="32"/>
              </w:rPr>
              <w:t>《数字压力计检定规程》</w:t>
            </w:r>
            <w:r w:rsidRPr="00072170">
              <w:rPr>
                <w:rFonts w:ascii="Times New Roman" w:eastAsia="宋体" w:hAnsi="Times New Roman" w:hint="eastAsia"/>
                <w:szCs w:val="32"/>
              </w:rPr>
              <w:t>JJG882-2019</w:t>
            </w:r>
            <w:r w:rsidRPr="00072170">
              <w:rPr>
                <w:rFonts w:ascii="Times New Roman" w:eastAsia="宋体" w:hAnsi="Times New Roman" w:hint="eastAsia"/>
                <w:szCs w:val="32"/>
              </w:rPr>
              <w:t>《压力变送器检定规程》</w:t>
            </w:r>
          </w:p>
        </w:tc>
        <w:tc>
          <w:tcPr>
            <w:tcW w:w="1180" w:type="dxa"/>
            <w:vAlign w:val="center"/>
          </w:tcPr>
          <w:p w14:paraId="6C6979A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精密仪器设备、高端装备制造、绿色石化、汽车等</w:t>
            </w:r>
          </w:p>
        </w:tc>
        <w:tc>
          <w:tcPr>
            <w:tcW w:w="1124" w:type="dxa"/>
            <w:vAlign w:val="center"/>
          </w:tcPr>
          <w:p w14:paraId="256BEFC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上海计量院相应项目实验室面积约</w:t>
            </w:r>
            <w:r w:rsidRPr="00072170">
              <w:rPr>
                <w:rFonts w:ascii="Times New Roman" w:eastAsia="宋体" w:hAnsi="Times New Roman" w:hint="eastAsia"/>
                <w:szCs w:val="32"/>
              </w:rPr>
              <w:t>80</w:t>
            </w:r>
            <w:r w:rsidRPr="00072170">
              <w:rPr>
                <w:rFonts w:ascii="Times New Roman" w:eastAsia="宋体" w:hAnsi="Times New Roman" w:hint="eastAsia"/>
                <w:szCs w:val="32"/>
              </w:rPr>
              <w:t>平方米。重庆市计量院相应项目实验室面积约</w:t>
            </w:r>
            <w:r w:rsidRPr="00072170">
              <w:rPr>
                <w:rFonts w:ascii="Times New Roman" w:eastAsia="宋体" w:hAnsi="Times New Roman" w:hint="eastAsia"/>
                <w:szCs w:val="32"/>
              </w:rPr>
              <w:t>75</w:t>
            </w:r>
            <w:r w:rsidRPr="00072170">
              <w:rPr>
                <w:rFonts w:ascii="Times New Roman" w:eastAsia="宋体" w:hAnsi="Times New Roman" w:hint="eastAsia"/>
                <w:szCs w:val="32"/>
              </w:rPr>
              <w:t>平方米。中国计量科学研究院相应项目实验室面积约</w:t>
            </w:r>
            <w:r w:rsidRPr="00072170">
              <w:rPr>
                <w:rFonts w:ascii="Times New Roman" w:eastAsia="宋体" w:hAnsi="Times New Roman" w:hint="eastAsia"/>
                <w:szCs w:val="32"/>
              </w:rPr>
              <w:t>85</w:t>
            </w:r>
            <w:r w:rsidRPr="00072170">
              <w:rPr>
                <w:rFonts w:ascii="Times New Roman" w:eastAsia="宋体" w:hAnsi="Times New Roman" w:hint="eastAsia"/>
                <w:szCs w:val="32"/>
              </w:rPr>
              <w:t>平方米。</w:t>
            </w:r>
          </w:p>
        </w:tc>
        <w:tc>
          <w:tcPr>
            <w:tcW w:w="820" w:type="dxa"/>
            <w:vAlign w:val="center"/>
          </w:tcPr>
          <w:p w14:paraId="38DA7A7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70</w:t>
            </w:r>
          </w:p>
        </w:tc>
        <w:tc>
          <w:tcPr>
            <w:tcW w:w="822" w:type="dxa"/>
            <w:vAlign w:val="center"/>
          </w:tcPr>
          <w:p w14:paraId="3099D50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90</w:t>
            </w:r>
          </w:p>
        </w:tc>
        <w:tc>
          <w:tcPr>
            <w:tcW w:w="1031" w:type="dxa"/>
            <w:vAlign w:val="center"/>
          </w:tcPr>
          <w:p w14:paraId="188ED35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3A4EDAB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0.8</w:t>
            </w:r>
          </w:p>
        </w:tc>
        <w:tc>
          <w:tcPr>
            <w:tcW w:w="823" w:type="dxa"/>
            <w:vAlign w:val="center"/>
          </w:tcPr>
          <w:p w14:paraId="7E289E9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）℃，温度</w:t>
            </w:r>
            <w:r w:rsidRPr="00072170">
              <w:rPr>
                <w:rFonts w:ascii="Times New Roman" w:eastAsia="宋体" w:hAnsi="Times New Roman" w:hint="eastAsia"/>
                <w:szCs w:val="32"/>
              </w:rPr>
              <w:t>10min</w:t>
            </w:r>
            <w:r w:rsidRPr="00072170">
              <w:rPr>
                <w:rFonts w:ascii="Times New Roman" w:eastAsia="宋体" w:hAnsi="Times New Roman" w:hint="eastAsia"/>
                <w:szCs w:val="32"/>
              </w:rPr>
              <w:t>内变化不超过</w:t>
            </w:r>
            <w:r w:rsidRPr="00072170">
              <w:rPr>
                <w:rFonts w:ascii="Times New Roman" w:eastAsia="宋体" w:hAnsi="Times New Roman" w:hint="eastAsia"/>
                <w:szCs w:val="32"/>
              </w:rPr>
              <w:t>1</w:t>
            </w:r>
            <w:r w:rsidRPr="00072170">
              <w:rPr>
                <w:rFonts w:ascii="Times New Roman" w:eastAsia="宋体" w:hAnsi="Times New Roman" w:hint="eastAsia"/>
                <w:szCs w:val="32"/>
              </w:rPr>
              <w:t>摄氏度。</w:t>
            </w:r>
          </w:p>
        </w:tc>
        <w:tc>
          <w:tcPr>
            <w:tcW w:w="689" w:type="dxa"/>
            <w:vAlign w:val="center"/>
          </w:tcPr>
          <w:p w14:paraId="77586B47"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EDC8378" w14:textId="77777777">
        <w:trPr>
          <w:jc w:val="center"/>
        </w:trPr>
        <w:tc>
          <w:tcPr>
            <w:tcW w:w="524" w:type="dxa"/>
            <w:vAlign w:val="center"/>
          </w:tcPr>
          <w:p w14:paraId="464C380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w:t>
            </w:r>
          </w:p>
        </w:tc>
        <w:tc>
          <w:tcPr>
            <w:tcW w:w="883" w:type="dxa"/>
            <w:vAlign w:val="center"/>
          </w:tcPr>
          <w:p w14:paraId="750EA13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露点仪检定</w:t>
            </w:r>
            <w:r w:rsidRPr="00072170">
              <w:rPr>
                <w:rFonts w:ascii="Times New Roman" w:eastAsia="宋体" w:hAnsi="Times New Roman" w:hint="eastAsia"/>
                <w:szCs w:val="32"/>
              </w:rPr>
              <w:t>/</w:t>
            </w:r>
            <w:r w:rsidRPr="00072170">
              <w:rPr>
                <w:rFonts w:ascii="Times New Roman" w:eastAsia="宋体" w:hAnsi="Times New Roman" w:hint="eastAsia"/>
                <w:szCs w:val="32"/>
              </w:rPr>
              <w:t>校准实验</w:t>
            </w:r>
            <w:r w:rsidRPr="00072170">
              <w:rPr>
                <w:rFonts w:ascii="Times New Roman" w:eastAsia="宋体" w:hAnsi="Times New Roman" w:hint="eastAsia"/>
                <w:szCs w:val="32"/>
              </w:rPr>
              <w:lastRenderedPageBreak/>
              <w:t>室</w:t>
            </w:r>
          </w:p>
        </w:tc>
        <w:tc>
          <w:tcPr>
            <w:tcW w:w="1965" w:type="dxa"/>
            <w:vAlign w:val="center"/>
          </w:tcPr>
          <w:p w14:paraId="4D4B7CB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对精密露点仪、阻容式露点仪和电解法湿度计进行检定校准。</w:t>
            </w:r>
            <w:r w:rsidRPr="00072170">
              <w:rPr>
                <w:rFonts w:ascii="Times New Roman" w:eastAsia="宋体" w:hAnsi="Times New Roman" w:hint="eastAsia"/>
                <w:szCs w:val="32"/>
              </w:rPr>
              <w:lastRenderedPageBreak/>
              <w:t>露点发生装置</w:t>
            </w:r>
            <w:r w:rsidRPr="00072170">
              <w:rPr>
                <w:rFonts w:ascii="Times New Roman" w:eastAsia="宋体" w:hAnsi="Times New Roman" w:hint="eastAsia"/>
                <w:szCs w:val="32"/>
              </w:rPr>
              <w:t>3</w:t>
            </w:r>
            <w:r w:rsidRPr="00072170">
              <w:rPr>
                <w:rFonts w:ascii="Times New Roman" w:eastAsia="宋体" w:hAnsi="Times New Roman" w:hint="eastAsia"/>
                <w:szCs w:val="32"/>
              </w:rPr>
              <w:t>套，湿度分配系统</w:t>
            </w:r>
            <w:r w:rsidRPr="00072170">
              <w:rPr>
                <w:rFonts w:ascii="Times New Roman" w:eastAsia="宋体" w:hAnsi="Times New Roman" w:hint="eastAsia"/>
                <w:szCs w:val="32"/>
              </w:rPr>
              <w:t>2</w:t>
            </w:r>
            <w:r w:rsidRPr="00072170">
              <w:rPr>
                <w:rFonts w:ascii="Times New Roman" w:eastAsia="宋体" w:hAnsi="Times New Roman" w:hint="eastAsia"/>
                <w:szCs w:val="32"/>
              </w:rPr>
              <w:t>套，气源发生装置</w:t>
            </w:r>
            <w:r w:rsidRPr="00072170">
              <w:rPr>
                <w:rFonts w:ascii="Times New Roman" w:eastAsia="宋体" w:hAnsi="Times New Roman" w:hint="eastAsia"/>
                <w:szCs w:val="32"/>
              </w:rPr>
              <w:t>1</w:t>
            </w:r>
            <w:r w:rsidRPr="00072170">
              <w:rPr>
                <w:rFonts w:ascii="Times New Roman" w:eastAsia="宋体" w:hAnsi="Times New Roman" w:hint="eastAsia"/>
                <w:szCs w:val="32"/>
              </w:rPr>
              <w:t>套，</w:t>
            </w:r>
            <w:r w:rsidRPr="00072170">
              <w:rPr>
                <w:rFonts w:ascii="Times New Roman" w:eastAsia="宋体" w:hAnsi="Times New Roman" w:hint="eastAsia"/>
                <w:szCs w:val="32"/>
              </w:rPr>
              <w:t>80</w:t>
            </w:r>
            <w:r w:rsidRPr="00072170">
              <w:rPr>
                <w:rFonts w:ascii="Times New Roman" w:eastAsia="宋体" w:hAnsi="Times New Roman" w:hint="eastAsia"/>
                <w:szCs w:val="32"/>
              </w:rPr>
              <w:t>㎡放置设备，</w:t>
            </w:r>
            <w:r w:rsidRPr="00072170">
              <w:rPr>
                <w:rFonts w:ascii="Times New Roman" w:eastAsia="宋体" w:hAnsi="Times New Roman" w:hint="eastAsia"/>
                <w:szCs w:val="32"/>
              </w:rPr>
              <w:t>20</w:t>
            </w:r>
            <w:r w:rsidRPr="00072170">
              <w:rPr>
                <w:rFonts w:ascii="Times New Roman" w:eastAsia="宋体" w:hAnsi="Times New Roman" w:hint="eastAsia"/>
                <w:szCs w:val="32"/>
              </w:rPr>
              <w:t>㎡为柜台，余下为工作人员操作空间。</w:t>
            </w:r>
          </w:p>
        </w:tc>
        <w:tc>
          <w:tcPr>
            <w:tcW w:w="3303" w:type="dxa"/>
            <w:vAlign w:val="center"/>
          </w:tcPr>
          <w:p w14:paraId="63FB77A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 499-2004</w:t>
            </w:r>
            <w:r w:rsidRPr="00072170">
              <w:rPr>
                <w:rFonts w:ascii="Times New Roman" w:eastAsia="宋体" w:hAnsi="Times New Roman" w:hint="eastAsia"/>
                <w:szCs w:val="32"/>
              </w:rPr>
              <w:t>《精密露点仪检定规程》</w:t>
            </w:r>
            <w:r w:rsidRPr="00072170">
              <w:rPr>
                <w:rFonts w:ascii="Times New Roman" w:eastAsia="宋体" w:hAnsi="Times New Roman" w:hint="eastAsia"/>
                <w:szCs w:val="32"/>
              </w:rPr>
              <w:t>JJF1272-2011</w:t>
            </w:r>
            <w:r w:rsidRPr="00072170">
              <w:rPr>
                <w:rFonts w:ascii="Times New Roman" w:eastAsia="宋体" w:hAnsi="Times New Roman" w:hint="eastAsia"/>
                <w:szCs w:val="32"/>
              </w:rPr>
              <w:t>《阻容法露点湿度计》校准规范</w:t>
            </w:r>
            <w:r w:rsidRPr="00072170">
              <w:rPr>
                <w:rFonts w:ascii="Times New Roman" w:eastAsia="宋体" w:hAnsi="Times New Roman" w:hint="eastAsia"/>
                <w:szCs w:val="32"/>
              </w:rPr>
              <w:t xml:space="preserve">JJG 500-2005 </w:t>
            </w:r>
            <w:r w:rsidRPr="00072170">
              <w:rPr>
                <w:rFonts w:ascii="Times New Roman" w:eastAsia="宋体" w:hAnsi="Times New Roman" w:hint="eastAsia"/>
                <w:szCs w:val="32"/>
              </w:rPr>
              <w:t>《电解</w:t>
            </w:r>
            <w:r w:rsidRPr="00072170">
              <w:rPr>
                <w:rFonts w:ascii="Times New Roman" w:eastAsia="宋体" w:hAnsi="Times New Roman" w:hint="eastAsia"/>
                <w:szCs w:val="32"/>
              </w:rPr>
              <w:lastRenderedPageBreak/>
              <w:t>法湿度仪检定规程》</w:t>
            </w:r>
          </w:p>
        </w:tc>
        <w:tc>
          <w:tcPr>
            <w:tcW w:w="1180" w:type="dxa"/>
            <w:vAlign w:val="center"/>
          </w:tcPr>
          <w:p w14:paraId="412B1ED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社会公用计量标准、智能制造、电</w:t>
            </w:r>
            <w:r w:rsidRPr="00072170">
              <w:rPr>
                <w:rFonts w:ascii="Times New Roman" w:eastAsia="宋体" w:hAnsi="Times New Roman" w:hint="eastAsia"/>
                <w:szCs w:val="32"/>
              </w:rPr>
              <w:lastRenderedPageBreak/>
              <w:t>力系统、气体工业、半导体工业、石油冶金、航空航天</w:t>
            </w:r>
          </w:p>
        </w:tc>
        <w:tc>
          <w:tcPr>
            <w:tcW w:w="1124" w:type="dxa"/>
            <w:vAlign w:val="center"/>
          </w:tcPr>
          <w:p w14:paraId="2E4ABC4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北京计量院相应项目实验室面积约</w:t>
            </w:r>
            <w:r w:rsidRPr="00072170">
              <w:rPr>
                <w:rFonts w:ascii="Times New Roman" w:eastAsia="宋体" w:hAnsi="Times New Roman" w:hint="eastAsia"/>
                <w:szCs w:val="32"/>
              </w:rPr>
              <w:lastRenderedPageBreak/>
              <w:t>150</w:t>
            </w:r>
            <w:r w:rsidRPr="00072170">
              <w:rPr>
                <w:rFonts w:ascii="Times New Roman" w:eastAsia="宋体" w:hAnsi="Times New Roman" w:hint="eastAsia"/>
                <w:szCs w:val="32"/>
              </w:rPr>
              <w:t>平方米；江苏省计量院相应项目实验室面积约</w:t>
            </w:r>
            <w:r w:rsidRPr="00072170">
              <w:rPr>
                <w:rFonts w:ascii="Times New Roman" w:eastAsia="宋体" w:hAnsi="Times New Roman" w:hint="eastAsia"/>
                <w:szCs w:val="32"/>
              </w:rPr>
              <w:t>130</w:t>
            </w:r>
            <w:r w:rsidRPr="00072170">
              <w:rPr>
                <w:rFonts w:ascii="Times New Roman" w:eastAsia="宋体" w:hAnsi="Times New Roman" w:hint="eastAsia"/>
                <w:szCs w:val="32"/>
              </w:rPr>
              <w:t>平方米；浙江省计量院相应项目实验室面积约</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0" w:type="dxa"/>
            <w:vAlign w:val="center"/>
          </w:tcPr>
          <w:p w14:paraId="0426B78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22" w:type="dxa"/>
            <w:vAlign w:val="center"/>
          </w:tcPr>
          <w:p w14:paraId="5C5BA2E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1031" w:type="dxa"/>
            <w:vAlign w:val="center"/>
          </w:tcPr>
          <w:p w14:paraId="4285C1E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850" w:type="dxa"/>
            <w:vAlign w:val="center"/>
          </w:tcPr>
          <w:p w14:paraId="206D6F8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823" w:type="dxa"/>
            <w:vAlign w:val="center"/>
          </w:tcPr>
          <w:p w14:paraId="215D2E8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9" w:type="dxa"/>
            <w:vAlign w:val="center"/>
          </w:tcPr>
          <w:p w14:paraId="0ECE63E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CAFC2DE" w14:textId="77777777">
        <w:trPr>
          <w:jc w:val="center"/>
        </w:trPr>
        <w:tc>
          <w:tcPr>
            <w:tcW w:w="524" w:type="dxa"/>
            <w:vAlign w:val="center"/>
          </w:tcPr>
          <w:p w14:paraId="0CAC5C8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13</w:t>
            </w:r>
          </w:p>
        </w:tc>
        <w:tc>
          <w:tcPr>
            <w:tcW w:w="883" w:type="dxa"/>
            <w:vAlign w:val="center"/>
          </w:tcPr>
          <w:p w14:paraId="4B674B6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数字式湿度仪表及校准仪校准实验室</w:t>
            </w:r>
          </w:p>
        </w:tc>
        <w:tc>
          <w:tcPr>
            <w:tcW w:w="1965" w:type="dxa"/>
            <w:vAlign w:val="center"/>
          </w:tcPr>
          <w:p w14:paraId="54C4F23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对湿度巡检仪、湿度传感器、湿度变送器、电动通风干湿表、湿度发生器等进行检定</w:t>
            </w:r>
            <w:r w:rsidRPr="00072170">
              <w:rPr>
                <w:rFonts w:ascii="Times New Roman" w:eastAsia="宋体" w:hAnsi="Times New Roman" w:hint="eastAsia"/>
                <w:szCs w:val="32"/>
              </w:rPr>
              <w:t>/</w:t>
            </w:r>
            <w:r w:rsidRPr="00072170">
              <w:rPr>
                <w:rFonts w:ascii="Times New Roman" w:eastAsia="宋体" w:hAnsi="Times New Roman" w:hint="eastAsia"/>
                <w:szCs w:val="32"/>
              </w:rPr>
              <w:t>校准。</w:t>
            </w:r>
            <w:r w:rsidRPr="00072170">
              <w:rPr>
                <w:rFonts w:ascii="Times New Roman" w:eastAsia="宋体" w:hAnsi="Times New Roman" w:hint="eastAsia"/>
                <w:szCs w:val="32"/>
              </w:rPr>
              <w:t>7</w:t>
            </w:r>
            <w:r w:rsidRPr="00072170">
              <w:rPr>
                <w:rFonts w:ascii="Times New Roman" w:eastAsia="宋体" w:hAnsi="Times New Roman" w:hint="eastAsia"/>
                <w:szCs w:val="32"/>
              </w:rPr>
              <w:t>套温湿度标准箱、</w:t>
            </w:r>
            <w:r w:rsidRPr="00072170">
              <w:rPr>
                <w:rFonts w:ascii="Times New Roman" w:eastAsia="宋体" w:hAnsi="Times New Roman" w:hint="eastAsia"/>
                <w:szCs w:val="32"/>
              </w:rPr>
              <w:t>5</w:t>
            </w:r>
            <w:r w:rsidRPr="00072170">
              <w:rPr>
                <w:rFonts w:ascii="Times New Roman" w:eastAsia="宋体" w:hAnsi="Times New Roman" w:hint="eastAsia"/>
                <w:szCs w:val="32"/>
              </w:rPr>
              <w:t>套湿度测量系统，气源发生装置</w:t>
            </w:r>
            <w:r w:rsidRPr="00072170">
              <w:rPr>
                <w:rFonts w:ascii="Times New Roman" w:eastAsia="宋体" w:hAnsi="Times New Roman" w:hint="eastAsia"/>
                <w:szCs w:val="32"/>
              </w:rPr>
              <w:t>1</w:t>
            </w:r>
            <w:r w:rsidRPr="00072170">
              <w:rPr>
                <w:rFonts w:ascii="Times New Roman" w:eastAsia="宋体" w:hAnsi="Times New Roman" w:hint="eastAsia"/>
                <w:szCs w:val="32"/>
              </w:rPr>
              <w:t>套，</w:t>
            </w:r>
            <w:r w:rsidRPr="00072170">
              <w:rPr>
                <w:rFonts w:ascii="Times New Roman" w:eastAsia="宋体" w:hAnsi="Times New Roman" w:hint="eastAsia"/>
                <w:szCs w:val="32"/>
              </w:rPr>
              <w:t>60</w:t>
            </w:r>
            <w:r w:rsidRPr="00072170">
              <w:rPr>
                <w:rFonts w:ascii="Times New Roman" w:eastAsia="宋体" w:hAnsi="Times New Roman" w:hint="eastAsia"/>
                <w:szCs w:val="32"/>
              </w:rPr>
              <w:t>㎡放置设备，</w:t>
            </w:r>
            <w:r w:rsidRPr="00072170">
              <w:rPr>
                <w:rFonts w:ascii="Times New Roman" w:eastAsia="宋体" w:hAnsi="Times New Roman" w:hint="eastAsia"/>
                <w:szCs w:val="32"/>
              </w:rPr>
              <w:t>20</w:t>
            </w:r>
            <w:r w:rsidRPr="00072170">
              <w:rPr>
                <w:rFonts w:ascii="Times New Roman" w:eastAsia="宋体" w:hAnsi="Times New Roman" w:hint="eastAsia"/>
                <w:szCs w:val="32"/>
              </w:rPr>
              <w:t>㎡为柜台，余下为工作人员操作空间。</w:t>
            </w:r>
          </w:p>
        </w:tc>
        <w:tc>
          <w:tcPr>
            <w:tcW w:w="3303" w:type="dxa"/>
            <w:vAlign w:val="center"/>
          </w:tcPr>
          <w:p w14:paraId="228CA6C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993-2018</w:t>
            </w:r>
            <w:r w:rsidRPr="00072170">
              <w:rPr>
                <w:rFonts w:ascii="Times New Roman" w:eastAsia="宋体" w:hAnsi="Times New Roman" w:hint="eastAsia"/>
                <w:szCs w:val="32"/>
              </w:rPr>
              <w:t>《电动通风干湿表检定规程》</w:t>
            </w:r>
            <w:r w:rsidRPr="00072170">
              <w:rPr>
                <w:rFonts w:ascii="Times New Roman" w:eastAsia="宋体" w:hAnsi="Times New Roman" w:hint="eastAsia"/>
                <w:szCs w:val="32"/>
              </w:rPr>
              <w:t>JJF1076-2020</w:t>
            </w:r>
            <w:r w:rsidRPr="00072170">
              <w:rPr>
                <w:rFonts w:ascii="Times New Roman" w:eastAsia="宋体" w:hAnsi="Times New Roman" w:hint="eastAsia"/>
                <w:szCs w:val="32"/>
              </w:rPr>
              <w:t>《数字式温湿度计》校准规范</w:t>
            </w:r>
            <w:r w:rsidRPr="00072170">
              <w:rPr>
                <w:rFonts w:ascii="Times New Roman" w:eastAsia="宋体" w:hAnsi="Times New Roman" w:hint="eastAsia"/>
                <w:szCs w:val="32"/>
              </w:rPr>
              <w:t xml:space="preserve">JJG 205-2005 </w:t>
            </w:r>
            <w:r w:rsidRPr="00072170">
              <w:rPr>
                <w:rFonts w:ascii="Times New Roman" w:eastAsia="宋体" w:hAnsi="Times New Roman" w:hint="eastAsia"/>
                <w:szCs w:val="32"/>
              </w:rPr>
              <w:t>《机械式温湿度计检定规程》</w:t>
            </w:r>
            <w:r w:rsidRPr="00072170">
              <w:rPr>
                <w:rFonts w:ascii="Times New Roman" w:eastAsia="宋体" w:hAnsi="Times New Roman" w:hint="eastAsia"/>
                <w:szCs w:val="32"/>
              </w:rPr>
              <w:t xml:space="preserve">JJF1564-2016 </w:t>
            </w:r>
            <w:r w:rsidRPr="00072170">
              <w:rPr>
                <w:rFonts w:ascii="Times New Roman" w:eastAsia="宋体" w:hAnsi="Times New Roman" w:hint="eastAsia"/>
                <w:szCs w:val="32"/>
              </w:rPr>
              <w:t>《温湿度标准箱》校准规范</w:t>
            </w:r>
            <w:r w:rsidRPr="00072170">
              <w:rPr>
                <w:rFonts w:ascii="Times New Roman" w:eastAsia="宋体" w:hAnsi="Times New Roman" w:hint="eastAsia"/>
                <w:szCs w:val="32"/>
              </w:rPr>
              <w:t xml:space="preserve">JJF1101-2019 </w:t>
            </w:r>
            <w:r w:rsidRPr="00072170">
              <w:rPr>
                <w:rFonts w:ascii="Times New Roman" w:eastAsia="宋体" w:hAnsi="Times New Roman" w:hint="eastAsia"/>
                <w:szCs w:val="32"/>
              </w:rPr>
              <w:t>《环境试验设备温度、湿度参数》校准规范</w:t>
            </w:r>
            <w:r w:rsidRPr="00072170">
              <w:rPr>
                <w:rFonts w:ascii="Times New Roman" w:eastAsia="宋体" w:hAnsi="Times New Roman" w:hint="eastAsia"/>
                <w:szCs w:val="32"/>
              </w:rPr>
              <w:t xml:space="preserve">JJF1407-2013 </w:t>
            </w:r>
            <w:r w:rsidRPr="00072170">
              <w:rPr>
                <w:rFonts w:ascii="Times New Roman" w:eastAsia="宋体" w:hAnsi="Times New Roman" w:hint="eastAsia"/>
                <w:szCs w:val="32"/>
              </w:rPr>
              <w:t>《</w:t>
            </w:r>
            <w:r w:rsidRPr="00072170">
              <w:rPr>
                <w:rFonts w:ascii="Times New Roman" w:eastAsia="宋体" w:hAnsi="Times New Roman" w:hint="eastAsia"/>
                <w:szCs w:val="32"/>
              </w:rPr>
              <w:t>WBGT</w:t>
            </w:r>
            <w:r w:rsidRPr="00072170">
              <w:rPr>
                <w:rFonts w:ascii="Times New Roman" w:eastAsia="宋体" w:hAnsi="Times New Roman" w:hint="eastAsia"/>
                <w:szCs w:val="32"/>
              </w:rPr>
              <w:t>指数仪温度计》校准规范</w:t>
            </w:r>
          </w:p>
        </w:tc>
        <w:tc>
          <w:tcPr>
            <w:tcW w:w="1180" w:type="dxa"/>
            <w:vAlign w:val="center"/>
          </w:tcPr>
          <w:p w14:paraId="08E7241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社会公用计量标准、智能制造、电力系统、气体工业、半导体工业、石油冶金、航空航天</w:t>
            </w:r>
          </w:p>
        </w:tc>
        <w:tc>
          <w:tcPr>
            <w:tcW w:w="1124" w:type="dxa"/>
            <w:vAlign w:val="center"/>
          </w:tcPr>
          <w:p w14:paraId="2660739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北京计量院相应项目实验室面积约</w:t>
            </w:r>
            <w:r w:rsidRPr="00072170">
              <w:rPr>
                <w:rFonts w:ascii="Times New Roman" w:eastAsia="宋体" w:hAnsi="Times New Roman" w:hint="eastAsia"/>
                <w:szCs w:val="32"/>
              </w:rPr>
              <w:t>200</w:t>
            </w:r>
            <w:r w:rsidRPr="00072170">
              <w:rPr>
                <w:rFonts w:ascii="Times New Roman" w:eastAsia="宋体" w:hAnsi="Times New Roman" w:hint="eastAsia"/>
                <w:szCs w:val="32"/>
              </w:rPr>
              <w:t>平方米；江苏省计量相应项目实验室面积院约</w:t>
            </w:r>
            <w:r w:rsidRPr="00072170">
              <w:rPr>
                <w:rFonts w:ascii="Times New Roman" w:eastAsia="宋体" w:hAnsi="Times New Roman" w:hint="eastAsia"/>
                <w:szCs w:val="32"/>
              </w:rPr>
              <w:t>120</w:t>
            </w:r>
            <w:r w:rsidRPr="00072170">
              <w:rPr>
                <w:rFonts w:ascii="Times New Roman" w:eastAsia="宋体" w:hAnsi="Times New Roman" w:hint="eastAsia"/>
                <w:szCs w:val="32"/>
              </w:rPr>
              <w:t>平方米；浙江省计量院相应项目实验室面积约</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20" w:type="dxa"/>
            <w:vAlign w:val="center"/>
          </w:tcPr>
          <w:p w14:paraId="5D3FAE5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100</w:t>
            </w:r>
          </w:p>
        </w:tc>
        <w:tc>
          <w:tcPr>
            <w:tcW w:w="822" w:type="dxa"/>
            <w:vAlign w:val="center"/>
          </w:tcPr>
          <w:p w14:paraId="6F101FD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1031" w:type="dxa"/>
            <w:vAlign w:val="center"/>
          </w:tcPr>
          <w:p w14:paraId="58A1511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850" w:type="dxa"/>
            <w:vAlign w:val="center"/>
          </w:tcPr>
          <w:p w14:paraId="3FB0DA2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823" w:type="dxa"/>
            <w:vAlign w:val="center"/>
          </w:tcPr>
          <w:p w14:paraId="7EAE4BE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9" w:type="dxa"/>
            <w:vAlign w:val="center"/>
          </w:tcPr>
          <w:p w14:paraId="7FA3DF05"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75560D4" w14:textId="77777777">
        <w:trPr>
          <w:jc w:val="center"/>
        </w:trPr>
        <w:tc>
          <w:tcPr>
            <w:tcW w:w="524" w:type="dxa"/>
            <w:vAlign w:val="center"/>
          </w:tcPr>
          <w:p w14:paraId="0DD3A8D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14</w:t>
            </w:r>
          </w:p>
        </w:tc>
        <w:tc>
          <w:tcPr>
            <w:tcW w:w="883" w:type="dxa"/>
            <w:vAlign w:val="center"/>
          </w:tcPr>
          <w:p w14:paraId="0C0068E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超声设</w:t>
            </w:r>
            <w:r w:rsidRPr="00072170">
              <w:rPr>
                <w:rFonts w:ascii="Times New Roman" w:eastAsia="宋体" w:hAnsi="Times New Roman" w:hint="eastAsia"/>
                <w:szCs w:val="32"/>
              </w:rPr>
              <w:lastRenderedPageBreak/>
              <w:t>备计量实验室</w:t>
            </w:r>
          </w:p>
        </w:tc>
        <w:tc>
          <w:tcPr>
            <w:tcW w:w="1965" w:type="dxa"/>
            <w:vAlign w:val="center"/>
          </w:tcPr>
          <w:p w14:paraId="06C4BC3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主要包括超声探伤仪</w:t>
            </w:r>
            <w:r w:rsidRPr="00072170">
              <w:rPr>
                <w:rFonts w:ascii="Times New Roman" w:eastAsia="宋体" w:hAnsi="Times New Roman" w:hint="eastAsia"/>
                <w:szCs w:val="32"/>
              </w:rPr>
              <w:lastRenderedPageBreak/>
              <w:t>（金属）、非金属探伤仪、跨孔超声检测仪、声波检测仪及水泥超声检测仪等超声类设备的特性计量。使用面积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3303" w:type="dxa"/>
            <w:vAlign w:val="center"/>
          </w:tcPr>
          <w:p w14:paraId="44742A3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 746-2004</w:t>
            </w:r>
            <w:r w:rsidRPr="00072170">
              <w:rPr>
                <w:rFonts w:ascii="Times New Roman" w:eastAsia="宋体" w:hAnsi="Times New Roman" w:hint="eastAsia"/>
                <w:szCs w:val="32"/>
              </w:rPr>
              <w:t>《超声探伤仪检定规</w:t>
            </w:r>
            <w:r w:rsidRPr="00072170">
              <w:rPr>
                <w:rFonts w:ascii="Times New Roman" w:eastAsia="宋体" w:hAnsi="Times New Roman" w:hint="eastAsia"/>
                <w:szCs w:val="32"/>
              </w:rPr>
              <w:lastRenderedPageBreak/>
              <w:t>程》</w:t>
            </w:r>
            <w:r w:rsidRPr="00072170">
              <w:rPr>
                <w:rFonts w:ascii="Times New Roman" w:eastAsia="宋体" w:hAnsi="Times New Roman" w:hint="eastAsia"/>
                <w:szCs w:val="32"/>
              </w:rPr>
              <w:t>JJF 1294-2011</w:t>
            </w:r>
            <w:r w:rsidRPr="00072170">
              <w:rPr>
                <w:rFonts w:ascii="Times New Roman" w:eastAsia="宋体" w:hAnsi="Times New Roman" w:hint="eastAsia"/>
                <w:szCs w:val="32"/>
              </w:rPr>
              <w:t>《超声探伤仪换能器校准规范》</w:t>
            </w:r>
          </w:p>
        </w:tc>
        <w:tc>
          <w:tcPr>
            <w:tcW w:w="1180" w:type="dxa"/>
            <w:vAlign w:val="center"/>
          </w:tcPr>
          <w:p w14:paraId="37857E3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金属冶炼行</w:t>
            </w:r>
            <w:r w:rsidRPr="00072170">
              <w:rPr>
                <w:rFonts w:ascii="Times New Roman" w:eastAsia="宋体" w:hAnsi="Times New Roman" w:hint="eastAsia"/>
                <w:szCs w:val="32"/>
              </w:rPr>
              <w:lastRenderedPageBreak/>
              <w:t>业、船舶航空行业、建筑建材行业、智能家电、汽车产业、先进材料、</w:t>
            </w:r>
          </w:p>
        </w:tc>
        <w:tc>
          <w:tcPr>
            <w:tcW w:w="1124" w:type="dxa"/>
            <w:vAlign w:val="center"/>
          </w:tcPr>
          <w:p w14:paraId="1746E65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w:t>
            </w:r>
            <w:r w:rsidRPr="00072170">
              <w:rPr>
                <w:rFonts w:ascii="Times New Roman" w:eastAsia="宋体" w:hAnsi="Times New Roman" w:hint="eastAsia"/>
                <w:szCs w:val="32"/>
              </w:rPr>
              <w:t>国家院：</w:t>
            </w:r>
            <w:r w:rsidRPr="00072170">
              <w:rPr>
                <w:rFonts w:ascii="Times New Roman" w:eastAsia="宋体" w:hAnsi="Times New Roman" w:hint="eastAsia"/>
                <w:szCs w:val="32"/>
              </w:rPr>
              <w:lastRenderedPageBreak/>
              <w:t>200</w:t>
            </w:r>
            <w:r w:rsidRPr="00072170">
              <w:rPr>
                <w:rFonts w:ascii="Times New Roman" w:eastAsia="宋体" w:hAnsi="Times New Roman" w:hint="eastAsia"/>
                <w:szCs w:val="32"/>
              </w:rPr>
              <w:t>平方米（包含磁粉和涡流）；中测院：</w:t>
            </w:r>
            <w:r w:rsidRPr="00072170">
              <w:rPr>
                <w:rFonts w:ascii="Times New Roman" w:eastAsia="宋体" w:hAnsi="Times New Roman" w:hint="eastAsia"/>
                <w:szCs w:val="32"/>
              </w:rPr>
              <w:t>100</w:t>
            </w:r>
            <w:r w:rsidRPr="00072170">
              <w:rPr>
                <w:rFonts w:ascii="Times New Roman" w:eastAsia="宋体" w:hAnsi="Times New Roman" w:hint="eastAsia"/>
                <w:szCs w:val="32"/>
              </w:rPr>
              <w:t>平方米；云南院：</w:t>
            </w:r>
            <w:r w:rsidRPr="00072170">
              <w:rPr>
                <w:rFonts w:ascii="Times New Roman" w:eastAsia="宋体" w:hAnsi="Times New Roman" w:hint="eastAsia"/>
                <w:szCs w:val="32"/>
              </w:rPr>
              <w:t>140</w:t>
            </w:r>
            <w:r w:rsidRPr="00072170">
              <w:rPr>
                <w:rFonts w:ascii="Times New Roman" w:eastAsia="宋体" w:hAnsi="Times New Roman" w:hint="eastAsia"/>
                <w:szCs w:val="32"/>
              </w:rPr>
              <w:t>平方米；河南院：</w:t>
            </w:r>
            <w:r w:rsidRPr="00072170">
              <w:rPr>
                <w:rFonts w:ascii="Times New Roman" w:eastAsia="宋体" w:hAnsi="Times New Roman" w:hint="eastAsia"/>
                <w:szCs w:val="32"/>
              </w:rPr>
              <w:t>80</w:t>
            </w:r>
            <w:r w:rsidRPr="00072170">
              <w:rPr>
                <w:rFonts w:ascii="Times New Roman" w:eastAsia="宋体" w:hAnsi="Times New Roman" w:hint="eastAsia"/>
                <w:szCs w:val="32"/>
              </w:rPr>
              <w:t>平方米；上海院：</w:t>
            </w:r>
            <w:r w:rsidRPr="00072170">
              <w:rPr>
                <w:rFonts w:ascii="Times New Roman" w:eastAsia="宋体" w:hAnsi="Times New Roman" w:hint="eastAsia"/>
                <w:szCs w:val="32"/>
              </w:rPr>
              <w:t>200</w:t>
            </w:r>
            <w:r w:rsidRPr="00072170">
              <w:rPr>
                <w:rFonts w:ascii="Times New Roman" w:eastAsia="宋体" w:hAnsi="Times New Roman" w:hint="eastAsia"/>
                <w:szCs w:val="32"/>
              </w:rPr>
              <w:t>平方米；浙江院：</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r w:rsidRPr="00072170">
              <w:rPr>
                <w:rFonts w:ascii="Times New Roman" w:eastAsia="宋体" w:hAnsi="Times New Roman" w:hint="eastAsia"/>
                <w:szCs w:val="32"/>
              </w:rPr>
              <w:t>"</w:t>
            </w:r>
          </w:p>
        </w:tc>
        <w:tc>
          <w:tcPr>
            <w:tcW w:w="820" w:type="dxa"/>
            <w:vAlign w:val="center"/>
          </w:tcPr>
          <w:p w14:paraId="15FF1E2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200</w:t>
            </w:r>
          </w:p>
        </w:tc>
        <w:tc>
          <w:tcPr>
            <w:tcW w:w="822" w:type="dxa"/>
            <w:vAlign w:val="center"/>
          </w:tcPr>
          <w:p w14:paraId="773383E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256</w:t>
            </w:r>
          </w:p>
        </w:tc>
        <w:tc>
          <w:tcPr>
            <w:tcW w:w="1031" w:type="dxa"/>
            <w:vAlign w:val="center"/>
          </w:tcPr>
          <w:p w14:paraId="0E57D2F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850" w:type="dxa"/>
            <w:vAlign w:val="center"/>
          </w:tcPr>
          <w:p w14:paraId="5A45216D" w14:textId="77777777" w:rsidR="00FC4C2C" w:rsidRPr="00072170" w:rsidRDefault="00FC4C2C">
            <w:pPr>
              <w:adjustRightInd w:val="0"/>
              <w:snapToGrid w:val="0"/>
              <w:jc w:val="center"/>
              <w:rPr>
                <w:rFonts w:ascii="Times New Roman" w:eastAsia="宋体" w:hAnsi="Times New Roman"/>
                <w:szCs w:val="32"/>
              </w:rPr>
            </w:pPr>
          </w:p>
        </w:tc>
        <w:tc>
          <w:tcPr>
            <w:tcW w:w="823" w:type="dxa"/>
            <w:vAlign w:val="center"/>
          </w:tcPr>
          <w:p w14:paraId="2920285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lastRenderedPageBreak/>
              <w:t>5</w:t>
            </w:r>
            <w:r w:rsidRPr="00072170">
              <w:rPr>
                <w:rFonts w:ascii="Times New Roman" w:eastAsia="宋体" w:hAnsi="Times New Roman" w:hint="eastAsia"/>
                <w:szCs w:val="32"/>
              </w:rPr>
              <w:t>）℃</w:t>
            </w:r>
          </w:p>
        </w:tc>
        <w:tc>
          <w:tcPr>
            <w:tcW w:w="689" w:type="dxa"/>
            <w:vAlign w:val="center"/>
          </w:tcPr>
          <w:p w14:paraId="51B77D79"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44D0637" w14:textId="77777777">
        <w:trPr>
          <w:jc w:val="center"/>
        </w:trPr>
        <w:tc>
          <w:tcPr>
            <w:tcW w:w="524" w:type="dxa"/>
            <w:vAlign w:val="center"/>
          </w:tcPr>
          <w:p w14:paraId="71705EA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w:t>
            </w:r>
          </w:p>
        </w:tc>
        <w:tc>
          <w:tcPr>
            <w:tcW w:w="883" w:type="dxa"/>
            <w:vAlign w:val="center"/>
          </w:tcPr>
          <w:p w14:paraId="7EEB60D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磁粉渗透实验室</w:t>
            </w:r>
          </w:p>
        </w:tc>
        <w:tc>
          <w:tcPr>
            <w:tcW w:w="1965" w:type="dxa"/>
            <w:vAlign w:val="center"/>
          </w:tcPr>
          <w:p w14:paraId="26EEF8D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主要包括交直流（半波整流或全波整流）磁粉探伤机、电磁轭式磁粉探伤机（仪）、旋转磁场探伤机（仪）、荧光磁粉探伤仪</w:t>
            </w:r>
            <w:r w:rsidRPr="00072170">
              <w:rPr>
                <w:rFonts w:ascii="Times New Roman" w:eastAsia="宋体" w:hAnsi="Times New Roman" w:hint="eastAsia"/>
                <w:szCs w:val="32"/>
              </w:rPr>
              <w:t>/</w:t>
            </w:r>
            <w:r w:rsidRPr="00072170">
              <w:rPr>
                <w:rFonts w:ascii="Times New Roman" w:eastAsia="宋体" w:hAnsi="Times New Roman" w:hint="eastAsia"/>
                <w:szCs w:val="32"/>
              </w:rPr>
              <w:t>机、大功率磁液荧光探伤机等磁粉类无损设备的计量特性校准。使用面积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3303" w:type="dxa"/>
            <w:vAlign w:val="center"/>
          </w:tcPr>
          <w:p w14:paraId="38CD16C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 1458-2014 </w:t>
            </w:r>
            <w:r w:rsidRPr="00072170">
              <w:rPr>
                <w:rFonts w:ascii="Times New Roman" w:eastAsia="宋体" w:hAnsi="Times New Roman" w:hint="eastAsia"/>
                <w:szCs w:val="32"/>
              </w:rPr>
              <w:t>《磁轭式磁粉探伤仪校准规范》</w:t>
            </w:r>
            <w:r w:rsidRPr="00072170">
              <w:rPr>
                <w:rFonts w:ascii="Times New Roman" w:eastAsia="宋体" w:hAnsi="Times New Roman" w:hint="eastAsia"/>
                <w:szCs w:val="32"/>
              </w:rPr>
              <w:t xml:space="preserve">  JJF 1273-2011 </w:t>
            </w:r>
            <w:r w:rsidRPr="00072170">
              <w:rPr>
                <w:rFonts w:ascii="Times New Roman" w:eastAsia="宋体" w:hAnsi="Times New Roman" w:hint="eastAsia"/>
                <w:szCs w:val="32"/>
              </w:rPr>
              <w:t>《磁粉探伤机校准规范》</w:t>
            </w:r>
          </w:p>
        </w:tc>
        <w:tc>
          <w:tcPr>
            <w:tcW w:w="1180" w:type="dxa"/>
            <w:vAlign w:val="center"/>
          </w:tcPr>
          <w:p w14:paraId="2EEF1BB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金属冶炼行业、船舶航空行业、建筑建材行业、智能家电、汽车产业、先进材料、</w:t>
            </w:r>
          </w:p>
        </w:tc>
        <w:tc>
          <w:tcPr>
            <w:tcW w:w="1124" w:type="dxa"/>
            <w:vAlign w:val="center"/>
          </w:tcPr>
          <w:p w14:paraId="260641E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上海院：</w:t>
            </w:r>
            <w:r w:rsidRPr="00072170">
              <w:rPr>
                <w:rFonts w:ascii="Times New Roman" w:eastAsia="宋体" w:hAnsi="Times New Roman" w:hint="eastAsia"/>
                <w:szCs w:val="32"/>
              </w:rPr>
              <w:t>200</w:t>
            </w:r>
            <w:r w:rsidRPr="00072170">
              <w:rPr>
                <w:rFonts w:ascii="Times New Roman" w:eastAsia="宋体" w:hAnsi="Times New Roman" w:hint="eastAsia"/>
                <w:szCs w:val="32"/>
              </w:rPr>
              <w:t>平方米；中测院：</w:t>
            </w:r>
            <w:r w:rsidRPr="00072170">
              <w:rPr>
                <w:rFonts w:ascii="Times New Roman" w:eastAsia="宋体" w:hAnsi="Times New Roman" w:hint="eastAsia"/>
                <w:szCs w:val="32"/>
              </w:rPr>
              <w:t>200</w:t>
            </w:r>
            <w:r w:rsidRPr="00072170">
              <w:rPr>
                <w:rFonts w:ascii="Times New Roman" w:eastAsia="宋体" w:hAnsi="Times New Roman" w:hint="eastAsia"/>
                <w:szCs w:val="32"/>
              </w:rPr>
              <w:t>平方米；湖北院：</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r w:rsidRPr="00072170">
              <w:rPr>
                <w:rFonts w:ascii="Times New Roman" w:eastAsia="宋体" w:hAnsi="Times New Roman" w:hint="eastAsia"/>
                <w:szCs w:val="32"/>
              </w:rPr>
              <w:t>"</w:t>
            </w:r>
          </w:p>
        </w:tc>
        <w:tc>
          <w:tcPr>
            <w:tcW w:w="820" w:type="dxa"/>
            <w:vAlign w:val="center"/>
          </w:tcPr>
          <w:p w14:paraId="5919E96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200</w:t>
            </w:r>
          </w:p>
        </w:tc>
        <w:tc>
          <w:tcPr>
            <w:tcW w:w="822" w:type="dxa"/>
            <w:vAlign w:val="center"/>
          </w:tcPr>
          <w:p w14:paraId="521C8CC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256</w:t>
            </w:r>
          </w:p>
        </w:tc>
        <w:tc>
          <w:tcPr>
            <w:tcW w:w="1031" w:type="dxa"/>
            <w:vAlign w:val="center"/>
          </w:tcPr>
          <w:p w14:paraId="2C5299F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850" w:type="dxa"/>
            <w:vAlign w:val="center"/>
          </w:tcPr>
          <w:p w14:paraId="77EA9956" w14:textId="77777777" w:rsidR="00FC4C2C" w:rsidRPr="00072170" w:rsidRDefault="00FC4C2C">
            <w:pPr>
              <w:adjustRightInd w:val="0"/>
              <w:snapToGrid w:val="0"/>
              <w:jc w:val="center"/>
              <w:rPr>
                <w:rFonts w:ascii="Times New Roman" w:eastAsia="宋体" w:hAnsi="Times New Roman"/>
                <w:szCs w:val="32"/>
              </w:rPr>
            </w:pPr>
          </w:p>
        </w:tc>
        <w:tc>
          <w:tcPr>
            <w:tcW w:w="823" w:type="dxa"/>
            <w:vAlign w:val="center"/>
          </w:tcPr>
          <w:p w14:paraId="7E095FF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48B2896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8E90DDA" w14:textId="77777777">
        <w:trPr>
          <w:jc w:val="center"/>
        </w:trPr>
        <w:tc>
          <w:tcPr>
            <w:tcW w:w="524" w:type="dxa"/>
            <w:vAlign w:val="center"/>
          </w:tcPr>
          <w:p w14:paraId="19F4136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16</w:t>
            </w:r>
          </w:p>
        </w:tc>
        <w:tc>
          <w:tcPr>
            <w:tcW w:w="883" w:type="dxa"/>
            <w:vAlign w:val="center"/>
          </w:tcPr>
          <w:p w14:paraId="4398D1F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电声实验室</w:t>
            </w:r>
          </w:p>
        </w:tc>
        <w:tc>
          <w:tcPr>
            <w:tcW w:w="1965" w:type="dxa"/>
            <w:vAlign w:val="center"/>
          </w:tcPr>
          <w:p w14:paraId="58BD085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主要包括声级计、声校准器、噪声剂量计、</w:t>
            </w:r>
            <w:r w:rsidRPr="00072170">
              <w:rPr>
                <w:rFonts w:ascii="Times New Roman" w:eastAsia="宋体" w:hAnsi="Times New Roman" w:hint="eastAsia"/>
                <w:szCs w:val="32"/>
              </w:rPr>
              <w:lastRenderedPageBreak/>
              <w:t>个人声暴露计、噪声统计分析仪、标准声功率源、声频信号发生器、电容传声器、扬声器等设备的计量校准。使用面积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3303" w:type="dxa"/>
            <w:vAlign w:val="center"/>
          </w:tcPr>
          <w:p w14:paraId="66F5D03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 188-2017</w:t>
            </w:r>
            <w:r w:rsidRPr="00072170">
              <w:rPr>
                <w:rFonts w:ascii="Times New Roman" w:eastAsia="宋体" w:hAnsi="Times New Roman" w:hint="eastAsia"/>
                <w:szCs w:val="32"/>
              </w:rPr>
              <w:t>《声级计检定规程》</w:t>
            </w:r>
            <w:r w:rsidRPr="00072170">
              <w:rPr>
                <w:rFonts w:ascii="Times New Roman" w:eastAsia="宋体" w:hAnsi="Times New Roman" w:hint="eastAsia"/>
                <w:szCs w:val="32"/>
              </w:rPr>
              <w:t>IEC 61672-1 2013</w:t>
            </w:r>
            <w:r w:rsidRPr="00072170">
              <w:rPr>
                <w:rFonts w:ascii="Times New Roman" w:eastAsia="宋体" w:hAnsi="Times New Roman" w:hint="eastAsia"/>
                <w:szCs w:val="32"/>
              </w:rPr>
              <w:t>《电声学</w:t>
            </w:r>
            <w:r w:rsidRPr="00072170">
              <w:rPr>
                <w:rFonts w:ascii="Times New Roman" w:eastAsia="宋体" w:hAnsi="Times New Roman" w:hint="eastAsia"/>
                <w:szCs w:val="32"/>
              </w:rPr>
              <w:t xml:space="preserve"> - </w:t>
            </w:r>
            <w:r w:rsidRPr="00072170">
              <w:rPr>
                <w:rFonts w:ascii="Times New Roman" w:eastAsia="宋体" w:hAnsi="Times New Roman" w:hint="eastAsia"/>
                <w:szCs w:val="32"/>
              </w:rPr>
              <w:t>声级计第</w:t>
            </w:r>
            <w:r w:rsidRPr="00072170">
              <w:rPr>
                <w:rFonts w:ascii="Times New Roman" w:eastAsia="宋体" w:hAnsi="Times New Roman" w:hint="eastAsia"/>
                <w:szCs w:val="32"/>
              </w:rPr>
              <w:t>1</w:t>
            </w:r>
            <w:r w:rsidRPr="00072170">
              <w:rPr>
                <w:rFonts w:ascii="Times New Roman" w:eastAsia="宋体" w:hAnsi="Times New Roman" w:hint="eastAsia"/>
                <w:szCs w:val="32"/>
              </w:rPr>
              <w:lastRenderedPageBreak/>
              <w:t>部分</w:t>
            </w:r>
            <w:r w:rsidRPr="00072170">
              <w:rPr>
                <w:rFonts w:ascii="Times New Roman" w:eastAsia="宋体" w:hAnsi="Times New Roman" w:hint="eastAsia"/>
                <w:szCs w:val="32"/>
              </w:rPr>
              <w:t>:</w:t>
            </w:r>
            <w:r w:rsidRPr="00072170">
              <w:rPr>
                <w:rFonts w:ascii="Times New Roman" w:eastAsia="宋体" w:hAnsi="Times New Roman" w:hint="eastAsia"/>
                <w:szCs w:val="32"/>
              </w:rPr>
              <w:t>规格》</w:t>
            </w:r>
            <w:r w:rsidRPr="00072170">
              <w:rPr>
                <w:rFonts w:ascii="Times New Roman" w:eastAsia="宋体" w:hAnsi="Times New Roman" w:hint="eastAsia"/>
                <w:szCs w:val="32"/>
              </w:rPr>
              <w:t>GB/T 6882-2016</w:t>
            </w:r>
            <w:r w:rsidRPr="00072170">
              <w:rPr>
                <w:rFonts w:ascii="Times New Roman" w:eastAsia="宋体" w:hAnsi="Times New Roman" w:hint="eastAsia"/>
                <w:szCs w:val="32"/>
              </w:rPr>
              <w:t>《声学</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声压法测定噪声源声功率级和声能量级</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消声室和半消声室精密法》</w:t>
            </w:r>
            <w:r w:rsidRPr="00072170">
              <w:rPr>
                <w:rFonts w:ascii="Times New Roman" w:eastAsia="宋体" w:hAnsi="Times New Roman" w:hint="eastAsia"/>
                <w:szCs w:val="32"/>
              </w:rPr>
              <w:t>ISO 3745:2012</w:t>
            </w:r>
            <w:r w:rsidRPr="00072170">
              <w:rPr>
                <w:rFonts w:ascii="Times New Roman" w:eastAsia="宋体" w:hAnsi="Times New Roman" w:hint="eastAsia"/>
                <w:szCs w:val="32"/>
              </w:rPr>
              <w:t>《声学</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声压法测定噪声源声功率级和声能量级</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消声室和半消声室精密法》</w:t>
            </w:r>
          </w:p>
        </w:tc>
        <w:tc>
          <w:tcPr>
            <w:tcW w:w="1180" w:type="dxa"/>
            <w:vAlign w:val="center"/>
          </w:tcPr>
          <w:p w14:paraId="7F429DC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新一代电子信息、绿色</w:t>
            </w:r>
            <w:r w:rsidRPr="00072170">
              <w:rPr>
                <w:rFonts w:ascii="Times New Roman" w:eastAsia="宋体" w:hAnsi="Times New Roman" w:hint="eastAsia"/>
                <w:szCs w:val="32"/>
              </w:rPr>
              <w:lastRenderedPageBreak/>
              <w:t>石化、智能家电、汽车产业、先进材料、现代轻工纺织、软件与信息服务、超高清视频显示、生物医药与健康、现代农业与食品、电子通讯、国防军工</w:t>
            </w:r>
          </w:p>
        </w:tc>
        <w:tc>
          <w:tcPr>
            <w:tcW w:w="1124" w:type="dxa"/>
            <w:vAlign w:val="center"/>
          </w:tcPr>
          <w:p w14:paraId="39ACEC6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w:t>
            </w:r>
            <w:r w:rsidRPr="00072170">
              <w:rPr>
                <w:rFonts w:ascii="Times New Roman" w:eastAsia="宋体" w:hAnsi="Times New Roman" w:hint="eastAsia"/>
                <w:szCs w:val="32"/>
              </w:rPr>
              <w:t>上海院：</w:t>
            </w:r>
            <w:r w:rsidRPr="00072170">
              <w:rPr>
                <w:rFonts w:ascii="Times New Roman" w:eastAsia="宋体" w:hAnsi="Times New Roman" w:hint="eastAsia"/>
                <w:szCs w:val="32"/>
              </w:rPr>
              <w:t>400</w:t>
            </w:r>
            <w:r w:rsidRPr="00072170">
              <w:rPr>
                <w:rFonts w:ascii="Times New Roman" w:eastAsia="宋体" w:hAnsi="Times New Roman" w:hint="eastAsia"/>
                <w:szCs w:val="32"/>
              </w:rPr>
              <w:t>平方</w:t>
            </w:r>
            <w:r w:rsidRPr="00072170">
              <w:rPr>
                <w:rFonts w:ascii="Times New Roman" w:eastAsia="宋体" w:hAnsi="Times New Roman" w:hint="eastAsia"/>
                <w:szCs w:val="32"/>
              </w:rPr>
              <w:lastRenderedPageBreak/>
              <w:t>米；河南院：</w:t>
            </w:r>
            <w:r w:rsidRPr="00072170">
              <w:rPr>
                <w:rFonts w:ascii="Times New Roman" w:eastAsia="宋体" w:hAnsi="Times New Roman" w:hint="eastAsia"/>
                <w:szCs w:val="32"/>
              </w:rPr>
              <w:t>350</w:t>
            </w:r>
            <w:r w:rsidRPr="00072170">
              <w:rPr>
                <w:rFonts w:ascii="Times New Roman" w:eastAsia="宋体" w:hAnsi="Times New Roman" w:hint="eastAsia"/>
                <w:szCs w:val="32"/>
              </w:rPr>
              <w:t>平方米；山东院：</w:t>
            </w:r>
            <w:r w:rsidRPr="00072170">
              <w:rPr>
                <w:rFonts w:ascii="Times New Roman" w:eastAsia="宋体" w:hAnsi="Times New Roman" w:hint="eastAsia"/>
                <w:szCs w:val="32"/>
              </w:rPr>
              <w:t>310</w:t>
            </w:r>
            <w:r w:rsidRPr="00072170">
              <w:rPr>
                <w:rFonts w:ascii="Times New Roman" w:eastAsia="宋体" w:hAnsi="Times New Roman" w:hint="eastAsia"/>
                <w:szCs w:val="32"/>
              </w:rPr>
              <w:t>平方米；浙江院：</w:t>
            </w:r>
            <w:r w:rsidRPr="00072170">
              <w:rPr>
                <w:rFonts w:ascii="Times New Roman" w:eastAsia="宋体" w:hAnsi="Times New Roman" w:hint="eastAsia"/>
                <w:szCs w:val="32"/>
              </w:rPr>
              <w:t>200</w:t>
            </w:r>
            <w:r w:rsidRPr="00072170">
              <w:rPr>
                <w:rFonts w:ascii="Times New Roman" w:eastAsia="宋体" w:hAnsi="Times New Roman" w:hint="eastAsia"/>
                <w:szCs w:val="32"/>
              </w:rPr>
              <w:t>平方米；湖北院：</w:t>
            </w:r>
            <w:r w:rsidRPr="00072170">
              <w:rPr>
                <w:rFonts w:ascii="Times New Roman" w:eastAsia="宋体" w:hAnsi="Times New Roman" w:hint="eastAsia"/>
                <w:szCs w:val="32"/>
              </w:rPr>
              <w:t>400</w:t>
            </w:r>
            <w:r w:rsidRPr="00072170">
              <w:rPr>
                <w:rFonts w:ascii="Times New Roman" w:eastAsia="宋体" w:hAnsi="Times New Roman" w:hint="eastAsia"/>
                <w:szCs w:val="32"/>
              </w:rPr>
              <w:t>平方米；福建院：</w:t>
            </w:r>
            <w:r w:rsidRPr="00072170">
              <w:rPr>
                <w:rFonts w:ascii="Times New Roman" w:eastAsia="宋体" w:hAnsi="Times New Roman" w:hint="eastAsia"/>
                <w:szCs w:val="32"/>
              </w:rPr>
              <w:t>400</w:t>
            </w:r>
            <w:r w:rsidRPr="00072170">
              <w:rPr>
                <w:rFonts w:ascii="Times New Roman" w:eastAsia="宋体" w:hAnsi="Times New Roman" w:hint="eastAsia"/>
                <w:szCs w:val="32"/>
              </w:rPr>
              <w:t>平方米；江苏院：</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r w:rsidRPr="00072170">
              <w:rPr>
                <w:rFonts w:ascii="Times New Roman" w:eastAsia="宋体" w:hAnsi="Times New Roman" w:hint="eastAsia"/>
                <w:szCs w:val="32"/>
              </w:rPr>
              <w:t>"</w:t>
            </w:r>
          </w:p>
        </w:tc>
        <w:tc>
          <w:tcPr>
            <w:tcW w:w="820" w:type="dxa"/>
            <w:vAlign w:val="center"/>
          </w:tcPr>
          <w:p w14:paraId="39F551E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400</w:t>
            </w:r>
          </w:p>
        </w:tc>
        <w:tc>
          <w:tcPr>
            <w:tcW w:w="822" w:type="dxa"/>
            <w:vAlign w:val="center"/>
          </w:tcPr>
          <w:p w14:paraId="1352FC4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513</w:t>
            </w:r>
          </w:p>
        </w:tc>
        <w:tc>
          <w:tcPr>
            <w:tcW w:w="1031" w:type="dxa"/>
            <w:vAlign w:val="center"/>
          </w:tcPr>
          <w:p w14:paraId="71A4297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850" w:type="dxa"/>
            <w:vAlign w:val="center"/>
          </w:tcPr>
          <w:p w14:paraId="41D6E07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设备总重约</w:t>
            </w:r>
            <w:r w:rsidRPr="00072170">
              <w:rPr>
                <w:rFonts w:ascii="Times New Roman" w:eastAsia="宋体" w:hAnsi="Times New Roman" w:hint="eastAsia"/>
                <w:szCs w:val="32"/>
              </w:rPr>
              <w:t>65</w:t>
            </w:r>
            <w:r w:rsidRPr="00072170">
              <w:rPr>
                <w:rFonts w:ascii="Times New Roman" w:eastAsia="宋体" w:hAnsi="Times New Roman" w:hint="eastAsia"/>
                <w:szCs w:val="32"/>
              </w:rPr>
              <w:lastRenderedPageBreak/>
              <w:t>吨</w:t>
            </w:r>
          </w:p>
        </w:tc>
        <w:tc>
          <w:tcPr>
            <w:tcW w:w="823" w:type="dxa"/>
            <w:vAlign w:val="center"/>
          </w:tcPr>
          <w:p w14:paraId="6B6E1E5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7A8F5CD3"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4732582" w14:textId="77777777">
        <w:trPr>
          <w:jc w:val="center"/>
        </w:trPr>
        <w:tc>
          <w:tcPr>
            <w:tcW w:w="524" w:type="dxa"/>
            <w:vAlign w:val="center"/>
          </w:tcPr>
          <w:p w14:paraId="4FC5402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17</w:t>
            </w:r>
          </w:p>
        </w:tc>
        <w:tc>
          <w:tcPr>
            <w:tcW w:w="883" w:type="dxa"/>
            <w:vAlign w:val="center"/>
          </w:tcPr>
          <w:p w14:paraId="5D3A2D5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听力实验室</w:t>
            </w:r>
          </w:p>
        </w:tc>
        <w:tc>
          <w:tcPr>
            <w:tcW w:w="1965" w:type="dxa"/>
            <w:vAlign w:val="center"/>
          </w:tcPr>
          <w:p w14:paraId="1BE97BE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主要包括纯音听力计、阻抗听力计、耳声发射测量仪、听觉诱发电位仪等听力类设备的特性计量。使用面积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3303" w:type="dxa"/>
            <w:vAlign w:val="center"/>
          </w:tcPr>
          <w:p w14:paraId="67423F7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388-2012</w:t>
            </w:r>
            <w:r w:rsidRPr="00072170">
              <w:rPr>
                <w:rFonts w:ascii="Times New Roman" w:eastAsia="宋体" w:hAnsi="Times New Roman" w:hint="eastAsia"/>
                <w:szCs w:val="32"/>
              </w:rPr>
              <w:t>《测听设备</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纯音听力计检定规程》</w:t>
            </w:r>
            <w:r w:rsidRPr="00072170">
              <w:rPr>
                <w:rFonts w:ascii="Times New Roman" w:eastAsia="宋体" w:hAnsi="Times New Roman" w:hint="eastAsia"/>
                <w:szCs w:val="32"/>
              </w:rPr>
              <w:t>JJG 991-2017</w:t>
            </w:r>
            <w:r w:rsidRPr="00072170">
              <w:rPr>
                <w:rFonts w:ascii="Times New Roman" w:eastAsia="宋体" w:hAnsi="Times New Roman" w:hint="eastAsia"/>
                <w:szCs w:val="32"/>
              </w:rPr>
              <w:t>《测听设备</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耳声阻抗</w:t>
            </w:r>
            <w:r w:rsidRPr="00072170">
              <w:rPr>
                <w:rFonts w:ascii="Times New Roman" w:eastAsia="宋体" w:hAnsi="Times New Roman" w:hint="eastAsia"/>
                <w:szCs w:val="32"/>
              </w:rPr>
              <w:t>/</w:t>
            </w:r>
            <w:r w:rsidRPr="00072170">
              <w:rPr>
                <w:rFonts w:ascii="Times New Roman" w:eastAsia="宋体" w:hAnsi="Times New Roman" w:hint="eastAsia"/>
                <w:szCs w:val="32"/>
              </w:rPr>
              <w:t>导纳测量仪器检定规程》</w:t>
            </w:r>
            <w:r w:rsidRPr="00072170">
              <w:rPr>
                <w:rFonts w:ascii="Times New Roman" w:eastAsia="宋体" w:hAnsi="Times New Roman" w:hint="eastAsia"/>
                <w:szCs w:val="32"/>
              </w:rPr>
              <w:t xml:space="preserve">GB/T 16296.1-2018 </w:t>
            </w:r>
            <w:r w:rsidRPr="00072170">
              <w:rPr>
                <w:rFonts w:ascii="Times New Roman" w:eastAsia="宋体" w:hAnsi="Times New Roman" w:hint="eastAsia"/>
                <w:szCs w:val="32"/>
              </w:rPr>
              <w:t>《测听方法</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第</w:t>
            </w:r>
            <w:r w:rsidRPr="00072170">
              <w:rPr>
                <w:rFonts w:ascii="Times New Roman" w:eastAsia="宋体" w:hAnsi="Times New Roman" w:hint="eastAsia"/>
                <w:szCs w:val="32"/>
              </w:rPr>
              <w:t>1</w:t>
            </w:r>
            <w:r w:rsidRPr="00072170">
              <w:rPr>
                <w:rFonts w:ascii="Times New Roman" w:eastAsia="宋体" w:hAnsi="Times New Roman" w:hint="eastAsia"/>
                <w:szCs w:val="32"/>
              </w:rPr>
              <w:t>部分</w:t>
            </w:r>
            <w:r w:rsidRPr="00072170">
              <w:rPr>
                <w:rFonts w:ascii="Times New Roman" w:eastAsia="宋体" w:hAnsi="Times New Roman" w:hint="eastAsia"/>
                <w:szCs w:val="32"/>
              </w:rPr>
              <w:t>:</w:t>
            </w:r>
            <w:r w:rsidRPr="00072170">
              <w:rPr>
                <w:rFonts w:ascii="Times New Roman" w:eastAsia="宋体" w:hAnsi="Times New Roman" w:hint="eastAsia"/>
                <w:szCs w:val="32"/>
              </w:rPr>
              <w:t>纯音气导和骨导测听法》</w:t>
            </w:r>
          </w:p>
        </w:tc>
        <w:tc>
          <w:tcPr>
            <w:tcW w:w="1180" w:type="dxa"/>
            <w:vAlign w:val="center"/>
          </w:tcPr>
          <w:p w14:paraId="7389216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医疗检测行业、医用治疗行业</w:t>
            </w:r>
          </w:p>
        </w:tc>
        <w:tc>
          <w:tcPr>
            <w:tcW w:w="1124" w:type="dxa"/>
            <w:vAlign w:val="center"/>
          </w:tcPr>
          <w:p w14:paraId="6ED250B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上海院：</w:t>
            </w:r>
            <w:r w:rsidRPr="00072170">
              <w:rPr>
                <w:rFonts w:ascii="Times New Roman" w:eastAsia="宋体" w:hAnsi="Times New Roman" w:hint="eastAsia"/>
                <w:szCs w:val="32"/>
              </w:rPr>
              <w:t>180</w:t>
            </w:r>
            <w:r w:rsidRPr="00072170">
              <w:rPr>
                <w:rFonts w:ascii="Times New Roman" w:eastAsia="宋体" w:hAnsi="Times New Roman" w:hint="eastAsia"/>
                <w:szCs w:val="32"/>
              </w:rPr>
              <w:t>平方米；河南院：</w:t>
            </w:r>
            <w:r w:rsidRPr="00072170">
              <w:rPr>
                <w:rFonts w:ascii="Times New Roman" w:eastAsia="宋体" w:hAnsi="Times New Roman" w:hint="eastAsia"/>
                <w:szCs w:val="32"/>
              </w:rPr>
              <w:t>80</w:t>
            </w:r>
            <w:r w:rsidRPr="00072170">
              <w:rPr>
                <w:rFonts w:ascii="Times New Roman" w:eastAsia="宋体" w:hAnsi="Times New Roman" w:hint="eastAsia"/>
                <w:szCs w:val="32"/>
              </w:rPr>
              <w:t>平方米；山东院：</w:t>
            </w:r>
            <w:r w:rsidRPr="00072170">
              <w:rPr>
                <w:rFonts w:ascii="Times New Roman" w:eastAsia="宋体" w:hAnsi="Times New Roman" w:hint="eastAsia"/>
                <w:szCs w:val="32"/>
              </w:rPr>
              <w:t>65</w:t>
            </w:r>
            <w:r w:rsidRPr="00072170">
              <w:rPr>
                <w:rFonts w:ascii="Times New Roman" w:eastAsia="宋体" w:hAnsi="Times New Roman" w:hint="eastAsia"/>
                <w:szCs w:val="32"/>
              </w:rPr>
              <w:t>平方米；浙江院：</w:t>
            </w:r>
            <w:r w:rsidRPr="00072170">
              <w:rPr>
                <w:rFonts w:ascii="Times New Roman" w:eastAsia="宋体" w:hAnsi="Times New Roman" w:hint="eastAsia"/>
                <w:szCs w:val="32"/>
              </w:rPr>
              <w:t>80</w:t>
            </w:r>
            <w:r w:rsidRPr="00072170">
              <w:rPr>
                <w:rFonts w:ascii="Times New Roman" w:eastAsia="宋体" w:hAnsi="Times New Roman" w:hint="eastAsia"/>
                <w:szCs w:val="32"/>
              </w:rPr>
              <w:t>平方米；福建院：</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r w:rsidRPr="00072170">
              <w:rPr>
                <w:rFonts w:ascii="Times New Roman" w:eastAsia="宋体" w:hAnsi="Times New Roman" w:hint="eastAsia"/>
                <w:szCs w:val="32"/>
              </w:rPr>
              <w:t>"</w:t>
            </w:r>
          </w:p>
        </w:tc>
        <w:tc>
          <w:tcPr>
            <w:tcW w:w="820" w:type="dxa"/>
            <w:vAlign w:val="center"/>
          </w:tcPr>
          <w:p w14:paraId="156F6B9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100</w:t>
            </w:r>
          </w:p>
        </w:tc>
        <w:tc>
          <w:tcPr>
            <w:tcW w:w="822" w:type="dxa"/>
            <w:vAlign w:val="center"/>
          </w:tcPr>
          <w:p w14:paraId="6E7FB4C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1031" w:type="dxa"/>
            <w:vAlign w:val="center"/>
          </w:tcPr>
          <w:p w14:paraId="3448361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850" w:type="dxa"/>
            <w:vAlign w:val="center"/>
          </w:tcPr>
          <w:p w14:paraId="514F5ED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w:t>
            </w:r>
            <w:r w:rsidRPr="00072170">
              <w:rPr>
                <w:rFonts w:ascii="Times New Roman" w:eastAsia="宋体" w:hAnsi="Times New Roman" w:hint="eastAsia"/>
                <w:szCs w:val="32"/>
              </w:rPr>
              <w:t>吨</w:t>
            </w:r>
          </w:p>
        </w:tc>
        <w:tc>
          <w:tcPr>
            <w:tcW w:w="823" w:type="dxa"/>
            <w:vAlign w:val="center"/>
          </w:tcPr>
          <w:p w14:paraId="6CF5C26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2B2EFB8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3863B99" w14:textId="77777777">
        <w:trPr>
          <w:jc w:val="center"/>
        </w:trPr>
        <w:tc>
          <w:tcPr>
            <w:tcW w:w="524" w:type="dxa"/>
            <w:vAlign w:val="center"/>
          </w:tcPr>
          <w:p w14:paraId="1072B50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18</w:t>
            </w:r>
          </w:p>
        </w:tc>
        <w:tc>
          <w:tcPr>
            <w:tcW w:w="883" w:type="dxa"/>
            <w:vAlign w:val="center"/>
          </w:tcPr>
          <w:p w14:paraId="1B98C93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紫外辐照度计</w:t>
            </w:r>
            <w:r w:rsidRPr="00072170">
              <w:rPr>
                <w:rFonts w:ascii="Times New Roman" w:eastAsia="宋体" w:hAnsi="Times New Roman" w:hint="eastAsia"/>
                <w:szCs w:val="32"/>
              </w:rPr>
              <w:lastRenderedPageBreak/>
              <w:t>量实验室</w:t>
            </w:r>
          </w:p>
        </w:tc>
        <w:tc>
          <w:tcPr>
            <w:tcW w:w="1965" w:type="dxa"/>
            <w:vAlign w:val="center"/>
          </w:tcPr>
          <w:p w14:paraId="4F6BB80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紫外辐射照度参数的校准。两个导轨放置</w:t>
            </w:r>
            <w:r w:rsidRPr="00072170">
              <w:rPr>
                <w:rFonts w:ascii="Times New Roman" w:eastAsia="宋体" w:hAnsi="Times New Roman" w:hint="eastAsia"/>
                <w:szCs w:val="32"/>
              </w:rPr>
              <w:lastRenderedPageBreak/>
              <w:t>40</w:t>
            </w:r>
            <w:r w:rsidRPr="00072170">
              <w:rPr>
                <w:rFonts w:ascii="Times New Roman" w:eastAsia="宋体" w:hAnsi="Times New Roman" w:hint="eastAsia"/>
                <w:szCs w:val="32"/>
              </w:rPr>
              <w:t>平方，存放柜</w:t>
            </w:r>
            <w:r w:rsidRPr="00072170">
              <w:rPr>
                <w:rFonts w:ascii="Times New Roman" w:eastAsia="宋体" w:hAnsi="Times New Roman" w:hint="eastAsia"/>
                <w:szCs w:val="32"/>
              </w:rPr>
              <w:t>8</w:t>
            </w:r>
            <w:r w:rsidRPr="00072170">
              <w:rPr>
                <w:rFonts w:ascii="Times New Roman" w:eastAsia="宋体" w:hAnsi="Times New Roman" w:hint="eastAsia"/>
                <w:szCs w:val="32"/>
              </w:rPr>
              <w:t>个，面积</w:t>
            </w:r>
            <w:r w:rsidRPr="00072170">
              <w:rPr>
                <w:rFonts w:ascii="Times New Roman" w:eastAsia="宋体" w:hAnsi="Times New Roman" w:hint="eastAsia"/>
                <w:szCs w:val="32"/>
              </w:rPr>
              <w:t>30</w:t>
            </w:r>
            <w:r w:rsidRPr="00072170">
              <w:rPr>
                <w:rFonts w:ascii="Times New Roman" w:eastAsia="宋体" w:hAnsi="Times New Roman" w:hint="eastAsia"/>
                <w:szCs w:val="32"/>
              </w:rPr>
              <w:t>个方，操作平台</w:t>
            </w:r>
            <w:r w:rsidRPr="00072170">
              <w:rPr>
                <w:rFonts w:ascii="Times New Roman" w:eastAsia="宋体" w:hAnsi="Times New Roman" w:hint="eastAsia"/>
                <w:szCs w:val="32"/>
              </w:rPr>
              <w:t>10</w:t>
            </w:r>
            <w:r w:rsidRPr="00072170">
              <w:rPr>
                <w:rFonts w:ascii="Times New Roman" w:eastAsia="宋体" w:hAnsi="Times New Roman" w:hint="eastAsia"/>
                <w:szCs w:val="32"/>
              </w:rPr>
              <w:t>个方，样品架</w:t>
            </w:r>
            <w:r w:rsidRPr="00072170">
              <w:rPr>
                <w:rFonts w:ascii="Times New Roman" w:eastAsia="宋体" w:hAnsi="Times New Roman" w:hint="eastAsia"/>
                <w:szCs w:val="32"/>
              </w:rPr>
              <w:t>10</w:t>
            </w:r>
            <w:r w:rsidRPr="00072170">
              <w:rPr>
                <w:rFonts w:ascii="Times New Roman" w:eastAsia="宋体" w:hAnsi="Times New Roman" w:hint="eastAsia"/>
                <w:szCs w:val="32"/>
              </w:rPr>
              <w:t>个方，余下为工作人员操作空间。</w:t>
            </w:r>
          </w:p>
        </w:tc>
        <w:tc>
          <w:tcPr>
            <w:tcW w:w="3303" w:type="dxa"/>
            <w:vAlign w:val="center"/>
          </w:tcPr>
          <w:p w14:paraId="728043E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JJG879-2015 </w:t>
            </w:r>
            <w:r w:rsidRPr="00072170">
              <w:rPr>
                <w:rFonts w:ascii="Times New Roman" w:eastAsia="宋体" w:hAnsi="Times New Roman" w:hint="eastAsia"/>
                <w:szCs w:val="32"/>
              </w:rPr>
              <w:t>紫外辐射照度计检定规程</w:t>
            </w:r>
          </w:p>
        </w:tc>
        <w:tc>
          <w:tcPr>
            <w:tcW w:w="1180" w:type="dxa"/>
            <w:vAlign w:val="center"/>
          </w:tcPr>
          <w:p w14:paraId="3DB9E0D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安全应急与环保</w:t>
            </w:r>
          </w:p>
        </w:tc>
        <w:tc>
          <w:tcPr>
            <w:tcW w:w="1124" w:type="dxa"/>
            <w:vAlign w:val="center"/>
          </w:tcPr>
          <w:p w14:paraId="1EF27AF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w:t>
            </w:r>
            <w:r w:rsidRPr="00072170">
              <w:rPr>
                <w:rFonts w:ascii="Times New Roman" w:eastAsia="宋体" w:hAnsi="Times New Roman" w:hint="eastAsia"/>
                <w:szCs w:val="32"/>
              </w:rPr>
              <w:lastRenderedPageBreak/>
              <w:t>积</w:t>
            </w:r>
            <w:r w:rsidRPr="00072170">
              <w:rPr>
                <w:rFonts w:ascii="Times New Roman" w:eastAsia="宋体" w:hAnsi="Times New Roman" w:hint="eastAsia"/>
                <w:szCs w:val="32"/>
              </w:rPr>
              <w:t>160</w:t>
            </w:r>
            <w:r w:rsidRPr="00072170">
              <w:rPr>
                <w:rFonts w:ascii="Times New Roman" w:eastAsia="宋体" w:hAnsi="Times New Roman" w:hint="eastAsia"/>
                <w:szCs w:val="32"/>
              </w:rPr>
              <w:t>平方米。</w:t>
            </w:r>
          </w:p>
        </w:tc>
        <w:tc>
          <w:tcPr>
            <w:tcW w:w="820" w:type="dxa"/>
            <w:vAlign w:val="center"/>
          </w:tcPr>
          <w:p w14:paraId="5764CCD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150</w:t>
            </w:r>
          </w:p>
        </w:tc>
        <w:tc>
          <w:tcPr>
            <w:tcW w:w="822" w:type="dxa"/>
            <w:vAlign w:val="center"/>
          </w:tcPr>
          <w:p w14:paraId="5113564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192</w:t>
            </w:r>
          </w:p>
        </w:tc>
        <w:tc>
          <w:tcPr>
            <w:tcW w:w="1031" w:type="dxa"/>
            <w:vAlign w:val="center"/>
          </w:tcPr>
          <w:p w14:paraId="6DE0E90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6857D30E" w14:textId="77777777" w:rsidR="00FC4C2C" w:rsidRPr="00072170" w:rsidRDefault="00FC4C2C">
            <w:pPr>
              <w:adjustRightInd w:val="0"/>
              <w:snapToGrid w:val="0"/>
              <w:jc w:val="center"/>
              <w:rPr>
                <w:rFonts w:ascii="Times New Roman" w:eastAsia="宋体" w:hAnsi="Times New Roman"/>
                <w:szCs w:val="32"/>
              </w:rPr>
            </w:pPr>
          </w:p>
        </w:tc>
        <w:tc>
          <w:tcPr>
            <w:tcW w:w="823" w:type="dxa"/>
            <w:vAlign w:val="center"/>
          </w:tcPr>
          <w:p w14:paraId="0C48BE7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5DC0ABA8"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F888E66" w14:textId="77777777">
        <w:trPr>
          <w:jc w:val="center"/>
        </w:trPr>
        <w:tc>
          <w:tcPr>
            <w:tcW w:w="524" w:type="dxa"/>
            <w:vAlign w:val="center"/>
          </w:tcPr>
          <w:p w14:paraId="0FA9482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19</w:t>
            </w:r>
          </w:p>
        </w:tc>
        <w:tc>
          <w:tcPr>
            <w:tcW w:w="883" w:type="dxa"/>
            <w:vAlign w:val="center"/>
          </w:tcPr>
          <w:p w14:paraId="6C42E04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全波段辐照度计量实验室</w:t>
            </w:r>
          </w:p>
        </w:tc>
        <w:tc>
          <w:tcPr>
            <w:tcW w:w="1965" w:type="dxa"/>
            <w:vAlign w:val="center"/>
          </w:tcPr>
          <w:p w14:paraId="5CA20BC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紫外、可见、红外两个导轨放置</w:t>
            </w:r>
            <w:r w:rsidRPr="00072170">
              <w:rPr>
                <w:rFonts w:ascii="Times New Roman" w:eastAsia="宋体" w:hAnsi="Times New Roman" w:hint="eastAsia"/>
                <w:szCs w:val="32"/>
              </w:rPr>
              <w:t>40</w:t>
            </w:r>
            <w:r w:rsidRPr="00072170">
              <w:rPr>
                <w:rFonts w:ascii="Times New Roman" w:eastAsia="宋体" w:hAnsi="Times New Roman" w:hint="eastAsia"/>
                <w:szCs w:val="32"/>
              </w:rPr>
              <w:t>平方，存放柜</w:t>
            </w:r>
            <w:r w:rsidRPr="00072170">
              <w:rPr>
                <w:rFonts w:ascii="Times New Roman" w:eastAsia="宋体" w:hAnsi="Times New Roman" w:hint="eastAsia"/>
                <w:szCs w:val="32"/>
              </w:rPr>
              <w:t>8</w:t>
            </w:r>
            <w:r w:rsidRPr="00072170">
              <w:rPr>
                <w:rFonts w:ascii="Times New Roman" w:eastAsia="宋体" w:hAnsi="Times New Roman" w:hint="eastAsia"/>
                <w:szCs w:val="32"/>
              </w:rPr>
              <w:t>个，面积</w:t>
            </w:r>
            <w:r w:rsidRPr="00072170">
              <w:rPr>
                <w:rFonts w:ascii="Times New Roman" w:eastAsia="宋体" w:hAnsi="Times New Roman" w:hint="eastAsia"/>
                <w:szCs w:val="32"/>
              </w:rPr>
              <w:t>30</w:t>
            </w:r>
            <w:r w:rsidRPr="00072170">
              <w:rPr>
                <w:rFonts w:ascii="Times New Roman" w:eastAsia="宋体" w:hAnsi="Times New Roman" w:hint="eastAsia"/>
                <w:szCs w:val="32"/>
              </w:rPr>
              <w:t>个方，操作平台</w:t>
            </w:r>
            <w:r w:rsidRPr="00072170">
              <w:rPr>
                <w:rFonts w:ascii="Times New Roman" w:eastAsia="宋体" w:hAnsi="Times New Roman" w:hint="eastAsia"/>
                <w:szCs w:val="32"/>
              </w:rPr>
              <w:t>10</w:t>
            </w:r>
            <w:r w:rsidRPr="00072170">
              <w:rPr>
                <w:rFonts w:ascii="Times New Roman" w:eastAsia="宋体" w:hAnsi="Times New Roman" w:hint="eastAsia"/>
                <w:szCs w:val="32"/>
              </w:rPr>
              <w:t>个方，样品架</w:t>
            </w:r>
            <w:r w:rsidRPr="00072170">
              <w:rPr>
                <w:rFonts w:ascii="Times New Roman" w:eastAsia="宋体" w:hAnsi="Times New Roman" w:hint="eastAsia"/>
                <w:szCs w:val="32"/>
              </w:rPr>
              <w:t>10</w:t>
            </w:r>
            <w:r w:rsidRPr="00072170">
              <w:rPr>
                <w:rFonts w:ascii="Times New Roman" w:eastAsia="宋体" w:hAnsi="Times New Roman" w:hint="eastAsia"/>
                <w:szCs w:val="32"/>
              </w:rPr>
              <w:t>个方，余下为工作人员操作空间。</w:t>
            </w:r>
          </w:p>
        </w:tc>
        <w:tc>
          <w:tcPr>
            <w:tcW w:w="3303" w:type="dxa"/>
            <w:vAlign w:val="center"/>
          </w:tcPr>
          <w:p w14:paraId="4FA9EBE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JJG879-2015 </w:t>
            </w:r>
            <w:r w:rsidRPr="00072170">
              <w:rPr>
                <w:rFonts w:ascii="Times New Roman" w:eastAsia="宋体" w:hAnsi="Times New Roman" w:hint="eastAsia"/>
                <w:szCs w:val="32"/>
              </w:rPr>
              <w:t>紫外辐射照度计检定规程</w:t>
            </w:r>
          </w:p>
        </w:tc>
        <w:tc>
          <w:tcPr>
            <w:tcW w:w="1180" w:type="dxa"/>
            <w:vAlign w:val="center"/>
          </w:tcPr>
          <w:p w14:paraId="44CC531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智能家电</w:t>
            </w:r>
          </w:p>
        </w:tc>
        <w:tc>
          <w:tcPr>
            <w:tcW w:w="1124" w:type="dxa"/>
            <w:vAlign w:val="center"/>
          </w:tcPr>
          <w:p w14:paraId="6D9B6B9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160</w:t>
            </w:r>
            <w:r w:rsidRPr="00072170">
              <w:rPr>
                <w:rFonts w:ascii="Times New Roman" w:eastAsia="宋体" w:hAnsi="Times New Roman" w:hint="eastAsia"/>
                <w:szCs w:val="32"/>
              </w:rPr>
              <w:t>平方米。</w:t>
            </w:r>
          </w:p>
        </w:tc>
        <w:tc>
          <w:tcPr>
            <w:tcW w:w="820" w:type="dxa"/>
            <w:vAlign w:val="center"/>
          </w:tcPr>
          <w:p w14:paraId="7E7B9DC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150</w:t>
            </w:r>
          </w:p>
        </w:tc>
        <w:tc>
          <w:tcPr>
            <w:tcW w:w="822" w:type="dxa"/>
            <w:vAlign w:val="center"/>
          </w:tcPr>
          <w:p w14:paraId="6761BDC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192</w:t>
            </w:r>
          </w:p>
        </w:tc>
        <w:tc>
          <w:tcPr>
            <w:tcW w:w="1031" w:type="dxa"/>
            <w:vAlign w:val="center"/>
          </w:tcPr>
          <w:p w14:paraId="2BBA625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285AB444" w14:textId="77777777" w:rsidR="00FC4C2C" w:rsidRPr="00072170" w:rsidRDefault="00FC4C2C">
            <w:pPr>
              <w:adjustRightInd w:val="0"/>
              <w:snapToGrid w:val="0"/>
              <w:jc w:val="center"/>
              <w:rPr>
                <w:rFonts w:ascii="Times New Roman" w:eastAsia="宋体" w:hAnsi="Times New Roman"/>
                <w:szCs w:val="32"/>
              </w:rPr>
            </w:pPr>
          </w:p>
        </w:tc>
        <w:tc>
          <w:tcPr>
            <w:tcW w:w="823" w:type="dxa"/>
            <w:vAlign w:val="center"/>
          </w:tcPr>
          <w:p w14:paraId="3AC24B5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4AD098F3"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5AA1AD3" w14:textId="77777777">
        <w:trPr>
          <w:jc w:val="center"/>
        </w:trPr>
        <w:tc>
          <w:tcPr>
            <w:tcW w:w="524" w:type="dxa"/>
            <w:vAlign w:val="center"/>
          </w:tcPr>
          <w:p w14:paraId="74CBBD0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p>
        </w:tc>
        <w:tc>
          <w:tcPr>
            <w:tcW w:w="883" w:type="dxa"/>
            <w:vAlign w:val="center"/>
          </w:tcPr>
          <w:p w14:paraId="471F13C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光学暗室（机动车前照灯校准器）</w:t>
            </w:r>
          </w:p>
        </w:tc>
        <w:tc>
          <w:tcPr>
            <w:tcW w:w="1965" w:type="dxa"/>
            <w:vAlign w:val="center"/>
          </w:tcPr>
          <w:p w14:paraId="0E4589B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对前照灯检测仪校准器进行检定和校准。需要</w:t>
            </w:r>
            <w:r w:rsidRPr="00072170">
              <w:rPr>
                <w:rFonts w:ascii="Times New Roman" w:eastAsia="宋体" w:hAnsi="Times New Roman" w:hint="eastAsia"/>
                <w:szCs w:val="32"/>
              </w:rPr>
              <w:t>14m</w:t>
            </w:r>
            <w:r w:rsidRPr="00072170">
              <w:rPr>
                <w:rFonts w:ascii="Times New Roman" w:eastAsia="宋体" w:hAnsi="Times New Roman" w:hint="eastAsia"/>
                <w:szCs w:val="32"/>
              </w:rPr>
              <w:t>×</w:t>
            </w:r>
            <w:r w:rsidRPr="00072170">
              <w:rPr>
                <w:rFonts w:ascii="Times New Roman" w:eastAsia="宋体" w:hAnsi="Times New Roman" w:hint="eastAsia"/>
                <w:szCs w:val="32"/>
              </w:rPr>
              <w:t>10m</w:t>
            </w:r>
            <w:r w:rsidRPr="00072170">
              <w:rPr>
                <w:rFonts w:ascii="Times New Roman" w:eastAsia="宋体" w:hAnsi="Times New Roman" w:hint="eastAsia"/>
                <w:szCs w:val="32"/>
              </w:rPr>
              <w:t>区域安装整个检定系统（包括双轴转台、白屏、双轴驱动电机、水准仪、光学经纬仪、</w:t>
            </w:r>
            <w:r w:rsidRPr="00072170">
              <w:rPr>
                <w:rFonts w:ascii="Times New Roman" w:eastAsia="宋体" w:hAnsi="Times New Roman" w:hint="eastAsia"/>
                <w:szCs w:val="32"/>
              </w:rPr>
              <w:t>CCD</w:t>
            </w:r>
            <w:r w:rsidRPr="00072170">
              <w:rPr>
                <w:rFonts w:ascii="Times New Roman" w:eastAsia="宋体" w:hAnsi="Times New Roman" w:hint="eastAsia"/>
                <w:szCs w:val="32"/>
              </w:rPr>
              <w:t>等）；操作台</w:t>
            </w:r>
            <w:r w:rsidRPr="00072170">
              <w:rPr>
                <w:rFonts w:ascii="Times New Roman" w:eastAsia="宋体" w:hAnsi="Times New Roman" w:hint="eastAsia"/>
                <w:szCs w:val="32"/>
              </w:rPr>
              <w:t>1</w:t>
            </w:r>
            <w:r w:rsidRPr="00072170">
              <w:rPr>
                <w:rFonts w:ascii="Times New Roman" w:eastAsia="宋体" w:hAnsi="Times New Roman" w:hint="eastAsia"/>
                <w:szCs w:val="32"/>
              </w:rPr>
              <w:t>个，</w:t>
            </w:r>
            <w:r w:rsidRPr="00072170">
              <w:rPr>
                <w:rFonts w:ascii="Times New Roman" w:eastAsia="宋体" w:hAnsi="Times New Roman" w:hint="eastAsia"/>
                <w:szCs w:val="32"/>
              </w:rPr>
              <w:t>5</w:t>
            </w:r>
            <w:r w:rsidRPr="00072170">
              <w:rPr>
                <w:rFonts w:ascii="Times New Roman" w:eastAsia="宋体" w:hAnsi="Times New Roman" w:hint="eastAsia"/>
                <w:szCs w:val="32"/>
              </w:rPr>
              <w:t>平方米；样品区</w:t>
            </w:r>
            <w:r w:rsidRPr="00072170">
              <w:rPr>
                <w:rFonts w:ascii="Times New Roman" w:eastAsia="宋体" w:hAnsi="Times New Roman" w:hint="eastAsia"/>
                <w:szCs w:val="32"/>
              </w:rPr>
              <w:t>15</w:t>
            </w:r>
            <w:r w:rsidRPr="00072170">
              <w:rPr>
                <w:rFonts w:ascii="Times New Roman" w:eastAsia="宋体" w:hAnsi="Times New Roman" w:hint="eastAsia"/>
                <w:szCs w:val="32"/>
              </w:rPr>
              <w:t>平方米；完检区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303" w:type="dxa"/>
            <w:vAlign w:val="center"/>
          </w:tcPr>
          <w:p w14:paraId="1CC1DB1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JJG967-2015 </w:t>
            </w:r>
            <w:r w:rsidRPr="00072170">
              <w:rPr>
                <w:rFonts w:ascii="Times New Roman" w:eastAsia="宋体" w:hAnsi="Times New Roman" w:hint="eastAsia"/>
                <w:szCs w:val="32"/>
              </w:rPr>
              <w:t>机动车前照灯检测仪校准器检定规程</w:t>
            </w:r>
          </w:p>
        </w:tc>
        <w:tc>
          <w:tcPr>
            <w:tcW w:w="1180" w:type="dxa"/>
            <w:vAlign w:val="center"/>
          </w:tcPr>
          <w:p w14:paraId="53FF13D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汽车</w:t>
            </w:r>
          </w:p>
        </w:tc>
        <w:tc>
          <w:tcPr>
            <w:tcW w:w="1124" w:type="dxa"/>
            <w:vAlign w:val="center"/>
          </w:tcPr>
          <w:p w14:paraId="7BA8FD1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w:t>
            </w:r>
          </w:p>
        </w:tc>
        <w:tc>
          <w:tcPr>
            <w:tcW w:w="820" w:type="dxa"/>
            <w:vAlign w:val="center"/>
          </w:tcPr>
          <w:p w14:paraId="1D01467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180</w:t>
            </w:r>
          </w:p>
        </w:tc>
        <w:tc>
          <w:tcPr>
            <w:tcW w:w="822" w:type="dxa"/>
            <w:vAlign w:val="center"/>
          </w:tcPr>
          <w:p w14:paraId="54F96CF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231</w:t>
            </w:r>
          </w:p>
        </w:tc>
        <w:tc>
          <w:tcPr>
            <w:tcW w:w="1031" w:type="dxa"/>
            <w:vAlign w:val="center"/>
          </w:tcPr>
          <w:p w14:paraId="7FD5435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3385997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w:t>
            </w:r>
          </w:p>
        </w:tc>
        <w:tc>
          <w:tcPr>
            <w:tcW w:w="823" w:type="dxa"/>
            <w:vAlign w:val="center"/>
          </w:tcPr>
          <w:p w14:paraId="275CD52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2F6AF79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412F16A" w14:textId="77777777">
        <w:trPr>
          <w:jc w:val="center"/>
        </w:trPr>
        <w:tc>
          <w:tcPr>
            <w:tcW w:w="524" w:type="dxa"/>
            <w:vAlign w:val="center"/>
          </w:tcPr>
          <w:p w14:paraId="59D3F3D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21</w:t>
            </w:r>
          </w:p>
        </w:tc>
        <w:tc>
          <w:tcPr>
            <w:tcW w:w="883" w:type="dxa"/>
            <w:vAlign w:val="center"/>
          </w:tcPr>
          <w:p w14:paraId="333F054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逆反射检定室</w:t>
            </w:r>
            <w:r w:rsidRPr="00072170">
              <w:rPr>
                <w:rFonts w:ascii="Times New Roman" w:eastAsia="宋体" w:hAnsi="Times New Roman" w:hint="eastAsia"/>
                <w:szCs w:val="32"/>
              </w:rPr>
              <w:lastRenderedPageBreak/>
              <w:t>(</w:t>
            </w:r>
            <w:r w:rsidRPr="00072170">
              <w:rPr>
                <w:rFonts w:ascii="Times New Roman" w:eastAsia="宋体" w:hAnsi="Times New Roman" w:hint="eastAsia"/>
                <w:szCs w:val="32"/>
              </w:rPr>
              <w:t>暗室</w:t>
            </w:r>
            <w:r w:rsidRPr="00072170">
              <w:rPr>
                <w:rFonts w:ascii="Times New Roman" w:eastAsia="宋体" w:hAnsi="Times New Roman" w:hint="eastAsia"/>
                <w:szCs w:val="32"/>
              </w:rPr>
              <w:t>)</w:t>
            </w:r>
          </w:p>
        </w:tc>
        <w:tc>
          <w:tcPr>
            <w:tcW w:w="1965" w:type="dxa"/>
            <w:vAlign w:val="center"/>
          </w:tcPr>
          <w:p w14:paraId="13BA6424" w14:textId="41C6BDBD"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逆反射标准器、车身反光标识用逆反射系</w:t>
            </w:r>
            <w:r w:rsidRPr="00072170">
              <w:rPr>
                <w:rFonts w:ascii="Times New Roman" w:eastAsia="宋体" w:hAnsi="Times New Roman" w:hint="eastAsia"/>
                <w:szCs w:val="32"/>
              </w:rPr>
              <w:lastRenderedPageBreak/>
              <w:t>数测量仪、逆反射测量仪等仪器的校准。实验室</w:t>
            </w:r>
            <w:r w:rsidRPr="00072170">
              <w:rPr>
                <w:rFonts w:ascii="Times New Roman" w:eastAsia="宋体" w:hAnsi="Times New Roman" w:hint="eastAsia"/>
                <w:szCs w:val="32"/>
              </w:rPr>
              <w:t>17m</w:t>
            </w:r>
            <w:r w:rsidRPr="00072170">
              <w:rPr>
                <w:rFonts w:ascii="Times New Roman" w:eastAsia="宋体" w:hAnsi="Times New Roman" w:hint="eastAsia"/>
                <w:szCs w:val="32"/>
              </w:rPr>
              <w:t>×</w:t>
            </w:r>
            <w:r w:rsidRPr="00072170">
              <w:rPr>
                <w:rFonts w:ascii="Times New Roman" w:eastAsia="宋体" w:hAnsi="Times New Roman" w:hint="eastAsia"/>
                <w:szCs w:val="32"/>
              </w:rPr>
              <w:t>10m</w:t>
            </w:r>
            <w:r w:rsidRPr="00072170">
              <w:rPr>
                <w:rFonts w:ascii="Times New Roman" w:eastAsia="宋体" w:hAnsi="Times New Roman" w:hint="eastAsia"/>
                <w:szCs w:val="32"/>
              </w:rPr>
              <w:t>用于安装逆反射标准器的回复反射装置，根据规范要求，回复反射光路至少</w:t>
            </w:r>
            <w:r w:rsidRPr="00072170">
              <w:rPr>
                <w:rFonts w:ascii="Times New Roman" w:eastAsia="宋体" w:hAnsi="Times New Roman" w:hint="eastAsia"/>
                <w:szCs w:val="32"/>
              </w:rPr>
              <w:t>15m</w:t>
            </w:r>
            <w:r w:rsidRPr="00072170">
              <w:rPr>
                <w:rFonts w:ascii="Times New Roman" w:eastAsia="宋体" w:hAnsi="Times New Roman" w:hint="eastAsia"/>
                <w:szCs w:val="32"/>
              </w:rPr>
              <w:t>，剩余</w:t>
            </w:r>
            <w:r w:rsidRPr="00072170">
              <w:rPr>
                <w:rFonts w:ascii="Times New Roman" w:eastAsia="宋体" w:hAnsi="Times New Roman" w:hint="eastAsia"/>
                <w:szCs w:val="32"/>
              </w:rPr>
              <w:t>30</w:t>
            </w:r>
            <w:r w:rsidR="00573180">
              <w:rPr>
                <w:rFonts w:ascii="Times New Roman" w:eastAsia="宋体" w:hAnsi="Times New Roman" w:hint="eastAsia"/>
                <w:szCs w:val="32"/>
              </w:rPr>
              <w:t>㎡</w:t>
            </w:r>
            <w:r w:rsidRPr="00072170">
              <w:rPr>
                <w:rFonts w:ascii="Times New Roman" w:eastAsia="宋体" w:hAnsi="Times New Roman" w:hint="eastAsia"/>
                <w:szCs w:val="32"/>
              </w:rPr>
              <w:t>用于逆反射测量仪的校准。</w:t>
            </w:r>
          </w:p>
        </w:tc>
        <w:tc>
          <w:tcPr>
            <w:tcW w:w="3303" w:type="dxa"/>
            <w:vAlign w:val="center"/>
          </w:tcPr>
          <w:p w14:paraId="70A0696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JJF1546-2015 </w:t>
            </w:r>
            <w:r w:rsidRPr="00072170">
              <w:rPr>
                <w:rFonts w:ascii="Times New Roman" w:eastAsia="宋体" w:hAnsi="Times New Roman" w:hint="eastAsia"/>
                <w:szCs w:val="32"/>
              </w:rPr>
              <w:t>逆反射标准板校准规范</w:t>
            </w:r>
          </w:p>
        </w:tc>
        <w:tc>
          <w:tcPr>
            <w:tcW w:w="1180" w:type="dxa"/>
            <w:vAlign w:val="center"/>
          </w:tcPr>
          <w:p w14:paraId="54F89AB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汽车、先进材料、前沿</w:t>
            </w:r>
            <w:r w:rsidRPr="00072170">
              <w:rPr>
                <w:rFonts w:ascii="Times New Roman" w:eastAsia="宋体" w:hAnsi="Times New Roman" w:hint="eastAsia"/>
                <w:szCs w:val="32"/>
              </w:rPr>
              <w:lastRenderedPageBreak/>
              <w:t>新材料</w:t>
            </w:r>
          </w:p>
        </w:tc>
        <w:tc>
          <w:tcPr>
            <w:tcW w:w="1124" w:type="dxa"/>
            <w:vAlign w:val="center"/>
          </w:tcPr>
          <w:p w14:paraId="60533EF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国家计量院相应项目面</w:t>
            </w:r>
            <w:r w:rsidRPr="00072170">
              <w:rPr>
                <w:rFonts w:ascii="Times New Roman" w:eastAsia="宋体" w:hAnsi="Times New Roman" w:hint="eastAsia"/>
                <w:szCs w:val="32"/>
              </w:rPr>
              <w:lastRenderedPageBreak/>
              <w:t>积</w:t>
            </w:r>
            <w:r w:rsidRPr="00072170">
              <w:rPr>
                <w:rFonts w:ascii="Times New Roman" w:eastAsia="宋体" w:hAnsi="Times New Roman" w:hint="eastAsia"/>
                <w:szCs w:val="32"/>
              </w:rPr>
              <w:t>240</w:t>
            </w:r>
            <w:r w:rsidRPr="00072170">
              <w:rPr>
                <w:rFonts w:ascii="Times New Roman" w:eastAsia="宋体" w:hAnsi="Times New Roman" w:hint="eastAsia"/>
                <w:szCs w:val="32"/>
              </w:rPr>
              <w:t>平方米。</w:t>
            </w:r>
          </w:p>
        </w:tc>
        <w:tc>
          <w:tcPr>
            <w:tcW w:w="820" w:type="dxa"/>
            <w:vAlign w:val="center"/>
          </w:tcPr>
          <w:p w14:paraId="74A321D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200</w:t>
            </w:r>
          </w:p>
        </w:tc>
        <w:tc>
          <w:tcPr>
            <w:tcW w:w="822" w:type="dxa"/>
            <w:vAlign w:val="center"/>
          </w:tcPr>
          <w:p w14:paraId="3156BB2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256</w:t>
            </w:r>
          </w:p>
        </w:tc>
        <w:tc>
          <w:tcPr>
            <w:tcW w:w="1031" w:type="dxa"/>
            <w:vAlign w:val="center"/>
          </w:tcPr>
          <w:p w14:paraId="6755C27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60125B7F" w14:textId="77777777" w:rsidR="00FC4C2C" w:rsidRPr="00072170" w:rsidRDefault="00FC4C2C">
            <w:pPr>
              <w:adjustRightInd w:val="0"/>
              <w:snapToGrid w:val="0"/>
              <w:jc w:val="center"/>
              <w:rPr>
                <w:rFonts w:ascii="Times New Roman" w:eastAsia="宋体" w:hAnsi="Times New Roman"/>
                <w:szCs w:val="32"/>
              </w:rPr>
            </w:pPr>
          </w:p>
        </w:tc>
        <w:tc>
          <w:tcPr>
            <w:tcW w:w="823" w:type="dxa"/>
            <w:vAlign w:val="center"/>
          </w:tcPr>
          <w:p w14:paraId="3B4CF22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11F3766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1D23CCE" w14:textId="77777777">
        <w:trPr>
          <w:jc w:val="center"/>
        </w:trPr>
        <w:tc>
          <w:tcPr>
            <w:tcW w:w="524" w:type="dxa"/>
            <w:vAlign w:val="center"/>
          </w:tcPr>
          <w:p w14:paraId="25C443B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22</w:t>
            </w:r>
          </w:p>
        </w:tc>
        <w:tc>
          <w:tcPr>
            <w:tcW w:w="883" w:type="dxa"/>
            <w:vAlign w:val="center"/>
          </w:tcPr>
          <w:p w14:paraId="756716B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眼科光学校准实验室</w:t>
            </w:r>
          </w:p>
        </w:tc>
        <w:tc>
          <w:tcPr>
            <w:tcW w:w="1965" w:type="dxa"/>
            <w:vAlign w:val="center"/>
          </w:tcPr>
          <w:p w14:paraId="0EDED2F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对焦度计、验光仪、验光镜片箱、眼镜产品透射比测定仪等仪器进行检定、校准等。样品区和完检区使用面积</w:t>
            </w:r>
            <w:r w:rsidRPr="00072170">
              <w:rPr>
                <w:rFonts w:ascii="Times New Roman" w:eastAsia="宋体" w:hAnsi="Times New Roman" w:hint="eastAsia"/>
                <w:szCs w:val="32"/>
              </w:rPr>
              <w:t>20</w:t>
            </w:r>
            <w:r w:rsidRPr="00072170">
              <w:rPr>
                <w:rFonts w:ascii="Times New Roman" w:eastAsia="宋体" w:hAnsi="Times New Roman" w:hint="eastAsia"/>
                <w:szCs w:val="32"/>
              </w:rPr>
              <w:t>平方米；防潮柜</w:t>
            </w:r>
            <w:r w:rsidRPr="00072170">
              <w:rPr>
                <w:rFonts w:ascii="Times New Roman" w:eastAsia="宋体" w:hAnsi="Times New Roman" w:hint="eastAsia"/>
                <w:szCs w:val="32"/>
              </w:rPr>
              <w:t>5</w:t>
            </w:r>
            <w:r w:rsidRPr="00072170">
              <w:rPr>
                <w:rFonts w:ascii="Times New Roman" w:eastAsia="宋体" w:hAnsi="Times New Roman" w:hint="eastAsia"/>
                <w:szCs w:val="32"/>
              </w:rPr>
              <w:t>平方米；样品操作台</w:t>
            </w:r>
            <w:r w:rsidRPr="00072170">
              <w:rPr>
                <w:rFonts w:ascii="Times New Roman" w:eastAsia="宋体" w:hAnsi="Times New Roman" w:hint="eastAsia"/>
                <w:szCs w:val="32"/>
              </w:rPr>
              <w:t>3</w:t>
            </w:r>
            <w:r w:rsidRPr="00072170">
              <w:rPr>
                <w:rFonts w:ascii="Times New Roman" w:eastAsia="宋体" w:hAnsi="Times New Roman" w:hint="eastAsia"/>
                <w:szCs w:val="32"/>
              </w:rPr>
              <w:t>个</w:t>
            </w:r>
            <w:r w:rsidRPr="00072170">
              <w:rPr>
                <w:rFonts w:ascii="Times New Roman" w:eastAsia="宋体" w:hAnsi="Times New Roman" w:hint="eastAsia"/>
                <w:szCs w:val="32"/>
              </w:rPr>
              <w:t>25</w:t>
            </w:r>
            <w:r w:rsidRPr="00072170">
              <w:rPr>
                <w:rFonts w:ascii="Times New Roman" w:eastAsia="宋体" w:hAnsi="Times New Roman" w:hint="eastAsia"/>
                <w:szCs w:val="32"/>
              </w:rPr>
              <w:t>平方米；结果分析区配工作台</w:t>
            </w:r>
            <w:r w:rsidRPr="00072170">
              <w:rPr>
                <w:rFonts w:ascii="Times New Roman" w:eastAsia="宋体" w:hAnsi="Times New Roman" w:hint="eastAsia"/>
                <w:szCs w:val="32"/>
              </w:rPr>
              <w:t>2</w:t>
            </w:r>
            <w:r w:rsidRPr="00072170">
              <w:rPr>
                <w:rFonts w:ascii="Times New Roman" w:eastAsia="宋体" w:hAnsi="Times New Roman" w:hint="eastAsia"/>
                <w:szCs w:val="32"/>
              </w:rPr>
              <w:t>个约</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303" w:type="dxa"/>
            <w:vAlign w:val="center"/>
          </w:tcPr>
          <w:p w14:paraId="154FB34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JJG580-2005 </w:t>
            </w:r>
            <w:r w:rsidRPr="00072170">
              <w:rPr>
                <w:rFonts w:ascii="Times New Roman" w:eastAsia="宋体" w:hAnsi="Times New Roman" w:hint="eastAsia"/>
                <w:szCs w:val="32"/>
              </w:rPr>
              <w:t>焦度计检定规程</w:t>
            </w:r>
            <w:r w:rsidRPr="00072170">
              <w:rPr>
                <w:rFonts w:ascii="Times New Roman" w:eastAsia="宋体" w:hAnsi="Times New Roman" w:hint="eastAsia"/>
                <w:szCs w:val="32"/>
              </w:rPr>
              <w:t xml:space="preserve">JJG579-2010 </w:t>
            </w:r>
            <w:r w:rsidRPr="00072170">
              <w:rPr>
                <w:rFonts w:ascii="Times New Roman" w:eastAsia="宋体" w:hAnsi="Times New Roman" w:hint="eastAsia"/>
                <w:szCs w:val="32"/>
              </w:rPr>
              <w:t>验光镜片箱检定规程</w:t>
            </w:r>
          </w:p>
        </w:tc>
        <w:tc>
          <w:tcPr>
            <w:tcW w:w="1180" w:type="dxa"/>
            <w:vAlign w:val="center"/>
          </w:tcPr>
          <w:p w14:paraId="2D9DA66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生物医药与健康</w:t>
            </w:r>
          </w:p>
        </w:tc>
        <w:tc>
          <w:tcPr>
            <w:tcW w:w="1124" w:type="dxa"/>
            <w:vAlign w:val="center"/>
          </w:tcPr>
          <w:p w14:paraId="1406723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20" w:type="dxa"/>
            <w:vAlign w:val="center"/>
          </w:tcPr>
          <w:p w14:paraId="5657D6C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22" w:type="dxa"/>
            <w:vAlign w:val="center"/>
          </w:tcPr>
          <w:p w14:paraId="02D6AE3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1031" w:type="dxa"/>
            <w:vAlign w:val="center"/>
          </w:tcPr>
          <w:p w14:paraId="00E6306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19DA95CA" w14:textId="77777777" w:rsidR="00FC4C2C" w:rsidRPr="00072170" w:rsidRDefault="00FC4C2C">
            <w:pPr>
              <w:adjustRightInd w:val="0"/>
              <w:snapToGrid w:val="0"/>
              <w:jc w:val="center"/>
              <w:rPr>
                <w:rFonts w:ascii="Times New Roman" w:eastAsia="宋体" w:hAnsi="Times New Roman"/>
                <w:szCs w:val="32"/>
              </w:rPr>
            </w:pPr>
          </w:p>
        </w:tc>
        <w:tc>
          <w:tcPr>
            <w:tcW w:w="823" w:type="dxa"/>
            <w:vAlign w:val="center"/>
          </w:tcPr>
          <w:p w14:paraId="71B138B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36D9EFD3"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FD97C03" w14:textId="77777777">
        <w:trPr>
          <w:jc w:val="center"/>
        </w:trPr>
        <w:tc>
          <w:tcPr>
            <w:tcW w:w="524" w:type="dxa"/>
            <w:vAlign w:val="center"/>
          </w:tcPr>
          <w:p w14:paraId="59738BC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p>
        </w:tc>
        <w:tc>
          <w:tcPr>
            <w:tcW w:w="883" w:type="dxa"/>
            <w:vAlign w:val="center"/>
          </w:tcPr>
          <w:p w14:paraId="40C6C63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折射率校准实验室</w:t>
            </w:r>
          </w:p>
        </w:tc>
        <w:tc>
          <w:tcPr>
            <w:tcW w:w="1965" w:type="dxa"/>
            <w:vAlign w:val="center"/>
          </w:tcPr>
          <w:p w14:paraId="24AFBD5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对阿贝折射仪进行检定、校准。防潮柜</w:t>
            </w:r>
            <w:r w:rsidRPr="00072170">
              <w:rPr>
                <w:rFonts w:ascii="Times New Roman" w:eastAsia="宋体" w:hAnsi="Times New Roman" w:hint="eastAsia"/>
                <w:szCs w:val="32"/>
              </w:rPr>
              <w:t>1</w:t>
            </w:r>
            <w:r w:rsidRPr="00072170">
              <w:rPr>
                <w:rFonts w:ascii="Times New Roman" w:eastAsia="宋体" w:hAnsi="Times New Roman" w:hint="eastAsia"/>
                <w:szCs w:val="32"/>
              </w:rPr>
              <w:t>个</w:t>
            </w:r>
            <w:r w:rsidRPr="00072170">
              <w:rPr>
                <w:rFonts w:ascii="Times New Roman" w:eastAsia="宋体" w:hAnsi="Times New Roman" w:hint="eastAsia"/>
                <w:szCs w:val="32"/>
              </w:rPr>
              <w:t>3</w:t>
            </w:r>
            <w:r w:rsidRPr="00072170">
              <w:rPr>
                <w:rFonts w:ascii="Times New Roman" w:eastAsia="宋体" w:hAnsi="Times New Roman" w:hint="eastAsia"/>
                <w:szCs w:val="32"/>
              </w:rPr>
              <w:t>平方米，通风橱</w:t>
            </w:r>
            <w:r w:rsidRPr="00072170">
              <w:rPr>
                <w:rFonts w:ascii="Times New Roman" w:eastAsia="宋体" w:hAnsi="Times New Roman" w:hint="eastAsia"/>
                <w:szCs w:val="32"/>
              </w:rPr>
              <w:t>5</w:t>
            </w:r>
            <w:r w:rsidRPr="00072170">
              <w:rPr>
                <w:rFonts w:ascii="Times New Roman" w:eastAsia="宋体" w:hAnsi="Times New Roman" w:hint="eastAsia"/>
                <w:szCs w:val="32"/>
              </w:rPr>
              <w:t>平方米；纯水机配操作台一个</w:t>
            </w:r>
            <w:r w:rsidRPr="00072170">
              <w:rPr>
                <w:rFonts w:ascii="Times New Roman" w:eastAsia="宋体" w:hAnsi="Times New Roman" w:hint="eastAsia"/>
                <w:szCs w:val="32"/>
              </w:rPr>
              <w:t>5</w:t>
            </w:r>
            <w:r w:rsidRPr="00072170">
              <w:rPr>
                <w:rFonts w:ascii="Times New Roman" w:eastAsia="宋体" w:hAnsi="Times New Roman" w:hint="eastAsia"/>
                <w:szCs w:val="32"/>
              </w:rPr>
              <w:t>平方</w:t>
            </w:r>
            <w:r w:rsidRPr="00072170">
              <w:rPr>
                <w:rFonts w:ascii="Times New Roman" w:eastAsia="宋体" w:hAnsi="Times New Roman" w:hint="eastAsia"/>
                <w:szCs w:val="32"/>
              </w:rPr>
              <w:lastRenderedPageBreak/>
              <w:t>米；样品区加完检区</w:t>
            </w:r>
            <w:r w:rsidRPr="00072170">
              <w:rPr>
                <w:rFonts w:ascii="Times New Roman" w:eastAsia="宋体" w:hAnsi="Times New Roman" w:hint="eastAsia"/>
                <w:szCs w:val="32"/>
              </w:rPr>
              <w:t>6</w:t>
            </w:r>
            <w:r w:rsidRPr="00072170">
              <w:rPr>
                <w:rFonts w:ascii="Times New Roman" w:eastAsia="宋体" w:hAnsi="Times New Roman" w:hint="eastAsia"/>
                <w:szCs w:val="32"/>
              </w:rPr>
              <w:t>平方米；样品操作台</w:t>
            </w:r>
            <w:r w:rsidRPr="00072170">
              <w:rPr>
                <w:rFonts w:ascii="Times New Roman" w:eastAsia="宋体" w:hAnsi="Times New Roman" w:hint="eastAsia"/>
                <w:szCs w:val="32"/>
              </w:rPr>
              <w:t>1</w:t>
            </w:r>
            <w:r w:rsidRPr="00072170">
              <w:rPr>
                <w:rFonts w:ascii="Times New Roman" w:eastAsia="宋体" w:hAnsi="Times New Roman" w:hint="eastAsia"/>
                <w:szCs w:val="32"/>
              </w:rPr>
              <w:t>个</w:t>
            </w:r>
            <w:r w:rsidRPr="00072170">
              <w:rPr>
                <w:rFonts w:ascii="Times New Roman" w:eastAsia="宋体" w:hAnsi="Times New Roman" w:hint="eastAsia"/>
                <w:szCs w:val="32"/>
              </w:rPr>
              <w:t>5</w:t>
            </w:r>
            <w:r w:rsidRPr="00072170">
              <w:rPr>
                <w:rFonts w:ascii="Times New Roman" w:eastAsia="宋体" w:hAnsi="Times New Roman" w:hint="eastAsia"/>
                <w:szCs w:val="32"/>
              </w:rPr>
              <w:t>平方米；结果分析区配工作台</w:t>
            </w:r>
            <w:r w:rsidRPr="00072170">
              <w:rPr>
                <w:rFonts w:ascii="Times New Roman" w:eastAsia="宋体" w:hAnsi="Times New Roman" w:hint="eastAsia"/>
                <w:szCs w:val="32"/>
              </w:rPr>
              <w:t>1</w:t>
            </w:r>
            <w:r w:rsidRPr="00072170">
              <w:rPr>
                <w:rFonts w:ascii="Times New Roman" w:eastAsia="宋体" w:hAnsi="Times New Roman" w:hint="eastAsia"/>
                <w:szCs w:val="32"/>
              </w:rPr>
              <w:t>个</w:t>
            </w:r>
            <w:r w:rsidRPr="00072170">
              <w:rPr>
                <w:rFonts w:ascii="Times New Roman" w:eastAsia="宋体" w:hAnsi="Times New Roman" w:hint="eastAsia"/>
                <w:szCs w:val="32"/>
              </w:rPr>
              <w:t>5</w:t>
            </w:r>
            <w:r w:rsidRPr="00072170">
              <w:rPr>
                <w:rFonts w:ascii="Times New Roman" w:eastAsia="宋体" w:hAnsi="Times New Roman" w:hint="eastAsia"/>
                <w:szCs w:val="32"/>
              </w:rPr>
              <w:t>平方米；余下为工作人员操作空间。</w:t>
            </w:r>
          </w:p>
        </w:tc>
        <w:tc>
          <w:tcPr>
            <w:tcW w:w="3303" w:type="dxa"/>
            <w:vAlign w:val="center"/>
          </w:tcPr>
          <w:p w14:paraId="04FEBE3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JJG925-2001 </w:t>
            </w:r>
            <w:r w:rsidRPr="00072170">
              <w:rPr>
                <w:rFonts w:ascii="Times New Roman" w:eastAsia="宋体" w:hAnsi="Times New Roman" w:hint="eastAsia"/>
                <w:szCs w:val="32"/>
              </w:rPr>
              <w:t>阿贝折射仪检定规程</w:t>
            </w:r>
          </w:p>
        </w:tc>
        <w:tc>
          <w:tcPr>
            <w:tcW w:w="1180" w:type="dxa"/>
            <w:vAlign w:val="center"/>
          </w:tcPr>
          <w:p w14:paraId="3BD526F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先进材料、前沿新材料</w:t>
            </w:r>
          </w:p>
        </w:tc>
        <w:tc>
          <w:tcPr>
            <w:tcW w:w="1124" w:type="dxa"/>
            <w:vAlign w:val="center"/>
          </w:tcPr>
          <w:p w14:paraId="7B45A94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20" w:type="dxa"/>
            <w:vAlign w:val="center"/>
          </w:tcPr>
          <w:p w14:paraId="3A7BDBD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40</w:t>
            </w:r>
          </w:p>
        </w:tc>
        <w:tc>
          <w:tcPr>
            <w:tcW w:w="822" w:type="dxa"/>
            <w:vAlign w:val="center"/>
          </w:tcPr>
          <w:p w14:paraId="3CAC9E4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51</w:t>
            </w:r>
          </w:p>
        </w:tc>
        <w:tc>
          <w:tcPr>
            <w:tcW w:w="1031" w:type="dxa"/>
            <w:vAlign w:val="center"/>
          </w:tcPr>
          <w:p w14:paraId="4541740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7B0CB64F" w14:textId="77777777" w:rsidR="00FC4C2C" w:rsidRPr="00072170" w:rsidRDefault="00FC4C2C">
            <w:pPr>
              <w:adjustRightInd w:val="0"/>
              <w:snapToGrid w:val="0"/>
              <w:jc w:val="center"/>
              <w:rPr>
                <w:rFonts w:ascii="Times New Roman" w:eastAsia="宋体" w:hAnsi="Times New Roman"/>
                <w:szCs w:val="32"/>
              </w:rPr>
            </w:pPr>
          </w:p>
        </w:tc>
        <w:tc>
          <w:tcPr>
            <w:tcW w:w="823" w:type="dxa"/>
            <w:vAlign w:val="center"/>
          </w:tcPr>
          <w:p w14:paraId="31BAF46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89" w:type="dxa"/>
            <w:vAlign w:val="center"/>
          </w:tcPr>
          <w:p w14:paraId="6C3DF47E"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9B60BB2" w14:textId="77777777">
        <w:trPr>
          <w:jc w:val="center"/>
        </w:trPr>
        <w:tc>
          <w:tcPr>
            <w:tcW w:w="524" w:type="dxa"/>
            <w:vAlign w:val="center"/>
          </w:tcPr>
          <w:p w14:paraId="75774AD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24</w:t>
            </w:r>
          </w:p>
        </w:tc>
        <w:tc>
          <w:tcPr>
            <w:tcW w:w="883" w:type="dxa"/>
            <w:vAlign w:val="center"/>
          </w:tcPr>
          <w:p w14:paraId="7C7F0C7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折射率校准实验室（液体）</w:t>
            </w:r>
          </w:p>
        </w:tc>
        <w:tc>
          <w:tcPr>
            <w:tcW w:w="1965" w:type="dxa"/>
            <w:vAlign w:val="center"/>
          </w:tcPr>
          <w:p w14:paraId="310D527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对液体折光仪进行检定、校准。防潮柜</w:t>
            </w:r>
            <w:r w:rsidRPr="00072170">
              <w:rPr>
                <w:rFonts w:ascii="Times New Roman" w:eastAsia="宋体" w:hAnsi="Times New Roman" w:hint="eastAsia"/>
                <w:szCs w:val="32"/>
              </w:rPr>
              <w:t>1</w:t>
            </w:r>
            <w:r w:rsidRPr="00072170">
              <w:rPr>
                <w:rFonts w:ascii="Times New Roman" w:eastAsia="宋体" w:hAnsi="Times New Roman" w:hint="eastAsia"/>
                <w:szCs w:val="32"/>
              </w:rPr>
              <w:t>个</w:t>
            </w:r>
            <w:r w:rsidRPr="00072170">
              <w:rPr>
                <w:rFonts w:ascii="Times New Roman" w:eastAsia="宋体" w:hAnsi="Times New Roman" w:hint="eastAsia"/>
                <w:szCs w:val="32"/>
              </w:rPr>
              <w:t>3</w:t>
            </w:r>
            <w:r w:rsidRPr="00072170">
              <w:rPr>
                <w:rFonts w:ascii="Times New Roman" w:eastAsia="宋体" w:hAnsi="Times New Roman" w:hint="eastAsia"/>
                <w:szCs w:val="32"/>
              </w:rPr>
              <w:t>平方米，通风橱</w:t>
            </w:r>
            <w:r w:rsidRPr="00072170">
              <w:rPr>
                <w:rFonts w:ascii="Times New Roman" w:eastAsia="宋体" w:hAnsi="Times New Roman" w:hint="eastAsia"/>
                <w:szCs w:val="32"/>
              </w:rPr>
              <w:t>5</w:t>
            </w:r>
            <w:r w:rsidRPr="00072170">
              <w:rPr>
                <w:rFonts w:ascii="Times New Roman" w:eastAsia="宋体" w:hAnsi="Times New Roman" w:hint="eastAsia"/>
                <w:szCs w:val="32"/>
              </w:rPr>
              <w:t>平方米；纯水机配操作台一个</w:t>
            </w:r>
            <w:r w:rsidRPr="00072170">
              <w:rPr>
                <w:rFonts w:ascii="Times New Roman" w:eastAsia="宋体" w:hAnsi="Times New Roman" w:hint="eastAsia"/>
                <w:szCs w:val="32"/>
              </w:rPr>
              <w:t>5</w:t>
            </w:r>
            <w:r w:rsidRPr="00072170">
              <w:rPr>
                <w:rFonts w:ascii="Times New Roman" w:eastAsia="宋体" w:hAnsi="Times New Roman" w:hint="eastAsia"/>
                <w:szCs w:val="32"/>
              </w:rPr>
              <w:t>平方米；样品区加完检区</w:t>
            </w:r>
            <w:r w:rsidRPr="00072170">
              <w:rPr>
                <w:rFonts w:ascii="Times New Roman" w:eastAsia="宋体" w:hAnsi="Times New Roman" w:hint="eastAsia"/>
                <w:szCs w:val="32"/>
              </w:rPr>
              <w:t>6</w:t>
            </w:r>
            <w:r w:rsidRPr="00072170">
              <w:rPr>
                <w:rFonts w:ascii="Times New Roman" w:eastAsia="宋体" w:hAnsi="Times New Roman" w:hint="eastAsia"/>
                <w:szCs w:val="32"/>
              </w:rPr>
              <w:t>平方米；样品操作台</w:t>
            </w:r>
            <w:r w:rsidRPr="00072170">
              <w:rPr>
                <w:rFonts w:ascii="Times New Roman" w:eastAsia="宋体" w:hAnsi="Times New Roman" w:hint="eastAsia"/>
                <w:szCs w:val="32"/>
              </w:rPr>
              <w:t>1</w:t>
            </w:r>
            <w:r w:rsidRPr="00072170">
              <w:rPr>
                <w:rFonts w:ascii="Times New Roman" w:eastAsia="宋体" w:hAnsi="Times New Roman" w:hint="eastAsia"/>
                <w:szCs w:val="32"/>
              </w:rPr>
              <w:t>个</w:t>
            </w:r>
            <w:r w:rsidRPr="00072170">
              <w:rPr>
                <w:rFonts w:ascii="Times New Roman" w:eastAsia="宋体" w:hAnsi="Times New Roman" w:hint="eastAsia"/>
                <w:szCs w:val="32"/>
              </w:rPr>
              <w:t>5</w:t>
            </w:r>
            <w:r w:rsidRPr="00072170">
              <w:rPr>
                <w:rFonts w:ascii="Times New Roman" w:eastAsia="宋体" w:hAnsi="Times New Roman" w:hint="eastAsia"/>
                <w:szCs w:val="32"/>
              </w:rPr>
              <w:t>平方米；结果分析区配工作台</w:t>
            </w:r>
            <w:r w:rsidRPr="00072170">
              <w:rPr>
                <w:rFonts w:ascii="Times New Roman" w:eastAsia="宋体" w:hAnsi="Times New Roman" w:hint="eastAsia"/>
                <w:szCs w:val="32"/>
              </w:rPr>
              <w:t>1</w:t>
            </w:r>
            <w:r w:rsidRPr="00072170">
              <w:rPr>
                <w:rFonts w:ascii="Times New Roman" w:eastAsia="宋体" w:hAnsi="Times New Roman" w:hint="eastAsia"/>
                <w:szCs w:val="32"/>
              </w:rPr>
              <w:t>个</w:t>
            </w:r>
            <w:r w:rsidRPr="00072170">
              <w:rPr>
                <w:rFonts w:ascii="Times New Roman" w:eastAsia="宋体" w:hAnsi="Times New Roman" w:hint="eastAsia"/>
                <w:szCs w:val="32"/>
              </w:rPr>
              <w:t>5</w:t>
            </w:r>
            <w:r w:rsidRPr="00072170">
              <w:rPr>
                <w:rFonts w:ascii="Times New Roman" w:eastAsia="宋体" w:hAnsi="Times New Roman" w:hint="eastAsia"/>
                <w:szCs w:val="32"/>
              </w:rPr>
              <w:t>平方米；余下为工作人员操作空间</w:t>
            </w:r>
          </w:p>
        </w:tc>
        <w:tc>
          <w:tcPr>
            <w:tcW w:w="3303" w:type="dxa"/>
            <w:vAlign w:val="center"/>
          </w:tcPr>
          <w:p w14:paraId="6720C1F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JJG863-2005 V</w:t>
            </w:r>
            <w:r w:rsidRPr="00072170">
              <w:rPr>
                <w:rFonts w:ascii="Times New Roman" w:eastAsia="宋体" w:hAnsi="Times New Roman" w:hint="eastAsia"/>
                <w:szCs w:val="32"/>
              </w:rPr>
              <w:t>棱镜折射仪检定规程</w:t>
            </w:r>
          </w:p>
        </w:tc>
        <w:tc>
          <w:tcPr>
            <w:tcW w:w="1180" w:type="dxa"/>
            <w:vAlign w:val="center"/>
          </w:tcPr>
          <w:p w14:paraId="6EBD354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先进材料、前沿新材料</w:t>
            </w:r>
          </w:p>
        </w:tc>
        <w:tc>
          <w:tcPr>
            <w:tcW w:w="1124" w:type="dxa"/>
            <w:vAlign w:val="center"/>
          </w:tcPr>
          <w:p w14:paraId="6BB1F93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20" w:type="dxa"/>
            <w:vAlign w:val="center"/>
          </w:tcPr>
          <w:p w14:paraId="25B2F97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40</w:t>
            </w:r>
          </w:p>
        </w:tc>
        <w:tc>
          <w:tcPr>
            <w:tcW w:w="822" w:type="dxa"/>
            <w:vAlign w:val="center"/>
          </w:tcPr>
          <w:p w14:paraId="5E192A8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51</w:t>
            </w:r>
          </w:p>
        </w:tc>
        <w:tc>
          <w:tcPr>
            <w:tcW w:w="1031" w:type="dxa"/>
            <w:vAlign w:val="center"/>
          </w:tcPr>
          <w:p w14:paraId="0680CD1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1648BB9B" w14:textId="77777777" w:rsidR="00FC4C2C" w:rsidRPr="00072170" w:rsidRDefault="00FC4C2C">
            <w:pPr>
              <w:adjustRightInd w:val="0"/>
              <w:snapToGrid w:val="0"/>
              <w:jc w:val="center"/>
              <w:rPr>
                <w:rFonts w:ascii="Times New Roman" w:eastAsia="宋体" w:hAnsi="Times New Roman"/>
                <w:szCs w:val="32"/>
              </w:rPr>
            </w:pPr>
          </w:p>
        </w:tc>
        <w:tc>
          <w:tcPr>
            <w:tcW w:w="823" w:type="dxa"/>
            <w:vAlign w:val="center"/>
          </w:tcPr>
          <w:p w14:paraId="7F51F16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89" w:type="dxa"/>
            <w:vAlign w:val="center"/>
          </w:tcPr>
          <w:p w14:paraId="05A6592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7825EC6" w14:textId="77777777">
        <w:trPr>
          <w:jc w:val="center"/>
        </w:trPr>
        <w:tc>
          <w:tcPr>
            <w:tcW w:w="524" w:type="dxa"/>
            <w:vAlign w:val="center"/>
          </w:tcPr>
          <w:p w14:paraId="37EB9B2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p>
        </w:tc>
        <w:tc>
          <w:tcPr>
            <w:tcW w:w="883" w:type="dxa"/>
            <w:vAlign w:val="center"/>
          </w:tcPr>
          <w:p w14:paraId="64AC322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标准器存储间</w:t>
            </w:r>
          </w:p>
        </w:tc>
        <w:tc>
          <w:tcPr>
            <w:tcW w:w="1965" w:type="dxa"/>
            <w:vAlign w:val="center"/>
          </w:tcPr>
          <w:p w14:paraId="3D0D269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放置储物柜，防潮柜等</w:t>
            </w:r>
            <w:r w:rsidRPr="00072170">
              <w:rPr>
                <w:rFonts w:ascii="Times New Roman" w:eastAsia="宋体" w:hAnsi="Times New Roman" w:hint="eastAsia"/>
                <w:szCs w:val="32"/>
              </w:rPr>
              <w:t>20</w:t>
            </w:r>
            <w:r w:rsidRPr="00072170">
              <w:rPr>
                <w:rFonts w:ascii="Times New Roman" w:eastAsia="宋体" w:hAnsi="Times New Roman" w:hint="eastAsia"/>
                <w:szCs w:val="32"/>
              </w:rPr>
              <w:t>个以上，其他为置物空间、过道，使用面积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3303" w:type="dxa"/>
            <w:vAlign w:val="center"/>
          </w:tcPr>
          <w:p w14:paraId="3C8D29B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ISO/IEC 17025</w:t>
            </w:r>
          </w:p>
        </w:tc>
        <w:tc>
          <w:tcPr>
            <w:tcW w:w="1180" w:type="dxa"/>
            <w:vAlign w:val="center"/>
          </w:tcPr>
          <w:p w14:paraId="0E8655A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w:t>
            </w:r>
          </w:p>
        </w:tc>
        <w:tc>
          <w:tcPr>
            <w:tcW w:w="1124" w:type="dxa"/>
            <w:vAlign w:val="center"/>
          </w:tcPr>
          <w:p w14:paraId="5290D16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20" w:type="dxa"/>
            <w:vAlign w:val="center"/>
          </w:tcPr>
          <w:p w14:paraId="18BDCE7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22" w:type="dxa"/>
            <w:vAlign w:val="center"/>
          </w:tcPr>
          <w:p w14:paraId="44A726C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1031" w:type="dxa"/>
            <w:vAlign w:val="center"/>
          </w:tcPr>
          <w:p w14:paraId="5B86FE2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64CFF20E" w14:textId="77777777" w:rsidR="00FC4C2C" w:rsidRPr="00072170" w:rsidRDefault="00FC4C2C">
            <w:pPr>
              <w:adjustRightInd w:val="0"/>
              <w:snapToGrid w:val="0"/>
              <w:jc w:val="center"/>
              <w:rPr>
                <w:rFonts w:ascii="Times New Roman" w:eastAsia="宋体" w:hAnsi="Times New Roman"/>
                <w:szCs w:val="32"/>
              </w:rPr>
            </w:pPr>
          </w:p>
        </w:tc>
        <w:tc>
          <w:tcPr>
            <w:tcW w:w="823" w:type="dxa"/>
            <w:vAlign w:val="center"/>
          </w:tcPr>
          <w:p w14:paraId="1885FA8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9" w:type="dxa"/>
            <w:vAlign w:val="center"/>
          </w:tcPr>
          <w:p w14:paraId="66E8AEA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1CB5001" w14:textId="77777777">
        <w:trPr>
          <w:jc w:val="center"/>
        </w:trPr>
        <w:tc>
          <w:tcPr>
            <w:tcW w:w="524" w:type="dxa"/>
            <w:vAlign w:val="center"/>
          </w:tcPr>
          <w:p w14:paraId="2F7A745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26</w:t>
            </w:r>
          </w:p>
        </w:tc>
        <w:tc>
          <w:tcPr>
            <w:tcW w:w="883" w:type="dxa"/>
            <w:vAlign w:val="center"/>
          </w:tcPr>
          <w:p w14:paraId="07CD55F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透光率计、空气清晰度仪、雾度计、建材</w:t>
            </w:r>
            <w:r w:rsidRPr="00072170">
              <w:rPr>
                <w:rFonts w:ascii="Times New Roman" w:eastAsia="宋体" w:hAnsi="Times New Roman" w:hint="eastAsia"/>
                <w:szCs w:val="32"/>
              </w:rPr>
              <w:lastRenderedPageBreak/>
              <w:t>烟密度等透光率仪器校准实验室</w:t>
            </w:r>
          </w:p>
        </w:tc>
        <w:tc>
          <w:tcPr>
            <w:tcW w:w="1965" w:type="dxa"/>
            <w:vAlign w:val="center"/>
          </w:tcPr>
          <w:p w14:paraId="6B66C47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样品送检区加完检区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平方米，防潮柜一个使用面积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平方米；雾度计</w:t>
            </w:r>
            <w:r w:rsidRPr="00072170">
              <w:rPr>
                <w:rFonts w:ascii="Times New Roman" w:eastAsia="宋体" w:hAnsi="Times New Roman" w:hint="eastAsia"/>
                <w:szCs w:val="32"/>
              </w:rPr>
              <w:t>1</w:t>
            </w:r>
            <w:r w:rsidRPr="00072170">
              <w:rPr>
                <w:rFonts w:ascii="Times New Roman" w:eastAsia="宋体" w:hAnsi="Times New Roman" w:hint="eastAsia"/>
                <w:szCs w:val="32"/>
              </w:rPr>
              <w:t>台配工作台使用面积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w:t>
            </w:r>
            <w:r w:rsidRPr="00072170">
              <w:rPr>
                <w:rFonts w:ascii="Times New Roman" w:eastAsia="宋体" w:hAnsi="Times New Roman" w:hint="eastAsia"/>
                <w:szCs w:val="32"/>
              </w:rPr>
              <w:lastRenderedPageBreak/>
              <w:t>米；样品操作台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10</w:t>
            </w:r>
            <w:r w:rsidRPr="00072170">
              <w:rPr>
                <w:rFonts w:ascii="Times New Roman" w:eastAsia="宋体" w:hAnsi="Times New Roman" w:hint="eastAsia"/>
                <w:szCs w:val="32"/>
              </w:rPr>
              <w:t>平方米；结果分析区配工作台</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平方米，余下为工作人员操作空间。</w:t>
            </w:r>
          </w:p>
        </w:tc>
        <w:tc>
          <w:tcPr>
            <w:tcW w:w="3303" w:type="dxa"/>
            <w:vAlign w:val="center"/>
          </w:tcPr>
          <w:p w14:paraId="608BA86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JJF1225-2009 </w:t>
            </w:r>
            <w:r w:rsidRPr="00072170">
              <w:rPr>
                <w:rFonts w:ascii="Times New Roman" w:eastAsia="宋体" w:hAnsi="Times New Roman" w:hint="eastAsia"/>
                <w:szCs w:val="32"/>
              </w:rPr>
              <w:t>汽车用透光率计校准规范</w:t>
            </w:r>
          </w:p>
        </w:tc>
        <w:tc>
          <w:tcPr>
            <w:tcW w:w="1180" w:type="dxa"/>
            <w:vAlign w:val="center"/>
          </w:tcPr>
          <w:p w14:paraId="68C8407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汽车、先进材料、前沿新材料</w:t>
            </w:r>
          </w:p>
        </w:tc>
        <w:tc>
          <w:tcPr>
            <w:tcW w:w="1124" w:type="dxa"/>
            <w:vAlign w:val="center"/>
          </w:tcPr>
          <w:p w14:paraId="655E3F9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160</w:t>
            </w:r>
            <w:r w:rsidRPr="00072170">
              <w:rPr>
                <w:rFonts w:ascii="Times New Roman" w:eastAsia="宋体" w:hAnsi="Times New Roman" w:hint="eastAsia"/>
                <w:szCs w:val="32"/>
              </w:rPr>
              <w:t>平方米。</w:t>
            </w:r>
          </w:p>
        </w:tc>
        <w:tc>
          <w:tcPr>
            <w:tcW w:w="820" w:type="dxa"/>
            <w:vAlign w:val="center"/>
          </w:tcPr>
          <w:p w14:paraId="6BBB6C2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150</w:t>
            </w:r>
          </w:p>
        </w:tc>
        <w:tc>
          <w:tcPr>
            <w:tcW w:w="822" w:type="dxa"/>
            <w:vAlign w:val="center"/>
          </w:tcPr>
          <w:p w14:paraId="1032347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192</w:t>
            </w:r>
          </w:p>
        </w:tc>
        <w:tc>
          <w:tcPr>
            <w:tcW w:w="1031" w:type="dxa"/>
            <w:vAlign w:val="center"/>
          </w:tcPr>
          <w:p w14:paraId="7113C0E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1DDD1C11" w14:textId="77777777" w:rsidR="00FC4C2C" w:rsidRPr="00072170" w:rsidRDefault="00FC4C2C">
            <w:pPr>
              <w:adjustRightInd w:val="0"/>
              <w:snapToGrid w:val="0"/>
              <w:jc w:val="center"/>
              <w:rPr>
                <w:rFonts w:ascii="Times New Roman" w:eastAsia="宋体" w:hAnsi="Times New Roman"/>
                <w:szCs w:val="32"/>
              </w:rPr>
            </w:pPr>
          </w:p>
        </w:tc>
        <w:tc>
          <w:tcPr>
            <w:tcW w:w="823" w:type="dxa"/>
            <w:vAlign w:val="center"/>
          </w:tcPr>
          <w:p w14:paraId="468A753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48C0A6C9"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6AB1AF2" w14:textId="77777777">
        <w:trPr>
          <w:jc w:val="center"/>
        </w:trPr>
        <w:tc>
          <w:tcPr>
            <w:tcW w:w="524" w:type="dxa"/>
            <w:vAlign w:val="center"/>
          </w:tcPr>
          <w:p w14:paraId="0FC8E7D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27</w:t>
            </w:r>
          </w:p>
        </w:tc>
        <w:tc>
          <w:tcPr>
            <w:tcW w:w="883" w:type="dxa"/>
            <w:vAlign w:val="center"/>
          </w:tcPr>
          <w:p w14:paraId="2972124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空气负离子发生器、检测仪校准实验室</w:t>
            </w:r>
          </w:p>
        </w:tc>
        <w:tc>
          <w:tcPr>
            <w:tcW w:w="1965" w:type="dxa"/>
            <w:vAlign w:val="center"/>
          </w:tcPr>
          <w:p w14:paraId="1833B6A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对空气负离子发生器、检测仪进行检定、校准。标准放生装置</w:t>
            </w:r>
            <w:r w:rsidRPr="00072170">
              <w:rPr>
                <w:rFonts w:ascii="Times New Roman" w:eastAsia="宋体" w:hAnsi="Times New Roman" w:hint="eastAsia"/>
                <w:szCs w:val="32"/>
              </w:rPr>
              <w:t>6</w:t>
            </w:r>
            <w:r w:rsidRPr="00072170">
              <w:rPr>
                <w:rFonts w:ascii="Times New Roman" w:eastAsia="宋体" w:hAnsi="Times New Roman" w:hint="eastAsia"/>
                <w:szCs w:val="32"/>
              </w:rPr>
              <w:t>平方米，防潮柜</w:t>
            </w:r>
            <w:r w:rsidRPr="00072170">
              <w:rPr>
                <w:rFonts w:ascii="Times New Roman" w:eastAsia="宋体" w:hAnsi="Times New Roman" w:hint="eastAsia"/>
                <w:szCs w:val="32"/>
              </w:rPr>
              <w:t>1</w:t>
            </w:r>
            <w:r w:rsidRPr="00072170">
              <w:rPr>
                <w:rFonts w:ascii="Times New Roman" w:eastAsia="宋体" w:hAnsi="Times New Roman" w:hint="eastAsia"/>
                <w:szCs w:val="32"/>
              </w:rPr>
              <w:t>个</w:t>
            </w:r>
            <w:r w:rsidRPr="00072170">
              <w:rPr>
                <w:rFonts w:ascii="Times New Roman" w:eastAsia="宋体" w:hAnsi="Times New Roman" w:hint="eastAsia"/>
                <w:szCs w:val="32"/>
              </w:rPr>
              <w:t>3</w:t>
            </w:r>
            <w:r w:rsidRPr="00072170">
              <w:rPr>
                <w:rFonts w:ascii="Times New Roman" w:eastAsia="宋体" w:hAnsi="Times New Roman" w:hint="eastAsia"/>
                <w:szCs w:val="32"/>
              </w:rPr>
              <w:t>平方米，样品区加完检区</w:t>
            </w:r>
            <w:r w:rsidRPr="00072170">
              <w:rPr>
                <w:rFonts w:ascii="Times New Roman" w:eastAsia="宋体" w:hAnsi="Times New Roman" w:hint="eastAsia"/>
                <w:szCs w:val="32"/>
              </w:rPr>
              <w:t>6</w:t>
            </w:r>
            <w:r w:rsidRPr="00072170">
              <w:rPr>
                <w:rFonts w:ascii="Times New Roman" w:eastAsia="宋体" w:hAnsi="Times New Roman" w:hint="eastAsia"/>
                <w:szCs w:val="32"/>
              </w:rPr>
              <w:t>平方米；样品操作台</w:t>
            </w:r>
            <w:r w:rsidRPr="00072170">
              <w:rPr>
                <w:rFonts w:ascii="Times New Roman" w:eastAsia="宋体" w:hAnsi="Times New Roman" w:hint="eastAsia"/>
                <w:szCs w:val="32"/>
              </w:rPr>
              <w:t>1</w:t>
            </w:r>
            <w:r w:rsidRPr="00072170">
              <w:rPr>
                <w:rFonts w:ascii="Times New Roman" w:eastAsia="宋体" w:hAnsi="Times New Roman" w:hint="eastAsia"/>
                <w:szCs w:val="32"/>
              </w:rPr>
              <w:t>个</w:t>
            </w:r>
            <w:r w:rsidRPr="00072170">
              <w:rPr>
                <w:rFonts w:ascii="Times New Roman" w:eastAsia="宋体" w:hAnsi="Times New Roman" w:hint="eastAsia"/>
                <w:szCs w:val="32"/>
              </w:rPr>
              <w:t>5</w:t>
            </w:r>
            <w:r w:rsidRPr="00072170">
              <w:rPr>
                <w:rFonts w:ascii="Times New Roman" w:eastAsia="宋体" w:hAnsi="Times New Roman" w:hint="eastAsia"/>
                <w:szCs w:val="32"/>
              </w:rPr>
              <w:t>平方米；结果分析区配工作台</w:t>
            </w:r>
            <w:r w:rsidRPr="00072170">
              <w:rPr>
                <w:rFonts w:ascii="Times New Roman" w:eastAsia="宋体" w:hAnsi="Times New Roman" w:hint="eastAsia"/>
                <w:szCs w:val="32"/>
              </w:rPr>
              <w:t>1</w:t>
            </w:r>
            <w:r w:rsidRPr="00072170">
              <w:rPr>
                <w:rFonts w:ascii="Times New Roman" w:eastAsia="宋体" w:hAnsi="Times New Roman" w:hint="eastAsia"/>
                <w:szCs w:val="32"/>
              </w:rPr>
              <w:t>个</w:t>
            </w:r>
            <w:r w:rsidRPr="00072170">
              <w:rPr>
                <w:rFonts w:ascii="Times New Roman" w:eastAsia="宋体" w:hAnsi="Times New Roman" w:hint="eastAsia"/>
                <w:szCs w:val="32"/>
              </w:rPr>
              <w:t>5</w:t>
            </w:r>
            <w:r w:rsidRPr="00072170">
              <w:rPr>
                <w:rFonts w:ascii="Times New Roman" w:eastAsia="宋体" w:hAnsi="Times New Roman" w:hint="eastAsia"/>
                <w:szCs w:val="32"/>
              </w:rPr>
              <w:t>平方米；余下为工作人员操作空间。</w:t>
            </w:r>
          </w:p>
        </w:tc>
        <w:tc>
          <w:tcPr>
            <w:tcW w:w="3303" w:type="dxa"/>
            <w:vAlign w:val="center"/>
          </w:tcPr>
          <w:p w14:paraId="12F24F5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《空气负离子检测仪》团体标准</w:t>
            </w:r>
          </w:p>
        </w:tc>
        <w:tc>
          <w:tcPr>
            <w:tcW w:w="1180" w:type="dxa"/>
            <w:vAlign w:val="center"/>
          </w:tcPr>
          <w:p w14:paraId="74DA014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生物医药与健康</w:t>
            </w:r>
          </w:p>
        </w:tc>
        <w:tc>
          <w:tcPr>
            <w:tcW w:w="1124" w:type="dxa"/>
            <w:vAlign w:val="center"/>
          </w:tcPr>
          <w:p w14:paraId="6A6F469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160</w:t>
            </w:r>
            <w:r w:rsidRPr="00072170">
              <w:rPr>
                <w:rFonts w:ascii="Times New Roman" w:eastAsia="宋体" w:hAnsi="Times New Roman" w:hint="eastAsia"/>
                <w:szCs w:val="32"/>
              </w:rPr>
              <w:t>平方米。</w:t>
            </w:r>
          </w:p>
        </w:tc>
        <w:tc>
          <w:tcPr>
            <w:tcW w:w="820" w:type="dxa"/>
            <w:vAlign w:val="center"/>
          </w:tcPr>
          <w:p w14:paraId="49F34A2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150</w:t>
            </w:r>
          </w:p>
        </w:tc>
        <w:tc>
          <w:tcPr>
            <w:tcW w:w="822" w:type="dxa"/>
            <w:vAlign w:val="center"/>
          </w:tcPr>
          <w:p w14:paraId="157057F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192</w:t>
            </w:r>
          </w:p>
        </w:tc>
        <w:tc>
          <w:tcPr>
            <w:tcW w:w="1031" w:type="dxa"/>
            <w:vAlign w:val="center"/>
          </w:tcPr>
          <w:p w14:paraId="11EC69F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35AAEA06" w14:textId="77777777" w:rsidR="00FC4C2C" w:rsidRPr="00072170" w:rsidRDefault="00FC4C2C">
            <w:pPr>
              <w:adjustRightInd w:val="0"/>
              <w:snapToGrid w:val="0"/>
              <w:jc w:val="center"/>
              <w:rPr>
                <w:rFonts w:ascii="Times New Roman" w:eastAsia="宋体" w:hAnsi="Times New Roman"/>
                <w:szCs w:val="32"/>
              </w:rPr>
            </w:pPr>
          </w:p>
        </w:tc>
        <w:tc>
          <w:tcPr>
            <w:tcW w:w="823" w:type="dxa"/>
            <w:vAlign w:val="center"/>
          </w:tcPr>
          <w:p w14:paraId="78E0BD3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60C813C3"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9D29CD0" w14:textId="77777777">
        <w:trPr>
          <w:jc w:val="center"/>
        </w:trPr>
        <w:tc>
          <w:tcPr>
            <w:tcW w:w="524" w:type="dxa"/>
            <w:vAlign w:val="center"/>
          </w:tcPr>
          <w:p w14:paraId="1D35A07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883" w:type="dxa"/>
            <w:vAlign w:val="center"/>
          </w:tcPr>
          <w:p w14:paraId="2D59B41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拉曼光谱仪、</w:t>
            </w:r>
            <w:r w:rsidRPr="00072170">
              <w:rPr>
                <w:rFonts w:ascii="Times New Roman" w:eastAsia="宋体" w:hAnsi="Times New Roman" w:hint="eastAsia"/>
                <w:szCs w:val="32"/>
              </w:rPr>
              <w:t>X</w:t>
            </w:r>
            <w:r w:rsidRPr="00072170">
              <w:rPr>
                <w:rFonts w:ascii="Times New Roman" w:eastAsia="宋体" w:hAnsi="Times New Roman" w:hint="eastAsia"/>
                <w:szCs w:val="32"/>
              </w:rPr>
              <w:t>射线测金仪等光谱类仪器校准实验室</w:t>
            </w:r>
          </w:p>
        </w:tc>
        <w:tc>
          <w:tcPr>
            <w:tcW w:w="1965" w:type="dxa"/>
            <w:vAlign w:val="center"/>
          </w:tcPr>
          <w:p w14:paraId="655EE5C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对各种材料的含量进行测试。样品区</w:t>
            </w:r>
            <w:r w:rsidRPr="00072170">
              <w:rPr>
                <w:rFonts w:ascii="Times New Roman" w:eastAsia="宋体" w:hAnsi="Times New Roman" w:hint="eastAsia"/>
                <w:szCs w:val="32"/>
              </w:rPr>
              <w:t>1</w:t>
            </w:r>
            <w:r w:rsidRPr="00072170">
              <w:rPr>
                <w:rFonts w:ascii="Times New Roman" w:eastAsia="宋体" w:hAnsi="Times New Roman" w:hint="eastAsia"/>
                <w:szCs w:val="32"/>
              </w:rPr>
              <w:t>个</w:t>
            </w:r>
            <w:r w:rsidRPr="00072170">
              <w:rPr>
                <w:rFonts w:ascii="Times New Roman" w:eastAsia="宋体" w:hAnsi="Times New Roman" w:hint="eastAsia"/>
                <w:szCs w:val="32"/>
              </w:rPr>
              <w:t>5</w:t>
            </w:r>
            <w:r w:rsidRPr="00072170">
              <w:rPr>
                <w:rFonts w:ascii="Times New Roman" w:eastAsia="宋体" w:hAnsi="Times New Roman" w:hint="eastAsia"/>
                <w:szCs w:val="32"/>
              </w:rPr>
              <w:t>平方米；完检区</w:t>
            </w:r>
            <w:r w:rsidRPr="00072170">
              <w:rPr>
                <w:rFonts w:ascii="Times New Roman" w:eastAsia="宋体" w:hAnsi="Times New Roman" w:hint="eastAsia"/>
                <w:szCs w:val="32"/>
              </w:rPr>
              <w:t>1</w:t>
            </w:r>
            <w:r w:rsidRPr="00072170">
              <w:rPr>
                <w:rFonts w:ascii="Times New Roman" w:eastAsia="宋体" w:hAnsi="Times New Roman" w:hint="eastAsia"/>
                <w:szCs w:val="32"/>
              </w:rPr>
              <w:t>个</w:t>
            </w:r>
            <w:r w:rsidRPr="00072170">
              <w:rPr>
                <w:rFonts w:ascii="Times New Roman" w:eastAsia="宋体" w:hAnsi="Times New Roman" w:hint="eastAsia"/>
                <w:szCs w:val="32"/>
              </w:rPr>
              <w:t>5</w:t>
            </w:r>
            <w:r w:rsidRPr="00072170">
              <w:rPr>
                <w:rFonts w:ascii="Times New Roman" w:eastAsia="宋体" w:hAnsi="Times New Roman" w:hint="eastAsia"/>
                <w:szCs w:val="32"/>
              </w:rPr>
              <w:t>平方米；样品操作台</w:t>
            </w:r>
            <w:r w:rsidRPr="00072170">
              <w:rPr>
                <w:rFonts w:ascii="Times New Roman" w:eastAsia="宋体" w:hAnsi="Times New Roman" w:hint="eastAsia"/>
                <w:szCs w:val="32"/>
              </w:rPr>
              <w:t>3</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30</w:t>
            </w:r>
            <w:r w:rsidRPr="00072170">
              <w:rPr>
                <w:rFonts w:ascii="Times New Roman" w:eastAsia="宋体" w:hAnsi="Times New Roman" w:hint="eastAsia"/>
                <w:szCs w:val="32"/>
              </w:rPr>
              <w:t>平方米；结果分析区配工作台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10</w:t>
            </w:r>
            <w:r w:rsidRPr="00072170">
              <w:rPr>
                <w:rFonts w:ascii="Times New Roman" w:eastAsia="宋体" w:hAnsi="Times New Roman" w:hint="eastAsia"/>
                <w:szCs w:val="32"/>
              </w:rPr>
              <w:t>平方米；标准器存放防潮柜</w:t>
            </w:r>
            <w:r w:rsidRPr="00072170">
              <w:rPr>
                <w:rFonts w:ascii="Times New Roman" w:eastAsia="宋体" w:hAnsi="Times New Roman" w:hint="eastAsia"/>
                <w:szCs w:val="32"/>
              </w:rPr>
              <w:t>1</w:t>
            </w:r>
            <w:r w:rsidRPr="00072170">
              <w:rPr>
                <w:rFonts w:ascii="Times New Roman" w:eastAsia="宋体" w:hAnsi="Times New Roman" w:hint="eastAsia"/>
                <w:szCs w:val="32"/>
              </w:rPr>
              <w:lastRenderedPageBreak/>
              <w:t>个，使用面积约</w:t>
            </w:r>
            <w:r w:rsidRPr="00072170">
              <w:rPr>
                <w:rFonts w:ascii="Times New Roman" w:eastAsia="宋体" w:hAnsi="Times New Roman" w:hint="eastAsia"/>
                <w:szCs w:val="32"/>
              </w:rPr>
              <w:t>5</w:t>
            </w:r>
            <w:r w:rsidRPr="00072170">
              <w:rPr>
                <w:rFonts w:ascii="Times New Roman" w:eastAsia="宋体" w:hAnsi="Times New Roman" w:hint="eastAsia"/>
                <w:szCs w:val="32"/>
              </w:rPr>
              <w:t>平方米；余下为工作人员操作空间。</w:t>
            </w:r>
          </w:p>
        </w:tc>
        <w:tc>
          <w:tcPr>
            <w:tcW w:w="3303" w:type="dxa"/>
            <w:vAlign w:val="center"/>
          </w:tcPr>
          <w:p w14:paraId="04A1835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JJF1544-2015 </w:t>
            </w:r>
            <w:r w:rsidRPr="00072170">
              <w:rPr>
                <w:rFonts w:ascii="Times New Roman" w:eastAsia="宋体" w:hAnsi="Times New Roman" w:hint="eastAsia"/>
                <w:szCs w:val="32"/>
              </w:rPr>
              <w:t>拉曼光谱仪校准规范</w:t>
            </w:r>
          </w:p>
        </w:tc>
        <w:tc>
          <w:tcPr>
            <w:tcW w:w="1180" w:type="dxa"/>
            <w:vAlign w:val="center"/>
          </w:tcPr>
          <w:p w14:paraId="43398DF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先进材料、前沿新材料</w:t>
            </w:r>
          </w:p>
        </w:tc>
        <w:tc>
          <w:tcPr>
            <w:tcW w:w="1124" w:type="dxa"/>
            <w:vAlign w:val="center"/>
          </w:tcPr>
          <w:p w14:paraId="1207BD8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160</w:t>
            </w:r>
            <w:r w:rsidRPr="00072170">
              <w:rPr>
                <w:rFonts w:ascii="Times New Roman" w:eastAsia="宋体" w:hAnsi="Times New Roman" w:hint="eastAsia"/>
                <w:szCs w:val="32"/>
              </w:rPr>
              <w:t>平方米。</w:t>
            </w:r>
          </w:p>
        </w:tc>
        <w:tc>
          <w:tcPr>
            <w:tcW w:w="820" w:type="dxa"/>
            <w:vAlign w:val="center"/>
          </w:tcPr>
          <w:p w14:paraId="4DFFCA5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150</w:t>
            </w:r>
          </w:p>
        </w:tc>
        <w:tc>
          <w:tcPr>
            <w:tcW w:w="822" w:type="dxa"/>
            <w:vAlign w:val="center"/>
          </w:tcPr>
          <w:p w14:paraId="6902A96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192</w:t>
            </w:r>
          </w:p>
        </w:tc>
        <w:tc>
          <w:tcPr>
            <w:tcW w:w="1031" w:type="dxa"/>
            <w:vAlign w:val="center"/>
          </w:tcPr>
          <w:p w14:paraId="26298B9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22DC0787" w14:textId="77777777" w:rsidR="00FC4C2C" w:rsidRPr="00072170" w:rsidRDefault="00FC4C2C">
            <w:pPr>
              <w:adjustRightInd w:val="0"/>
              <w:snapToGrid w:val="0"/>
              <w:jc w:val="center"/>
              <w:rPr>
                <w:rFonts w:ascii="Times New Roman" w:eastAsia="宋体" w:hAnsi="Times New Roman"/>
                <w:szCs w:val="32"/>
              </w:rPr>
            </w:pPr>
          </w:p>
        </w:tc>
        <w:tc>
          <w:tcPr>
            <w:tcW w:w="823" w:type="dxa"/>
            <w:vAlign w:val="center"/>
          </w:tcPr>
          <w:p w14:paraId="6E19955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6682250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B3DCF91" w14:textId="77777777">
        <w:trPr>
          <w:jc w:val="center"/>
        </w:trPr>
        <w:tc>
          <w:tcPr>
            <w:tcW w:w="524" w:type="dxa"/>
            <w:vAlign w:val="center"/>
          </w:tcPr>
          <w:p w14:paraId="0FD69E4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29</w:t>
            </w:r>
          </w:p>
        </w:tc>
        <w:tc>
          <w:tcPr>
            <w:tcW w:w="883" w:type="dxa"/>
            <w:vAlign w:val="center"/>
          </w:tcPr>
          <w:p w14:paraId="37838F1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标准光源箱、观片灯，澄明度检测仪、钻石灯，林格曼黑度计等照度、光度检测仪器校准实验室</w:t>
            </w:r>
          </w:p>
        </w:tc>
        <w:tc>
          <w:tcPr>
            <w:tcW w:w="1965" w:type="dxa"/>
            <w:vAlign w:val="center"/>
          </w:tcPr>
          <w:p w14:paraId="4D1467A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林格曼黑度计需样品送检区加完检区</w:t>
            </w:r>
            <w:r w:rsidRPr="00072170">
              <w:rPr>
                <w:rFonts w:ascii="Times New Roman" w:eastAsia="宋体" w:hAnsi="Times New Roman" w:hint="eastAsia"/>
                <w:szCs w:val="32"/>
              </w:rPr>
              <w:t>30</w:t>
            </w:r>
            <w:r w:rsidRPr="00072170">
              <w:rPr>
                <w:rFonts w:ascii="Times New Roman" w:eastAsia="宋体" w:hAnsi="Times New Roman" w:hint="eastAsia"/>
                <w:szCs w:val="32"/>
              </w:rPr>
              <w:t>平方米，防潮柜一个使用面积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平方米；样品操作台</w:t>
            </w:r>
            <w:r w:rsidRPr="00072170">
              <w:rPr>
                <w:rFonts w:ascii="Times New Roman" w:eastAsia="宋体" w:hAnsi="Times New Roman" w:hint="eastAsia"/>
                <w:szCs w:val="32"/>
              </w:rPr>
              <w:t>3</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15</w:t>
            </w:r>
            <w:r w:rsidRPr="00072170">
              <w:rPr>
                <w:rFonts w:ascii="Times New Roman" w:eastAsia="宋体" w:hAnsi="Times New Roman" w:hint="eastAsia"/>
                <w:szCs w:val="32"/>
              </w:rPr>
              <w:t>平方米；结果分析区配工作台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10</w:t>
            </w:r>
            <w:r w:rsidRPr="00072170">
              <w:rPr>
                <w:rFonts w:ascii="Times New Roman" w:eastAsia="宋体" w:hAnsi="Times New Roman" w:hint="eastAsia"/>
                <w:szCs w:val="32"/>
              </w:rPr>
              <w:t>平方米，余下为工作人员操作空间。</w:t>
            </w:r>
          </w:p>
        </w:tc>
        <w:tc>
          <w:tcPr>
            <w:tcW w:w="3303" w:type="dxa"/>
            <w:vAlign w:val="center"/>
          </w:tcPr>
          <w:p w14:paraId="22D846E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w:t>
            </w:r>
            <w:r w:rsidRPr="00072170">
              <w:rPr>
                <w:rFonts w:ascii="Times New Roman" w:eastAsia="宋体" w:hAnsi="Times New Roman" w:hint="eastAsia"/>
                <w:szCs w:val="32"/>
              </w:rPr>
              <w:t>（纺织）</w:t>
            </w:r>
            <w:r w:rsidRPr="00072170">
              <w:rPr>
                <w:rFonts w:ascii="Times New Roman" w:eastAsia="宋体" w:hAnsi="Times New Roman" w:hint="eastAsia"/>
                <w:szCs w:val="32"/>
              </w:rPr>
              <w:t xml:space="preserve">055-2012 </w:t>
            </w:r>
            <w:r w:rsidRPr="00072170">
              <w:rPr>
                <w:rFonts w:ascii="Times New Roman" w:eastAsia="宋体" w:hAnsi="Times New Roman" w:hint="eastAsia"/>
                <w:szCs w:val="32"/>
              </w:rPr>
              <w:t>标准光源箱校准规范</w:t>
            </w:r>
          </w:p>
        </w:tc>
        <w:tc>
          <w:tcPr>
            <w:tcW w:w="1180" w:type="dxa"/>
            <w:vAlign w:val="center"/>
          </w:tcPr>
          <w:p w14:paraId="5E250DB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汽车、安全应急与环保</w:t>
            </w:r>
          </w:p>
        </w:tc>
        <w:tc>
          <w:tcPr>
            <w:tcW w:w="1124" w:type="dxa"/>
            <w:vAlign w:val="center"/>
          </w:tcPr>
          <w:p w14:paraId="4E8B303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170</w:t>
            </w:r>
            <w:r w:rsidRPr="00072170">
              <w:rPr>
                <w:rFonts w:ascii="Times New Roman" w:eastAsia="宋体" w:hAnsi="Times New Roman" w:hint="eastAsia"/>
                <w:szCs w:val="32"/>
              </w:rPr>
              <w:t>平方米。</w:t>
            </w:r>
          </w:p>
        </w:tc>
        <w:tc>
          <w:tcPr>
            <w:tcW w:w="820" w:type="dxa"/>
            <w:vAlign w:val="center"/>
          </w:tcPr>
          <w:p w14:paraId="4CC5A3E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150</w:t>
            </w:r>
          </w:p>
        </w:tc>
        <w:tc>
          <w:tcPr>
            <w:tcW w:w="822" w:type="dxa"/>
            <w:vAlign w:val="center"/>
          </w:tcPr>
          <w:p w14:paraId="552E447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192</w:t>
            </w:r>
          </w:p>
        </w:tc>
        <w:tc>
          <w:tcPr>
            <w:tcW w:w="1031" w:type="dxa"/>
            <w:vAlign w:val="center"/>
          </w:tcPr>
          <w:p w14:paraId="6B0557C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47046EBD" w14:textId="77777777" w:rsidR="00FC4C2C" w:rsidRPr="00072170" w:rsidRDefault="00FC4C2C">
            <w:pPr>
              <w:adjustRightInd w:val="0"/>
              <w:snapToGrid w:val="0"/>
              <w:jc w:val="center"/>
              <w:rPr>
                <w:rFonts w:ascii="Times New Roman" w:eastAsia="宋体" w:hAnsi="Times New Roman"/>
                <w:szCs w:val="32"/>
              </w:rPr>
            </w:pPr>
          </w:p>
        </w:tc>
        <w:tc>
          <w:tcPr>
            <w:tcW w:w="823" w:type="dxa"/>
            <w:vAlign w:val="center"/>
          </w:tcPr>
          <w:p w14:paraId="10192A9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9" w:type="dxa"/>
            <w:vAlign w:val="center"/>
          </w:tcPr>
          <w:p w14:paraId="3083CC35"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F40CC1C" w14:textId="77777777">
        <w:trPr>
          <w:jc w:val="center"/>
        </w:trPr>
        <w:tc>
          <w:tcPr>
            <w:tcW w:w="524" w:type="dxa"/>
            <w:vAlign w:val="center"/>
          </w:tcPr>
          <w:p w14:paraId="1D50BE0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83" w:type="dxa"/>
            <w:vAlign w:val="center"/>
          </w:tcPr>
          <w:p w14:paraId="3D95D50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液位计校准实验室（特殊设计）</w:t>
            </w:r>
          </w:p>
        </w:tc>
        <w:tc>
          <w:tcPr>
            <w:tcW w:w="1965" w:type="dxa"/>
            <w:vAlign w:val="center"/>
          </w:tcPr>
          <w:p w14:paraId="381B1F6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构建全新的立式液位计校准装置，对</w:t>
            </w:r>
            <w:r w:rsidRPr="00072170">
              <w:rPr>
                <w:rFonts w:ascii="Times New Roman" w:eastAsia="宋体" w:hAnsi="Times New Roman" w:hint="eastAsia"/>
                <w:szCs w:val="32"/>
              </w:rPr>
              <w:t>20</w:t>
            </w:r>
            <w:r w:rsidRPr="00072170">
              <w:rPr>
                <w:rFonts w:ascii="Times New Roman" w:eastAsia="宋体" w:hAnsi="Times New Roman" w:hint="eastAsia"/>
                <w:szCs w:val="32"/>
              </w:rPr>
              <w:t>米液位计的开展校准，房间特殊设计。使用面积</w:t>
            </w:r>
            <w:r w:rsidRPr="00072170">
              <w:rPr>
                <w:rFonts w:ascii="Times New Roman" w:eastAsia="宋体" w:hAnsi="Times New Roman" w:hint="eastAsia"/>
                <w:szCs w:val="32"/>
              </w:rPr>
              <w:t>20</w:t>
            </w:r>
            <w:r w:rsidRPr="00072170">
              <w:rPr>
                <w:rFonts w:ascii="Times New Roman" w:eastAsia="宋体" w:hAnsi="Times New Roman" w:hint="eastAsia"/>
                <w:szCs w:val="32"/>
              </w:rPr>
              <w:t>平方米。</w:t>
            </w:r>
          </w:p>
        </w:tc>
        <w:tc>
          <w:tcPr>
            <w:tcW w:w="3303" w:type="dxa"/>
            <w:vAlign w:val="center"/>
          </w:tcPr>
          <w:p w14:paraId="0390776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JJG971-2019</w:t>
            </w:r>
          </w:p>
        </w:tc>
        <w:tc>
          <w:tcPr>
            <w:tcW w:w="1180" w:type="dxa"/>
            <w:vAlign w:val="center"/>
          </w:tcPr>
          <w:p w14:paraId="5842759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高端装备制造，精密仪器设备</w:t>
            </w:r>
          </w:p>
        </w:tc>
        <w:tc>
          <w:tcPr>
            <w:tcW w:w="1124" w:type="dxa"/>
            <w:vAlign w:val="center"/>
          </w:tcPr>
          <w:p w14:paraId="08A6691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20</w:t>
            </w:r>
            <w:r w:rsidRPr="00072170">
              <w:rPr>
                <w:rFonts w:ascii="Times New Roman" w:eastAsia="宋体" w:hAnsi="Times New Roman" w:hint="eastAsia"/>
                <w:szCs w:val="32"/>
              </w:rPr>
              <w:t>平方米，山东省计量院相应项目实验室面积</w:t>
            </w:r>
            <w:r w:rsidRPr="00072170">
              <w:rPr>
                <w:rFonts w:ascii="Times New Roman" w:eastAsia="宋体" w:hAnsi="Times New Roman" w:hint="eastAsia"/>
                <w:szCs w:val="32"/>
              </w:rPr>
              <w:t>30</w:t>
            </w:r>
            <w:r w:rsidRPr="00072170">
              <w:rPr>
                <w:rFonts w:ascii="Times New Roman" w:eastAsia="宋体" w:hAnsi="Times New Roman" w:hint="eastAsia"/>
                <w:szCs w:val="32"/>
              </w:rPr>
              <w:t>平方米，浙江省计量院相应项目</w:t>
            </w:r>
            <w:r w:rsidRPr="00072170">
              <w:rPr>
                <w:rFonts w:ascii="Times New Roman" w:eastAsia="宋体" w:hAnsi="Times New Roman" w:hint="eastAsia"/>
                <w:szCs w:val="32"/>
              </w:rPr>
              <w:lastRenderedPageBreak/>
              <w:t>实验室面积</w:t>
            </w:r>
            <w:r w:rsidRPr="00072170">
              <w:rPr>
                <w:rFonts w:ascii="Times New Roman" w:eastAsia="宋体" w:hAnsi="Times New Roman" w:hint="eastAsia"/>
                <w:szCs w:val="32"/>
              </w:rPr>
              <w:t>20</w:t>
            </w:r>
            <w:r w:rsidRPr="00072170">
              <w:rPr>
                <w:rFonts w:ascii="Times New Roman" w:eastAsia="宋体" w:hAnsi="Times New Roman" w:hint="eastAsia"/>
                <w:szCs w:val="32"/>
              </w:rPr>
              <w:t>平方米。</w:t>
            </w:r>
          </w:p>
        </w:tc>
        <w:tc>
          <w:tcPr>
            <w:tcW w:w="820" w:type="dxa"/>
            <w:vAlign w:val="center"/>
          </w:tcPr>
          <w:p w14:paraId="731A708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20</w:t>
            </w:r>
          </w:p>
        </w:tc>
        <w:tc>
          <w:tcPr>
            <w:tcW w:w="822" w:type="dxa"/>
            <w:vAlign w:val="center"/>
          </w:tcPr>
          <w:p w14:paraId="585B7E0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26</w:t>
            </w:r>
          </w:p>
        </w:tc>
        <w:tc>
          <w:tcPr>
            <w:tcW w:w="1031" w:type="dxa"/>
            <w:vAlign w:val="center"/>
          </w:tcPr>
          <w:p w14:paraId="48FD9E3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24</w:t>
            </w:r>
          </w:p>
        </w:tc>
        <w:tc>
          <w:tcPr>
            <w:tcW w:w="850" w:type="dxa"/>
            <w:vAlign w:val="center"/>
          </w:tcPr>
          <w:p w14:paraId="44AA8F9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823" w:type="dxa"/>
            <w:vAlign w:val="center"/>
          </w:tcPr>
          <w:p w14:paraId="5E54AE1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9" w:type="dxa"/>
            <w:vAlign w:val="center"/>
          </w:tcPr>
          <w:p w14:paraId="71A76E56"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3B827C8" w14:textId="77777777">
        <w:trPr>
          <w:jc w:val="center"/>
        </w:trPr>
        <w:tc>
          <w:tcPr>
            <w:tcW w:w="524" w:type="dxa"/>
            <w:vAlign w:val="center"/>
          </w:tcPr>
          <w:p w14:paraId="33E3132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31</w:t>
            </w:r>
          </w:p>
        </w:tc>
        <w:tc>
          <w:tcPr>
            <w:tcW w:w="883" w:type="dxa"/>
            <w:vAlign w:val="center"/>
          </w:tcPr>
          <w:p w14:paraId="2963B0B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安装式交流电能表检定</w:t>
            </w:r>
            <w:r w:rsidRPr="00072170">
              <w:rPr>
                <w:rFonts w:ascii="Times New Roman" w:eastAsia="宋体" w:hAnsi="Times New Roman" w:hint="eastAsia"/>
                <w:szCs w:val="32"/>
              </w:rPr>
              <w:t>/</w:t>
            </w:r>
            <w:r w:rsidRPr="00072170">
              <w:rPr>
                <w:rFonts w:ascii="Times New Roman" w:eastAsia="宋体" w:hAnsi="Times New Roman" w:hint="eastAsia"/>
                <w:szCs w:val="32"/>
              </w:rPr>
              <w:t>校准实验室</w:t>
            </w:r>
          </w:p>
        </w:tc>
        <w:tc>
          <w:tcPr>
            <w:tcW w:w="1965" w:type="dxa"/>
            <w:vAlign w:val="center"/>
          </w:tcPr>
          <w:p w14:paraId="707F309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开展安装式交流电能表项目的检定</w:t>
            </w:r>
            <w:r w:rsidRPr="00072170">
              <w:rPr>
                <w:rFonts w:ascii="Times New Roman" w:eastAsia="宋体" w:hAnsi="Times New Roman" w:hint="eastAsia"/>
                <w:szCs w:val="32"/>
              </w:rPr>
              <w:t>/</w:t>
            </w:r>
            <w:r w:rsidRPr="00072170">
              <w:rPr>
                <w:rFonts w:ascii="Times New Roman" w:eastAsia="宋体" w:hAnsi="Times New Roman" w:hint="eastAsia"/>
                <w:szCs w:val="32"/>
              </w:rPr>
              <w:t>校准。检定设备</w:t>
            </w:r>
            <w:r w:rsidRPr="00072170">
              <w:rPr>
                <w:rFonts w:ascii="Times New Roman" w:eastAsia="宋体" w:hAnsi="Times New Roman" w:hint="eastAsia"/>
                <w:szCs w:val="32"/>
              </w:rPr>
              <w:t>5</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40</w:t>
            </w:r>
            <w:r w:rsidRPr="00072170">
              <w:rPr>
                <w:rFonts w:ascii="Times New Roman" w:eastAsia="宋体" w:hAnsi="Times New Roman" w:hint="eastAsia"/>
                <w:szCs w:val="32"/>
              </w:rPr>
              <w:t>平方米；余下为工作人员操作空间。</w:t>
            </w:r>
          </w:p>
        </w:tc>
        <w:tc>
          <w:tcPr>
            <w:tcW w:w="3303" w:type="dxa"/>
            <w:vAlign w:val="center"/>
          </w:tcPr>
          <w:p w14:paraId="5A79434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JJG596-2012 </w:t>
            </w:r>
            <w:r w:rsidRPr="00072170">
              <w:rPr>
                <w:rFonts w:ascii="Times New Roman" w:eastAsia="宋体" w:hAnsi="Times New Roman" w:hint="eastAsia"/>
                <w:szCs w:val="32"/>
              </w:rPr>
              <w:t>电子式交流电能表检定规程，</w:t>
            </w:r>
            <w:r w:rsidRPr="00072170">
              <w:rPr>
                <w:rFonts w:ascii="Times New Roman" w:eastAsia="宋体" w:hAnsi="Times New Roman" w:hint="eastAsia"/>
                <w:szCs w:val="32"/>
              </w:rPr>
              <w:t>JJF1491</w:t>
            </w:r>
            <w:r w:rsidRPr="00072170">
              <w:rPr>
                <w:rFonts w:ascii="Times New Roman" w:eastAsia="宋体" w:hAnsi="Times New Roman" w:hint="eastAsia"/>
                <w:szCs w:val="32"/>
              </w:rPr>
              <w:t>数字式交流电参数测量仪校准规范，</w:t>
            </w:r>
            <w:r w:rsidRPr="00072170">
              <w:rPr>
                <w:rFonts w:ascii="Times New Roman" w:eastAsia="宋体" w:hAnsi="Times New Roman" w:hint="eastAsia"/>
                <w:szCs w:val="32"/>
              </w:rPr>
              <w:t>JJF1245.1-2019</w:t>
            </w:r>
            <w:r w:rsidRPr="00072170">
              <w:rPr>
                <w:rFonts w:ascii="Times New Roman" w:eastAsia="宋体" w:hAnsi="Times New Roman" w:hint="eastAsia"/>
                <w:szCs w:val="32"/>
              </w:rPr>
              <w:t>安装式交流电能表形式评价大纲</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有功电能表，</w:t>
            </w:r>
            <w:r w:rsidRPr="00072170">
              <w:rPr>
                <w:rFonts w:ascii="Times New Roman" w:eastAsia="宋体" w:hAnsi="Times New Roman" w:hint="eastAsia"/>
                <w:szCs w:val="32"/>
              </w:rPr>
              <w:t>JJF1245.3-2019</w:t>
            </w:r>
            <w:r w:rsidRPr="00072170">
              <w:rPr>
                <w:rFonts w:ascii="Times New Roman" w:eastAsia="宋体" w:hAnsi="Times New Roman" w:hint="eastAsia"/>
                <w:szCs w:val="32"/>
              </w:rPr>
              <w:t>安装式交流电能表形式评价大纲</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无功电能表，</w:t>
            </w:r>
            <w:r w:rsidRPr="00072170">
              <w:rPr>
                <w:rFonts w:ascii="Times New Roman" w:eastAsia="宋体" w:hAnsi="Times New Roman" w:hint="eastAsia"/>
                <w:szCs w:val="32"/>
              </w:rPr>
              <w:t>JJF1245.4-2019</w:t>
            </w:r>
            <w:r w:rsidRPr="00072170">
              <w:rPr>
                <w:rFonts w:ascii="Times New Roman" w:eastAsia="宋体" w:hAnsi="Times New Roman" w:hint="eastAsia"/>
                <w:szCs w:val="32"/>
              </w:rPr>
              <w:t>安装式交流电能表形式评价大纲</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特殊要求和安全要求，</w:t>
            </w:r>
            <w:r w:rsidRPr="00072170">
              <w:rPr>
                <w:rFonts w:ascii="Times New Roman" w:eastAsia="宋体" w:hAnsi="Times New Roman" w:hint="eastAsia"/>
                <w:szCs w:val="32"/>
              </w:rPr>
              <w:t>GB/T17215.211-2006</w:t>
            </w:r>
            <w:r w:rsidRPr="00072170">
              <w:rPr>
                <w:rFonts w:ascii="Times New Roman" w:eastAsia="宋体" w:hAnsi="Times New Roman" w:hint="eastAsia"/>
                <w:szCs w:val="32"/>
              </w:rPr>
              <w:t>交流电测量设备通用要求、试验和试验条件第</w:t>
            </w:r>
            <w:r w:rsidRPr="00072170">
              <w:rPr>
                <w:rFonts w:ascii="Times New Roman" w:eastAsia="宋体" w:hAnsi="Times New Roman" w:hint="eastAsia"/>
                <w:szCs w:val="32"/>
              </w:rPr>
              <w:t xml:space="preserve"> 11 </w:t>
            </w:r>
            <w:r w:rsidRPr="00072170">
              <w:rPr>
                <w:rFonts w:ascii="Times New Roman" w:eastAsia="宋体" w:hAnsi="Times New Roman" w:hint="eastAsia"/>
                <w:szCs w:val="32"/>
              </w:rPr>
              <w:t>部，</w:t>
            </w:r>
            <w:r w:rsidRPr="00072170">
              <w:rPr>
                <w:rFonts w:ascii="Times New Roman" w:eastAsia="宋体" w:hAnsi="Times New Roman" w:hint="eastAsia"/>
                <w:szCs w:val="32"/>
              </w:rPr>
              <w:t>GB/T17215.321-2008</w:t>
            </w:r>
            <w:r w:rsidRPr="00072170">
              <w:rPr>
                <w:rFonts w:ascii="Times New Roman" w:eastAsia="宋体" w:hAnsi="Times New Roman" w:hint="eastAsia"/>
                <w:szCs w:val="32"/>
              </w:rPr>
              <w:t>交流电测量设备特殊要求第</w:t>
            </w:r>
            <w:r w:rsidRPr="00072170">
              <w:rPr>
                <w:rFonts w:ascii="Times New Roman" w:eastAsia="宋体" w:hAnsi="Times New Roman" w:hint="eastAsia"/>
                <w:szCs w:val="32"/>
              </w:rPr>
              <w:t xml:space="preserve"> 21 </w:t>
            </w:r>
            <w:r w:rsidRPr="00072170">
              <w:rPr>
                <w:rFonts w:ascii="Times New Roman" w:eastAsia="宋体" w:hAnsi="Times New Roman" w:hint="eastAsia"/>
                <w:szCs w:val="32"/>
              </w:rPr>
              <w:t>部分：静止式有功电能表（</w:t>
            </w:r>
            <w:r w:rsidRPr="00072170">
              <w:rPr>
                <w:rFonts w:ascii="Times New Roman" w:eastAsia="宋体" w:hAnsi="Times New Roman" w:hint="eastAsia"/>
                <w:szCs w:val="32"/>
              </w:rPr>
              <w:t xml:space="preserve">1 </w:t>
            </w:r>
            <w:r w:rsidRPr="00072170">
              <w:rPr>
                <w:rFonts w:ascii="Times New Roman" w:eastAsia="宋体" w:hAnsi="Times New Roman" w:hint="eastAsia"/>
                <w:szCs w:val="32"/>
              </w:rPr>
              <w:t>级和</w:t>
            </w:r>
            <w:r w:rsidRPr="00072170">
              <w:rPr>
                <w:rFonts w:ascii="Times New Roman" w:eastAsia="宋体" w:hAnsi="Times New Roman" w:hint="eastAsia"/>
                <w:szCs w:val="32"/>
              </w:rPr>
              <w:t xml:space="preserve"> 2 </w:t>
            </w:r>
            <w:r w:rsidRPr="00072170">
              <w:rPr>
                <w:rFonts w:ascii="Times New Roman" w:eastAsia="宋体" w:hAnsi="Times New Roman" w:hint="eastAsia"/>
                <w:szCs w:val="32"/>
              </w:rPr>
              <w:t>级），</w:t>
            </w:r>
            <w:r w:rsidRPr="00072170">
              <w:rPr>
                <w:rFonts w:ascii="Times New Roman" w:eastAsia="宋体" w:hAnsi="Times New Roman" w:hint="eastAsia"/>
                <w:szCs w:val="32"/>
              </w:rPr>
              <w:t>GB/T17215.322-2008</w:t>
            </w:r>
            <w:r w:rsidRPr="00072170">
              <w:rPr>
                <w:rFonts w:ascii="Times New Roman" w:eastAsia="宋体" w:hAnsi="Times New Roman" w:hint="eastAsia"/>
                <w:szCs w:val="32"/>
              </w:rPr>
              <w:t>交流电测量设备特殊要求第</w:t>
            </w:r>
            <w:r w:rsidRPr="00072170">
              <w:rPr>
                <w:rFonts w:ascii="Times New Roman" w:eastAsia="宋体" w:hAnsi="Times New Roman" w:hint="eastAsia"/>
                <w:szCs w:val="32"/>
              </w:rPr>
              <w:t xml:space="preserve"> 22 </w:t>
            </w:r>
            <w:r w:rsidRPr="00072170">
              <w:rPr>
                <w:rFonts w:ascii="Times New Roman" w:eastAsia="宋体" w:hAnsi="Times New Roman" w:hint="eastAsia"/>
                <w:szCs w:val="32"/>
              </w:rPr>
              <w:t>部分：静止式有功电能</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表（</w:t>
            </w:r>
            <w:r w:rsidRPr="00072170">
              <w:rPr>
                <w:rFonts w:ascii="Times New Roman" w:eastAsia="宋体" w:hAnsi="Times New Roman" w:hint="eastAsia"/>
                <w:szCs w:val="32"/>
              </w:rPr>
              <w:t xml:space="preserve">0.2S </w:t>
            </w:r>
            <w:r w:rsidRPr="00072170">
              <w:rPr>
                <w:rFonts w:ascii="Times New Roman" w:eastAsia="宋体" w:hAnsi="Times New Roman" w:hint="eastAsia"/>
                <w:szCs w:val="32"/>
              </w:rPr>
              <w:t>级和</w:t>
            </w:r>
            <w:r w:rsidRPr="00072170">
              <w:rPr>
                <w:rFonts w:ascii="Times New Roman" w:eastAsia="宋体" w:hAnsi="Times New Roman" w:hint="eastAsia"/>
                <w:szCs w:val="32"/>
              </w:rPr>
              <w:t xml:space="preserve"> 0.5S </w:t>
            </w:r>
            <w:r w:rsidRPr="00072170">
              <w:rPr>
                <w:rFonts w:ascii="Times New Roman" w:eastAsia="宋体" w:hAnsi="Times New Roman" w:hint="eastAsia"/>
                <w:szCs w:val="32"/>
              </w:rPr>
              <w:t>级），</w:t>
            </w:r>
            <w:r w:rsidRPr="00072170">
              <w:rPr>
                <w:rFonts w:ascii="Times New Roman" w:eastAsia="宋体" w:hAnsi="Times New Roman" w:hint="eastAsia"/>
                <w:szCs w:val="32"/>
              </w:rPr>
              <w:t xml:space="preserve">GB/T17215.301-2007 </w:t>
            </w:r>
            <w:r w:rsidRPr="00072170">
              <w:rPr>
                <w:rFonts w:ascii="Times New Roman" w:eastAsia="宋体" w:hAnsi="Times New Roman" w:hint="eastAsia"/>
                <w:szCs w:val="32"/>
              </w:rPr>
              <w:t>多功能电能表特殊要求，</w:t>
            </w:r>
            <w:r w:rsidRPr="00072170">
              <w:rPr>
                <w:rFonts w:ascii="Times New Roman" w:eastAsia="宋体" w:hAnsi="Times New Roman" w:hint="eastAsia"/>
                <w:szCs w:val="32"/>
              </w:rPr>
              <w:t xml:space="preserve">GB/T15284-2002 </w:t>
            </w:r>
            <w:r w:rsidRPr="00072170">
              <w:rPr>
                <w:rFonts w:ascii="Times New Roman" w:eastAsia="宋体" w:hAnsi="Times New Roman" w:hint="eastAsia"/>
                <w:szCs w:val="32"/>
              </w:rPr>
              <w:t>多费率电能表特殊要求，</w:t>
            </w:r>
            <w:r w:rsidRPr="00072170">
              <w:rPr>
                <w:rFonts w:ascii="Times New Roman" w:eastAsia="宋体" w:hAnsi="Times New Roman" w:hint="eastAsia"/>
                <w:szCs w:val="32"/>
              </w:rPr>
              <w:t xml:space="preserve">GB/T18460.3-2001IC </w:t>
            </w:r>
            <w:r w:rsidRPr="00072170">
              <w:rPr>
                <w:rFonts w:ascii="Times New Roman" w:eastAsia="宋体" w:hAnsi="Times New Roman" w:hint="eastAsia"/>
                <w:szCs w:val="32"/>
              </w:rPr>
              <w:t>卡预付费售电系统第三部分：预付费电度表，</w:t>
            </w:r>
            <w:r w:rsidRPr="00072170">
              <w:rPr>
                <w:rFonts w:ascii="Times New Roman" w:eastAsia="宋体" w:hAnsi="Times New Roman" w:hint="eastAsia"/>
                <w:szCs w:val="32"/>
              </w:rPr>
              <w:t>GB/T17215.211-2006</w:t>
            </w:r>
            <w:r w:rsidRPr="00072170">
              <w:rPr>
                <w:rFonts w:ascii="Times New Roman" w:eastAsia="宋体" w:hAnsi="Times New Roman" w:hint="eastAsia"/>
                <w:szCs w:val="32"/>
              </w:rPr>
              <w:t>交流电测量设备通用要求、试验和试验条件第</w:t>
            </w:r>
            <w:r w:rsidRPr="00072170">
              <w:rPr>
                <w:rFonts w:ascii="Times New Roman" w:eastAsia="宋体" w:hAnsi="Times New Roman" w:hint="eastAsia"/>
                <w:szCs w:val="32"/>
              </w:rPr>
              <w:t xml:space="preserve"> 11 </w:t>
            </w:r>
            <w:r w:rsidRPr="00072170">
              <w:rPr>
                <w:rFonts w:ascii="Times New Roman" w:eastAsia="宋体" w:hAnsi="Times New Roman" w:hint="eastAsia"/>
                <w:szCs w:val="32"/>
              </w:rPr>
              <w:t>部分：测量设备，</w:t>
            </w:r>
            <w:r w:rsidRPr="00072170">
              <w:rPr>
                <w:rFonts w:ascii="Times New Roman" w:eastAsia="宋体" w:hAnsi="Times New Roman" w:hint="eastAsia"/>
                <w:szCs w:val="32"/>
              </w:rPr>
              <w:t>DL/T614-2007 5.5</w:t>
            </w:r>
            <w:r w:rsidRPr="00072170">
              <w:rPr>
                <w:rFonts w:ascii="Times New Roman" w:eastAsia="宋体" w:hAnsi="Times New Roman" w:hint="eastAsia"/>
                <w:szCs w:val="32"/>
              </w:rPr>
              <w:t>多功能电能表，</w:t>
            </w:r>
            <w:r w:rsidRPr="00072170">
              <w:rPr>
                <w:rFonts w:ascii="Times New Roman" w:eastAsia="宋体" w:hAnsi="Times New Roman" w:hint="eastAsia"/>
                <w:szCs w:val="32"/>
              </w:rPr>
              <w:t xml:space="preserve">Q/GDW1827-2013 </w:t>
            </w:r>
            <w:r w:rsidRPr="00072170">
              <w:rPr>
                <w:rFonts w:ascii="Times New Roman" w:eastAsia="宋体" w:hAnsi="Times New Roman" w:hint="eastAsia"/>
                <w:szCs w:val="32"/>
              </w:rPr>
              <w:lastRenderedPageBreak/>
              <w:t>三相智能电能表技术规范，</w:t>
            </w:r>
            <w:r w:rsidRPr="00072170">
              <w:rPr>
                <w:rFonts w:ascii="Times New Roman" w:eastAsia="宋体" w:hAnsi="Times New Roman" w:hint="eastAsia"/>
                <w:szCs w:val="32"/>
              </w:rPr>
              <w:t xml:space="preserve">Q/GDW1364-2013 </w:t>
            </w:r>
            <w:r w:rsidRPr="00072170">
              <w:rPr>
                <w:rFonts w:ascii="Times New Roman" w:eastAsia="宋体" w:hAnsi="Times New Roman" w:hint="eastAsia"/>
                <w:szCs w:val="32"/>
              </w:rPr>
              <w:t>单相智能电能表技术规范</w:t>
            </w:r>
          </w:p>
        </w:tc>
        <w:tc>
          <w:tcPr>
            <w:tcW w:w="1180" w:type="dxa"/>
            <w:vAlign w:val="center"/>
          </w:tcPr>
          <w:p w14:paraId="79174DB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支撑行政监管和民生保障</w:t>
            </w:r>
          </w:p>
        </w:tc>
        <w:tc>
          <w:tcPr>
            <w:tcW w:w="1124" w:type="dxa"/>
            <w:vAlign w:val="center"/>
          </w:tcPr>
          <w:p w14:paraId="0E0D4B8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浙江计量院相应项目实验室面积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20" w:type="dxa"/>
            <w:vAlign w:val="center"/>
          </w:tcPr>
          <w:p w14:paraId="2F17898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22" w:type="dxa"/>
            <w:vAlign w:val="center"/>
          </w:tcPr>
          <w:p w14:paraId="3503FA2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1031" w:type="dxa"/>
            <w:vAlign w:val="center"/>
          </w:tcPr>
          <w:p w14:paraId="74A16D0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6FE0C03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823" w:type="dxa"/>
            <w:vAlign w:val="center"/>
          </w:tcPr>
          <w:p w14:paraId="1C3A146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89" w:type="dxa"/>
            <w:vAlign w:val="center"/>
          </w:tcPr>
          <w:p w14:paraId="7B2DB65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6ACFD1F" w14:textId="77777777">
        <w:trPr>
          <w:jc w:val="center"/>
        </w:trPr>
        <w:tc>
          <w:tcPr>
            <w:tcW w:w="524" w:type="dxa"/>
            <w:vAlign w:val="center"/>
          </w:tcPr>
          <w:p w14:paraId="6ADADBE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32</w:t>
            </w:r>
          </w:p>
        </w:tc>
        <w:tc>
          <w:tcPr>
            <w:tcW w:w="883" w:type="dxa"/>
            <w:vAlign w:val="center"/>
          </w:tcPr>
          <w:p w14:paraId="6933FCB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安装式直流电能表实验室</w:t>
            </w:r>
          </w:p>
        </w:tc>
        <w:tc>
          <w:tcPr>
            <w:tcW w:w="1965" w:type="dxa"/>
            <w:vAlign w:val="center"/>
          </w:tcPr>
          <w:p w14:paraId="0A7409B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开展安装式直流流电能表项目的检定</w:t>
            </w:r>
            <w:r w:rsidRPr="00072170">
              <w:rPr>
                <w:rFonts w:ascii="Times New Roman" w:eastAsia="宋体" w:hAnsi="Times New Roman" w:hint="eastAsia"/>
                <w:szCs w:val="32"/>
              </w:rPr>
              <w:t>/</w:t>
            </w:r>
            <w:r w:rsidRPr="00072170">
              <w:rPr>
                <w:rFonts w:ascii="Times New Roman" w:eastAsia="宋体" w:hAnsi="Times New Roman" w:hint="eastAsia"/>
                <w:szCs w:val="32"/>
              </w:rPr>
              <w:t>校准。标准装置</w:t>
            </w:r>
            <w:r w:rsidRPr="00072170">
              <w:rPr>
                <w:rFonts w:ascii="Times New Roman" w:eastAsia="宋体" w:hAnsi="Times New Roman" w:hint="eastAsia"/>
                <w:szCs w:val="32"/>
              </w:rPr>
              <w:t>2</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40</w:t>
            </w:r>
            <w:r w:rsidRPr="00072170">
              <w:rPr>
                <w:rFonts w:ascii="Times New Roman" w:eastAsia="宋体" w:hAnsi="Times New Roman" w:hint="eastAsia"/>
                <w:szCs w:val="32"/>
              </w:rPr>
              <w:t>平方米；余下为工作人员操作空间。</w:t>
            </w:r>
          </w:p>
        </w:tc>
        <w:tc>
          <w:tcPr>
            <w:tcW w:w="3303" w:type="dxa"/>
            <w:vAlign w:val="center"/>
          </w:tcPr>
          <w:p w14:paraId="20A5CBF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 842-2017 </w:t>
            </w:r>
            <w:r w:rsidRPr="00072170">
              <w:rPr>
                <w:rFonts w:ascii="Times New Roman" w:eastAsia="宋体" w:hAnsi="Times New Roman" w:hint="eastAsia"/>
                <w:szCs w:val="32"/>
              </w:rPr>
              <w:t>电子式直流电能表，</w:t>
            </w:r>
            <w:r w:rsidRPr="00072170">
              <w:rPr>
                <w:rFonts w:ascii="Times New Roman" w:eastAsia="宋体" w:hAnsi="Times New Roman" w:hint="eastAsia"/>
                <w:szCs w:val="32"/>
              </w:rPr>
              <w:t>GB/T33708-2017</w:t>
            </w:r>
            <w:r w:rsidRPr="00072170">
              <w:rPr>
                <w:rFonts w:ascii="Times New Roman" w:eastAsia="宋体" w:hAnsi="Times New Roman" w:hint="eastAsia"/>
                <w:szCs w:val="32"/>
              </w:rPr>
              <w:t>静止式直流电能表，</w:t>
            </w:r>
            <w:r w:rsidRPr="00072170">
              <w:rPr>
                <w:rFonts w:ascii="Times New Roman" w:eastAsia="宋体" w:hAnsi="Times New Roman" w:hint="eastAsia"/>
                <w:szCs w:val="32"/>
              </w:rPr>
              <w:t>DL/T1484-2015</w:t>
            </w:r>
            <w:r w:rsidRPr="00072170">
              <w:rPr>
                <w:rFonts w:ascii="Times New Roman" w:eastAsia="宋体" w:hAnsi="Times New Roman" w:hint="eastAsia"/>
                <w:szCs w:val="32"/>
              </w:rPr>
              <w:t>直流电能表技术规范</w:t>
            </w:r>
          </w:p>
        </w:tc>
        <w:tc>
          <w:tcPr>
            <w:tcW w:w="1180" w:type="dxa"/>
            <w:vAlign w:val="center"/>
          </w:tcPr>
          <w:p w14:paraId="138F4AD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支撑行政监管和民生保障</w:t>
            </w:r>
          </w:p>
        </w:tc>
        <w:tc>
          <w:tcPr>
            <w:tcW w:w="1124" w:type="dxa"/>
            <w:vAlign w:val="center"/>
          </w:tcPr>
          <w:p w14:paraId="7B3771E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浙江计量院相应项目实验室面积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20" w:type="dxa"/>
            <w:vAlign w:val="center"/>
          </w:tcPr>
          <w:p w14:paraId="1919633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22" w:type="dxa"/>
            <w:vAlign w:val="center"/>
          </w:tcPr>
          <w:p w14:paraId="7DFF122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1031" w:type="dxa"/>
            <w:vAlign w:val="center"/>
          </w:tcPr>
          <w:p w14:paraId="3D68940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850" w:type="dxa"/>
            <w:vAlign w:val="center"/>
          </w:tcPr>
          <w:p w14:paraId="7004729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823" w:type="dxa"/>
            <w:vAlign w:val="center"/>
          </w:tcPr>
          <w:p w14:paraId="75ACE9B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89" w:type="dxa"/>
            <w:vAlign w:val="center"/>
          </w:tcPr>
          <w:p w14:paraId="058EE9D3" w14:textId="77777777" w:rsidR="00FC4C2C" w:rsidRPr="00072170" w:rsidRDefault="00FC4C2C">
            <w:pPr>
              <w:adjustRightInd w:val="0"/>
              <w:snapToGrid w:val="0"/>
              <w:jc w:val="center"/>
              <w:rPr>
                <w:rFonts w:ascii="Times New Roman" w:eastAsia="宋体" w:hAnsi="Times New Roman"/>
                <w:szCs w:val="32"/>
              </w:rPr>
            </w:pPr>
          </w:p>
        </w:tc>
      </w:tr>
      <w:tr w:rsidR="00FC4C2C" w:rsidRPr="00072170" w14:paraId="36DA6B92" w14:textId="77777777">
        <w:trPr>
          <w:jc w:val="center"/>
        </w:trPr>
        <w:tc>
          <w:tcPr>
            <w:tcW w:w="524" w:type="dxa"/>
            <w:vAlign w:val="center"/>
          </w:tcPr>
          <w:p w14:paraId="4577745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33</w:t>
            </w:r>
          </w:p>
        </w:tc>
        <w:tc>
          <w:tcPr>
            <w:tcW w:w="883" w:type="dxa"/>
            <w:vAlign w:val="center"/>
          </w:tcPr>
          <w:p w14:paraId="12B60A0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高压电能表实验室</w:t>
            </w:r>
          </w:p>
        </w:tc>
        <w:tc>
          <w:tcPr>
            <w:tcW w:w="1965" w:type="dxa"/>
            <w:vAlign w:val="center"/>
          </w:tcPr>
          <w:p w14:paraId="6CABE77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开展高压电能表检定</w:t>
            </w:r>
            <w:r w:rsidRPr="00072170">
              <w:rPr>
                <w:rFonts w:ascii="Times New Roman" w:eastAsia="宋体" w:hAnsi="Times New Roman" w:hint="eastAsia"/>
                <w:szCs w:val="32"/>
              </w:rPr>
              <w:t>/</w:t>
            </w:r>
            <w:r w:rsidRPr="00072170">
              <w:rPr>
                <w:rFonts w:ascii="Times New Roman" w:eastAsia="宋体" w:hAnsi="Times New Roman" w:hint="eastAsia"/>
                <w:szCs w:val="32"/>
              </w:rPr>
              <w:t>校准。检测装置</w:t>
            </w:r>
            <w:r w:rsidRPr="00072170">
              <w:rPr>
                <w:rFonts w:ascii="Times New Roman" w:eastAsia="宋体" w:hAnsi="Times New Roman" w:hint="eastAsia"/>
                <w:szCs w:val="32"/>
              </w:rPr>
              <w:t>1</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平方米；余下为工作人员操作空间。</w:t>
            </w:r>
          </w:p>
        </w:tc>
        <w:tc>
          <w:tcPr>
            <w:tcW w:w="3303" w:type="dxa"/>
            <w:vAlign w:val="center"/>
          </w:tcPr>
          <w:p w14:paraId="19DBA52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GB/T32856-2016 </w:t>
            </w:r>
            <w:r w:rsidRPr="00072170">
              <w:rPr>
                <w:rFonts w:ascii="Times New Roman" w:eastAsia="宋体" w:hAnsi="Times New Roman" w:hint="eastAsia"/>
                <w:szCs w:val="32"/>
              </w:rPr>
              <w:t>高压电能表通用技术要求，</w:t>
            </w:r>
            <w:r w:rsidRPr="00072170">
              <w:rPr>
                <w:rFonts w:ascii="Times New Roman" w:eastAsia="宋体" w:hAnsi="Times New Roman" w:hint="eastAsia"/>
                <w:szCs w:val="32"/>
              </w:rPr>
              <w:t xml:space="preserve">GB/T 16934-2013 </w:t>
            </w:r>
            <w:r w:rsidRPr="00072170">
              <w:rPr>
                <w:rFonts w:ascii="Times New Roman" w:eastAsia="宋体" w:hAnsi="Times New Roman" w:hint="eastAsia"/>
                <w:szCs w:val="32"/>
              </w:rPr>
              <w:t>电能计量柜，</w:t>
            </w:r>
            <w:r w:rsidRPr="00072170">
              <w:rPr>
                <w:rFonts w:ascii="Times New Roman" w:eastAsia="宋体" w:hAnsi="Times New Roman" w:hint="eastAsia"/>
                <w:szCs w:val="32"/>
              </w:rPr>
              <w:t>DL/T448-2000</w:t>
            </w:r>
            <w:r w:rsidRPr="00072170">
              <w:rPr>
                <w:rFonts w:ascii="Times New Roman" w:eastAsia="宋体" w:hAnsi="Times New Roman" w:hint="eastAsia"/>
                <w:szCs w:val="32"/>
              </w:rPr>
              <w:t>电能计量装置技术管理规程</w:t>
            </w:r>
          </w:p>
        </w:tc>
        <w:tc>
          <w:tcPr>
            <w:tcW w:w="1180" w:type="dxa"/>
            <w:vAlign w:val="center"/>
          </w:tcPr>
          <w:p w14:paraId="1A5BE32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新能源</w:t>
            </w:r>
          </w:p>
        </w:tc>
        <w:tc>
          <w:tcPr>
            <w:tcW w:w="1124" w:type="dxa"/>
            <w:vAlign w:val="center"/>
          </w:tcPr>
          <w:p w14:paraId="5225E6B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山东计量院相应项目实验室面积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0" w:type="dxa"/>
            <w:vAlign w:val="center"/>
          </w:tcPr>
          <w:p w14:paraId="131015D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22" w:type="dxa"/>
            <w:vAlign w:val="center"/>
          </w:tcPr>
          <w:p w14:paraId="6B23283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1031" w:type="dxa"/>
            <w:vAlign w:val="center"/>
          </w:tcPr>
          <w:p w14:paraId="3ECA553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850" w:type="dxa"/>
            <w:vAlign w:val="center"/>
          </w:tcPr>
          <w:p w14:paraId="73330DD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823" w:type="dxa"/>
            <w:vAlign w:val="center"/>
          </w:tcPr>
          <w:p w14:paraId="08A6F78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89" w:type="dxa"/>
            <w:vAlign w:val="center"/>
          </w:tcPr>
          <w:p w14:paraId="0872CACA" w14:textId="77777777" w:rsidR="00FC4C2C" w:rsidRPr="00072170" w:rsidRDefault="00FC4C2C">
            <w:pPr>
              <w:adjustRightInd w:val="0"/>
              <w:snapToGrid w:val="0"/>
              <w:jc w:val="center"/>
              <w:rPr>
                <w:rFonts w:ascii="Times New Roman" w:eastAsia="宋体" w:hAnsi="Times New Roman"/>
                <w:szCs w:val="32"/>
              </w:rPr>
            </w:pPr>
          </w:p>
        </w:tc>
      </w:tr>
    </w:tbl>
    <w:p w14:paraId="745D7EC0" w14:textId="77777777" w:rsidR="00FC4C2C" w:rsidRPr="00072170" w:rsidRDefault="00FC4C2C">
      <w:pPr>
        <w:adjustRightInd w:val="0"/>
        <w:snapToGrid w:val="0"/>
        <w:rPr>
          <w:rFonts w:ascii="Times New Roman" w:eastAsia="宋体" w:hAnsi="Times New Roman"/>
          <w:szCs w:val="32"/>
        </w:rPr>
      </w:pPr>
    </w:p>
    <w:p w14:paraId="41D48D3A" w14:textId="77777777" w:rsidR="00FC4C2C" w:rsidRPr="00072170" w:rsidRDefault="00FC4C2C">
      <w:pPr>
        <w:adjustRightInd w:val="0"/>
        <w:snapToGrid w:val="0"/>
        <w:rPr>
          <w:rFonts w:ascii="Times New Roman" w:eastAsia="宋体" w:hAnsi="Times New Roman"/>
          <w:szCs w:val="32"/>
        </w:rPr>
      </w:pPr>
    </w:p>
    <w:p w14:paraId="123ABF1E" w14:textId="77777777" w:rsidR="00FC4C2C" w:rsidRPr="00072170" w:rsidRDefault="00FC4C2C">
      <w:pPr>
        <w:adjustRightInd w:val="0"/>
        <w:snapToGrid w:val="0"/>
        <w:rPr>
          <w:rFonts w:ascii="Times New Roman" w:eastAsia="宋体" w:hAnsi="Times New Roman"/>
          <w:szCs w:val="32"/>
        </w:rPr>
        <w:sectPr w:rsidR="00FC4C2C" w:rsidRPr="00072170">
          <w:pgSz w:w="16838" w:h="11906" w:orient="landscape"/>
          <w:pgMar w:top="1800" w:right="1440" w:bottom="1800" w:left="1440" w:header="851" w:footer="992" w:gutter="0"/>
          <w:cols w:space="425"/>
          <w:docGrid w:type="lines" w:linePitch="312"/>
        </w:sectPr>
      </w:pPr>
    </w:p>
    <w:p w14:paraId="72C29B97" w14:textId="77777777" w:rsidR="00FC4C2C" w:rsidRPr="00072170" w:rsidRDefault="00193D4B" w:rsidP="00193D4B">
      <w:pPr>
        <w:pStyle w:val="2"/>
        <w:numPr>
          <w:ilvl w:val="0"/>
          <w:numId w:val="58"/>
        </w:numPr>
        <w:adjustRightInd w:val="0"/>
        <w:snapToGrid w:val="0"/>
        <w:spacing w:beforeLines="0" w:before="0" w:after="156"/>
      </w:pPr>
      <w:bookmarkStart w:id="274" w:name="_Toc130369263"/>
      <w:bookmarkStart w:id="275" w:name="_Toc153293995"/>
      <w:r w:rsidRPr="00072170">
        <w:rPr>
          <w:rFonts w:hint="eastAsia"/>
        </w:rPr>
        <w:lastRenderedPageBreak/>
        <w:t>广东省质量监督测绘装备检验站（广州）建设内容明细表</w:t>
      </w:r>
      <w:bookmarkEnd w:id="274"/>
      <w:bookmarkEnd w:id="275"/>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531"/>
        <w:gridCol w:w="930"/>
        <w:gridCol w:w="1914"/>
        <w:gridCol w:w="3269"/>
        <w:gridCol w:w="1185"/>
        <w:gridCol w:w="1155"/>
        <w:gridCol w:w="823"/>
        <w:gridCol w:w="834"/>
        <w:gridCol w:w="868"/>
        <w:gridCol w:w="790"/>
        <w:gridCol w:w="1018"/>
        <w:gridCol w:w="697"/>
      </w:tblGrid>
      <w:tr w:rsidR="00072170" w:rsidRPr="00072170" w14:paraId="379C7C9E" w14:textId="77777777">
        <w:trPr>
          <w:tblHeader/>
          <w:jc w:val="center"/>
        </w:trPr>
        <w:tc>
          <w:tcPr>
            <w:tcW w:w="531" w:type="dxa"/>
            <w:vAlign w:val="center"/>
          </w:tcPr>
          <w:p w14:paraId="2ED7EAD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序号</w:t>
            </w:r>
          </w:p>
        </w:tc>
        <w:tc>
          <w:tcPr>
            <w:tcW w:w="930" w:type="dxa"/>
            <w:vAlign w:val="center"/>
          </w:tcPr>
          <w:p w14:paraId="2C580A4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实验室名称</w:t>
            </w:r>
          </w:p>
        </w:tc>
        <w:tc>
          <w:tcPr>
            <w:tcW w:w="1914" w:type="dxa"/>
            <w:vAlign w:val="center"/>
          </w:tcPr>
          <w:p w14:paraId="488E072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主要工作内容</w:t>
            </w:r>
          </w:p>
          <w:p w14:paraId="0BB61F9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及房间面积计算</w:t>
            </w:r>
          </w:p>
        </w:tc>
        <w:tc>
          <w:tcPr>
            <w:tcW w:w="3269" w:type="dxa"/>
            <w:vAlign w:val="center"/>
          </w:tcPr>
          <w:p w14:paraId="64E6C05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实验室设置依据</w:t>
            </w:r>
          </w:p>
        </w:tc>
        <w:tc>
          <w:tcPr>
            <w:tcW w:w="1185" w:type="dxa"/>
            <w:vAlign w:val="center"/>
          </w:tcPr>
          <w:p w14:paraId="036CC2D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服务产业</w:t>
            </w:r>
          </w:p>
        </w:tc>
        <w:tc>
          <w:tcPr>
            <w:tcW w:w="1155" w:type="dxa"/>
            <w:vAlign w:val="center"/>
          </w:tcPr>
          <w:p w14:paraId="7E7A61C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国内同类型实验室情况</w:t>
            </w:r>
          </w:p>
        </w:tc>
        <w:tc>
          <w:tcPr>
            <w:tcW w:w="823" w:type="dxa"/>
            <w:vAlign w:val="center"/>
          </w:tcPr>
          <w:p w14:paraId="3806F72D" w14:textId="75059A21"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使用面积（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34" w:type="dxa"/>
            <w:vAlign w:val="center"/>
          </w:tcPr>
          <w:p w14:paraId="7E453D01" w14:textId="0301FE5B"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建筑面积（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68" w:type="dxa"/>
            <w:vAlign w:val="center"/>
          </w:tcPr>
          <w:p w14:paraId="4142506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房间净高要求</w:t>
            </w:r>
            <w:r w:rsidRPr="00072170">
              <w:rPr>
                <w:rFonts w:ascii="Times New Roman" w:eastAsia="宋体" w:hAnsi="Times New Roman" w:hint="eastAsia"/>
                <w:szCs w:val="32"/>
              </w:rPr>
              <w:t>(m)</w:t>
            </w:r>
          </w:p>
        </w:tc>
        <w:tc>
          <w:tcPr>
            <w:tcW w:w="790" w:type="dxa"/>
            <w:vAlign w:val="center"/>
          </w:tcPr>
          <w:p w14:paraId="2812DE14" w14:textId="34DA7671"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承重</w:t>
            </w:r>
            <w:r w:rsidRPr="00072170">
              <w:rPr>
                <w:rFonts w:ascii="Times New Roman" w:eastAsia="宋体" w:hAnsi="Times New Roman" w:hint="eastAsia"/>
                <w:szCs w:val="32"/>
              </w:rPr>
              <w:t>(t/</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1018" w:type="dxa"/>
            <w:vAlign w:val="center"/>
          </w:tcPr>
          <w:p w14:paraId="76DE5F4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温度</w:t>
            </w:r>
            <w:r w:rsidRPr="00072170">
              <w:rPr>
                <w:rFonts w:ascii="Times New Roman" w:eastAsia="宋体" w:hAnsi="Times New Roman" w:hint="eastAsia"/>
                <w:szCs w:val="32"/>
              </w:rPr>
              <w:t>(</w:t>
            </w:r>
            <w:r w:rsidRPr="00072170">
              <w:rPr>
                <w:rFonts w:ascii="Times New Roman" w:eastAsia="宋体" w:hAnsi="Times New Roman" w:hint="eastAsia"/>
                <w:szCs w:val="32"/>
              </w:rPr>
              <w:t>℃）</w:t>
            </w:r>
          </w:p>
        </w:tc>
        <w:tc>
          <w:tcPr>
            <w:tcW w:w="697" w:type="dxa"/>
            <w:vAlign w:val="center"/>
          </w:tcPr>
          <w:p w14:paraId="4BF9577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洁净度</w:t>
            </w:r>
          </w:p>
        </w:tc>
      </w:tr>
      <w:tr w:rsidR="00072170" w:rsidRPr="00072170" w14:paraId="722A6B60" w14:textId="77777777">
        <w:trPr>
          <w:jc w:val="center"/>
        </w:trPr>
        <w:tc>
          <w:tcPr>
            <w:tcW w:w="531" w:type="dxa"/>
            <w:vAlign w:val="center"/>
          </w:tcPr>
          <w:p w14:paraId="096588D3"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八</w:t>
            </w:r>
          </w:p>
        </w:tc>
        <w:tc>
          <w:tcPr>
            <w:tcW w:w="7298" w:type="dxa"/>
            <w:gridSpan w:val="4"/>
            <w:vAlign w:val="center"/>
          </w:tcPr>
          <w:p w14:paraId="173ECED0" w14:textId="77777777" w:rsidR="00FC4C2C" w:rsidRPr="00072170" w:rsidRDefault="00193D4B">
            <w:pPr>
              <w:adjustRightInd w:val="0"/>
              <w:snapToGrid w:val="0"/>
              <w:rPr>
                <w:rFonts w:ascii="Times New Roman" w:eastAsia="宋体" w:hAnsi="Times New Roman"/>
                <w:b/>
                <w:bCs/>
                <w:szCs w:val="32"/>
              </w:rPr>
            </w:pPr>
            <w:r w:rsidRPr="00072170">
              <w:rPr>
                <w:rFonts w:ascii="Times New Roman" w:eastAsia="宋体" w:hAnsi="Times New Roman" w:hint="eastAsia"/>
                <w:b/>
                <w:bCs/>
                <w:szCs w:val="32"/>
              </w:rPr>
              <w:t>广东省质量监督测绘装备检验站（广州）</w:t>
            </w:r>
          </w:p>
        </w:tc>
        <w:tc>
          <w:tcPr>
            <w:tcW w:w="1155" w:type="dxa"/>
            <w:vAlign w:val="center"/>
          </w:tcPr>
          <w:p w14:paraId="5F90B1F7" w14:textId="77777777" w:rsidR="00FC4C2C" w:rsidRPr="00072170" w:rsidRDefault="00FC4C2C">
            <w:pPr>
              <w:adjustRightInd w:val="0"/>
              <w:snapToGrid w:val="0"/>
              <w:rPr>
                <w:rFonts w:ascii="Times New Roman" w:eastAsia="宋体" w:hAnsi="Times New Roman"/>
                <w:b/>
                <w:bCs/>
                <w:szCs w:val="32"/>
              </w:rPr>
            </w:pPr>
          </w:p>
        </w:tc>
        <w:tc>
          <w:tcPr>
            <w:tcW w:w="823" w:type="dxa"/>
            <w:vAlign w:val="center"/>
          </w:tcPr>
          <w:p w14:paraId="4D08379B"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360</w:t>
            </w:r>
          </w:p>
        </w:tc>
        <w:tc>
          <w:tcPr>
            <w:tcW w:w="834" w:type="dxa"/>
            <w:vAlign w:val="center"/>
          </w:tcPr>
          <w:p w14:paraId="4F4A1E35"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4</w:t>
            </w:r>
            <w:r w:rsidRPr="00072170">
              <w:rPr>
                <w:rFonts w:ascii="Times New Roman" w:eastAsia="宋体" w:hAnsi="Times New Roman"/>
                <w:b/>
                <w:bCs/>
                <w:szCs w:val="32"/>
              </w:rPr>
              <w:t>62</w:t>
            </w:r>
          </w:p>
        </w:tc>
        <w:tc>
          <w:tcPr>
            <w:tcW w:w="868" w:type="dxa"/>
            <w:vAlign w:val="center"/>
          </w:tcPr>
          <w:p w14:paraId="6975BC7B" w14:textId="77777777" w:rsidR="00FC4C2C" w:rsidRPr="00072170" w:rsidRDefault="00FC4C2C">
            <w:pPr>
              <w:adjustRightInd w:val="0"/>
              <w:snapToGrid w:val="0"/>
              <w:jc w:val="center"/>
              <w:rPr>
                <w:rFonts w:ascii="Times New Roman" w:eastAsia="宋体" w:hAnsi="Times New Roman"/>
                <w:b/>
                <w:bCs/>
                <w:szCs w:val="32"/>
              </w:rPr>
            </w:pPr>
          </w:p>
        </w:tc>
        <w:tc>
          <w:tcPr>
            <w:tcW w:w="790" w:type="dxa"/>
            <w:vAlign w:val="center"/>
          </w:tcPr>
          <w:p w14:paraId="64CCA3BB" w14:textId="77777777" w:rsidR="00FC4C2C" w:rsidRPr="00072170" w:rsidRDefault="00FC4C2C">
            <w:pPr>
              <w:adjustRightInd w:val="0"/>
              <w:snapToGrid w:val="0"/>
              <w:jc w:val="center"/>
              <w:rPr>
                <w:rFonts w:ascii="Times New Roman" w:eastAsia="宋体" w:hAnsi="Times New Roman"/>
                <w:b/>
                <w:bCs/>
                <w:szCs w:val="32"/>
              </w:rPr>
            </w:pPr>
          </w:p>
        </w:tc>
        <w:tc>
          <w:tcPr>
            <w:tcW w:w="1018" w:type="dxa"/>
            <w:vAlign w:val="center"/>
          </w:tcPr>
          <w:p w14:paraId="19B2301A" w14:textId="77777777" w:rsidR="00FC4C2C" w:rsidRPr="00072170" w:rsidRDefault="00FC4C2C">
            <w:pPr>
              <w:adjustRightInd w:val="0"/>
              <w:snapToGrid w:val="0"/>
              <w:jc w:val="center"/>
              <w:rPr>
                <w:rFonts w:ascii="Times New Roman" w:eastAsia="宋体" w:hAnsi="Times New Roman"/>
                <w:b/>
                <w:bCs/>
                <w:szCs w:val="32"/>
              </w:rPr>
            </w:pPr>
          </w:p>
        </w:tc>
        <w:tc>
          <w:tcPr>
            <w:tcW w:w="697" w:type="dxa"/>
            <w:vAlign w:val="center"/>
          </w:tcPr>
          <w:p w14:paraId="63EC0FE3" w14:textId="77777777" w:rsidR="00FC4C2C" w:rsidRPr="00072170" w:rsidRDefault="00FC4C2C">
            <w:pPr>
              <w:adjustRightInd w:val="0"/>
              <w:snapToGrid w:val="0"/>
              <w:jc w:val="center"/>
              <w:rPr>
                <w:rFonts w:ascii="Times New Roman" w:eastAsia="宋体" w:hAnsi="Times New Roman"/>
                <w:b/>
                <w:bCs/>
                <w:szCs w:val="32"/>
              </w:rPr>
            </w:pPr>
          </w:p>
        </w:tc>
      </w:tr>
      <w:tr w:rsidR="00072170" w:rsidRPr="00072170" w14:paraId="761E9739" w14:textId="77777777">
        <w:trPr>
          <w:jc w:val="center"/>
        </w:trPr>
        <w:tc>
          <w:tcPr>
            <w:tcW w:w="531" w:type="dxa"/>
            <w:vAlign w:val="center"/>
          </w:tcPr>
          <w:p w14:paraId="6066420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930" w:type="dxa"/>
            <w:vAlign w:val="center"/>
          </w:tcPr>
          <w:p w14:paraId="4DFEEB3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轨道交通检测设备校准实验室</w:t>
            </w:r>
          </w:p>
        </w:tc>
        <w:tc>
          <w:tcPr>
            <w:tcW w:w="1914" w:type="dxa"/>
            <w:vAlign w:val="center"/>
          </w:tcPr>
          <w:p w14:paraId="4792886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接触网缴光测量仪检定装置，筹建接触网缴光测量仪计量标准，对铁路、地铁常用的接触网缴光测量仪进行检定，使用面积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平方米，其余为工作人员操作空间。</w:t>
            </w:r>
          </w:p>
        </w:tc>
        <w:tc>
          <w:tcPr>
            <w:tcW w:w="3269" w:type="dxa"/>
            <w:vAlign w:val="center"/>
          </w:tcPr>
          <w:p w14:paraId="5B88A99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JJG1150-2018</w:t>
            </w:r>
          </w:p>
        </w:tc>
        <w:tc>
          <w:tcPr>
            <w:tcW w:w="1185" w:type="dxa"/>
            <w:vAlign w:val="center"/>
          </w:tcPr>
          <w:p w14:paraId="24DE161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w:t>
            </w:r>
          </w:p>
        </w:tc>
        <w:tc>
          <w:tcPr>
            <w:tcW w:w="1155" w:type="dxa"/>
            <w:vAlign w:val="center"/>
          </w:tcPr>
          <w:p w14:paraId="77013D5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上海计量院相应项目实验室面积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平方米，重庆市计量质量检测院相应项目实验室面积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平方米，广州地铁国家工程中心相应项目实验室面积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23" w:type="dxa"/>
            <w:vAlign w:val="center"/>
          </w:tcPr>
          <w:p w14:paraId="059B81D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34" w:type="dxa"/>
            <w:vAlign w:val="center"/>
          </w:tcPr>
          <w:p w14:paraId="39D1989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r w:rsidRPr="00072170">
              <w:rPr>
                <w:rFonts w:ascii="Times New Roman" w:eastAsia="宋体" w:hAnsi="Times New Roman"/>
                <w:szCs w:val="32"/>
              </w:rPr>
              <w:t>54</w:t>
            </w:r>
          </w:p>
        </w:tc>
        <w:tc>
          <w:tcPr>
            <w:tcW w:w="868" w:type="dxa"/>
            <w:vAlign w:val="center"/>
          </w:tcPr>
          <w:p w14:paraId="38D766C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w:t>
            </w:r>
          </w:p>
        </w:tc>
        <w:tc>
          <w:tcPr>
            <w:tcW w:w="790" w:type="dxa"/>
            <w:vAlign w:val="center"/>
          </w:tcPr>
          <w:p w14:paraId="3A8F4B5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18" w:type="dxa"/>
            <w:vAlign w:val="center"/>
          </w:tcPr>
          <w:p w14:paraId="264A416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97" w:type="dxa"/>
            <w:vAlign w:val="center"/>
          </w:tcPr>
          <w:p w14:paraId="09BB6BAE"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CEAC8F9" w14:textId="77777777">
        <w:trPr>
          <w:jc w:val="center"/>
        </w:trPr>
        <w:tc>
          <w:tcPr>
            <w:tcW w:w="531" w:type="dxa"/>
            <w:vAlign w:val="center"/>
          </w:tcPr>
          <w:p w14:paraId="0E9C5B9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930" w:type="dxa"/>
            <w:vAlign w:val="center"/>
          </w:tcPr>
          <w:p w14:paraId="1F71BF3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MEMS</w:t>
            </w:r>
            <w:r w:rsidRPr="00072170">
              <w:rPr>
                <w:rFonts w:ascii="Times New Roman" w:eastAsia="宋体" w:hAnsi="Times New Roman" w:hint="eastAsia"/>
                <w:szCs w:val="32"/>
              </w:rPr>
              <w:t>惯性导航仪器校准实验室（含材料实验室的冲击试验</w:t>
            </w:r>
          </w:p>
        </w:tc>
        <w:tc>
          <w:tcPr>
            <w:tcW w:w="1914" w:type="dxa"/>
            <w:vAlign w:val="center"/>
          </w:tcPr>
          <w:p w14:paraId="69C260C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对微机电线加速度计、陀螺仪动态特性、捷联式惯性导航仪开展校准。离心机加速度标准装置、加速度计重力场检定装置、冲击台等计量标准，使用面积</w:t>
            </w:r>
            <w:r w:rsidRPr="00072170">
              <w:rPr>
                <w:rFonts w:ascii="Times New Roman" w:eastAsia="宋体" w:hAnsi="Times New Roman" w:hint="eastAsia"/>
                <w:szCs w:val="32"/>
              </w:rPr>
              <w:t>100</w:t>
            </w:r>
            <w:r w:rsidRPr="00072170">
              <w:rPr>
                <w:rFonts w:ascii="Times New Roman" w:eastAsia="宋体" w:hAnsi="Times New Roman" w:hint="eastAsia"/>
                <w:szCs w:val="32"/>
              </w:rPr>
              <w:lastRenderedPageBreak/>
              <w:t>平方米，其余为工作人员操作空间。</w:t>
            </w:r>
          </w:p>
        </w:tc>
        <w:tc>
          <w:tcPr>
            <w:tcW w:w="3269" w:type="dxa"/>
            <w:vAlign w:val="center"/>
          </w:tcPr>
          <w:p w14:paraId="61076F0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JJF1535-2015</w:t>
            </w:r>
          </w:p>
        </w:tc>
        <w:tc>
          <w:tcPr>
            <w:tcW w:w="1185" w:type="dxa"/>
            <w:vAlign w:val="center"/>
          </w:tcPr>
          <w:p w14:paraId="753C783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工业机器人；汽车；高端装备制造</w:t>
            </w:r>
          </w:p>
        </w:tc>
        <w:tc>
          <w:tcPr>
            <w:tcW w:w="1155" w:type="dxa"/>
            <w:vAlign w:val="center"/>
          </w:tcPr>
          <w:p w14:paraId="2BDC2FF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中国航空工业集团北京长城计量所（</w:t>
            </w:r>
            <w:r w:rsidRPr="00072170">
              <w:rPr>
                <w:rFonts w:ascii="Times New Roman" w:eastAsia="宋体" w:hAnsi="Times New Roman" w:hint="eastAsia"/>
                <w:szCs w:val="32"/>
              </w:rPr>
              <w:t>304</w:t>
            </w:r>
            <w:r w:rsidRPr="00072170">
              <w:rPr>
                <w:rFonts w:ascii="Times New Roman" w:eastAsia="宋体" w:hAnsi="Times New Roman" w:hint="eastAsia"/>
                <w:szCs w:val="32"/>
              </w:rPr>
              <w:t>）相应实验室面积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平方米，南京质量计量院相应项</w:t>
            </w:r>
            <w:r w:rsidRPr="00072170">
              <w:rPr>
                <w:rFonts w:ascii="Times New Roman" w:eastAsia="宋体" w:hAnsi="Times New Roman" w:hint="eastAsia"/>
                <w:szCs w:val="32"/>
              </w:rPr>
              <w:lastRenderedPageBreak/>
              <w:t>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23" w:type="dxa"/>
            <w:vAlign w:val="center"/>
          </w:tcPr>
          <w:p w14:paraId="3929F9A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34" w:type="dxa"/>
            <w:vAlign w:val="center"/>
          </w:tcPr>
          <w:p w14:paraId="1A5BD92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r w:rsidRPr="00072170">
              <w:rPr>
                <w:rFonts w:ascii="Times New Roman" w:eastAsia="宋体" w:hAnsi="Times New Roman"/>
                <w:szCs w:val="32"/>
              </w:rPr>
              <w:t>54</w:t>
            </w:r>
          </w:p>
        </w:tc>
        <w:tc>
          <w:tcPr>
            <w:tcW w:w="868" w:type="dxa"/>
            <w:vAlign w:val="center"/>
          </w:tcPr>
          <w:p w14:paraId="50A6AAA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790" w:type="dxa"/>
            <w:vAlign w:val="center"/>
          </w:tcPr>
          <w:p w14:paraId="24EE6BD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18" w:type="dxa"/>
            <w:vAlign w:val="center"/>
          </w:tcPr>
          <w:p w14:paraId="69ABEB6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97" w:type="dxa"/>
            <w:vAlign w:val="center"/>
          </w:tcPr>
          <w:p w14:paraId="03728F29" w14:textId="77777777" w:rsidR="00FC4C2C" w:rsidRPr="00072170" w:rsidRDefault="00FC4C2C">
            <w:pPr>
              <w:adjustRightInd w:val="0"/>
              <w:snapToGrid w:val="0"/>
              <w:jc w:val="center"/>
              <w:rPr>
                <w:rFonts w:ascii="Times New Roman" w:eastAsia="宋体" w:hAnsi="Times New Roman"/>
                <w:szCs w:val="32"/>
              </w:rPr>
            </w:pPr>
          </w:p>
        </w:tc>
      </w:tr>
      <w:tr w:rsidR="00FC4C2C" w:rsidRPr="00072170" w14:paraId="44D2B427" w14:textId="77777777">
        <w:trPr>
          <w:jc w:val="center"/>
        </w:trPr>
        <w:tc>
          <w:tcPr>
            <w:tcW w:w="531" w:type="dxa"/>
            <w:vAlign w:val="center"/>
          </w:tcPr>
          <w:p w14:paraId="362CD15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930" w:type="dxa"/>
            <w:vAlign w:val="center"/>
          </w:tcPr>
          <w:p w14:paraId="706720F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条码尺（数字水准仪）校准实验室</w:t>
            </w:r>
          </w:p>
        </w:tc>
        <w:tc>
          <w:tcPr>
            <w:tcW w:w="1914" w:type="dxa"/>
            <w:vAlign w:val="center"/>
          </w:tcPr>
          <w:p w14:paraId="3F6865F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研制立式的条码尺（数字水准仪）校准装置，对条码尺（数字水准仪）按其使用状态一致的情况下开展校准，使用面积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平方米，其余为工作人员操作空间。</w:t>
            </w:r>
          </w:p>
        </w:tc>
        <w:tc>
          <w:tcPr>
            <w:tcW w:w="3269" w:type="dxa"/>
            <w:vAlign w:val="center"/>
          </w:tcPr>
          <w:p w14:paraId="231CA47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w:t>
            </w:r>
            <w:r w:rsidRPr="00072170">
              <w:rPr>
                <w:rFonts w:ascii="Times New Roman" w:eastAsia="宋体" w:hAnsi="Times New Roman" w:hint="eastAsia"/>
                <w:szCs w:val="32"/>
              </w:rPr>
              <w:t>粤</w:t>
            </w:r>
            <w:r w:rsidRPr="00072170">
              <w:rPr>
                <w:rFonts w:ascii="Times New Roman" w:eastAsia="宋体" w:hAnsi="Times New Roman" w:hint="eastAsia"/>
                <w:szCs w:val="32"/>
              </w:rPr>
              <w:t>)037-2017</w:t>
            </w:r>
          </w:p>
        </w:tc>
        <w:tc>
          <w:tcPr>
            <w:tcW w:w="1185" w:type="dxa"/>
            <w:vAlign w:val="center"/>
          </w:tcPr>
          <w:p w14:paraId="1CDDA2F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高端装备制造，精密仪器设备</w:t>
            </w:r>
          </w:p>
        </w:tc>
        <w:tc>
          <w:tcPr>
            <w:tcW w:w="1155" w:type="dxa"/>
            <w:vAlign w:val="center"/>
          </w:tcPr>
          <w:p w14:paraId="7DC10F9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国家光电测距检测中心相应项目实验室面积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平方米，广西计量院相应项目实验室面积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平方米，解放军测绘院相应项目实验室面积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23" w:type="dxa"/>
            <w:vAlign w:val="center"/>
          </w:tcPr>
          <w:p w14:paraId="727F8FA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34" w:type="dxa"/>
            <w:vAlign w:val="center"/>
          </w:tcPr>
          <w:p w14:paraId="22B719A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r w:rsidRPr="00072170">
              <w:rPr>
                <w:rFonts w:ascii="Times New Roman" w:eastAsia="宋体" w:hAnsi="Times New Roman"/>
                <w:szCs w:val="32"/>
              </w:rPr>
              <w:t>54</w:t>
            </w:r>
          </w:p>
        </w:tc>
        <w:tc>
          <w:tcPr>
            <w:tcW w:w="868" w:type="dxa"/>
            <w:vAlign w:val="center"/>
          </w:tcPr>
          <w:p w14:paraId="655F7AE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w:t>
            </w:r>
          </w:p>
        </w:tc>
        <w:tc>
          <w:tcPr>
            <w:tcW w:w="790" w:type="dxa"/>
            <w:vAlign w:val="center"/>
          </w:tcPr>
          <w:p w14:paraId="1AFBA17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18" w:type="dxa"/>
            <w:vAlign w:val="center"/>
          </w:tcPr>
          <w:p w14:paraId="426E94D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97" w:type="dxa"/>
            <w:vAlign w:val="center"/>
          </w:tcPr>
          <w:p w14:paraId="27500B6A" w14:textId="77777777" w:rsidR="00FC4C2C" w:rsidRPr="00072170" w:rsidRDefault="00FC4C2C">
            <w:pPr>
              <w:adjustRightInd w:val="0"/>
              <w:snapToGrid w:val="0"/>
              <w:jc w:val="center"/>
              <w:rPr>
                <w:rFonts w:ascii="Times New Roman" w:eastAsia="宋体" w:hAnsi="Times New Roman"/>
                <w:szCs w:val="32"/>
              </w:rPr>
            </w:pPr>
          </w:p>
        </w:tc>
      </w:tr>
    </w:tbl>
    <w:p w14:paraId="6256236B" w14:textId="77777777" w:rsidR="00FC4C2C" w:rsidRPr="00072170" w:rsidRDefault="00FC4C2C">
      <w:pPr>
        <w:adjustRightInd w:val="0"/>
        <w:snapToGrid w:val="0"/>
        <w:rPr>
          <w:rFonts w:ascii="Times New Roman" w:eastAsia="宋体" w:hAnsi="Times New Roman"/>
          <w:szCs w:val="32"/>
        </w:rPr>
      </w:pPr>
    </w:p>
    <w:p w14:paraId="1D99A540" w14:textId="77777777" w:rsidR="00FC4C2C" w:rsidRPr="00072170" w:rsidRDefault="00FC4C2C">
      <w:pPr>
        <w:adjustRightInd w:val="0"/>
        <w:snapToGrid w:val="0"/>
        <w:rPr>
          <w:rFonts w:ascii="Times New Roman" w:eastAsia="宋体" w:hAnsi="Times New Roman"/>
          <w:szCs w:val="32"/>
        </w:rPr>
      </w:pPr>
    </w:p>
    <w:p w14:paraId="2A6558E0" w14:textId="77777777" w:rsidR="00FC4C2C" w:rsidRPr="00072170" w:rsidRDefault="00FC4C2C">
      <w:pPr>
        <w:adjustRightInd w:val="0"/>
        <w:snapToGrid w:val="0"/>
        <w:rPr>
          <w:rFonts w:ascii="Times New Roman" w:eastAsia="宋体" w:hAnsi="Times New Roman"/>
          <w:szCs w:val="32"/>
        </w:rPr>
        <w:sectPr w:rsidR="00FC4C2C" w:rsidRPr="00072170">
          <w:pgSz w:w="16838" w:h="11906" w:orient="landscape"/>
          <w:pgMar w:top="1800" w:right="1440" w:bottom="1800" w:left="1440" w:header="851" w:footer="992" w:gutter="0"/>
          <w:cols w:space="425"/>
          <w:docGrid w:type="lines" w:linePitch="312"/>
        </w:sectPr>
      </w:pPr>
    </w:p>
    <w:p w14:paraId="0D0F4DF0" w14:textId="77777777" w:rsidR="00FC4C2C" w:rsidRPr="00072170" w:rsidRDefault="00193D4B" w:rsidP="00193D4B">
      <w:pPr>
        <w:pStyle w:val="2"/>
        <w:numPr>
          <w:ilvl w:val="0"/>
          <w:numId w:val="58"/>
        </w:numPr>
        <w:adjustRightInd w:val="0"/>
        <w:snapToGrid w:val="0"/>
        <w:spacing w:beforeLines="0" w:before="0" w:after="156"/>
      </w:pPr>
      <w:bookmarkStart w:id="276" w:name="_Toc130369264"/>
      <w:bookmarkStart w:id="277" w:name="_Toc153293996"/>
      <w:r w:rsidRPr="00072170">
        <w:rPr>
          <w:rFonts w:hint="eastAsia"/>
        </w:rPr>
        <w:lastRenderedPageBreak/>
        <w:t>广东省质量监督环境化学分析仪器检验站（广州）建设内容明细表</w:t>
      </w:r>
      <w:bookmarkEnd w:id="276"/>
      <w:bookmarkEnd w:id="277"/>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519"/>
        <w:gridCol w:w="957"/>
        <w:gridCol w:w="1942"/>
        <w:gridCol w:w="3275"/>
        <w:gridCol w:w="1177"/>
        <w:gridCol w:w="1070"/>
        <w:gridCol w:w="819"/>
        <w:gridCol w:w="813"/>
        <w:gridCol w:w="850"/>
        <w:gridCol w:w="910"/>
        <w:gridCol w:w="1001"/>
        <w:gridCol w:w="681"/>
      </w:tblGrid>
      <w:tr w:rsidR="00072170" w:rsidRPr="00072170" w14:paraId="31CD1A5C" w14:textId="77777777">
        <w:trPr>
          <w:tblHeader/>
          <w:jc w:val="center"/>
        </w:trPr>
        <w:tc>
          <w:tcPr>
            <w:tcW w:w="519" w:type="dxa"/>
            <w:vAlign w:val="center"/>
          </w:tcPr>
          <w:p w14:paraId="1F2DAB6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序号</w:t>
            </w:r>
          </w:p>
        </w:tc>
        <w:tc>
          <w:tcPr>
            <w:tcW w:w="957" w:type="dxa"/>
            <w:vAlign w:val="center"/>
          </w:tcPr>
          <w:p w14:paraId="3614951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实验室名称</w:t>
            </w:r>
          </w:p>
        </w:tc>
        <w:tc>
          <w:tcPr>
            <w:tcW w:w="1942" w:type="dxa"/>
            <w:vAlign w:val="center"/>
          </w:tcPr>
          <w:p w14:paraId="4EA92A1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主要工作内容</w:t>
            </w:r>
          </w:p>
          <w:p w14:paraId="4AC082C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及房间面积计算</w:t>
            </w:r>
          </w:p>
        </w:tc>
        <w:tc>
          <w:tcPr>
            <w:tcW w:w="3275" w:type="dxa"/>
            <w:vAlign w:val="center"/>
          </w:tcPr>
          <w:p w14:paraId="5666F97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实验室设置依据</w:t>
            </w:r>
          </w:p>
        </w:tc>
        <w:tc>
          <w:tcPr>
            <w:tcW w:w="1177" w:type="dxa"/>
            <w:vAlign w:val="center"/>
          </w:tcPr>
          <w:p w14:paraId="477E3CC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服务产业</w:t>
            </w:r>
          </w:p>
        </w:tc>
        <w:tc>
          <w:tcPr>
            <w:tcW w:w="1070" w:type="dxa"/>
            <w:vAlign w:val="center"/>
          </w:tcPr>
          <w:p w14:paraId="50ED73C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国内同类型实验室情况</w:t>
            </w:r>
          </w:p>
        </w:tc>
        <w:tc>
          <w:tcPr>
            <w:tcW w:w="819" w:type="dxa"/>
            <w:vAlign w:val="center"/>
          </w:tcPr>
          <w:p w14:paraId="407EA36E" w14:textId="341301F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使用面积（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13" w:type="dxa"/>
            <w:vAlign w:val="center"/>
          </w:tcPr>
          <w:p w14:paraId="55509784" w14:textId="0C214B70"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建筑面积（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50" w:type="dxa"/>
            <w:vAlign w:val="center"/>
          </w:tcPr>
          <w:p w14:paraId="0FD173A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房间净高要求</w:t>
            </w:r>
            <w:r w:rsidRPr="00072170">
              <w:rPr>
                <w:rFonts w:ascii="Times New Roman" w:eastAsia="宋体" w:hAnsi="Times New Roman" w:hint="eastAsia"/>
                <w:szCs w:val="32"/>
              </w:rPr>
              <w:t>(m)</w:t>
            </w:r>
          </w:p>
        </w:tc>
        <w:tc>
          <w:tcPr>
            <w:tcW w:w="910" w:type="dxa"/>
            <w:vAlign w:val="center"/>
          </w:tcPr>
          <w:p w14:paraId="714E9931" w14:textId="680125E8"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承重</w:t>
            </w:r>
            <w:r w:rsidRPr="00072170">
              <w:rPr>
                <w:rFonts w:ascii="Times New Roman" w:eastAsia="宋体" w:hAnsi="Times New Roman" w:hint="eastAsia"/>
                <w:szCs w:val="32"/>
              </w:rPr>
              <w:t>(t/</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1001" w:type="dxa"/>
            <w:vAlign w:val="center"/>
          </w:tcPr>
          <w:p w14:paraId="6F57F09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温度</w:t>
            </w:r>
            <w:r w:rsidRPr="00072170">
              <w:rPr>
                <w:rFonts w:ascii="Times New Roman" w:eastAsia="宋体" w:hAnsi="Times New Roman" w:hint="eastAsia"/>
                <w:szCs w:val="32"/>
              </w:rPr>
              <w:t>(</w:t>
            </w:r>
            <w:r w:rsidRPr="00072170">
              <w:rPr>
                <w:rFonts w:ascii="Times New Roman" w:eastAsia="宋体" w:hAnsi="Times New Roman" w:hint="eastAsia"/>
                <w:szCs w:val="32"/>
              </w:rPr>
              <w:t>℃）</w:t>
            </w:r>
          </w:p>
        </w:tc>
        <w:tc>
          <w:tcPr>
            <w:tcW w:w="681" w:type="dxa"/>
            <w:vAlign w:val="center"/>
          </w:tcPr>
          <w:p w14:paraId="1BB60AE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洁净度</w:t>
            </w:r>
          </w:p>
        </w:tc>
      </w:tr>
      <w:tr w:rsidR="00072170" w:rsidRPr="00072170" w14:paraId="768EF387" w14:textId="77777777">
        <w:trPr>
          <w:jc w:val="center"/>
        </w:trPr>
        <w:tc>
          <w:tcPr>
            <w:tcW w:w="519" w:type="dxa"/>
            <w:vAlign w:val="center"/>
          </w:tcPr>
          <w:p w14:paraId="2478F81E"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九</w:t>
            </w:r>
          </w:p>
        </w:tc>
        <w:tc>
          <w:tcPr>
            <w:tcW w:w="7351" w:type="dxa"/>
            <w:gridSpan w:val="4"/>
            <w:vAlign w:val="center"/>
          </w:tcPr>
          <w:p w14:paraId="4FD34F52" w14:textId="77777777" w:rsidR="00FC4C2C" w:rsidRPr="00072170" w:rsidRDefault="00193D4B">
            <w:pPr>
              <w:adjustRightInd w:val="0"/>
              <w:snapToGrid w:val="0"/>
              <w:rPr>
                <w:rFonts w:ascii="Times New Roman" w:eastAsia="宋体" w:hAnsi="Times New Roman"/>
                <w:b/>
                <w:bCs/>
                <w:szCs w:val="32"/>
              </w:rPr>
            </w:pPr>
            <w:r w:rsidRPr="00072170">
              <w:rPr>
                <w:rFonts w:ascii="Times New Roman" w:eastAsia="宋体" w:hAnsi="Times New Roman" w:hint="eastAsia"/>
                <w:b/>
                <w:bCs/>
                <w:szCs w:val="32"/>
              </w:rPr>
              <w:t>广东省质量监督环境化学分析仪器检验站（广州）</w:t>
            </w:r>
          </w:p>
        </w:tc>
        <w:tc>
          <w:tcPr>
            <w:tcW w:w="1070" w:type="dxa"/>
            <w:vAlign w:val="center"/>
          </w:tcPr>
          <w:p w14:paraId="7896CE02" w14:textId="77777777" w:rsidR="00FC4C2C" w:rsidRPr="00072170" w:rsidRDefault="00FC4C2C">
            <w:pPr>
              <w:adjustRightInd w:val="0"/>
              <w:snapToGrid w:val="0"/>
              <w:rPr>
                <w:rFonts w:ascii="Times New Roman" w:eastAsia="宋体" w:hAnsi="Times New Roman"/>
                <w:b/>
                <w:bCs/>
                <w:szCs w:val="32"/>
              </w:rPr>
            </w:pPr>
          </w:p>
        </w:tc>
        <w:tc>
          <w:tcPr>
            <w:tcW w:w="819" w:type="dxa"/>
            <w:vAlign w:val="center"/>
          </w:tcPr>
          <w:p w14:paraId="4C6A1F08"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5780</w:t>
            </w:r>
          </w:p>
        </w:tc>
        <w:tc>
          <w:tcPr>
            <w:tcW w:w="813" w:type="dxa"/>
            <w:vAlign w:val="center"/>
          </w:tcPr>
          <w:p w14:paraId="1E355CEF"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7</w:t>
            </w:r>
            <w:r w:rsidRPr="00072170">
              <w:rPr>
                <w:rFonts w:ascii="Times New Roman" w:eastAsia="宋体" w:hAnsi="Times New Roman"/>
                <w:b/>
                <w:bCs/>
                <w:szCs w:val="32"/>
              </w:rPr>
              <w:t>411</w:t>
            </w:r>
          </w:p>
        </w:tc>
        <w:tc>
          <w:tcPr>
            <w:tcW w:w="850" w:type="dxa"/>
            <w:vAlign w:val="center"/>
          </w:tcPr>
          <w:p w14:paraId="003B0D4D" w14:textId="77777777" w:rsidR="00FC4C2C" w:rsidRPr="00072170" w:rsidRDefault="00FC4C2C">
            <w:pPr>
              <w:adjustRightInd w:val="0"/>
              <w:snapToGrid w:val="0"/>
              <w:jc w:val="center"/>
              <w:rPr>
                <w:rFonts w:ascii="Times New Roman" w:eastAsia="宋体" w:hAnsi="Times New Roman"/>
                <w:b/>
                <w:bCs/>
                <w:szCs w:val="32"/>
              </w:rPr>
            </w:pPr>
          </w:p>
        </w:tc>
        <w:tc>
          <w:tcPr>
            <w:tcW w:w="910" w:type="dxa"/>
            <w:vAlign w:val="center"/>
          </w:tcPr>
          <w:p w14:paraId="7479F998" w14:textId="77777777" w:rsidR="00FC4C2C" w:rsidRPr="00072170" w:rsidRDefault="00FC4C2C">
            <w:pPr>
              <w:adjustRightInd w:val="0"/>
              <w:snapToGrid w:val="0"/>
              <w:jc w:val="center"/>
              <w:rPr>
                <w:rFonts w:ascii="Times New Roman" w:eastAsia="宋体" w:hAnsi="Times New Roman"/>
                <w:b/>
                <w:bCs/>
                <w:szCs w:val="32"/>
              </w:rPr>
            </w:pPr>
          </w:p>
        </w:tc>
        <w:tc>
          <w:tcPr>
            <w:tcW w:w="1001" w:type="dxa"/>
            <w:vAlign w:val="center"/>
          </w:tcPr>
          <w:p w14:paraId="06692606" w14:textId="77777777" w:rsidR="00FC4C2C" w:rsidRPr="00072170" w:rsidRDefault="00FC4C2C">
            <w:pPr>
              <w:adjustRightInd w:val="0"/>
              <w:snapToGrid w:val="0"/>
              <w:jc w:val="center"/>
              <w:rPr>
                <w:rFonts w:ascii="Times New Roman" w:eastAsia="宋体" w:hAnsi="Times New Roman"/>
                <w:b/>
                <w:bCs/>
                <w:szCs w:val="32"/>
              </w:rPr>
            </w:pPr>
          </w:p>
        </w:tc>
        <w:tc>
          <w:tcPr>
            <w:tcW w:w="681" w:type="dxa"/>
            <w:vAlign w:val="center"/>
          </w:tcPr>
          <w:p w14:paraId="0AE461F7" w14:textId="77777777" w:rsidR="00FC4C2C" w:rsidRPr="00072170" w:rsidRDefault="00FC4C2C">
            <w:pPr>
              <w:adjustRightInd w:val="0"/>
              <w:snapToGrid w:val="0"/>
              <w:jc w:val="center"/>
              <w:rPr>
                <w:rFonts w:ascii="Times New Roman" w:eastAsia="宋体" w:hAnsi="Times New Roman"/>
                <w:b/>
                <w:bCs/>
                <w:szCs w:val="32"/>
              </w:rPr>
            </w:pPr>
          </w:p>
        </w:tc>
      </w:tr>
      <w:tr w:rsidR="00072170" w:rsidRPr="00072170" w14:paraId="663AB12D" w14:textId="77777777">
        <w:trPr>
          <w:jc w:val="center"/>
        </w:trPr>
        <w:tc>
          <w:tcPr>
            <w:tcW w:w="519" w:type="dxa"/>
            <w:vAlign w:val="center"/>
          </w:tcPr>
          <w:p w14:paraId="6521881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957" w:type="dxa"/>
            <w:vAlign w:val="center"/>
          </w:tcPr>
          <w:p w14:paraId="526EB28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尘埃粒子计数器洁净度检测实验室</w:t>
            </w:r>
            <w:r w:rsidRPr="00072170">
              <w:rPr>
                <w:rFonts w:ascii="Times New Roman" w:eastAsia="宋体" w:hAnsi="Times New Roman" w:hint="eastAsia"/>
                <w:szCs w:val="32"/>
              </w:rPr>
              <w:t>1</w:t>
            </w:r>
          </w:p>
        </w:tc>
        <w:tc>
          <w:tcPr>
            <w:tcW w:w="1942" w:type="dxa"/>
            <w:vAlign w:val="center"/>
          </w:tcPr>
          <w:p w14:paraId="7BC476A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对尘埃粒子计数器项目校准，尘埃粒子发射装置系统两套在一个约为</w:t>
            </w:r>
            <w:r w:rsidRPr="00072170">
              <w:rPr>
                <w:rFonts w:ascii="Times New Roman" w:eastAsia="宋体" w:hAnsi="Times New Roman" w:hint="eastAsia"/>
                <w:szCs w:val="32"/>
              </w:rPr>
              <w:t>60</w:t>
            </w:r>
            <w:r w:rsidRPr="00072170">
              <w:rPr>
                <w:rFonts w:ascii="Times New Roman" w:eastAsia="宋体" w:hAnsi="Times New Roman" w:hint="eastAsia"/>
                <w:szCs w:val="32"/>
              </w:rPr>
              <w:t>平方米的房间内，待检试样操作台两个，使用面积约为</w:t>
            </w:r>
            <w:r w:rsidRPr="00072170">
              <w:rPr>
                <w:rFonts w:ascii="Times New Roman" w:eastAsia="宋体" w:hAnsi="Times New Roman" w:hint="eastAsia"/>
                <w:szCs w:val="32"/>
              </w:rPr>
              <w:t>10</w:t>
            </w:r>
            <w:r w:rsidRPr="00072170">
              <w:rPr>
                <w:rFonts w:ascii="Times New Roman" w:eastAsia="宋体" w:hAnsi="Times New Roman" w:hint="eastAsia"/>
                <w:szCs w:val="32"/>
              </w:rPr>
              <w:t>平方米，约为</w:t>
            </w:r>
            <w:r w:rsidRPr="00072170">
              <w:rPr>
                <w:rFonts w:ascii="Times New Roman" w:eastAsia="宋体" w:hAnsi="Times New Roman" w:hint="eastAsia"/>
                <w:szCs w:val="32"/>
              </w:rPr>
              <w:t>40</w:t>
            </w:r>
            <w:r w:rsidRPr="00072170">
              <w:rPr>
                <w:rFonts w:ascii="Times New Roman" w:eastAsia="宋体" w:hAnsi="Times New Roman" w:hint="eastAsia"/>
                <w:szCs w:val="32"/>
              </w:rPr>
              <w:t>平方米为仪器存放地，余下为工作人员操作空间。</w:t>
            </w:r>
          </w:p>
        </w:tc>
        <w:tc>
          <w:tcPr>
            <w:tcW w:w="3275" w:type="dxa"/>
            <w:vAlign w:val="center"/>
          </w:tcPr>
          <w:p w14:paraId="3B09D88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JJF1190-2008 </w:t>
            </w:r>
            <w:r w:rsidRPr="00072170">
              <w:rPr>
                <w:rFonts w:ascii="Times New Roman" w:eastAsia="宋体" w:hAnsi="Times New Roman" w:hint="eastAsia"/>
                <w:szCs w:val="32"/>
              </w:rPr>
              <w:t>尘埃粒子计数器校准规范</w:t>
            </w:r>
          </w:p>
        </w:tc>
        <w:tc>
          <w:tcPr>
            <w:tcW w:w="1177" w:type="dxa"/>
            <w:vAlign w:val="center"/>
          </w:tcPr>
          <w:p w14:paraId="03C4EC3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环保、精密仪器设备</w:t>
            </w:r>
          </w:p>
        </w:tc>
        <w:tc>
          <w:tcPr>
            <w:tcW w:w="1070" w:type="dxa"/>
            <w:vAlign w:val="center"/>
          </w:tcPr>
          <w:p w14:paraId="34A5E74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上海院相应项目面积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19" w:type="dxa"/>
            <w:vAlign w:val="center"/>
          </w:tcPr>
          <w:p w14:paraId="5BA6293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10890DF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74E85E9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1180CB3A"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15012EF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69726FD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万级</w:t>
            </w:r>
          </w:p>
        </w:tc>
      </w:tr>
      <w:tr w:rsidR="00072170" w:rsidRPr="00072170" w14:paraId="71B036FC" w14:textId="77777777">
        <w:trPr>
          <w:jc w:val="center"/>
        </w:trPr>
        <w:tc>
          <w:tcPr>
            <w:tcW w:w="519" w:type="dxa"/>
            <w:vAlign w:val="center"/>
          </w:tcPr>
          <w:p w14:paraId="74ABEC2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957" w:type="dxa"/>
            <w:vAlign w:val="center"/>
          </w:tcPr>
          <w:p w14:paraId="028F881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浮游菌采样器洁净度检测实验室</w:t>
            </w:r>
            <w:r w:rsidRPr="00072170">
              <w:rPr>
                <w:rFonts w:ascii="Times New Roman" w:eastAsia="宋体" w:hAnsi="Times New Roman" w:hint="eastAsia"/>
                <w:szCs w:val="32"/>
              </w:rPr>
              <w:t>2</w:t>
            </w:r>
          </w:p>
        </w:tc>
        <w:tc>
          <w:tcPr>
            <w:tcW w:w="1942" w:type="dxa"/>
            <w:vAlign w:val="center"/>
          </w:tcPr>
          <w:p w14:paraId="5764677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对浮游菌采样器的专门实验室，两套浮游菌采样标准装置在一个约为面积</w:t>
            </w:r>
            <w:r w:rsidRPr="00072170">
              <w:rPr>
                <w:rFonts w:ascii="Times New Roman" w:eastAsia="宋体" w:hAnsi="Times New Roman" w:hint="eastAsia"/>
                <w:szCs w:val="32"/>
              </w:rPr>
              <w:t>20</w:t>
            </w:r>
            <w:r w:rsidRPr="00072170">
              <w:rPr>
                <w:rFonts w:ascii="Times New Roman" w:eastAsia="宋体" w:hAnsi="Times New Roman" w:hint="eastAsia"/>
                <w:szCs w:val="32"/>
              </w:rPr>
              <w:t>平方米，待检试样操作台两个，使用面积约为</w:t>
            </w:r>
            <w:r w:rsidRPr="00072170">
              <w:rPr>
                <w:rFonts w:ascii="Times New Roman" w:eastAsia="宋体" w:hAnsi="Times New Roman" w:hint="eastAsia"/>
                <w:szCs w:val="32"/>
              </w:rPr>
              <w:t>10</w:t>
            </w:r>
            <w:r w:rsidRPr="00072170">
              <w:rPr>
                <w:rFonts w:ascii="Times New Roman" w:eastAsia="宋体" w:hAnsi="Times New Roman" w:hint="eastAsia"/>
                <w:szCs w:val="32"/>
              </w:rPr>
              <w:t>平方米，约为</w:t>
            </w:r>
            <w:r w:rsidRPr="00072170">
              <w:rPr>
                <w:rFonts w:ascii="Times New Roman" w:eastAsia="宋体" w:hAnsi="Times New Roman" w:hint="eastAsia"/>
                <w:szCs w:val="32"/>
              </w:rPr>
              <w:t>20</w:t>
            </w:r>
            <w:r w:rsidRPr="00072170">
              <w:rPr>
                <w:rFonts w:ascii="Times New Roman" w:eastAsia="宋体" w:hAnsi="Times New Roman" w:hint="eastAsia"/>
                <w:szCs w:val="32"/>
              </w:rPr>
              <w:t>平方米为仪器存放地，余下为工作人员操作空间。</w:t>
            </w:r>
          </w:p>
        </w:tc>
        <w:tc>
          <w:tcPr>
            <w:tcW w:w="3275" w:type="dxa"/>
            <w:vAlign w:val="center"/>
          </w:tcPr>
          <w:p w14:paraId="41E2384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JJF1826-2020</w:t>
            </w:r>
            <w:r w:rsidRPr="00072170">
              <w:rPr>
                <w:rFonts w:ascii="Times New Roman" w:eastAsia="宋体" w:hAnsi="Times New Roman" w:hint="eastAsia"/>
                <w:szCs w:val="32"/>
              </w:rPr>
              <w:t>空气微生物采样器校准规范</w:t>
            </w:r>
          </w:p>
        </w:tc>
        <w:tc>
          <w:tcPr>
            <w:tcW w:w="1177" w:type="dxa"/>
            <w:vAlign w:val="center"/>
          </w:tcPr>
          <w:p w14:paraId="1E95791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环保、精密仪器设备</w:t>
            </w:r>
          </w:p>
        </w:tc>
        <w:tc>
          <w:tcPr>
            <w:tcW w:w="1070" w:type="dxa"/>
            <w:vAlign w:val="center"/>
          </w:tcPr>
          <w:p w14:paraId="6753793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085F0C1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41600D5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1CECE94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47BCEE87"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3617865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3F8879A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万级</w:t>
            </w:r>
          </w:p>
        </w:tc>
      </w:tr>
      <w:tr w:rsidR="00072170" w:rsidRPr="00072170" w14:paraId="5D413A54" w14:textId="77777777">
        <w:trPr>
          <w:jc w:val="center"/>
        </w:trPr>
        <w:tc>
          <w:tcPr>
            <w:tcW w:w="519" w:type="dxa"/>
            <w:vAlign w:val="center"/>
          </w:tcPr>
          <w:p w14:paraId="103A65A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957" w:type="dxa"/>
            <w:vAlign w:val="center"/>
          </w:tcPr>
          <w:p w14:paraId="2B5A4DC6" w14:textId="1555C178" w:rsidR="00FC4C2C" w:rsidRPr="00072170" w:rsidRDefault="00551615">
            <w:pPr>
              <w:adjustRightInd w:val="0"/>
              <w:snapToGrid w:val="0"/>
              <w:rPr>
                <w:rFonts w:ascii="Times New Roman" w:eastAsia="宋体" w:hAnsi="Times New Roman"/>
                <w:szCs w:val="32"/>
              </w:rPr>
            </w:pPr>
            <w:r>
              <w:rPr>
                <w:rFonts w:ascii="Times New Roman" w:eastAsia="宋体" w:hAnsi="Times New Roman" w:hint="eastAsia"/>
                <w:szCs w:val="32"/>
              </w:rPr>
              <w:t>PM2.5</w:t>
            </w:r>
            <w:r w:rsidR="00193D4B" w:rsidRPr="00072170">
              <w:rPr>
                <w:rFonts w:ascii="Times New Roman" w:eastAsia="宋体" w:hAnsi="Times New Roman" w:hint="eastAsia"/>
                <w:szCs w:val="32"/>
              </w:rPr>
              <w:t>检</w:t>
            </w:r>
            <w:r w:rsidR="00193D4B" w:rsidRPr="00072170">
              <w:rPr>
                <w:rFonts w:ascii="Times New Roman" w:eastAsia="宋体" w:hAnsi="Times New Roman" w:hint="eastAsia"/>
                <w:szCs w:val="32"/>
              </w:rPr>
              <w:lastRenderedPageBreak/>
              <w:t>查仪洁净度检测实验室</w:t>
            </w:r>
            <w:r w:rsidR="00193D4B" w:rsidRPr="00072170">
              <w:rPr>
                <w:rFonts w:ascii="Times New Roman" w:eastAsia="宋体" w:hAnsi="Times New Roman" w:hint="eastAsia"/>
                <w:szCs w:val="32"/>
              </w:rPr>
              <w:t>3</w:t>
            </w:r>
          </w:p>
        </w:tc>
        <w:tc>
          <w:tcPr>
            <w:tcW w:w="1942" w:type="dxa"/>
            <w:vAlign w:val="center"/>
          </w:tcPr>
          <w:p w14:paraId="42666ECF" w14:textId="49DCE120"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对</w:t>
            </w:r>
            <w:r w:rsidR="00551615">
              <w:rPr>
                <w:rFonts w:ascii="Times New Roman" w:eastAsia="宋体" w:hAnsi="Times New Roman" w:hint="eastAsia"/>
                <w:szCs w:val="32"/>
              </w:rPr>
              <w:t>PM2.5</w:t>
            </w:r>
            <w:r w:rsidRPr="00072170">
              <w:rPr>
                <w:rFonts w:ascii="Times New Roman" w:eastAsia="宋体" w:hAnsi="Times New Roman" w:hint="eastAsia"/>
                <w:szCs w:val="32"/>
              </w:rPr>
              <w:t>检测仪项目</w:t>
            </w:r>
            <w:r w:rsidRPr="00072170">
              <w:rPr>
                <w:rFonts w:ascii="Times New Roman" w:eastAsia="宋体" w:hAnsi="Times New Roman" w:hint="eastAsia"/>
                <w:szCs w:val="32"/>
              </w:rPr>
              <w:lastRenderedPageBreak/>
              <w:t>校准，面积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平方米，待检试样操作台两个，使用面积约为</w:t>
            </w:r>
            <w:r w:rsidRPr="00072170">
              <w:rPr>
                <w:rFonts w:ascii="Times New Roman" w:eastAsia="宋体" w:hAnsi="Times New Roman" w:hint="eastAsia"/>
                <w:szCs w:val="32"/>
              </w:rPr>
              <w:t>10</w:t>
            </w:r>
            <w:r w:rsidRPr="00072170">
              <w:rPr>
                <w:rFonts w:ascii="Times New Roman" w:eastAsia="宋体" w:hAnsi="Times New Roman" w:hint="eastAsia"/>
                <w:szCs w:val="32"/>
              </w:rPr>
              <w:t>平方米，约为</w:t>
            </w:r>
            <w:r w:rsidRPr="00072170">
              <w:rPr>
                <w:rFonts w:ascii="Times New Roman" w:eastAsia="宋体" w:hAnsi="Times New Roman" w:hint="eastAsia"/>
                <w:szCs w:val="32"/>
              </w:rPr>
              <w:t>40</w:t>
            </w:r>
            <w:r w:rsidRPr="00072170">
              <w:rPr>
                <w:rFonts w:ascii="Times New Roman" w:eastAsia="宋体" w:hAnsi="Times New Roman" w:hint="eastAsia"/>
                <w:szCs w:val="32"/>
              </w:rPr>
              <w:t>平方米为仪器存放地，余下为工作人员操作空间。</w:t>
            </w:r>
          </w:p>
        </w:tc>
        <w:tc>
          <w:tcPr>
            <w:tcW w:w="3275" w:type="dxa"/>
            <w:vAlign w:val="center"/>
          </w:tcPr>
          <w:p w14:paraId="6EB5D8C8" w14:textId="013B6220"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JJG1659-2017</w:t>
            </w:r>
            <w:r w:rsidR="00551615">
              <w:rPr>
                <w:rFonts w:ascii="Times New Roman" w:eastAsia="宋体" w:hAnsi="Times New Roman" w:hint="eastAsia"/>
                <w:szCs w:val="32"/>
              </w:rPr>
              <w:t>PM2.5</w:t>
            </w:r>
            <w:r w:rsidRPr="00072170">
              <w:rPr>
                <w:rFonts w:ascii="Times New Roman" w:eastAsia="宋体" w:hAnsi="Times New Roman" w:hint="eastAsia"/>
                <w:szCs w:val="32"/>
              </w:rPr>
              <w:t>质量浓度测量</w:t>
            </w:r>
            <w:r w:rsidRPr="00072170">
              <w:rPr>
                <w:rFonts w:ascii="Times New Roman" w:eastAsia="宋体" w:hAnsi="Times New Roman" w:hint="eastAsia"/>
                <w:szCs w:val="32"/>
              </w:rPr>
              <w:lastRenderedPageBreak/>
              <w:t>仪校准规范</w:t>
            </w:r>
          </w:p>
        </w:tc>
        <w:tc>
          <w:tcPr>
            <w:tcW w:w="1177" w:type="dxa"/>
            <w:vAlign w:val="center"/>
          </w:tcPr>
          <w:p w14:paraId="514A6BD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环保、精密</w:t>
            </w:r>
            <w:r w:rsidRPr="00072170">
              <w:rPr>
                <w:rFonts w:ascii="Times New Roman" w:eastAsia="宋体" w:hAnsi="Times New Roman" w:hint="eastAsia"/>
                <w:szCs w:val="32"/>
              </w:rPr>
              <w:lastRenderedPageBreak/>
              <w:t>仪器设备</w:t>
            </w:r>
          </w:p>
        </w:tc>
        <w:tc>
          <w:tcPr>
            <w:tcW w:w="1070" w:type="dxa"/>
            <w:vAlign w:val="center"/>
          </w:tcPr>
          <w:p w14:paraId="2F17E24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国家计量</w:t>
            </w:r>
            <w:r w:rsidRPr="00072170">
              <w:rPr>
                <w:rFonts w:ascii="Times New Roman" w:eastAsia="宋体" w:hAnsi="Times New Roman" w:hint="eastAsia"/>
                <w:szCs w:val="32"/>
              </w:rPr>
              <w:lastRenderedPageBreak/>
              <w:t>院相应项目面积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19" w:type="dxa"/>
            <w:vAlign w:val="center"/>
          </w:tcPr>
          <w:p w14:paraId="424FDEE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13" w:type="dxa"/>
            <w:vAlign w:val="center"/>
          </w:tcPr>
          <w:p w14:paraId="0D28525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5EEA989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68EC7DF1"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53A8836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02C5119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万级</w:t>
            </w:r>
          </w:p>
        </w:tc>
      </w:tr>
      <w:tr w:rsidR="00072170" w:rsidRPr="00072170" w14:paraId="258FF4EA" w14:textId="77777777">
        <w:trPr>
          <w:jc w:val="center"/>
        </w:trPr>
        <w:tc>
          <w:tcPr>
            <w:tcW w:w="519" w:type="dxa"/>
            <w:vAlign w:val="center"/>
          </w:tcPr>
          <w:p w14:paraId="2A678C4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957" w:type="dxa"/>
            <w:vAlign w:val="center"/>
          </w:tcPr>
          <w:p w14:paraId="617C34A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激光粉尘仪洁净度检测实验室</w:t>
            </w:r>
            <w:r w:rsidRPr="00072170">
              <w:rPr>
                <w:rFonts w:ascii="Times New Roman" w:eastAsia="宋体" w:hAnsi="Times New Roman" w:hint="eastAsia"/>
                <w:szCs w:val="32"/>
              </w:rPr>
              <w:t>4</w:t>
            </w:r>
          </w:p>
        </w:tc>
        <w:tc>
          <w:tcPr>
            <w:tcW w:w="1942" w:type="dxa"/>
            <w:vAlign w:val="center"/>
          </w:tcPr>
          <w:p w14:paraId="74FD272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对激光粉尘仪检定</w:t>
            </w:r>
            <w:r w:rsidRPr="00072170">
              <w:rPr>
                <w:rFonts w:ascii="Times New Roman" w:eastAsia="宋体" w:hAnsi="Times New Roman" w:hint="eastAsia"/>
                <w:szCs w:val="32"/>
              </w:rPr>
              <w:t>/</w:t>
            </w:r>
            <w:r w:rsidRPr="00072170">
              <w:rPr>
                <w:rFonts w:ascii="Times New Roman" w:eastAsia="宋体" w:hAnsi="Times New Roman" w:hint="eastAsia"/>
                <w:szCs w:val="32"/>
              </w:rPr>
              <w:t>校准，面积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平方米，待检试样操作台两个，使用面积约为</w:t>
            </w:r>
            <w:r w:rsidRPr="00072170">
              <w:rPr>
                <w:rFonts w:ascii="Times New Roman" w:eastAsia="宋体" w:hAnsi="Times New Roman" w:hint="eastAsia"/>
                <w:szCs w:val="32"/>
              </w:rPr>
              <w:t>10</w:t>
            </w:r>
            <w:r w:rsidRPr="00072170">
              <w:rPr>
                <w:rFonts w:ascii="Times New Roman" w:eastAsia="宋体" w:hAnsi="Times New Roman" w:hint="eastAsia"/>
                <w:szCs w:val="32"/>
              </w:rPr>
              <w:t>平方米，约为</w:t>
            </w:r>
            <w:r w:rsidRPr="00072170">
              <w:rPr>
                <w:rFonts w:ascii="Times New Roman" w:eastAsia="宋体" w:hAnsi="Times New Roman" w:hint="eastAsia"/>
                <w:szCs w:val="32"/>
              </w:rPr>
              <w:t>40</w:t>
            </w:r>
            <w:r w:rsidRPr="00072170">
              <w:rPr>
                <w:rFonts w:ascii="Times New Roman" w:eastAsia="宋体" w:hAnsi="Times New Roman" w:hint="eastAsia"/>
                <w:szCs w:val="32"/>
              </w:rPr>
              <w:t>平方米为仪器存放地，余下为工作人员操作空间。</w:t>
            </w:r>
          </w:p>
        </w:tc>
        <w:tc>
          <w:tcPr>
            <w:tcW w:w="3275" w:type="dxa"/>
            <w:vAlign w:val="center"/>
          </w:tcPr>
          <w:p w14:paraId="2ED5369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JJG846-2015</w:t>
            </w:r>
            <w:r w:rsidRPr="00072170">
              <w:rPr>
                <w:rFonts w:ascii="Times New Roman" w:eastAsia="宋体" w:hAnsi="Times New Roman" w:hint="eastAsia"/>
                <w:szCs w:val="32"/>
              </w:rPr>
              <w:t>粉尘浓度测量仪检定规程</w:t>
            </w:r>
          </w:p>
        </w:tc>
        <w:tc>
          <w:tcPr>
            <w:tcW w:w="1177" w:type="dxa"/>
            <w:vAlign w:val="center"/>
          </w:tcPr>
          <w:p w14:paraId="449B930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环保、精密仪器设备</w:t>
            </w:r>
          </w:p>
        </w:tc>
        <w:tc>
          <w:tcPr>
            <w:tcW w:w="1070" w:type="dxa"/>
            <w:vAlign w:val="center"/>
          </w:tcPr>
          <w:p w14:paraId="1F641D0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上海院相应项目面积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19" w:type="dxa"/>
            <w:vAlign w:val="center"/>
          </w:tcPr>
          <w:p w14:paraId="5EBB6DB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576BDD5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60173BB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765B48B3"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2700FE1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6C20134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万级</w:t>
            </w:r>
          </w:p>
        </w:tc>
      </w:tr>
      <w:tr w:rsidR="00072170" w:rsidRPr="00072170" w14:paraId="4E4762C6" w14:textId="77777777">
        <w:trPr>
          <w:jc w:val="center"/>
        </w:trPr>
        <w:tc>
          <w:tcPr>
            <w:tcW w:w="519" w:type="dxa"/>
            <w:vAlign w:val="center"/>
          </w:tcPr>
          <w:p w14:paraId="1EB38D5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w:t>
            </w:r>
          </w:p>
        </w:tc>
        <w:tc>
          <w:tcPr>
            <w:tcW w:w="957" w:type="dxa"/>
            <w:vAlign w:val="center"/>
          </w:tcPr>
          <w:p w14:paraId="69426F1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气溶胶光度计洁净度检测实验室</w:t>
            </w:r>
            <w:r w:rsidRPr="00072170">
              <w:rPr>
                <w:rFonts w:ascii="Times New Roman" w:eastAsia="宋体" w:hAnsi="Times New Roman" w:hint="eastAsia"/>
                <w:szCs w:val="32"/>
              </w:rPr>
              <w:t>5</w:t>
            </w:r>
          </w:p>
        </w:tc>
        <w:tc>
          <w:tcPr>
            <w:tcW w:w="1942" w:type="dxa"/>
            <w:vAlign w:val="center"/>
          </w:tcPr>
          <w:p w14:paraId="34ACA47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对气溶胶光度计校准，面积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平方米，待检试样操作台两个，使用面积约为</w:t>
            </w:r>
            <w:r w:rsidRPr="00072170">
              <w:rPr>
                <w:rFonts w:ascii="Times New Roman" w:eastAsia="宋体" w:hAnsi="Times New Roman" w:hint="eastAsia"/>
                <w:szCs w:val="32"/>
              </w:rPr>
              <w:t>10</w:t>
            </w:r>
            <w:r w:rsidRPr="00072170">
              <w:rPr>
                <w:rFonts w:ascii="Times New Roman" w:eastAsia="宋体" w:hAnsi="Times New Roman" w:hint="eastAsia"/>
                <w:szCs w:val="32"/>
              </w:rPr>
              <w:t>平方米，约为</w:t>
            </w:r>
            <w:r w:rsidRPr="00072170">
              <w:rPr>
                <w:rFonts w:ascii="Times New Roman" w:eastAsia="宋体" w:hAnsi="Times New Roman" w:hint="eastAsia"/>
                <w:szCs w:val="32"/>
              </w:rPr>
              <w:t>40</w:t>
            </w:r>
            <w:r w:rsidRPr="00072170">
              <w:rPr>
                <w:rFonts w:ascii="Times New Roman" w:eastAsia="宋体" w:hAnsi="Times New Roman" w:hint="eastAsia"/>
                <w:szCs w:val="32"/>
              </w:rPr>
              <w:t>平方米为仪器存放地，余下为工作人员操作空间。</w:t>
            </w:r>
          </w:p>
        </w:tc>
        <w:tc>
          <w:tcPr>
            <w:tcW w:w="3275" w:type="dxa"/>
            <w:vAlign w:val="center"/>
          </w:tcPr>
          <w:p w14:paraId="5E2D49C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JJF1800-2020</w:t>
            </w:r>
            <w:r w:rsidRPr="00072170">
              <w:rPr>
                <w:rFonts w:ascii="Times New Roman" w:eastAsia="宋体" w:hAnsi="Times New Roman" w:hint="eastAsia"/>
                <w:szCs w:val="32"/>
              </w:rPr>
              <w:t>气溶胶光度计校准规范</w:t>
            </w:r>
          </w:p>
        </w:tc>
        <w:tc>
          <w:tcPr>
            <w:tcW w:w="1177" w:type="dxa"/>
            <w:vAlign w:val="center"/>
          </w:tcPr>
          <w:p w14:paraId="0A74697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环保、精密仪器设备</w:t>
            </w:r>
          </w:p>
        </w:tc>
        <w:tc>
          <w:tcPr>
            <w:tcW w:w="1070" w:type="dxa"/>
            <w:vAlign w:val="center"/>
          </w:tcPr>
          <w:p w14:paraId="2EFF55C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参考国家计量院相应项目面积</w:t>
            </w:r>
            <w:r w:rsidRPr="00072170">
              <w:rPr>
                <w:rFonts w:ascii="Times New Roman" w:eastAsia="宋体" w:hAnsi="Times New Roman" w:hint="eastAsia"/>
                <w:szCs w:val="32"/>
              </w:rPr>
              <w:t>200</w:t>
            </w:r>
          </w:p>
        </w:tc>
        <w:tc>
          <w:tcPr>
            <w:tcW w:w="819" w:type="dxa"/>
            <w:vAlign w:val="center"/>
          </w:tcPr>
          <w:p w14:paraId="148A485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180659B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46ADBEF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1282F321"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44B5E8B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11ADA95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万级</w:t>
            </w:r>
          </w:p>
        </w:tc>
      </w:tr>
      <w:tr w:rsidR="00072170" w:rsidRPr="00072170" w14:paraId="5E73D33D" w14:textId="77777777">
        <w:trPr>
          <w:jc w:val="center"/>
        </w:trPr>
        <w:tc>
          <w:tcPr>
            <w:tcW w:w="519" w:type="dxa"/>
            <w:vAlign w:val="center"/>
          </w:tcPr>
          <w:p w14:paraId="23A527C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957" w:type="dxa"/>
            <w:vAlign w:val="center"/>
          </w:tcPr>
          <w:p w14:paraId="11F42C6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标准设备存放室</w:t>
            </w:r>
            <w:r w:rsidRPr="00072170">
              <w:rPr>
                <w:rFonts w:ascii="Times New Roman" w:eastAsia="宋体" w:hAnsi="Times New Roman" w:hint="eastAsia"/>
                <w:szCs w:val="32"/>
              </w:rPr>
              <w:t>1</w:t>
            </w:r>
          </w:p>
        </w:tc>
        <w:tc>
          <w:tcPr>
            <w:tcW w:w="1942" w:type="dxa"/>
            <w:vAlign w:val="center"/>
          </w:tcPr>
          <w:p w14:paraId="5F5831D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存放柜</w:t>
            </w:r>
            <w:r w:rsidRPr="00072170">
              <w:rPr>
                <w:rFonts w:ascii="Times New Roman" w:eastAsia="宋体" w:hAnsi="Times New Roman" w:hint="eastAsia"/>
                <w:szCs w:val="32"/>
              </w:rPr>
              <w:t>15</w:t>
            </w:r>
            <w:r w:rsidRPr="00072170">
              <w:rPr>
                <w:rFonts w:ascii="Times New Roman" w:eastAsia="宋体" w:hAnsi="Times New Roman" w:hint="eastAsia"/>
                <w:szCs w:val="32"/>
              </w:rPr>
              <w:t>个，面积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平方米，余下空间</w:t>
            </w:r>
            <w:r w:rsidRPr="00072170">
              <w:rPr>
                <w:rFonts w:ascii="Times New Roman" w:eastAsia="宋体" w:hAnsi="Times New Roman" w:hint="eastAsia"/>
                <w:szCs w:val="32"/>
              </w:rPr>
              <w:lastRenderedPageBreak/>
              <w:t>为过道。</w:t>
            </w:r>
          </w:p>
        </w:tc>
        <w:tc>
          <w:tcPr>
            <w:tcW w:w="3275" w:type="dxa"/>
            <w:vAlign w:val="center"/>
          </w:tcPr>
          <w:p w14:paraId="557D482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ZYZ098-2021</w:t>
            </w:r>
            <w:r w:rsidRPr="00072170">
              <w:rPr>
                <w:rFonts w:ascii="Times New Roman" w:eastAsia="宋体" w:hAnsi="Times New Roman" w:hint="eastAsia"/>
                <w:szCs w:val="32"/>
              </w:rPr>
              <w:t>化学检测实验室管理规范</w:t>
            </w:r>
          </w:p>
        </w:tc>
        <w:tc>
          <w:tcPr>
            <w:tcW w:w="1177" w:type="dxa"/>
            <w:vAlign w:val="center"/>
          </w:tcPr>
          <w:p w14:paraId="4245860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安全应急与环保、精密</w:t>
            </w:r>
            <w:r w:rsidRPr="00072170">
              <w:rPr>
                <w:rFonts w:ascii="Times New Roman" w:eastAsia="宋体" w:hAnsi="Times New Roman" w:hint="eastAsia"/>
                <w:szCs w:val="32"/>
              </w:rPr>
              <w:lastRenderedPageBreak/>
              <w:t>仪器设备、</w:t>
            </w:r>
          </w:p>
        </w:tc>
        <w:tc>
          <w:tcPr>
            <w:tcW w:w="1070" w:type="dxa"/>
            <w:vAlign w:val="center"/>
          </w:tcPr>
          <w:p w14:paraId="0033016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国家计量院相应项</w:t>
            </w:r>
            <w:r w:rsidRPr="00072170">
              <w:rPr>
                <w:rFonts w:ascii="Times New Roman" w:eastAsia="宋体" w:hAnsi="Times New Roman" w:hint="eastAsia"/>
                <w:szCs w:val="32"/>
              </w:rPr>
              <w:lastRenderedPageBreak/>
              <w:t>目面积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19" w:type="dxa"/>
            <w:vAlign w:val="center"/>
          </w:tcPr>
          <w:p w14:paraId="3FC8830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13" w:type="dxa"/>
            <w:vAlign w:val="center"/>
          </w:tcPr>
          <w:p w14:paraId="0A56DA5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4103121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2DD92DE8"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7FC2F04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74899DB3"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BD91332" w14:textId="77777777">
        <w:trPr>
          <w:jc w:val="center"/>
        </w:trPr>
        <w:tc>
          <w:tcPr>
            <w:tcW w:w="519" w:type="dxa"/>
            <w:vAlign w:val="center"/>
          </w:tcPr>
          <w:p w14:paraId="1C7BA4B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w:t>
            </w:r>
          </w:p>
        </w:tc>
        <w:tc>
          <w:tcPr>
            <w:tcW w:w="957" w:type="dxa"/>
            <w:vAlign w:val="center"/>
          </w:tcPr>
          <w:p w14:paraId="4E6A433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标准设备存放室</w:t>
            </w:r>
            <w:r w:rsidRPr="00072170">
              <w:rPr>
                <w:rFonts w:ascii="Times New Roman" w:eastAsia="宋体" w:hAnsi="Times New Roman" w:hint="eastAsia"/>
                <w:szCs w:val="32"/>
              </w:rPr>
              <w:t>2</w:t>
            </w:r>
          </w:p>
        </w:tc>
        <w:tc>
          <w:tcPr>
            <w:tcW w:w="1942" w:type="dxa"/>
            <w:vAlign w:val="center"/>
          </w:tcPr>
          <w:p w14:paraId="5DA0724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存放柜</w:t>
            </w:r>
            <w:r w:rsidRPr="00072170">
              <w:rPr>
                <w:rFonts w:ascii="Times New Roman" w:eastAsia="宋体" w:hAnsi="Times New Roman" w:hint="eastAsia"/>
                <w:szCs w:val="32"/>
              </w:rPr>
              <w:t>15</w:t>
            </w:r>
            <w:r w:rsidRPr="00072170">
              <w:rPr>
                <w:rFonts w:ascii="Times New Roman" w:eastAsia="宋体" w:hAnsi="Times New Roman" w:hint="eastAsia"/>
                <w:szCs w:val="32"/>
              </w:rPr>
              <w:t>个，面积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平方米，余下空间为过道。</w:t>
            </w:r>
          </w:p>
        </w:tc>
        <w:tc>
          <w:tcPr>
            <w:tcW w:w="3275" w:type="dxa"/>
            <w:vAlign w:val="center"/>
          </w:tcPr>
          <w:p w14:paraId="6F4E33C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ZYZ098-2021</w:t>
            </w:r>
            <w:r w:rsidRPr="00072170">
              <w:rPr>
                <w:rFonts w:ascii="Times New Roman" w:eastAsia="宋体" w:hAnsi="Times New Roman" w:hint="eastAsia"/>
                <w:szCs w:val="32"/>
              </w:rPr>
              <w:t>化学检测实验室管理规范</w:t>
            </w:r>
          </w:p>
        </w:tc>
        <w:tc>
          <w:tcPr>
            <w:tcW w:w="1177" w:type="dxa"/>
            <w:vAlign w:val="center"/>
          </w:tcPr>
          <w:p w14:paraId="2625A63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安全应急与环保、精密仪器设备</w:t>
            </w:r>
          </w:p>
        </w:tc>
        <w:tc>
          <w:tcPr>
            <w:tcW w:w="1070" w:type="dxa"/>
            <w:vAlign w:val="center"/>
          </w:tcPr>
          <w:p w14:paraId="0D66AA7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19" w:type="dxa"/>
            <w:vAlign w:val="center"/>
          </w:tcPr>
          <w:p w14:paraId="36A6048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1A076C9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29DE427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4EA78B25"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0C91D6B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51E7273C"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4ACE2D5" w14:textId="77777777">
        <w:trPr>
          <w:jc w:val="center"/>
        </w:trPr>
        <w:tc>
          <w:tcPr>
            <w:tcW w:w="519" w:type="dxa"/>
            <w:vAlign w:val="center"/>
          </w:tcPr>
          <w:p w14:paraId="41C23C4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w:t>
            </w:r>
          </w:p>
        </w:tc>
        <w:tc>
          <w:tcPr>
            <w:tcW w:w="957" w:type="dxa"/>
            <w:vAlign w:val="center"/>
          </w:tcPr>
          <w:p w14:paraId="53905FB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危险化学品存放室</w:t>
            </w:r>
          </w:p>
        </w:tc>
        <w:tc>
          <w:tcPr>
            <w:tcW w:w="1942" w:type="dxa"/>
            <w:vAlign w:val="center"/>
          </w:tcPr>
          <w:p w14:paraId="64B3DD9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存放柜</w:t>
            </w:r>
            <w:r w:rsidRPr="00072170">
              <w:rPr>
                <w:rFonts w:ascii="Times New Roman" w:eastAsia="宋体" w:hAnsi="Times New Roman" w:hint="eastAsia"/>
                <w:szCs w:val="32"/>
              </w:rPr>
              <w:t>6</w:t>
            </w:r>
            <w:r w:rsidRPr="00072170">
              <w:rPr>
                <w:rFonts w:ascii="Times New Roman" w:eastAsia="宋体" w:hAnsi="Times New Roman" w:hint="eastAsia"/>
                <w:szCs w:val="32"/>
              </w:rPr>
              <w:t>个，面积</w:t>
            </w:r>
            <w:r w:rsidRPr="00072170">
              <w:rPr>
                <w:rFonts w:ascii="Times New Roman" w:eastAsia="宋体" w:hAnsi="Times New Roman" w:hint="eastAsia"/>
                <w:szCs w:val="32"/>
              </w:rPr>
              <w:t>40</w:t>
            </w:r>
            <w:r w:rsidRPr="00072170">
              <w:rPr>
                <w:rFonts w:ascii="Times New Roman" w:eastAsia="宋体" w:hAnsi="Times New Roman" w:hint="eastAsia"/>
                <w:szCs w:val="32"/>
              </w:rPr>
              <w:t>平方米，余下空间为过道。</w:t>
            </w:r>
          </w:p>
        </w:tc>
        <w:tc>
          <w:tcPr>
            <w:tcW w:w="3275" w:type="dxa"/>
            <w:vAlign w:val="center"/>
          </w:tcPr>
          <w:p w14:paraId="6348F75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ZYZ098-2021</w:t>
            </w:r>
            <w:r w:rsidRPr="00072170">
              <w:rPr>
                <w:rFonts w:ascii="Times New Roman" w:eastAsia="宋体" w:hAnsi="Times New Roman" w:hint="eastAsia"/>
                <w:szCs w:val="32"/>
              </w:rPr>
              <w:t>化学检测实验室管理规范</w:t>
            </w:r>
          </w:p>
        </w:tc>
        <w:tc>
          <w:tcPr>
            <w:tcW w:w="1177" w:type="dxa"/>
            <w:vAlign w:val="center"/>
          </w:tcPr>
          <w:p w14:paraId="0144DC3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安全应急与环保、精密仪器设备</w:t>
            </w:r>
          </w:p>
        </w:tc>
        <w:tc>
          <w:tcPr>
            <w:tcW w:w="1070" w:type="dxa"/>
            <w:vAlign w:val="center"/>
          </w:tcPr>
          <w:p w14:paraId="49C19C4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19" w:type="dxa"/>
            <w:vAlign w:val="center"/>
          </w:tcPr>
          <w:p w14:paraId="2395F9C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4B9C61B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495DB78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2B573853"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4C18800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62F53987"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C84B3CE" w14:textId="77777777">
        <w:trPr>
          <w:jc w:val="center"/>
        </w:trPr>
        <w:tc>
          <w:tcPr>
            <w:tcW w:w="519" w:type="dxa"/>
            <w:vAlign w:val="center"/>
          </w:tcPr>
          <w:p w14:paraId="2786E9B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9</w:t>
            </w:r>
          </w:p>
        </w:tc>
        <w:tc>
          <w:tcPr>
            <w:tcW w:w="957" w:type="dxa"/>
            <w:vAlign w:val="center"/>
          </w:tcPr>
          <w:p w14:paraId="7DC0A6F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微粒测量仪器实验室</w:t>
            </w:r>
            <w:r w:rsidRPr="00072170">
              <w:rPr>
                <w:rFonts w:ascii="Times New Roman" w:eastAsia="宋体" w:hAnsi="Times New Roman" w:hint="eastAsia"/>
                <w:szCs w:val="32"/>
              </w:rPr>
              <w:t>1</w:t>
            </w:r>
          </w:p>
        </w:tc>
        <w:tc>
          <w:tcPr>
            <w:tcW w:w="1942" w:type="dxa"/>
            <w:vAlign w:val="center"/>
          </w:tcPr>
          <w:p w14:paraId="62D2F06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高精度微粒计数循环装置</w:t>
            </w:r>
            <w:r w:rsidRPr="00072170">
              <w:rPr>
                <w:rFonts w:ascii="Times New Roman" w:eastAsia="宋体" w:hAnsi="Times New Roman" w:hint="eastAsia"/>
                <w:szCs w:val="32"/>
              </w:rPr>
              <w:t>1</w:t>
            </w:r>
            <w:r w:rsidRPr="00072170">
              <w:rPr>
                <w:rFonts w:ascii="Times New Roman" w:eastAsia="宋体" w:hAnsi="Times New Roman" w:hint="eastAsia"/>
                <w:szCs w:val="32"/>
              </w:rPr>
              <w:t>套，使用面积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75" w:type="dxa"/>
            <w:vAlign w:val="center"/>
          </w:tcPr>
          <w:p w14:paraId="515D9E1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JJF1290-2011</w:t>
            </w:r>
            <w:r w:rsidRPr="00072170">
              <w:rPr>
                <w:rFonts w:ascii="Times New Roman" w:eastAsia="宋体" w:hAnsi="Times New Roman" w:hint="eastAsia"/>
                <w:szCs w:val="32"/>
              </w:rPr>
              <w:t>微粒检测仪校准规范</w:t>
            </w:r>
          </w:p>
        </w:tc>
        <w:tc>
          <w:tcPr>
            <w:tcW w:w="1177" w:type="dxa"/>
            <w:vAlign w:val="center"/>
          </w:tcPr>
          <w:p w14:paraId="0F87EB0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环保、精密仪器设备</w:t>
            </w:r>
          </w:p>
        </w:tc>
        <w:tc>
          <w:tcPr>
            <w:tcW w:w="1070" w:type="dxa"/>
            <w:vAlign w:val="center"/>
          </w:tcPr>
          <w:p w14:paraId="6C4FFDE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53CC4DA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5FCBC52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2756451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33A4CBAF"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5426D3F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81" w:type="dxa"/>
            <w:vAlign w:val="center"/>
          </w:tcPr>
          <w:p w14:paraId="709F5B7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万级</w:t>
            </w:r>
          </w:p>
        </w:tc>
      </w:tr>
      <w:tr w:rsidR="00072170" w:rsidRPr="00072170" w14:paraId="5E8D3D3C" w14:textId="77777777">
        <w:trPr>
          <w:jc w:val="center"/>
        </w:trPr>
        <w:tc>
          <w:tcPr>
            <w:tcW w:w="519" w:type="dxa"/>
            <w:vAlign w:val="center"/>
          </w:tcPr>
          <w:p w14:paraId="79F2BC1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w:t>
            </w:r>
          </w:p>
        </w:tc>
        <w:tc>
          <w:tcPr>
            <w:tcW w:w="957" w:type="dxa"/>
            <w:vAlign w:val="center"/>
          </w:tcPr>
          <w:p w14:paraId="702627B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微粒测量仪器实验室</w:t>
            </w:r>
            <w:r w:rsidRPr="00072170">
              <w:rPr>
                <w:rFonts w:ascii="Times New Roman" w:eastAsia="宋体" w:hAnsi="Times New Roman" w:hint="eastAsia"/>
                <w:szCs w:val="32"/>
              </w:rPr>
              <w:t>2</w:t>
            </w:r>
          </w:p>
        </w:tc>
        <w:tc>
          <w:tcPr>
            <w:tcW w:w="1942" w:type="dxa"/>
            <w:vAlign w:val="center"/>
          </w:tcPr>
          <w:p w14:paraId="02CEEA1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纯水中颗粒动态检测装置</w:t>
            </w:r>
            <w:r w:rsidRPr="00072170">
              <w:rPr>
                <w:rFonts w:ascii="Times New Roman" w:eastAsia="宋体" w:hAnsi="Times New Roman" w:hint="eastAsia"/>
                <w:szCs w:val="32"/>
              </w:rPr>
              <w:t>1</w:t>
            </w:r>
            <w:r w:rsidRPr="00072170">
              <w:rPr>
                <w:rFonts w:ascii="Times New Roman" w:eastAsia="宋体" w:hAnsi="Times New Roman" w:hint="eastAsia"/>
                <w:szCs w:val="32"/>
              </w:rPr>
              <w:t>套，使用面积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w:t>
            </w:r>
          </w:p>
        </w:tc>
        <w:tc>
          <w:tcPr>
            <w:tcW w:w="3275" w:type="dxa"/>
            <w:vAlign w:val="center"/>
          </w:tcPr>
          <w:p w14:paraId="56F7D81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JJF1290-2011</w:t>
            </w:r>
            <w:r w:rsidRPr="00072170">
              <w:rPr>
                <w:rFonts w:ascii="Times New Roman" w:eastAsia="宋体" w:hAnsi="Times New Roman" w:hint="eastAsia"/>
                <w:szCs w:val="32"/>
              </w:rPr>
              <w:t>微粒检测仪校准规范</w:t>
            </w:r>
          </w:p>
        </w:tc>
        <w:tc>
          <w:tcPr>
            <w:tcW w:w="1177" w:type="dxa"/>
            <w:vAlign w:val="center"/>
          </w:tcPr>
          <w:p w14:paraId="7D28B7E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环保、精密仪器设备</w:t>
            </w:r>
          </w:p>
        </w:tc>
        <w:tc>
          <w:tcPr>
            <w:tcW w:w="1070" w:type="dxa"/>
            <w:vAlign w:val="center"/>
          </w:tcPr>
          <w:p w14:paraId="1E2309F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上海院相应项目面积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19" w:type="dxa"/>
            <w:vAlign w:val="center"/>
          </w:tcPr>
          <w:p w14:paraId="4141BFF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80</w:t>
            </w:r>
          </w:p>
        </w:tc>
        <w:tc>
          <w:tcPr>
            <w:tcW w:w="813" w:type="dxa"/>
            <w:vAlign w:val="center"/>
          </w:tcPr>
          <w:p w14:paraId="126E36E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103</w:t>
            </w:r>
          </w:p>
        </w:tc>
        <w:tc>
          <w:tcPr>
            <w:tcW w:w="850" w:type="dxa"/>
            <w:vAlign w:val="center"/>
          </w:tcPr>
          <w:p w14:paraId="293D236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2983AD9D"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3BA8244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81" w:type="dxa"/>
            <w:vAlign w:val="center"/>
          </w:tcPr>
          <w:p w14:paraId="3C853D4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万级</w:t>
            </w:r>
          </w:p>
        </w:tc>
      </w:tr>
      <w:tr w:rsidR="00072170" w:rsidRPr="00072170" w14:paraId="641C6820" w14:textId="77777777">
        <w:trPr>
          <w:jc w:val="center"/>
        </w:trPr>
        <w:tc>
          <w:tcPr>
            <w:tcW w:w="519" w:type="dxa"/>
            <w:vAlign w:val="center"/>
          </w:tcPr>
          <w:p w14:paraId="6B73229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11</w:t>
            </w:r>
          </w:p>
        </w:tc>
        <w:tc>
          <w:tcPr>
            <w:tcW w:w="957" w:type="dxa"/>
            <w:vAlign w:val="center"/>
          </w:tcPr>
          <w:p w14:paraId="3B02644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微粒测量仪器实验室</w:t>
            </w:r>
            <w:r w:rsidRPr="00072170">
              <w:rPr>
                <w:rFonts w:ascii="Times New Roman" w:eastAsia="宋体" w:hAnsi="Times New Roman" w:hint="eastAsia"/>
                <w:szCs w:val="32"/>
              </w:rPr>
              <w:t>3</w:t>
            </w:r>
          </w:p>
        </w:tc>
        <w:tc>
          <w:tcPr>
            <w:tcW w:w="1942" w:type="dxa"/>
            <w:vAlign w:val="center"/>
          </w:tcPr>
          <w:p w14:paraId="65CEC46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总有机碳检测装置</w:t>
            </w:r>
            <w:r w:rsidRPr="00072170">
              <w:rPr>
                <w:rFonts w:ascii="Times New Roman" w:eastAsia="宋体" w:hAnsi="Times New Roman" w:hint="eastAsia"/>
                <w:szCs w:val="32"/>
              </w:rPr>
              <w:t>1</w:t>
            </w:r>
            <w:r w:rsidRPr="00072170">
              <w:rPr>
                <w:rFonts w:ascii="Times New Roman" w:eastAsia="宋体" w:hAnsi="Times New Roman" w:hint="eastAsia"/>
                <w:szCs w:val="32"/>
              </w:rPr>
              <w:t>套，使用面积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75" w:type="dxa"/>
            <w:vAlign w:val="center"/>
          </w:tcPr>
          <w:p w14:paraId="4851628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JJG821-2005</w:t>
            </w:r>
            <w:r w:rsidRPr="00072170">
              <w:rPr>
                <w:rFonts w:ascii="Times New Roman" w:eastAsia="宋体" w:hAnsi="Times New Roman" w:hint="eastAsia"/>
                <w:szCs w:val="32"/>
              </w:rPr>
              <w:t>总有机碳分析仪检定规程</w:t>
            </w:r>
          </w:p>
        </w:tc>
        <w:tc>
          <w:tcPr>
            <w:tcW w:w="1177" w:type="dxa"/>
            <w:vAlign w:val="center"/>
          </w:tcPr>
          <w:p w14:paraId="753CECD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环保、精密仪器设备</w:t>
            </w:r>
          </w:p>
        </w:tc>
        <w:tc>
          <w:tcPr>
            <w:tcW w:w="1070" w:type="dxa"/>
            <w:vAlign w:val="center"/>
          </w:tcPr>
          <w:p w14:paraId="3D55F4B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259A658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2F34C8D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170A158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78E7EC8C"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746AAC4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81" w:type="dxa"/>
            <w:vAlign w:val="center"/>
          </w:tcPr>
          <w:p w14:paraId="3B5FC52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万级</w:t>
            </w:r>
          </w:p>
        </w:tc>
      </w:tr>
      <w:tr w:rsidR="00072170" w:rsidRPr="00072170" w14:paraId="5C19C374" w14:textId="77777777">
        <w:trPr>
          <w:jc w:val="center"/>
        </w:trPr>
        <w:tc>
          <w:tcPr>
            <w:tcW w:w="519" w:type="dxa"/>
            <w:vAlign w:val="center"/>
          </w:tcPr>
          <w:p w14:paraId="30D37B7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w:t>
            </w:r>
          </w:p>
        </w:tc>
        <w:tc>
          <w:tcPr>
            <w:tcW w:w="957" w:type="dxa"/>
            <w:vAlign w:val="center"/>
          </w:tcPr>
          <w:p w14:paraId="3C34C7B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细菌培养</w:t>
            </w:r>
            <w:r w:rsidRPr="00072170">
              <w:rPr>
                <w:rFonts w:ascii="Times New Roman" w:eastAsia="宋体" w:hAnsi="Times New Roman" w:hint="eastAsia"/>
                <w:szCs w:val="32"/>
              </w:rPr>
              <w:lastRenderedPageBreak/>
              <w:t>实验室</w:t>
            </w:r>
          </w:p>
        </w:tc>
        <w:tc>
          <w:tcPr>
            <w:tcW w:w="1942" w:type="dxa"/>
            <w:vAlign w:val="center"/>
          </w:tcPr>
          <w:p w14:paraId="4FDEB3D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细菌培养箱</w:t>
            </w:r>
            <w:r w:rsidRPr="00072170">
              <w:rPr>
                <w:rFonts w:ascii="Times New Roman" w:eastAsia="宋体" w:hAnsi="Times New Roman" w:hint="eastAsia"/>
                <w:szCs w:val="32"/>
              </w:rPr>
              <w:t>1</w:t>
            </w:r>
            <w:r w:rsidRPr="00072170">
              <w:rPr>
                <w:rFonts w:ascii="Times New Roman" w:eastAsia="宋体" w:hAnsi="Times New Roman" w:hint="eastAsia"/>
                <w:szCs w:val="32"/>
              </w:rPr>
              <w:t>套，生</w:t>
            </w:r>
            <w:r w:rsidRPr="00072170">
              <w:rPr>
                <w:rFonts w:ascii="Times New Roman" w:eastAsia="宋体" w:hAnsi="Times New Roman" w:hint="eastAsia"/>
                <w:szCs w:val="32"/>
              </w:rPr>
              <w:lastRenderedPageBreak/>
              <w:t>物安全柜检测装置</w:t>
            </w:r>
            <w:r w:rsidRPr="00072170">
              <w:rPr>
                <w:rFonts w:ascii="Times New Roman" w:eastAsia="宋体" w:hAnsi="Times New Roman" w:hint="eastAsia"/>
                <w:szCs w:val="32"/>
              </w:rPr>
              <w:t>1</w:t>
            </w:r>
            <w:r w:rsidRPr="00072170">
              <w:rPr>
                <w:rFonts w:ascii="Times New Roman" w:eastAsia="宋体" w:hAnsi="Times New Roman" w:hint="eastAsia"/>
                <w:szCs w:val="32"/>
              </w:rPr>
              <w:t>套，占地</w:t>
            </w:r>
            <w:r w:rsidRPr="00072170">
              <w:rPr>
                <w:rFonts w:ascii="Times New Roman" w:eastAsia="宋体" w:hAnsi="Times New Roman" w:hint="eastAsia"/>
                <w:szCs w:val="32"/>
              </w:rPr>
              <w:t>70</w:t>
            </w:r>
            <w:r w:rsidRPr="00072170">
              <w:rPr>
                <w:rFonts w:ascii="Times New Roman" w:eastAsia="宋体" w:hAnsi="Times New Roman" w:hint="eastAsia"/>
                <w:szCs w:val="32"/>
              </w:rPr>
              <w:t>平方米，余下空间为过道。</w:t>
            </w:r>
          </w:p>
        </w:tc>
        <w:tc>
          <w:tcPr>
            <w:tcW w:w="3275" w:type="dxa"/>
            <w:vAlign w:val="center"/>
          </w:tcPr>
          <w:p w14:paraId="2DA6ECD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JJF1815-2020 II</w:t>
            </w:r>
            <w:r w:rsidRPr="00072170">
              <w:rPr>
                <w:rFonts w:ascii="Times New Roman" w:eastAsia="宋体" w:hAnsi="Times New Roman" w:hint="eastAsia"/>
                <w:szCs w:val="32"/>
              </w:rPr>
              <w:t>级生物安全柜校准</w:t>
            </w:r>
            <w:r w:rsidRPr="00072170">
              <w:rPr>
                <w:rFonts w:ascii="Times New Roman" w:eastAsia="宋体" w:hAnsi="Times New Roman" w:hint="eastAsia"/>
                <w:szCs w:val="32"/>
              </w:rPr>
              <w:lastRenderedPageBreak/>
              <w:t>规范</w:t>
            </w:r>
          </w:p>
        </w:tc>
        <w:tc>
          <w:tcPr>
            <w:tcW w:w="1177" w:type="dxa"/>
            <w:vAlign w:val="center"/>
          </w:tcPr>
          <w:p w14:paraId="77D8DFD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安全应急与</w:t>
            </w:r>
            <w:r w:rsidRPr="00072170">
              <w:rPr>
                <w:rFonts w:ascii="Times New Roman" w:eastAsia="宋体" w:hAnsi="Times New Roman" w:hint="eastAsia"/>
                <w:szCs w:val="32"/>
              </w:rPr>
              <w:lastRenderedPageBreak/>
              <w:t>环保</w:t>
            </w:r>
          </w:p>
        </w:tc>
        <w:tc>
          <w:tcPr>
            <w:tcW w:w="1070" w:type="dxa"/>
            <w:vAlign w:val="center"/>
          </w:tcPr>
          <w:p w14:paraId="56108FA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国家计量</w:t>
            </w:r>
            <w:r w:rsidRPr="00072170">
              <w:rPr>
                <w:rFonts w:ascii="Times New Roman" w:eastAsia="宋体" w:hAnsi="Times New Roman" w:hint="eastAsia"/>
                <w:szCs w:val="32"/>
              </w:rPr>
              <w:lastRenderedPageBreak/>
              <w:t>院相应项目面积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9" w:type="dxa"/>
            <w:vAlign w:val="center"/>
          </w:tcPr>
          <w:p w14:paraId="5464C5D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13" w:type="dxa"/>
            <w:vAlign w:val="center"/>
          </w:tcPr>
          <w:p w14:paraId="390611A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38E04A5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0F911CE4"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4D0E012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2D4F73C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百级</w:t>
            </w:r>
          </w:p>
        </w:tc>
      </w:tr>
      <w:tr w:rsidR="00072170" w:rsidRPr="00072170" w14:paraId="513FF4AF" w14:textId="77777777">
        <w:trPr>
          <w:jc w:val="center"/>
        </w:trPr>
        <w:tc>
          <w:tcPr>
            <w:tcW w:w="519" w:type="dxa"/>
            <w:vAlign w:val="center"/>
          </w:tcPr>
          <w:p w14:paraId="636C266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13</w:t>
            </w:r>
          </w:p>
        </w:tc>
        <w:tc>
          <w:tcPr>
            <w:tcW w:w="957" w:type="dxa"/>
            <w:vAlign w:val="center"/>
          </w:tcPr>
          <w:p w14:paraId="4709775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生化实验室</w:t>
            </w:r>
          </w:p>
        </w:tc>
        <w:tc>
          <w:tcPr>
            <w:tcW w:w="1942" w:type="dxa"/>
            <w:vAlign w:val="center"/>
          </w:tcPr>
          <w:p w14:paraId="5134E4A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对生化仪器检定</w:t>
            </w:r>
            <w:r w:rsidRPr="00072170">
              <w:rPr>
                <w:rFonts w:ascii="Times New Roman" w:eastAsia="宋体" w:hAnsi="Times New Roman" w:hint="eastAsia"/>
                <w:szCs w:val="32"/>
              </w:rPr>
              <w:t>/</w:t>
            </w:r>
            <w:r w:rsidRPr="00072170">
              <w:rPr>
                <w:rFonts w:ascii="Times New Roman" w:eastAsia="宋体" w:hAnsi="Times New Roman" w:hint="eastAsia"/>
                <w:szCs w:val="32"/>
              </w:rPr>
              <w:t>校准装置使用约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平方米；余下为工作人员操作空间。</w:t>
            </w:r>
          </w:p>
        </w:tc>
        <w:tc>
          <w:tcPr>
            <w:tcW w:w="3275" w:type="dxa"/>
            <w:vAlign w:val="center"/>
          </w:tcPr>
          <w:p w14:paraId="7533D70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JJF1666-2017 </w:t>
            </w:r>
            <w:r w:rsidRPr="00072170">
              <w:rPr>
                <w:rFonts w:ascii="Times New Roman" w:eastAsia="宋体" w:hAnsi="Times New Roman" w:hint="eastAsia"/>
                <w:szCs w:val="32"/>
              </w:rPr>
              <w:t>全自动微生物定量分析仪校准规范</w:t>
            </w:r>
          </w:p>
        </w:tc>
        <w:tc>
          <w:tcPr>
            <w:tcW w:w="1177" w:type="dxa"/>
            <w:vAlign w:val="center"/>
          </w:tcPr>
          <w:p w14:paraId="60CCAF2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环保、精密仪器设备</w:t>
            </w:r>
          </w:p>
        </w:tc>
        <w:tc>
          <w:tcPr>
            <w:tcW w:w="1070" w:type="dxa"/>
            <w:vAlign w:val="center"/>
          </w:tcPr>
          <w:p w14:paraId="27698C4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9" w:type="dxa"/>
            <w:vAlign w:val="center"/>
          </w:tcPr>
          <w:p w14:paraId="1737FA8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5991F7D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4FDE9A5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29D32F1B"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25C2E73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412C081C"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6D9FF72" w14:textId="77777777">
        <w:trPr>
          <w:jc w:val="center"/>
        </w:trPr>
        <w:tc>
          <w:tcPr>
            <w:tcW w:w="519" w:type="dxa"/>
            <w:vAlign w:val="center"/>
          </w:tcPr>
          <w:p w14:paraId="1D9AC79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14</w:t>
            </w:r>
          </w:p>
        </w:tc>
        <w:tc>
          <w:tcPr>
            <w:tcW w:w="957" w:type="dxa"/>
            <w:vAlign w:val="center"/>
          </w:tcPr>
          <w:p w14:paraId="55E8133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气体采样器检定</w:t>
            </w:r>
            <w:r w:rsidRPr="00072170">
              <w:rPr>
                <w:rFonts w:ascii="Times New Roman" w:eastAsia="宋体" w:hAnsi="Times New Roman" w:hint="eastAsia"/>
                <w:szCs w:val="32"/>
              </w:rPr>
              <w:t>/</w:t>
            </w:r>
            <w:r w:rsidRPr="00072170">
              <w:rPr>
                <w:rFonts w:ascii="Times New Roman" w:eastAsia="宋体" w:hAnsi="Times New Roman" w:hint="eastAsia"/>
                <w:szCs w:val="32"/>
              </w:rPr>
              <w:t>校准实验室</w:t>
            </w:r>
          </w:p>
        </w:tc>
        <w:tc>
          <w:tcPr>
            <w:tcW w:w="1942" w:type="dxa"/>
            <w:vAlign w:val="center"/>
          </w:tcPr>
          <w:p w14:paraId="4337297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对各类采样器、各类小型气体流量计项目检定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校准。气体流量标准器装置</w:t>
            </w:r>
            <w:r w:rsidRPr="00072170">
              <w:rPr>
                <w:rFonts w:ascii="Times New Roman" w:eastAsia="宋体" w:hAnsi="Times New Roman" w:hint="eastAsia"/>
                <w:szCs w:val="32"/>
              </w:rPr>
              <w:t>15</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150</w:t>
            </w:r>
            <w:r w:rsidRPr="00072170">
              <w:rPr>
                <w:rFonts w:ascii="Times New Roman" w:eastAsia="宋体" w:hAnsi="Times New Roman" w:hint="eastAsia"/>
                <w:szCs w:val="32"/>
              </w:rPr>
              <w:t>平方米；余下为工作人员操作空间。</w:t>
            </w:r>
          </w:p>
        </w:tc>
        <w:tc>
          <w:tcPr>
            <w:tcW w:w="3275" w:type="dxa"/>
            <w:vAlign w:val="center"/>
          </w:tcPr>
          <w:p w14:paraId="363F4C7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JJG956-2013 </w:t>
            </w:r>
            <w:r w:rsidRPr="00072170">
              <w:rPr>
                <w:rFonts w:ascii="Times New Roman" w:eastAsia="宋体" w:hAnsi="Times New Roman" w:hint="eastAsia"/>
                <w:szCs w:val="32"/>
              </w:rPr>
              <w:t>大气采样器检定规程</w:t>
            </w:r>
          </w:p>
        </w:tc>
        <w:tc>
          <w:tcPr>
            <w:tcW w:w="1177" w:type="dxa"/>
            <w:vAlign w:val="center"/>
          </w:tcPr>
          <w:p w14:paraId="356569F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环保、精密仪器设备</w:t>
            </w:r>
          </w:p>
        </w:tc>
        <w:tc>
          <w:tcPr>
            <w:tcW w:w="1070" w:type="dxa"/>
            <w:vAlign w:val="center"/>
          </w:tcPr>
          <w:p w14:paraId="0E9E0DE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9" w:type="dxa"/>
            <w:vAlign w:val="center"/>
          </w:tcPr>
          <w:p w14:paraId="608932F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180</w:t>
            </w:r>
          </w:p>
        </w:tc>
        <w:tc>
          <w:tcPr>
            <w:tcW w:w="813" w:type="dxa"/>
            <w:vAlign w:val="center"/>
          </w:tcPr>
          <w:p w14:paraId="0A74D67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231</w:t>
            </w:r>
          </w:p>
        </w:tc>
        <w:tc>
          <w:tcPr>
            <w:tcW w:w="850" w:type="dxa"/>
            <w:vAlign w:val="center"/>
          </w:tcPr>
          <w:p w14:paraId="3F55726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4C135A1F"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1D753CA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35A43034"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A186E31" w14:textId="77777777">
        <w:trPr>
          <w:jc w:val="center"/>
        </w:trPr>
        <w:tc>
          <w:tcPr>
            <w:tcW w:w="519" w:type="dxa"/>
            <w:vAlign w:val="center"/>
          </w:tcPr>
          <w:p w14:paraId="2429C05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w:t>
            </w:r>
          </w:p>
        </w:tc>
        <w:tc>
          <w:tcPr>
            <w:tcW w:w="957" w:type="dxa"/>
            <w:vAlign w:val="center"/>
          </w:tcPr>
          <w:p w14:paraId="70C469E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小型仪器实验室</w:t>
            </w:r>
            <w:r w:rsidRPr="00072170">
              <w:rPr>
                <w:rFonts w:ascii="Times New Roman" w:eastAsia="宋体" w:hAnsi="Times New Roman" w:hint="eastAsia"/>
                <w:szCs w:val="32"/>
              </w:rPr>
              <w:t>1</w:t>
            </w:r>
          </w:p>
        </w:tc>
        <w:tc>
          <w:tcPr>
            <w:tcW w:w="1942" w:type="dxa"/>
            <w:vAlign w:val="center"/>
          </w:tcPr>
          <w:p w14:paraId="3A1F816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对小型仪器检定</w:t>
            </w:r>
            <w:r w:rsidRPr="00072170">
              <w:rPr>
                <w:rFonts w:ascii="Times New Roman" w:eastAsia="宋体" w:hAnsi="Times New Roman" w:hint="eastAsia"/>
                <w:szCs w:val="32"/>
              </w:rPr>
              <w:t>/</w:t>
            </w:r>
            <w:r w:rsidRPr="00072170">
              <w:rPr>
                <w:rFonts w:ascii="Times New Roman" w:eastAsia="宋体" w:hAnsi="Times New Roman" w:hint="eastAsia"/>
                <w:szCs w:val="32"/>
              </w:rPr>
              <w:t>校准装置使用约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平方米；余下为工作人员操作空间。</w:t>
            </w:r>
          </w:p>
        </w:tc>
        <w:tc>
          <w:tcPr>
            <w:tcW w:w="3275" w:type="dxa"/>
            <w:vAlign w:val="center"/>
          </w:tcPr>
          <w:p w14:paraId="65B45F8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JJG119-2018</w:t>
            </w:r>
            <w:r w:rsidRPr="00072170">
              <w:rPr>
                <w:rFonts w:ascii="Times New Roman" w:eastAsia="宋体" w:hAnsi="Times New Roman" w:hint="eastAsia"/>
                <w:szCs w:val="32"/>
              </w:rPr>
              <w:t>实验室</w:t>
            </w:r>
            <w:r w:rsidRPr="00072170">
              <w:rPr>
                <w:rFonts w:ascii="Times New Roman" w:eastAsia="宋体" w:hAnsi="Times New Roman" w:hint="eastAsia"/>
                <w:szCs w:val="32"/>
              </w:rPr>
              <w:t>PH</w:t>
            </w:r>
            <w:r w:rsidRPr="00072170">
              <w:rPr>
                <w:rFonts w:ascii="Times New Roman" w:eastAsia="宋体" w:hAnsi="Times New Roman" w:hint="eastAsia"/>
                <w:szCs w:val="32"/>
              </w:rPr>
              <w:t>计检定规程、</w:t>
            </w:r>
            <w:r w:rsidRPr="00072170">
              <w:rPr>
                <w:rFonts w:ascii="Times New Roman" w:eastAsia="宋体" w:hAnsi="Times New Roman" w:hint="eastAsia"/>
                <w:szCs w:val="32"/>
              </w:rPr>
              <w:t>JJG376-2007</w:t>
            </w:r>
            <w:r w:rsidRPr="00072170">
              <w:rPr>
                <w:rFonts w:ascii="Times New Roman" w:eastAsia="宋体" w:hAnsi="Times New Roman" w:hint="eastAsia"/>
                <w:szCs w:val="32"/>
              </w:rPr>
              <w:t>电导率仪检定规程</w:t>
            </w:r>
          </w:p>
        </w:tc>
        <w:tc>
          <w:tcPr>
            <w:tcW w:w="1177" w:type="dxa"/>
            <w:vAlign w:val="center"/>
          </w:tcPr>
          <w:p w14:paraId="53C0A0D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环保、精密仪器设备</w:t>
            </w:r>
          </w:p>
        </w:tc>
        <w:tc>
          <w:tcPr>
            <w:tcW w:w="1070" w:type="dxa"/>
            <w:vAlign w:val="center"/>
          </w:tcPr>
          <w:p w14:paraId="1FE7552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9" w:type="dxa"/>
            <w:vAlign w:val="center"/>
          </w:tcPr>
          <w:p w14:paraId="08BAE5C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050ED67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254784A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43B7DAB2"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7F4DC01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64CE5179"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A2D29BF" w14:textId="77777777">
        <w:trPr>
          <w:jc w:val="center"/>
        </w:trPr>
        <w:tc>
          <w:tcPr>
            <w:tcW w:w="519" w:type="dxa"/>
            <w:vAlign w:val="center"/>
          </w:tcPr>
          <w:p w14:paraId="7648227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16</w:t>
            </w:r>
          </w:p>
        </w:tc>
        <w:tc>
          <w:tcPr>
            <w:tcW w:w="957" w:type="dxa"/>
            <w:vAlign w:val="center"/>
          </w:tcPr>
          <w:p w14:paraId="485F392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小型仪器实验室</w:t>
            </w:r>
            <w:r w:rsidRPr="00072170">
              <w:rPr>
                <w:rFonts w:ascii="Times New Roman" w:eastAsia="宋体" w:hAnsi="Times New Roman" w:hint="eastAsia"/>
                <w:szCs w:val="32"/>
              </w:rPr>
              <w:t>2</w:t>
            </w:r>
          </w:p>
        </w:tc>
        <w:tc>
          <w:tcPr>
            <w:tcW w:w="1942" w:type="dxa"/>
            <w:vAlign w:val="center"/>
          </w:tcPr>
          <w:p w14:paraId="0821364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对小型仪器检定</w:t>
            </w:r>
            <w:r w:rsidRPr="00072170">
              <w:rPr>
                <w:rFonts w:ascii="Times New Roman" w:eastAsia="宋体" w:hAnsi="Times New Roman" w:hint="eastAsia"/>
                <w:szCs w:val="32"/>
              </w:rPr>
              <w:t>/</w:t>
            </w:r>
            <w:r w:rsidRPr="00072170">
              <w:rPr>
                <w:rFonts w:ascii="Times New Roman" w:eastAsia="宋体" w:hAnsi="Times New Roman" w:hint="eastAsia"/>
                <w:szCs w:val="32"/>
              </w:rPr>
              <w:t>校准装置使用约</w:t>
            </w:r>
            <w:r w:rsidRPr="00072170">
              <w:rPr>
                <w:rFonts w:ascii="Times New Roman" w:eastAsia="宋体" w:hAnsi="Times New Roman" w:hint="eastAsia"/>
                <w:szCs w:val="32"/>
              </w:rPr>
              <w:t>90</w:t>
            </w:r>
            <w:r w:rsidRPr="00072170">
              <w:rPr>
                <w:rFonts w:ascii="Times New Roman" w:eastAsia="宋体" w:hAnsi="Times New Roman" w:hint="eastAsia"/>
                <w:szCs w:val="32"/>
              </w:rPr>
              <w:t>平方米；余下为工作人员操作空间。</w:t>
            </w:r>
          </w:p>
        </w:tc>
        <w:tc>
          <w:tcPr>
            <w:tcW w:w="3275" w:type="dxa"/>
            <w:vAlign w:val="center"/>
          </w:tcPr>
          <w:p w14:paraId="7D2B63A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JJG536-2015</w:t>
            </w:r>
            <w:r w:rsidRPr="00072170">
              <w:rPr>
                <w:rFonts w:ascii="Times New Roman" w:eastAsia="宋体" w:hAnsi="Times New Roman" w:hint="eastAsia"/>
                <w:szCs w:val="32"/>
              </w:rPr>
              <w:t>旋光仪级旋光糖量计检定规程</w:t>
            </w:r>
          </w:p>
        </w:tc>
        <w:tc>
          <w:tcPr>
            <w:tcW w:w="1177" w:type="dxa"/>
            <w:vAlign w:val="center"/>
          </w:tcPr>
          <w:p w14:paraId="049C050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环保、精密仪器设备</w:t>
            </w:r>
          </w:p>
        </w:tc>
        <w:tc>
          <w:tcPr>
            <w:tcW w:w="1070" w:type="dxa"/>
            <w:vAlign w:val="center"/>
          </w:tcPr>
          <w:p w14:paraId="70795F9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9" w:type="dxa"/>
            <w:vAlign w:val="center"/>
          </w:tcPr>
          <w:p w14:paraId="7B5413D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100</w:t>
            </w:r>
          </w:p>
        </w:tc>
        <w:tc>
          <w:tcPr>
            <w:tcW w:w="813" w:type="dxa"/>
            <w:vAlign w:val="center"/>
          </w:tcPr>
          <w:p w14:paraId="638A1B1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850" w:type="dxa"/>
            <w:vAlign w:val="center"/>
          </w:tcPr>
          <w:p w14:paraId="443EF2B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3DF12AE5"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68076EA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002DDAB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6C05A0C" w14:textId="77777777">
        <w:trPr>
          <w:jc w:val="center"/>
        </w:trPr>
        <w:tc>
          <w:tcPr>
            <w:tcW w:w="519" w:type="dxa"/>
            <w:vAlign w:val="center"/>
          </w:tcPr>
          <w:p w14:paraId="31A7813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17</w:t>
            </w:r>
          </w:p>
        </w:tc>
        <w:tc>
          <w:tcPr>
            <w:tcW w:w="957" w:type="dxa"/>
            <w:vAlign w:val="center"/>
          </w:tcPr>
          <w:p w14:paraId="02151AB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光谱类分析仪器实</w:t>
            </w:r>
            <w:r w:rsidRPr="00072170">
              <w:rPr>
                <w:rFonts w:ascii="Times New Roman" w:eastAsia="宋体" w:hAnsi="Times New Roman" w:hint="eastAsia"/>
                <w:szCs w:val="32"/>
              </w:rPr>
              <w:lastRenderedPageBreak/>
              <w:t>验室</w:t>
            </w:r>
          </w:p>
        </w:tc>
        <w:tc>
          <w:tcPr>
            <w:tcW w:w="1942" w:type="dxa"/>
            <w:vAlign w:val="center"/>
          </w:tcPr>
          <w:p w14:paraId="7EAF6C8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对各光谱项目检定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校准，使用面积约</w:t>
            </w:r>
            <w:r w:rsidRPr="00072170">
              <w:rPr>
                <w:rFonts w:ascii="Times New Roman" w:eastAsia="宋体" w:hAnsi="Times New Roman" w:hint="eastAsia"/>
                <w:szCs w:val="32"/>
              </w:rPr>
              <w:t>80</w:t>
            </w:r>
            <w:r w:rsidRPr="00072170">
              <w:rPr>
                <w:rFonts w:ascii="Times New Roman" w:eastAsia="宋体" w:hAnsi="Times New Roman" w:hint="eastAsia"/>
                <w:szCs w:val="32"/>
              </w:rPr>
              <w:lastRenderedPageBreak/>
              <w:t>平方米；余下为工作人员操作空间。</w:t>
            </w:r>
          </w:p>
        </w:tc>
        <w:tc>
          <w:tcPr>
            <w:tcW w:w="3275" w:type="dxa"/>
            <w:vAlign w:val="center"/>
          </w:tcPr>
          <w:p w14:paraId="2AE31C7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JJG178-2007</w:t>
            </w:r>
            <w:r w:rsidRPr="00072170">
              <w:rPr>
                <w:rFonts w:ascii="Times New Roman" w:eastAsia="宋体" w:hAnsi="Times New Roman" w:hint="eastAsia"/>
                <w:szCs w:val="32"/>
              </w:rPr>
              <w:t>紫外、可见、近红外分光光度计检定规程</w:t>
            </w:r>
          </w:p>
        </w:tc>
        <w:tc>
          <w:tcPr>
            <w:tcW w:w="1177" w:type="dxa"/>
            <w:vAlign w:val="center"/>
          </w:tcPr>
          <w:p w14:paraId="65C6B14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环保、精密仪器设备</w:t>
            </w:r>
          </w:p>
        </w:tc>
        <w:tc>
          <w:tcPr>
            <w:tcW w:w="1070" w:type="dxa"/>
            <w:vAlign w:val="center"/>
          </w:tcPr>
          <w:p w14:paraId="128CD52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w:t>
            </w:r>
            <w:r w:rsidRPr="00072170">
              <w:rPr>
                <w:rFonts w:ascii="Times New Roman" w:eastAsia="宋体" w:hAnsi="Times New Roman" w:hint="eastAsia"/>
                <w:szCs w:val="32"/>
              </w:rPr>
              <w:lastRenderedPageBreak/>
              <w:t>目面积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9" w:type="dxa"/>
            <w:vAlign w:val="center"/>
          </w:tcPr>
          <w:p w14:paraId="3FDA0E8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13" w:type="dxa"/>
            <w:vAlign w:val="center"/>
          </w:tcPr>
          <w:p w14:paraId="2B6B8D2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5813220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710C5E78"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0291273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1599578C"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8F69352" w14:textId="77777777">
        <w:trPr>
          <w:jc w:val="center"/>
        </w:trPr>
        <w:tc>
          <w:tcPr>
            <w:tcW w:w="519" w:type="dxa"/>
            <w:vAlign w:val="center"/>
          </w:tcPr>
          <w:p w14:paraId="0C4B541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18</w:t>
            </w:r>
          </w:p>
        </w:tc>
        <w:tc>
          <w:tcPr>
            <w:tcW w:w="957" w:type="dxa"/>
            <w:vAlign w:val="center"/>
          </w:tcPr>
          <w:p w14:paraId="40E5555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水质在线监测仪实验室</w:t>
            </w:r>
          </w:p>
        </w:tc>
        <w:tc>
          <w:tcPr>
            <w:tcW w:w="1942" w:type="dxa"/>
            <w:vAlign w:val="center"/>
          </w:tcPr>
          <w:p w14:paraId="3906B3E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对在水质在线监测仪实验室检定</w:t>
            </w:r>
            <w:r w:rsidRPr="00072170">
              <w:rPr>
                <w:rFonts w:ascii="Times New Roman" w:eastAsia="宋体" w:hAnsi="Times New Roman" w:hint="eastAsia"/>
                <w:szCs w:val="32"/>
              </w:rPr>
              <w:t>/</w:t>
            </w:r>
            <w:r w:rsidRPr="00072170">
              <w:rPr>
                <w:rFonts w:ascii="Times New Roman" w:eastAsia="宋体" w:hAnsi="Times New Roman" w:hint="eastAsia"/>
                <w:szCs w:val="32"/>
              </w:rPr>
              <w:t>校准装置使用约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平方米；余下为工作人员操作空间。</w:t>
            </w:r>
          </w:p>
        </w:tc>
        <w:tc>
          <w:tcPr>
            <w:tcW w:w="3275" w:type="dxa"/>
            <w:vAlign w:val="center"/>
          </w:tcPr>
          <w:p w14:paraId="5131917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JJG975-2002</w:t>
            </w:r>
            <w:r w:rsidRPr="00072170">
              <w:rPr>
                <w:rFonts w:ascii="Times New Roman" w:eastAsia="宋体" w:hAnsi="Times New Roman" w:hint="eastAsia"/>
                <w:szCs w:val="32"/>
              </w:rPr>
              <w:t>化学需氧量测定仪检定规程</w:t>
            </w:r>
          </w:p>
        </w:tc>
        <w:tc>
          <w:tcPr>
            <w:tcW w:w="1177" w:type="dxa"/>
            <w:vAlign w:val="center"/>
          </w:tcPr>
          <w:p w14:paraId="75A5900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环保、精密仪器设备</w:t>
            </w:r>
          </w:p>
        </w:tc>
        <w:tc>
          <w:tcPr>
            <w:tcW w:w="1070" w:type="dxa"/>
            <w:vAlign w:val="center"/>
          </w:tcPr>
          <w:p w14:paraId="6B93B05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9" w:type="dxa"/>
            <w:vAlign w:val="center"/>
          </w:tcPr>
          <w:p w14:paraId="1BE1CCC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407ADFC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44E72F6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74117985"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5D6FE8F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294A0D8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90C6F1A" w14:textId="77777777">
        <w:trPr>
          <w:jc w:val="center"/>
        </w:trPr>
        <w:tc>
          <w:tcPr>
            <w:tcW w:w="519" w:type="dxa"/>
            <w:vAlign w:val="center"/>
          </w:tcPr>
          <w:p w14:paraId="467E740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19</w:t>
            </w:r>
          </w:p>
        </w:tc>
        <w:tc>
          <w:tcPr>
            <w:tcW w:w="957" w:type="dxa"/>
            <w:vAlign w:val="center"/>
          </w:tcPr>
          <w:p w14:paraId="7C34FB3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密度实验室</w:t>
            </w:r>
            <w:r w:rsidRPr="00072170">
              <w:rPr>
                <w:rFonts w:ascii="Times New Roman" w:eastAsia="宋体" w:hAnsi="Times New Roman" w:hint="eastAsia"/>
                <w:szCs w:val="32"/>
              </w:rPr>
              <w:t>1</w:t>
            </w:r>
          </w:p>
        </w:tc>
        <w:tc>
          <w:tcPr>
            <w:tcW w:w="1942" w:type="dxa"/>
            <w:vAlign w:val="center"/>
          </w:tcPr>
          <w:p w14:paraId="1796574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对标准玻璃浮计、工作玻璃浮计、标准玻璃浮子等装置约</w:t>
            </w:r>
            <w:r w:rsidRPr="00072170">
              <w:rPr>
                <w:rFonts w:ascii="Times New Roman" w:eastAsia="宋体" w:hAnsi="Times New Roman" w:hint="eastAsia"/>
                <w:szCs w:val="32"/>
              </w:rPr>
              <w:t>50</w:t>
            </w:r>
            <w:r w:rsidRPr="00072170">
              <w:rPr>
                <w:rFonts w:ascii="Times New Roman" w:eastAsia="宋体" w:hAnsi="Times New Roman" w:hint="eastAsia"/>
                <w:szCs w:val="32"/>
              </w:rPr>
              <w:t>平方米；余下为工作人员操作空间。</w:t>
            </w:r>
          </w:p>
        </w:tc>
        <w:tc>
          <w:tcPr>
            <w:tcW w:w="3275" w:type="dxa"/>
            <w:vAlign w:val="center"/>
          </w:tcPr>
          <w:p w14:paraId="7DA01B9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86</w:t>
            </w:r>
            <w:r w:rsidRPr="00072170">
              <w:rPr>
                <w:rFonts w:ascii="Times New Roman" w:eastAsia="宋体" w:hAnsi="Times New Roman" w:hint="eastAsia"/>
                <w:szCs w:val="32"/>
              </w:rPr>
              <w:t>标准玻璃浮计检定规程、</w:t>
            </w:r>
            <w:r w:rsidRPr="00072170">
              <w:rPr>
                <w:rFonts w:ascii="Times New Roman" w:eastAsia="宋体" w:hAnsi="Times New Roman" w:hint="eastAsia"/>
                <w:szCs w:val="32"/>
              </w:rPr>
              <w:t>JJG 42</w:t>
            </w:r>
            <w:r w:rsidRPr="00072170">
              <w:rPr>
                <w:rFonts w:ascii="Times New Roman" w:eastAsia="宋体" w:hAnsi="Times New Roman" w:hint="eastAsia"/>
                <w:szCs w:val="32"/>
              </w:rPr>
              <w:t>工作玻璃浮计检定规程、</w:t>
            </w:r>
            <w:r w:rsidRPr="00072170">
              <w:rPr>
                <w:rFonts w:ascii="Times New Roman" w:eastAsia="宋体" w:hAnsi="Times New Roman" w:hint="eastAsia"/>
                <w:szCs w:val="32"/>
              </w:rPr>
              <w:t>JJF 1709</w:t>
            </w:r>
            <w:r w:rsidRPr="00072170">
              <w:rPr>
                <w:rFonts w:ascii="Times New Roman" w:eastAsia="宋体" w:hAnsi="Times New Roman" w:hint="eastAsia"/>
                <w:szCs w:val="32"/>
              </w:rPr>
              <w:t>标准玻璃浮子校准规范</w:t>
            </w:r>
          </w:p>
        </w:tc>
        <w:tc>
          <w:tcPr>
            <w:tcW w:w="1177" w:type="dxa"/>
            <w:vAlign w:val="center"/>
          </w:tcPr>
          <w:p w14:paraId="024F119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绿色石化、安全应急与环保</w:t>
            </w:r>
          </w:p>
        </w:tc>
        <w:tc>
          <w:tcPr>
            <w:tcW w:w="1070" w:type="dxa"/>
            <w:vAlign w:val="center"/>
          </w:tcPr>
          <w:p w14:paraId="2E62045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w:t>
            </w:r>
          </w:p>
        </w:tc>
        <w:tc>
          <w:tcPr>
            <w:tcW w:w="819" w:type="dxa"/>
            <w:vAlign w:val="center"/>
          </w:tcPr>
          <w:p w14:paraId="014DC34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1F48FEF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4E6B105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7C5EDC8A"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5E3F971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81" w:type="dxa"/>
            <w:vAlign w:val="center"/>
          </w:tcPr>
          <w:p w14:paraId="48950C7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DA27D74" w14:textId="77777777">
        <w:trPr>
          <w:jc w:val="center"/>
        </w:trPr>
        <w:tc>
          <w:tcPr>
            <w:tcW w:w="519" w:type="dxa"/>
            <w:vAlign w:val="center"/>
          </w:tcPr>
          <w:p w14:paraId="0D0EF69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p>
        </w:tc>
        <w:tc>
          <w:tcPr>
            <w:tcW w:w="957" w:type="dxa"/>
            <w:vAlign w:val="center"/>
          </w:tcPr>
          <w:p w14:paraId="1215BC0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密度实验室</w:t>
            </w:r>
            <w:r w:rsidRPr="00072170">
              <w:rPr>
                <w:rFonts w:ascii="Times New Roman" w:eastAsia="宋体" w:hAnsi="Times New Roman" w:hint="eastAsia"/>
                <w:szCs w:val="32"/>
              </w:rPr>
              <w:t>2</w:t>
            </w:r>
          </w:p>
        </w:tc>
        <w:tc>
          <w:tcPr>
            <w:tcW w:w="1942" w:type="dxa"/>
            <w:vAlign w:val="center"/>
          </w:tcPr>
          <w:p w14:paraId="66DBC1A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对差压式液体密度仪校准装置、音叉式液体密度仪校准装置、浸没式电子液体密度计校准装置等约</w:t>
            </w:r>
            <w:r w:rsidRPr="00072170">
              <w:rPr>
                <w:rFonts w:ascii="Times New Roman" w:eastAsia="宋体" w:hAnsi="Times New Roman" w:hint="eastAsia"/>
                <w:szCs w:val="32"/>
              </w:rPr>
              <w:t>50</w:t>
            </w:r>
            <w:r w:rsidRPr="00072170">
              <w:rPr>
                <w:rFonts w:ascii="Times New Roman" w:eastAsia="宋体" w:hAnsi="Times New Roman" w:hint="eastAsia"/>
                <w:szCs w:val="32"/>
              </w:rPr>
              <w:t>平方米；余下为工作人员操作空间。</w:t>
            </w:r>
          </w:p>
        </w:tc>
        <w:tc>
          <w:tcPr>
            <w:tcW w:w="3275" w:type="dxa"/>
            <w:vAlign w:val="center"/>
          </w:tcPr>
          <w:p w14:paraId="17A0B40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JJF1866</w:t>
            </w:r>
            <w:r w:rsidRPr="00072170">
              <w:rPr>
                <w:rFonts w:ascii="Times New Roman" w:eastAsia="宋体" w:hAnsi="Times New Roman" w:hint="eastAsia"/>
                <w:szCs w:val="32"/>
              </w:rPr>
              <w:t>浸没式电子液体密度计校准规范、音叉、差压校准规范</w:t>
            </w:r>
          </w:p>
        </w:tc>
        <w:tc>
          <w:tcPr>
            <w:tcW w:w="1177" w:type="dxa"/>
            <w:vAlign w:val="center"/>
          </w:tcPr>
          <w:p w14:paraId="0B2654C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绿色石化、安全应急与环保</w:t>
            </w:r>
          </w:p>
        </w:tc>
        <w:tc>
          <w:tcPr>
            <w:tcW w:w="1070" w:type="dxa"/>
            <w:vAlign w:val="center"/>
          </w:tcPr>
          <w:p w14:paraId="588ECB3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90</w:t>
            </w:r>
            <w:r w:rsidRPr="00072170">
              <w:rPr>
                <w:rFonts w:ascii="Times New Roman" w:eastAsia="宋体" w:hAnsi="Times New Roman" w:hint="eastAsia"/>
                <w:szCs w:val="32"/>
              </w:rPr>
              <w:t>平方米。</w:t>
            </w:r>
          </w:p>
        </w:tc>
        <w:tc>
          <w:tcPr>
            <w:tcW w:w="819" w:type="dxa"/>
            <w:vAlign w:val="center"/>
          </w:tcPr>
          <w:p w14:paraId="7916683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6BA946D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580FBB4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6E90D23B"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44DE252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194455F6"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DC78D39" w14:textId="77777777">
        <w:trPr>
          <w:jc w:val="center"/>
        </w:trPr>
        <w:tc>
          <w:tcPr>
            <w:tcW w:w="519" w:type="dxa"/>
            <w:vAlign w:val="center"/>
          </w:tcPr>
          <w:p w14:paraId="0DB3C91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21</w:t>
            </w:r>
          </w:p>
        </w:tc>
        <w:tc>
          <w:tcPr>
            <w:tcW w:w="957" w:type="dxa"/>
            <w:vAlign w:val="center"/>
          </w:tcPr>
          <w:p w14:paraId="4536849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密度实验室</w:t>
            </w:r>
            <w:r w:rsidRPr="00072170">
              <w:rPr>
                <w:rFonts w:ascii="Times New Roman" w:eastAsia="宋体" w:hAnsi="Times New Roman" w:hint="eastAsia"/>
                <w:szCs w:val="32"/>
              </w:rPr>
              <w:t>3</w:t>
            </w:r>
          </w:p>
        </w:tc>
        <w:tc>
          <w:tcPr>
            <w:tcW w:w="1942" w:type="dxa"/>
            <w:vAlign w:val="center"/>
          </w:tcPr>
          <w:p w14:paraId="5789A41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对在线振动管液体密度仪检定</w:t>
            </w:r>
            <w:r w:rsidRPr="00072170">
              <w:rPr>
                <w:rFonts w:ascii="Times New Roman" w:eastAsia="宋体" w:hAnsi="Times New Roman" w:hint="eastAsia"/>
                <w:szCs w:val="32"/>
              </w:rPr>
              <w:t>/</w:t>
            </w:r>
            <w:r w:rsidRPr="00072170">
              <w:rPr>
                <w:rFonts w:ascii="Times New Roman" w:eastAsia="宋体" w:hAnsi="Times New Roman" w:hint="eastAsia"/>
                <w:szCs w:val="32"/>
              </w:rPr>
              <w:t>校准装置使用约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平方米；余下为工作人员</w:t>
            </w:r>
            <w:r w:rsidRPr="00072170">
              <w:rPr>
                <w:rFonts w:ascii="Times New Roman" w:eastAsia="宋体" w:hAnsi="Times New Roman" w:hint="eastAsia"/>
                <w:szCs w:val="32"/>
              </w:rPr>
              <w:lastRenderedPageBreak/>
              <w:t>操作空间。</w:t>
            </w:r>
          </w:p>
        </w:tc>
        <w:tc>
          <w:tcPr>
            <w:tcW w:w="3275" w:type="dxa"/>
            <w:vAlign w:val="center"/>
          </w:tcPr>
          <w:p w14:paraId="5669F82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JJG370-2018</w:t>
            </w:r>
            <w:r w:rsidRPr="00072170">
              <w:rPr>
                <w:rFonts w:ascii="Times New Roman" w:eastAsia="宋体" w:hAnsi="Times New Roman" w:hint="eastAsia"/>
                <w:szCs w:val="32"/>
              </w:rPr>
              <w:t>线振动管液体密度仪检定规程</w:t>
            </w:r>
          </w:p>
        </w:tc>
        <w:tc>
          <w:tcPr>
            <w:tcW w:w="1177" w:type="dxa"/>
            <w:vAlign w:val="center"/>
          </w:tcPr>
          <w:p w14:paraId="3A60CCA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绿色石化、安全应急与环保</w:t>
            </w:r>
          </w:p>
        </w:tc>
        <w:tc>
          <w:tcPr>
            <w:tcW w:w="1070" w:type="dxa"/>
            <w:vAlign w:val="center"/>
          </w:tcPr>
          <w:p w14:paraId="2E98D5A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9" w:type="dxa"/>
            <w:vAlign w:val="center"/>
          </w:tcPr>
          <w:p w14:paraId="3849221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68AE801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0974A5C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5B07CE2E"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557D983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4E45908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61E57FA" w14:textId="77777777">
        <w:trPr>
          <w:jc w:val="center"/>
        </w:trPr>
        <w:tc>
          <w:tcPr>
            <w:tcW w:w="519" w:type="dxa"/>
            <w:vAlign w:val="center"/>
          </w:tcPr>
          <w:p w14:paraId="4B81A44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22</w:t>
            </w:r>
          </w:p>
        </w:tc>
        <w:tc>
          <w:tcPr>
            <w:tcW w:w="957" w:type="dxa"/>
            <w:vAlign w:val="center"/>
          </w:tcPr>
          <w:p w14:paraId="478889E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石油产品类计量器具检定校准室</w:t>
            </w:r>
          </w:p>
        </w:tc>
        <w:tc>
          <w:tcPr>
            <w:tcW w:w="1942" w:type="dxa"/>
            <w:vAlign w:val="center"/>
          </w:tcPr>
          <w:p w14:paraId="5C1ED5F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对石油产品类实验室使用的计量器具检定</w:t>
            </w:r>
            <w:r w:rsidRPr="00072170">
              <w:rPr>
                <w:rFonts w:ascii="Times New Roman" w:eastAsia="宋体" w:hAnsi="Times New Roman" w:hint="eastAsia"/>
                <w:szCs w:val="32"/>
              </w:rPr>
              <w:t>/</w:t>
            </w:r>
            <w:r w:rsidRPr="00072170">
              <w:rPr>
                <w:rFonts w:ascii="Times New Roman" w:eastAsia="宋体" w:hAnsi="Times New Roman" w:hint="eastAsia"/>
                <w:szCs w:val="32"/>
              </w:rPr>
              <w:t>校准装置使用约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平方米；余下为工作人员操作空间。</w:t>
            </w:r>
          </w:p>
        </w:tc>
        <w:tc>
          <w:tcPr>
            <w:tcW w:w="3275" w:type="dxa"/>
            <w:vAlign w:val="center"/>
          </w:tcPr>
          <w:p w14:paraId="2602E19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JJF1384-2012</w:t>
            </w:r>
            <w:r w:rsidRPr="00072170">
              <w:rPr>
                <w:rFonts w:ascii="Times New Roman" w:eastAsia="宋体" w:hAnsi="Times New Roman" w:hint="eastAsia"/>
                <w:szCs w:val="32"/>
              </w:rPr>
              <w:t>开口</w:t>
            </w:r>
            <w:r w:rsidRPr="00072170">
              <w:rPr>
                <w:rFonts w:ascii="Times New Roman" w:eastAsia="宋体" w:hAnsi="Times New Roman" w:hint="eastAsia"/>
                <w:szCs w:val="32"/>
              </w:rPr>
              <w:t>/</w:t>
            </w:r>
            <w:r w:rsidRPr="00072170">
              <w:rPr>
                <w:rFonts w:ascii="Times New Roman" w:eastAsia="宋体" w:hAnsi="Times New Roman" w:hint="eastAsia"/>
                <w:szCs w:val="32"/>
              </w:rPr>
              <w:t>闭口闪点测定仪校准规范</w:t>
            </w:r>
          </w:p>
        </w:tc>
        <w:tc>
          <w:tcPr>
            <w:tcW w:w="1177" w:type="dxa"/>
            <w:vAlign w:val="center"/>
          </w:tcPr>
          <w:p w14:paraId="5794F93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绿色石化、安全应急与环保</w:t>
            </w:r>
          </w:p>
        </w:tc>
        <w:tc>
          <w:tcPr>
            <w:tcW w:w="1070" w:type="dxa"/>
            <w:vAlign w:val="center"/>
          </w:tcPr>
          <w:p w14:paraId="0929253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9" w:type="dxa"/>
            <w:vAlign w:val="center"/>
          </w:tcPr>
          <w:p w14:paraId="0A84B8D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20B318F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11D1C34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373D44D3"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448617D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674C5323"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6F965C0" w14:textId="77777777">
        <w:trPr>
          <w:jc w:val="center"/>
        </w:trPr>
        <w:tc>
          <w:tcPr>
            <w:tcW w:w="519" w:type="dxa"/>
            <w:vAlign w:val="center"/>
          </w:tcPr>
          <w:p w14:paraId="0522121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p>
        </w:tc>
        <w:tc>
          <w:tcPr>
            <w:tcW w:w="957" w:type="dxa"/>
            <w:vAlign w:val="center"/>
          </w:tcPr>
          <w:p w14:paraId="071D21B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热化学实验室</w:t>
            </w:r>
          </w:p>
        </w:tc>
        <w:tc>
          <w:tcPr>
            <w:tcW w:w="1942" w:type="dxa"/>
            <w:vAlign w:val="center"/>
          </w:tcPr>
          <w:p w14:paraId="03A38B7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对在热化学实验室检定</w:t>
            </w:r>
            <w:r w:rsidRPr="00072170">
              <w:rPr>
                <w:rFonts w:ascii="Times New Roman" w:eastAsia="宋体" w:hAnsi="Times New Roman" w:hint="eastAsia"/>
                <w:szCs w:val="32"/>
              </w:rPr>
              <w:t>/</w:t>
            </w:r>
            <w:r w:rsidRPr="00072170">
              <w:rPr>
                <w:rFonts w:ascii="Times New Roman" w:eastAsia="宋体" w:hAnsi="Times New Roman" w:hint="eastAsia"/>
                <w:szCs w:val="32"/>
              </w:rPr>
              <w:t>校准装置使用约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平方米；余下为工作人员操作空间。</w:t>
            </w:r>
          </w:p>
        </w:tc>
        <w:tc>
          <w:tcPr>
            <w:tcW w:w="3275" w:type="dxa"/>
            <w:vAlign w:val="center"/>
          </w:tcPr>
          <w:p w14:paraId="342A95E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JJG936-2012</w:t>
            </w:r>
            <w:r w:rsidRPr="00072170">
              <w:rPr>
                <w:rFonts w:ascii="Times New Roman" w:eastAsia="宋体" w:hAnsi="Times New Roman" w:hint="eastAsia"/>
                <w:szCs w:val="32"/>
              </w:rPr>
              <w:t>示差扫描热量检定规程</w:t>
            </w:r>
          </w:p>
        </w:tc>
        <w:tc>
          <w:tcPr>
            <w:tcW w:w="1177" w:type="dxa"/>
            <w:vAlign w:val="center"/>
          </w:tcPr>
          <w:p w14:paraId="60C646F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安全应急与环保</w:t>
            </w:r>
          </w:p>
        </w:tc>
        <w:tc>
          <w:tcPr>
            <w:tcW w:w="1070" w:type="dxa"/>
            <w:vAlign w:val="center"/>
          </w:tcPr>
          <w:p w14:paraId="319D4F7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9" w:type="dxa"/>
            <w:vAlign w:val="center"/>
          </w:tcPr>
          <w:p w14:paraId="7AFE6AF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0D5B2ED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7E20101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2F155DF4"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61C2243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6FF361BC"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237FB3A" w14:textId="77777777">
        <w:trPr>
          <w:jc w:val="center"/>
        </w:trPr>
        <w:tc>
          <w:tcPr>
            <w:tcW w:w="519" w:type="dxa"/>
            <w:vAlign w:val="center"/>
          </w:tcPr>
          <w:p w14:paraId="08C16BB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24</w:t>
            </w:r>
          </w:p>
        </w:tc>
        <w:tc>
          <w:tcPr>
            <w:tcW w:w="957" w:type="dxa"/>
            <w:vAlign w:val="center"/>
          </w:tcPr>
          <w:p w14:paraId="7F4E13B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小容量室</w:t>
            </w:r>
          </w:p>
        </w:tc>
        <w:tc>
          <w:tcPr>
            <w:tcW w:w="1942" w:type="dxa"/>
            <w:vAlign w:val="center"/>
          </w:tcPr>
          <w:p w14:paraId="71570AD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对各小容量玻璃项目检定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校准，使用面积约</w:t>
            </w:r>
            <w:r w:rsidRPr="00072170">
              <w:rPr>
                <w:rFonts w:ascii="Times New Roman" w:eastAsia="宋体" w:hAnsi="Times New Roman" w:hint="eastAsia"/>
                <w:szCs w:val="32"/>
              </w:rPr>
              <w:t>50</w:t>
            </w:r>
            <w:r w:rsidRPr="00072170">
              <w:rPr>
                <w:rFonts w:ascii="Times New Roman" w:eastAsia="宋体" w:hAnsi="Times New Roman" w:hint="eastAsia"/>
                <w:szCs w:val="32"/>
              </w:rPr>
              <w:t>平方米；余下为工作人员操作空间。</w:t>
            </w:r>
          </w:p>
        </w:tc>
        <w:tc>
          <w:tcPr>
            <w:tcW w:w="3275" w:type="dxa"/>
            <w:vAlign w:val="center"/>
          </w:tcPr>
          <w:p w14:paraId="3348300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JJG10-2005</w:t>
            </w:r>
            <w:r w:rsidRPr="00072170">
              <w:rPr>
                <w:rFonts w:ascii="Times New Roman" w:eastAsia="宋体" w:hAnsi="Times New Roman" w:hint="eastAsia"/>
                <w:szCs w:val="32"/>
              </w:rPr>
              <w:t>专用玻璃量器</w:t>
            </w:r>
          </w:p>
        </w:tc>
        <w:tc>
          <w:tcPr>
            <w:tcW w:w="1177" w:type="dxa"/>
            <w:vAlign w:val="center"/>
          </w:tcPr>
          <w:p w14:paraId="7367467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安全应急与环保</w:t>
            </w:r>
          </w:p>
        </w:tc>
        <w:tc>
          <w:tcPr>
            <w:tcW w:w="1070" w:type="dxa"/>
            <w:vAlign w:val="center"/>
          </w:tcPr>
          <w:p w14:paraId="5C085AB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478C092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6247D04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780DBC4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41FC1DF9"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0016A5D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81" w:type="dxa"/>
            <w:vAlign w:val="center"/>
          </w:tcPr>
          <w:p w14:paraId="7FE3D38E"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7BD1E3F" w14:textId="77777777">
        <w:trPr>
          <w:jc w:val="center"/>
        </w:trPr>
        <w:tc>
          <w:tcPr>
            <w:tcW w:w="519" w:type="dxa"/>
            <w:vAlign w:val="center"/>
          </w:tcPr>
          <w:p w14:paraId="18ADC54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p>
        </w:tc>
        <w:tc>
          <w:tcPr>
            <w:tcW w:w="957" w:type="dxa"/>
            <w:vAlign w:val="center"/>
          </w:tcPr>
          <w:p w14:paraId="5D76DDA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黏度实验室</w:t>
            </w:r>
          </w:p>
        </w:tc>
        <w:tc>
          <w:tcPr>
            <w:tcW w:w="1942" w:type="dxa"/>
            <w:vAlign w:val="center"/>
          </w:tcPr>
          <w:p w14:paraId="3422693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对各粘度项目检定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校准，使用面积约</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平方米；余下为工作人员操作空间。</w:t>
            </w:r>
          </w:p>
        </w:tc>
        <w:tc>
          <w:tcPr>
            <w:tcW w:w="3275" w:type="dxa"/>
            <w:vAlign w:val="center"/>
          </w:tcPr>
          <w:p w14:paraId="272A83F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JJG154-2012</w:t>
            </w:r>
            <w:r w:rsidRPr="00072170">
              <w:rPr>
                <w:rFonts w:ascii="Times New Roman" w:eastAsia="宋体" w:hAnsi="Times New Roman" w:hint="eastAsia"/>
                <w:szCs w:val="32"/>
              </w:rPr>
              <w:t>标准毛细管黏度计</w:t>
            </w:r>
          </w:p>
        </w:tc>
        <w:tc>
          <w:tcPr>
            <w:tcW w:w="1177" w:type="dxa"/>
            <w:vAlign w:val="center"/>
          </w:tcPr>
          <w:p w14:paraId="2515B50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安全应急与环保</w:t>
            </w:r>
          </w:p>
        </w:tc>
        <w:tc>
          <w:tcPr>
            <w:tcW w:w="1070" w:type="dxa"/>
            <w:vAlign w:val="center"/>
          </w:tcPr>
          <w:p w14:paraId="4CCDE77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19" w:type="dxa"/>
            <w:vAlign w:val="center"/>
          </w:tcPr>
          <w:p w14:paraId="1236977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535E00D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5852B93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7898DBB4"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1B318F5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81" w:type="dxa"/>
            <w:vAlign w:val="center"/>
          </w:tcPr>
          <w:p w14:paraId="5754B553"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EE38131" w14:textId="77777777">
        <w:trPr>
          <w:jc w:val="center"/>
        </w:trPr>
        <w:tc>
          <w:tcPr>
            <w:tcW w:w="519" w:type="dxa"/>
            <w:vAlign w:val="center"/>
          </w:tcPr>
          <w:p w14:paraId="5D3E42B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26</w:t>
            </w:r>
          </w:p>
        </w:tc>
        <w:tc>
          <w:tcPr>
            <w:tcW w:w="957" w:type="dxa"/>
            <w:vAlign w:val="center"/>
          </w:tcPr>
          <w:p w14:paraId="3892023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气体探测器</w:t>
            </w:r>
            <w:r w:rsidRPr="00072170">
              <w:rPr>
                <w:rFonts w:ascii="Times New Roman" w:eastAsia="宋体" w:hAnsi="Times New Roman" w:hint="eastAsia"/>
                <w:szCs w:val="32"/>
              </w:rPr>
              <w:t>/</w:t>
            </w:r>
            <w:r w:rsidRPr="00072170">
              <w:rPr>
                <w:rFonts w:ascii="Times New Roman" w:eastAsia="宋体" w:hAnsi="Times New Roman" w:hint="eastAsia"/>
                <w:szCs w:val="32"/>
              </w:rPr>
              <w:t>烟气分析仪</w:t>
            </w:r>
            <w:r w:rsidRPr="00072170">
              <w:rPr>
                <w:rFonts w:ascii="Times New Roman" w:eastAsia="宋体" w:hAnsi="Times New Roman" w:hint="eastAsia"/>
                <w:szCs w:val="32"/>
              </w:rPr>
              <w:t>1</w:t>
            </w:r>
          </w:p>
        </w:tc>
        <w:tc>
          <w:tcPr>
            <w:tcW w:w="1942" w:type="dxa"/>
            <w:vAlign w:val="center"/>
          </w:tcPr>
          <w:p w14:paraId="546B66A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对可燃气体检测报警器、催化燃烧氢气探测器项目检定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w:t>
            </w:r>
            <w:r w:rsidRPr="00072170">
              <w:rPr>
                <w:rFonts w:ascii="Times New Roman" w:eastAsia="宋体" w:hAnsi="Times New Roman" w:hint="eastAsia"/>
                <w:szCs w:val="32"/>
              </w:rPr>
              <w:lastRenderedPageBreak/>
              <w:t>准。气体分配装置</w:t>
            </w:r>
            <w:r w:rsidRPr="00072170">
              <w:rPr>
                <w:rFonts w:ascii="Times New Roman" w:eastAsia="宋体" w:hAnsi="Times New Roman" w:hint="eastAsia"/>
                <w:szCs w:val="32"/>
              </w:rPr>
              <w:t>2</w:t>
            </w:r>
            <w:r w:rsidRPr="00072170">
              <w:rPr>
                <w:rFonts w:ascii="Times New Roman" w:eastAsia="宋体" w:hAnsi="Times New Roman" w:hint="eastAsia"/>
                <w:szCs w:val="32"/>
              </w:rPr>
              <w:t>套，气体标准物质</w:t>
            </w:r>
            <w:r w:rsidRPr="00072170">
              <w:rPr>
                <w:rFonts w:ascii="Times New Roman" w:eastAsia="宋体" w:hAnsi="Times New Roman" w:hint="eastAsia"/>
                <w:szCs w:val="32"/>
              </w:rPr>
              <w:t>5</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平方米；余下为工作人员操作空间。</w:t>
            </w:r>
          </w:p>
        </w:tc>
        <w:tc>
          <w:tcPr>
            <w:tcW w:w="3275" w:type="dxa"/>
            <w:vAlign w:val="center"/>
          </w:tcPr>
          <w:p w14:paraId="374EAFE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 693-2011</w:t>
            </w:r>
            <w:r w:rsidRPr="00072170">
              <w:rPr>
                <w:rFonts w:ascii="Times New Roman" w:eastAsia="宋体" w:hAnsi="Times New Roman" w:hint="eastAsia"/>
                <w:szCs w:val="32"/>
              </w:rPr>
              <w:t>可燃气体检测报警器检定规程</w:t>
            </w:r>
            <w:r w:rsidRPr="00072170">
              <w:rPr>
                <w:rFonts w:ascii="Times New Roman" w:eastAsia="宋体" w:hAnsi="Times New Roman" w:hint="eastAsia"/>
                <w:szCs w:val="32"/>
              </w:rPr>
              <w:t>JJG 678-2007</w:t>
            </w:r>
            <w:r w:rsidRPr="00072170">
              <w:rPr>
                <w:rFonts w:ascii="Times New Roman" w:eastAsia="宋体" w:hAnsi="Times New Roman" w:hint="eastAsia"/>
                <w:szCs w:val="32"/>
              </w:rPr>
              <w:t>催化燃烧式甲烷测定器检定规程</w:t>
            </w:r>
            <w:r w:rsidRPr="00072170">
              <w:rPr>
                <w:rFonts w:ascii="Times New Roman" w:eastAsia="宋体" w:hAnsi="Times New Roman" w:hint="eastAsia"/>
                <w:szCs w:val="32"/>
              </w:rPr>
              <w:t>JJG 968-2002</w:t>
            </w:r>
            <w:r w:rsidRPr="00072170">
              <w:rPr>
                <w:rFonts w:ascii="Times New Roman" w:eastAsia="宋体" w:hAnsi="Times New Roman" w:hint="eastAsia"/>
                <w:szCs w:val="32"/>
              </w:rPr>
              <w:lastRenderedPageBreak/>
              <w:t>烟气分析仪检定规程</w:t>
            </w:r>
            <w:r w:rsidRPr="00072170">
              <w:rPr>
                <w:rFonts w:ascii="Times New Roman" w:eastAsia="宋体" w:hAnsi="Times New Roman" w:hint="eastAsia"/>
                <w:szCs w:val="32"/>
              </w:rPr>
              <w:t>JJF 1368-2012</w:t>
            </w:r>
            <w:r w:rsidRPr="00072170">
              <w:rPr>
                <w:rFonts w:ascii="Times New Roman" w:eastAsia="宋体" w:hAnsi="Times New Roman" w:hint="eastAsia"/>
                <w:szCs w:val="32"/>
              </w:rPr>
              <w:t>可燃气体检测报警器型式评价大纲</w:t>
            </w:r>
          </w:p>
        </w:tc>
        <w:tc>
          <w:tcPr>
            <w:tcW w:w="1177" w:type="dxa"/>
            <w:vAlign w:val="center"/>
          </w:tcPr>
          <w:p w14:paraId="60BED51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绿色石化、安全应急与环保</w:t>
            </w:r>
          </w:p>
        </w:tc>
        <w:tc>
          <w:tcPr>
            <w:tcW w:w="1070" w:type="dxa"/>
            <w:vAlign w:val="center"/>
          </w:tcPr>
          <w:p w14:paraId="140262C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山东计量院相应项目面积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lastRenderedPageBreak/>
              <w:t>平方米。</w:t>
            </w:r>
          </w:p>
        </w:tc>
        <w:tc>
          <w:tcPr>
            <w:tcW w:w="819" w:type="dxa"/>
            <w:vAlign w:val="center"/>
          </w:tcPr>
          <w:p w14:paraId="3A930F7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13" w:type="dxa"/>
            <w:vAlign w:val="center"/>
          </w:tcPr>
          <w:p w14:paraId="36C5B03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5905C8E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4DF84198"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47F9469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4116486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8E2DC00" w14:textId="77777777">
        <w:trPr>
          <w:jc w:val="center"/>
        </w:trPr>
        <w:tc>
          <w:tcPr>
            <w:tcW w:w="519" w:type="dxa"/>
            <w:vAlign w:val="center"/>
          </w:tcPr>
          <w:p w14:paraId="48DFE10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27</w:t>
            </w:r>
          </w:p>
        </w:tc>
        <w:tc>
          <w:tcPr>
            <w:tcW w:w="957" w:type="dxa"/>
            <w:vAlign w:val="center"/>
          </w:tcPr>
          <w:p w14:paraId="4FC7EA0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气体探测器</w:t>
            </w:r>
            <w:r w:rsidRPr="00072170">
              <w:rPr>
                <w:rFonts w:ascii="Times New Roman" w:eastAsia="宋体" w:hAnsi="Times New Roman" w:hint="eastAsia"/>
                <w:szCs w:val="32"/>
              </w:rPr>
              <w:t>/</w:t>
            </w:r>
            <w:r w:rsidRPr="00072170">
              <w:rPr>
                <w:rFonts w:ascii="Times New Roman" w:eastAsia="宋体" w:hAnsi="Times New Roman" w:hint="eastAsia"/>
                <w:szCs w:val="32"/>
              </w:rPr>
              <w:t>烟气分析仪</w:t>
            </w:r>
            <w:r w:rsidRPr="00072170">
              <w:rPr>
                <w:rFonts w:ascii="Times New Roman" w:eastAsia="宋体" w:hAnsi="Times New Roman" w:hint="eastAsia"/>
                <w:szCs w:val="32"/>
              </w:rPr>
              <w:t>2</w:t>
            </w:r>
          </w:p>
        </w:tc>
        <w:tc>
          <w:tcPr>
            <w:tcW w:w="1942" w:type="dxa"/>
            <w:vAlign w:val="center"/>
          </w:tcPr>
          <w:p w14:paraId="4369383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对烟气分析仪项目型式评价。气体分配装置</w:t>
            </w:r>
            <w:r w:rsidRPr="00072170">
              <w:rPr>
                <w:rFonts w:ascii="Times New Roman" w:eastAsia="宋体" w:hAnsi="Times New Roman" w:hint="eastAsia"/>
                <w:szCs w:val="32"/>
              </w:rPr>
              <w:t>2</w:t>
            </w:r>
            <w:r w:rsidRPr="00072170">
              <w:rPr>
                <w:rFonts w:ascii="Times New Roman" w:eastAsia="宋体" w:hAnsi="Times New Roman" w:hint="eastAsia"/>
                <w:szCs w:val="32"/>
              </w:rPr>
              <w:t>套，气体标准物质</w:t>
            </w:r>
            <w:r w:rsidRPr="00072170">
              <w:rPr>
                <w:rFonts w:ascii="Times New Roman" w:eastAsia="宋体" w:hAnsi="Times New Roman" w:hint="eastAsia"/>
                <w:szCs w:val="32"/>
              </w:rPr>
              <w:t>5</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150</w:t>
            </w:r>
            <w:r w:rsidRPr="00072170">
              <w:rPr>
                <w:rFonts w:ascii="Times New Roman" w:eastAsia="宋体" w:hAnsi="Times New Roman" w:hint="eastAsia"/>
                <w:szCs w:val="32"/>
              </w:rPr>
              <w:t>平方米；余下为工作人员操作空间。</w:t>
            </w:r>
          </w:p>
        </w:tc>
        <w:tc>
          <w:tcPr>
            <w:tcW w:w="3275" w:type="dxa"/>
            <w:vAlign w:val="center"/>
          </w:tcPr>
          <w:p w14:paraId="369ED95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1362-2012</w:t>
            </w:r>
            <w:r w:rsidRPr="00072170">
              <w:rPr>
                <w:rFonts w:ascii="Times New Roman" w:eastAsia="宋体" w:hAnsi="Times New Roman" w:hint="eastAsia"/>
                <w:szCs w:val="32"/>
              </w:rPr>
              <w:t>烟气分析仪型式评价大纲</w:t>
            </w:r>
            <w:r w:rsidRPr="00072170">
              <w:rPr>
                <w:rFonts w:ascii="Times New Roman" w:eastAsia="宋体" w:hAnsi="Times New Roman" w:hint="eastAsia"/>
                <w:szCs w:val="32"/>
              </w:rPr>
              <w:t>JJF 1361-2012</w:t>
            </w:r>
            <w:r w:rsidRPr="00072170">
              <w:rPr>
                <w:rFonts w:ascii="Times New Roman" w:eastAsia="宋体" w:hAnsi="Times New Roman" w:hint="eastAsia"/>
                <w:szCs w:val="32"/>
              </w:rPr>
              <w:t>化学发光法氮氧化物分析仪型式评价大纲</w:t>
            </w:r>
            <w:r w:rsidRPr="00072170">
              <w:rPr>
                <w:rFonts w:ascii="Times New Roman" w:eastAsia="宋体" w:hAnsi="Times New Roman" w:hint="eastAsia"/>
                <w:szCs w:val="32"/>
              </w:rPr>
              <w:t>JJF 1523-2015</w:t>
            </w:r>
            <w:r w:rsidRPr="00072170">
              <w:rPr>
                <w:rFonts w:ascii="Times New Roman" w:eastAsia="宋体" w:hAnsi="Times New Roman" w:hint="eastAsia"/>
                <w:szCs w:val="32"/>
              </w:rPr>
              <w:t>一氧化碳、二氧化碳红外线气体分析器型式评价大纲</w:t>
            </w:r>
          </w:p>
        </w:tc>
        <w:tc>
          <w:tcPr>
            <w:tcW w:w="1177" w:type="dxa"/>
            <w:vAlign w:val="center"/>
          </w:tcPr>
          <w:p w14:paraId="0703E6E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仪器制造业</w:t>
            </w:r>
          </w:p>
        </w:tc>
        <w:tc>
          <w:tcPr>
            <w:tcW w:w="1070" w:type="dxa"/>
            <w:vAlign w:val="center"/>
          </w:tcPr>
          <w:p w14:paraId="3BBCC8D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山东计量院相应项目面积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5470983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180</w:t>
            </w:r>
          </w:p>
        </w:tc>
        <w:tc>
          <w:tcPr>
            <w:tcW w:w="813" w:type="dxa"/>
            <w:vAlign w:val="center"/>
          </w:tcPr>
          <w:p w14:paraId="7E8B9EA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231</w:t>
            </w:r>
          </w:p>
        </w:tc>
        <w:tc>
          <w:tcPr>
            <w:tcW w:w="850" w:type="dxa"/>
            <w:vAlign w:val="center"/>
          </w:tcPr>
          <w:p w14:paraId="4D53AEB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1E616D62"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1AADFB1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1F86FE9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8A37E93" w14:textId="77777777">
        <w:trPr>
          <w:jc w:val="center"/>
        </w:trPr>
        <w:tc>
          <w:tcPr>
            <w:tcW w:w="519" w:type="dxa"/>
            <w:vAlign w:val="center"/>
          </w:tcPr>
          <w:p w14:paraId="521EB55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57" w:type="dxa"/>
            <w:vAlign w:val="center"/>
          </w:tcPr>
          <w:p w14:paraId="7F20373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气体探测器</w:t>
            </w:r>
            <w:r w:rsidRPr="00072170">
              <w:rPr>
                <w:rFonts w:ascii="Times New Roman" w:eastAsia="宋体" w:hAnsi="Times New Roman" w:hint="eastAsia"/>
                <w:szCs w:val="32"/>
              </w:rPr>
              <w:t>/</w:t>
            </w:r>
            <w:r w:rsidRPr="00072170">
              <w:rPr>
                <w:rFonts w:ascii="Times New Roman" w:eastAsia="宋体" w:hAnsi="Times New Roman" w:hint="eastAsia"/>
                <w:szCs w:val="32"/>
              </w:rPr>
              <w:t>烟气分析仪</w:t>
            </w:r>
            <w:r w:rsidRPr="00072170">
              <w:rPr>
                <w:rFonts w:ascii="Times New Roman" w:eastAsia="宋体" w:hAnsi="Times New Roman" w:hint="eastAsia"/>
                <w:szCs w:val="32"/>
              </w:rPr>
              <w:t>3</w:t>
            </w:r>
          </w:p>
        </w:tc>
        <w:tc>
          <w:tcPr>
            <w:tcW w:w="1942" w:type="dxa"/>
            <w:vAlign w:val="center"/>
          </w:tcPr>
          <w:p w14:paraId="11F39DB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对有毒有害气体分析仪进行型式评价。气体分配装置</w:t>
            </w:r>
            <w:r w:rsidRPr="00072170">
              <w:rPr>
                <w:rFonts w:ascii="Times New Roman" w:eastAsia="宋体" w:hAnsi="Times New Roman" w:hint="eastAsia"/>
                <w:szCs w:val="32"/>
              </w:rPr>
              <w:t>2</w:t>
            </w:r>
            <w:r w:rsidRPr="00072170">
              <w:rPr>
                <w:rFonts w:ascii="Times New Roman" w:eastAsia="宋体" w:hAnsi="Times New Roman" w:hint="eastAsia"/>
                <w:szCs w:val="32"/>
              </w:rPr>
              <w:t>套，气体标准物质</w:t>
            </w:r>
            <w:r w:rsidRPr="00072170">
              <w:rPr>
                <w:rFonts w:ascii="Times New Roman" w:eastAsia="宋体" w:hAnsi="Times New Roman" w:hint="eastAsia"/>
                <w:szCs w:val="32"/>
              </w:rPr>
              <w:t>10</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平方米；余下为工作人员操作空间。</w:t>
            </w:r>
          </w:p>
        </w:tc>
        <w:tc>
          <w:tcPr>
            <w:tcW w:w="3275" w:type="dxa"/>
            <w:vAlign w:val="center"/>
          </w:tcPr>
          <w:p w14:paraId="49F7244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1421-2013</w:t>
            </w:r>
            <w:r w:rsidRPr="00072170">
              <w:rPr>
                <w:rFonts w:ascii="Times New Roman" w:eastAsia="宋体" w:hAnsi="Times New Roman" w:hint="eastAsia"/>
                <w:szCs w:val="32"/>
              </w:rPr>
              <w:t>一氧化碳检测报警器型式评价大纲</w:t>
            </w:r>
            <w:r w:rsidRPr="00072170">
              <w:rPr>
                <w:rFonts w:ascii="Times New Roman" w:eastAsia="宋体" w:hAnsi="Times New Roman" w:hint="eastAsia"/>
                <w:szCs w:val="32"/>
              </w:rPr>
              <w:t>JJF 1363-2019</w:t>
            </w:r>
            <w:r w:rsidRPr="00072170">
              <w:rPr>
                <w:rFonts w:ascii="Times New Roman" w:eastAsia="宋体" w:hAnsi="Times New Roman" w:hint="eastAsia"/>
                <w:szCs w:val="32"/>
              </w:rPr>
              <w:t>硫化氢气体检测仪型式评价大纲</w:t>
            </w:r>
            <w:r w:rsidRPr="00072170">
              <w:rPr>
                <w:rFonts w:ascii="Times New Roman" w:eastAsia="宋体" w:hAnsi="Times New Roman" w:hint="eastAsia"/>
                <w:szCs w:val="32"/>
              </w:rPr>
              <w:t>JJF 1364-2012</w:t>
            </w:r>
            <w:r w:rsidRPr="00072170">
              <w:rPr>
                <w:rFonts w:ascii="Times New Roman" w:eastAsia="宋体" w:hAnsi="Times New Roman" w:hint="eastAsia"/>
                <w:szCs w:val="32"/>
              </w:rPr>
              <w:t>二氧化硫气体检测仪型式评价大纲</w:t>
            </w:r>
          </w:p>
        </w:tc>
        <w:tc>
          <w:tcPr>
            <w:tcW w:w="1177" w:type="dxa"/>
            <w:vAlign w:val="center"/>
          </w:tcPr>
          <w:p w14:paraId="29371EE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仪器制造业</w:t>
            </w:r>
          </w:p>
        </w:tc>
        <w:tc>
          <w:tcPr>
            <w:tcW w:w="1070" w:type="dxa"/>
            <w:vAlign w:val="center"/>
          </w:tcPr>
          <w:p w14:paraId="42A9EB8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山东计量院相应项目面积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0BBD387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752BFD5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33A2600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774A9E38"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04A4B49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3DB0F493"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D6E1E24" w14:textId="77777777">
        <w:trPr>
          <w:jc w:val="center"/>
        </w:trPr>
        <w:tc>
          <w:tcPr>
            <w:tcW w:w="519" w:type="dxa"/>
            <w:vAlign w:val="center"/>
          </w:tcPr>
          <w:p w14:paraId="433B98B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29</w:t>
            </w:r>
          </w:p>
        </w:tc>
        <w:tc>
          <w:tcPr>
            <w:tcW w:w="957" w:type="dxa"/>
            <w:vAlign w:val="center"/>
          </w:tcPr>
          <w:p w14:paraId="605E204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空气质量监测仪实验室</w:t>
            </w:r>
          </w:p>
        </w:tc>
        <w:tc>
          <w:tcPr>
            <w:tcW w:w="1942" w:type="dxa"/>
            <w:vAlign w:val="center"/>
          </w:tcPr>
          <w:p w14:paraId="160963C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对空气质量监测系统项目检定</w:t>
            </w:r>
            <w:r w:rsidRPr="00072170">
              <w:rPr>
                <w:rFonts w:ascii="Times New Roman" w:eastAsia="宋体" w:hAnsi="Times New Roman" w:hint="eastAsia"/>
                <w:szCs w:val="32"/>
              </w:rPr>
              <w:t>/</w:t>
            </w:r>
            <w:r w:rsidRPr="00072170">
              <w:rPr>
                <w:rFonts w:ascii="Times New Roman" w:eastAsia="宋体" w:hAnsi="Times New Roman" w:hint="eastAsia"/>
                <w:szCs w:val="32"/>
              </w:rPr>
              <w:t>校准。气体分配装置</w:t>
            </w:r>
            <w:r w:rsidRPr="00072170">
              <w:rPr>
                <w:rFonts w:ascii="Times New Roman" w:eastAsia="宋体" w:hAnsi="Times New Roman" w:hint="eastAsia"/>
                <w:szCs w:val="32"/>
              </w:rPr>
              <w:t>2</w:t>
            </w:r>
            <w:r w:rsidRPr="00072170">
              <w:rPr>
                <w:rFonts w:ascii="Times New Roman" w:eastAsia="宋体" w:hAnsi="Times New Roman" w:hint="eastAsia"/>
                <w:szCs w:val="32"/>
              </w:rPr>
              <w:t>套，气体标准物质</w:t>
            </w:r>
            <w:r w:rsidRPr="00072170">
              <w:rPr>
                <w:rFonts w:ascii="Times New Roman" w:eastAsia="宋体" w:hAnsi="Times New Roman" w:hint="eastAsia"/>
                <w:szCs w:val="32"/>
              </w:rPr>
              <w:t>10</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平方米；余下为工作人员</w:t>
            </w:r>
            <w:r w:rsidRPr="00072170">
              <w:rPr>
                <w:rFonts w:ascii="Times New Roman" w:eastAsia="宋体" w:hAnsi="Times New Roman" w:hint="eastAsia"/>
                <w:szCs w:val="32"/>
              </w:rPr>
              <w:lastRenderedPageBreak/>
              <w:t>操作空间。</w:t>
            </w:r>
          </w:p>
        </w:tc>
        <w:tc>
          <w:tcPr>
            <w:tcW w:w="3275" w:type="dxa"/>
            <w:vAlign w:val="center"/>
          </w:tcPr>
          <w:p w14:paraId="0145287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 1907-2021</w:t>
            </w:r>
            <w:r w:rsidRPr="00072170">
              <w:rPr>
                <w:rFonts w:ascii="Times New Roman" w:eastAsia="宋体" w:hAnsi="Times New Roman" w:hint="eastAsia"/>
                <w:szCs w:val="32"/>
              </w:rPr>
              <w:t>环境空气在线监测气体分析仪校准规范</w:t>
            </w:r>
            <w:r w:rsidRPr="00072170">
              <w:rPr>
                <w:rFonts w:ascii="Times New Roman" w:eastAsia="宋体" w:hAnsi="Times New Roman" w:hint="eastAsia"/>
                <w:szCs w:val="32"/>
              </w:rPr>
              <w:t>JJF 1585-2016</w:t>
            </w:r>
            <w:r w:rsidRPr="00072170">
              <w:rPr>
                <w:rFonts w:ascii="Times New Roman" w:eastAsia="宋体" w:hAnsi="Times New Roman" w:hint="eastAsia"/>
                <w:szCs w:val="32"/>
              </w:rPr>
              <w:t>固定污染源烟气排放连续监测系统校准规范</w:t>
            </w:r>
            <w:r w:rsidRPr="00072170">
              <w:rPr>
                <w:rFonts w:ascii="Times New Roman" w:eastAsia="宋体" w:hAnsi="Times New Roman" w:hint="eastAsia"/>
                <w:szCs w:val="32"/>
              </w:rPr>
              <w:t>JJF 1674-2017</w:t>
            </w:r>
            <w:r w:rsidRPr="00072170">
              <w:rPr>
                <w:rFonts w:ascii="Times New Roman" w:eastAsia="宋体" w:hAnsi="Times New Roman" w:hint="eastAsia"/>
                <w:szCs w:val="32"/>
              </w:rPr>
              <w:t>苯气体检测报警器校准规范</w:t>
            </w:r>
          </w:p>
        </w:tc>
        <w:tc>
          <w:tcPr>
            <w:tcW w:w="1177" w:type="dxa"/>
            <w:vAlign w:val="center"/>
          </w:tcPr>
          <w:p w14:paraId="552E94B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绿色石化、电力、化工、安全应急、环保以及仪器制造业</w:t>
            </w:r>
          </w:p>
        </w:tc>
        <w:tc>
          <w:tcPr>
            <w:tcW w:w="1070" w:type="dxa"/>
            <w:vAlign w:val="center"/>
          </w:tcPr>
          <w:p w14:paraId="770C9D8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山东计量院相应项目面积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3A052AC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7347C89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23E866E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25C0C8E5"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6FE7C14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28EE6A3B"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B6F3A73" w14:textId="77777777">
        <w:trPr>
          <w:jc w:val="center"/>
        </w:trPr>
        <w:tc>
          <w:tcPr>
            <w:tcW w:w="519" w:type="dxa"/>
            <w:vAlign w:val="center"/>
          </w:tcPr>
          <w:p w14:paraId="64873A9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957" w:type="dxa"/>
            <w:vAlign w:val="center"/>
          </w:tcPr>
          <w:p w14:paraId="32DED7A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气体分析仪检定</w:t>
            </w:r>
            <w:r w:rsidRPr="00072170">
              <w:rPr>
                <w:rFonts w:ascii="Times New Roman" w:eastAsia="宋体" w:hAnsi="Times New Roman" w:hint="eastAsia"/>
                <w:szCs w:val="32"/>
              </w:rPr>
              <w:t>/</w:t>
            </w:r>
            <w:r w:rsidRPr="00072170">
              <w:rPr>
                <w:rFonts w:ascii="Times New Roman" w:eastAsia="宋体" w:hAnsi="Times New Roman" w:hint="eastAsia"/>
                <w:szCs w:val="32"/>
              </w:rPr>
              <w:t>校准实验室</w:t>
            </w:r>
          </w:p>
        </w:tc>
        <w:tc>
          <w:tcPr>
            <w:tcW w:w="1942" w:type="dxa"/>
            <w:vAlign w:val="center"/>
          </w:tcPr>
          <w:p w14:paraId="2A0492C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对气体分析仪日常检定</w:t>
            </w:r>
            <w:r w:rsidRPr="00072170">
              <w:rPr>
                <w:rFonts w:ascii="Times New Roman" w:eastAsia="宋体" w:hAnsi="Times New Roman" w:hint="eastAsia"/>
                <w:szCs w:val="32"/>
              </w:rPr>
              <w:t>/</w:t>
            </w:r>
            <w:r w:rsidRPr="00072170">
              <w:rPr>
                <w:rFonts w:ascii="Times New Roman" w:eastAsia="宋体" w:hAnsi="Times New Roman" w:hint="eastAsia"/>
                <w:szCs w:val="32"/>
              </w:rPr>
              <w:t>校准。气体分配装置</w:t>
            </w:r>
            <w:r w:rsidRPr="00072170">
              <w:rPr>
                <w:rFonts w:ascii="Times New Roman" w:eastAsia="宋体" w:hAnsi="Times New Roman" w:hint="eastAsia"/>
                <w:szCs w:val="32"/>
              </w:rPr>
              <w:t>2</w:t>
            </w:r>
            <w:r w:rsidRPr="00072170">
              <w:rPr>
                <w:rFonts w:ascii="Times New Roman" w:eastAsia="宋体" w:hAnsi="Times New Roman" w:hint="eastAsia"/>
                <w:szCs w:val="32"/>
              </w:rPr>
              <w:t>套，气体标准物质</w:t>
            </w:r>
            <w:r w:rsidRPr="00072170">
              <w:rPr>
                <w:rFonts w:ascii="Times New Roman" w:eastAsia="宋体" w:hAnsi="Times New Roman" w:hint="eastAsia"/>
                <w:szCs w:val="32"/>
              </w:rPr>
              <w:t>10</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平方米；余下为工作人员操作空间。</w:t>
            </w:r>
          </w:p>
        </w:tc>
        <w:tc>
          <w:tcPr>
            <w:tcW w:w="3275" w:type="dxa"/>
            <w:vAlign w:val="center"/>
          </w:tcPr>
          <w:p w14:paraId="0C8016C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 968-2002 </w:t>
            </w:r>
            <w:r w:rsidRPr="00072170">
              <w:rPr>
                <w:rFonts w:ascii="Times New Roman" w:eastAsia="宋体" w:hAnsi="Times New Roman" w:hint="eastAsia"/>
                <w:szCs w:val="32"/>
              </w:rPr>
              <w:t>烟气分析仪检定规程</w:t>
            </w:r>
            <w:r w:rsidRPr="00072170">
              <w:rPr>
                <w:rFonts w:ascii="Times New Roman" w:eastAsia="宋体" w:hAnsi="Times New Roman" w:hint="eastAsia"/>
                <w:szCs w:val="32"/>
              </w:rPr>
              <w:t>JJG 365-2003</w:t>
            </w:r>
            <w:r w:rsidRPr="00072170">
              <w:rPr>
                <w:rFonts w:ascii="Times New Roman" w:eastAsia="宋体" w:hAnsi="Times New Roman" w:hint="eastAsia"/>
                <w:szCs w:val="32"/>
              </w:rPr>
              <w:t>电化学氧测定仪检定规程</w:t>
            </w:r>
            <w:r w:rsidRPr="00072170">
              <w:rPr>
                <w:rFonts w:ascii="Times New Roman" w:eastAsia="宋体" w:hAnsi="Times New Roman" w:hint="eastAsia"/>
                <w:szCs w:val="32"/>
              </w:rPr>
              <w:t>JJG 535-2004</w:t>
            </w:r>
            <w:r w:rsidRPr="00072170">
              <w:rPr>
                <w:rFonts w:ascii="Times New Roman" w:eastAsia="宋体" w:hAnsi="Times New Roman" w:hint="eastAsia"/>
                <w:szCs w:val="32"/>
              </w:rPr>
              <w:t>氧化锆氧分析器试行检定规程</w:t>
            </w:r>
            <w:r w:rsidRPr="00072170">
              <w:rPr>
                <w:rFonts w:ascii="Times New Roman" w:eastAsia="宋体" w:hAnsi="Times New Roman" w:hint="eastAsia"/>
                <w:szCs w:val="32"/>
              </w:rPr>
              <w:t>JJG 662-2005</w:t>
            </w:r>
            <w:r w:rsidRPr="00072170">
              <w:rPr>
                <w:rFonts w:ascii="Times New Roman" w:eastAsia="宋体" w:hAnsi="Times New Roman" w:hint="eastAsia"/>
                <w:szCs w:val="32"/>
              </w:rPr>
              <w:t>顺磁式氧分析器检定规程</w:t>
            </w:r>
            <w:r w:rsidRPr="00072170">
              <w:rPr>
                <w:rFonts w:ascii="Times New Roman" w:eastAsia="宋体" w:hAnsi="Times New Roman" w:hint="eastAsia"/>
                <w:szCs w:val="32"/>
              </w:rPr>
              <w:t>JJG 945-2010</w:t>
            </w:r>
            <w:r w:rsidRPr="00072170">
              <w:rPr>
                <w:rFonts w:ascii="Times New Roman" w:eastAsia="宋体" w:hAnsi="Times New Roman" w:hint="eastAsia"/>
                <w:szCs w:val="32"/>
              </w:rPr>
              <w:t>微量氧分析仪检定规程</w:t>
            </w:r>
            <w:r w:rsidRPr="00072170">
              <w:rPr>
                <w:rFonts w:ascii="Times New Roman" w:eastAsia="宋体" w:hAnsi="Times New Roman" w:hint="eastAsia"/>
                <w:szCs w:val="32"/>
              </w:rPr>
              <w:t>JJG 1077-2012</w:t>
            </w:r>
            <w:r w:rsidRPr="00072170">
              <w:rPr>
                <w:rFonts w:ascii="Times New Roman" w:eastAsia="宋体" w:hAnsi="Times New Roman" w:hint="eastAsia"/>
                <w:szCs w:val="32"/>
              </w:rPr>
              <w:t>臭氧气体分析仪检定规程</w:t>
            </w:r>
            <w:r w:rsidRPr="00072170">
              <w:rPr>
                <w:rFonts w:ascii="Times New Roman" w:eastAsia="宋体" w:hAnsi="Times New Roman" w:hint="eastAsia"/>
                <w:szCs w:val="32"/>
              </w:rPr>
              <w:t>JJG 635-2011</w:t>
            </w:r>
            <w:r w:rsidRPr="00072170">
              <w:rPr>
                <w:rFonts w:ascii="Times New Roman" w:eastAsia="宋体" w:hAnsi="Times New Roman" w:hint="eastAsia"/>
                <w:szCs w:val="32"/>
              </w:rPr>
              <w:t>一氧化碳、二氧化碳红外线气体分析器检定规程</w:t>
            </w:r>
            <w:r w:rsidRPr="00072170">
              <w:rPr>
                <w:rFonts w:ascii="Times New Roman" w:eastAsia="宋体" w:hAnsi="Times New Roman" w:hint="eastAsia"/>
                <w:szCs w:val="32"/>
              </w:rPr>
              <w:t xml:space="preserve">JJG 663-1990 </w:t>
            </w:r>
            <w:r w:rsidRPr="00072170">
              <w:rPr>
                <w:rFonts w:ascii="Times New Roman" w:eastAsia="宋体" w:hAnsi="Times New Roman" w:hint="eastAsia"/>
                <w:szCs w:val="32"/>
              </w:rPr>
              <w:t>热导式氢分析器检定规程</w:t>
            </w:r>
            <w:r w:rsidRPr="00072170">
              <w:rPr>
                <w:rFonts w:ascii="Times New Roman" w:eastAsia="宋体" w:hAnsi="Times New Roman" w:hint="eastAsia"/>
                <w:szCs w:val="32"/>
              </w:rPr>
              <w:t>JJG 801-2004</w:t>
            </w:r>
            <w:r w:rsidRPr="00072170">
              <w:rPr>
                <w:rFonts w:ascii="Times New Roman" w:eastAsia="宋体" w:hAnsi="Times New Roman" w:hint="eastAsia"/>
                <w:szCs w:val="32"/>
              </w:rPr>
              <w:t>化学发光法氮氧化物气体分析仪检定规程</w:t>
            </w:r>
          </w:p>
        </w:tc>
        <w:tc>
          <w:tcPr>
            <w:tcW w:w="1177" w:type="dxa"/>
            <w:vAlign w:val="center"/>
          </w:tcPr>
          <w:p w14:paraId="28F7213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绿色石化、电力、化工、安全应急、环保以及仪器制造业</w:t>
            </w:r>
          </w:p>
        </w:tc>
        <w:tc>
          <w:tcPr>
            <w:tcW w:w="1070" w:type="dxa"/>
            <w:vAlign w:val="center"/>
          </w:tcPr>
          <w:p w14:paraId="2BC13E8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山东计量院相应项目面积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2F887FD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229CF07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79C1AFC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1681B8D2"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099BFB1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3FFBD6E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E16178B" w14:textId="77777777">
        <w:trPr>
          <w:jc w:val="center"/>
        </w:trPr>
        <w:tc>
          <w:tcPr>
            <w:tcW w:w="519" w:type="dxa"/>
            <w:vAlign w:val="center"/>
          </w:tcPr>
          <w:p w14:paraId="352216E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31</w:t>
            </w:r>
          </w:p>
        </w:tc>
        <w:tc>
          <w:tcPr>
            <w:tcW w:w="957" w:type="dxa"/>
            <w:vAlign w:val="center"/>
          </w:tcPr>
          <w:p w14:paraId="77D5A6E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电力气体分析仪检定校准实验室</w:t>
            </w:r>
          </w:p>
        </w:tc>
        <w:tc>
          <w:tcPr>
            <w:tcW w:w="1942" w:type="dxa"/>
            <w:vAlign w:val="center"/>
          </w:tcPr>
          <w:p w14:paraId="5A71104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对六氟化硫检测报警器、六氟化硫分解产物检测仪等日常检定</w:t>
            </w:r>
            <w:r w:rsidRPr="00072170">
              <w:rPr>
                <w:rFonts w:ascii="Times New Roman" w:eastAsia="宋体" w:hAnsi="Times New Roman" w:hint="eastAsia"/>
                <w:szCs w:val="32"/>
              </w:rPr>
              <w:t>/</w:t>
            </w:r>
            <w:r w:rsidRPr="00072170">
              <w:rPr>
                <w:rFonts w:ascii="Times New Roman" w:eastAsia="宋体" w:hAnsi="Times New Roman" w:hint="eastAsia"/>
                <w:szCs w:val="32"/>
              </w:rPr>
              <w:t>校准。气体分配装置</w:t>
            </w:r>
            <w:r w:rsidRPr="00072170">
              <w:rPr>
                <w:rFonts w:ascii="Times New Roman" w:eastAsia="宋体" w:hAnsi="Times New Roman" w:hint="eastAsia"/>
                <w:szCs w:val="32"/>
              </w:rPr>
              <w:t>2</w:t>
            </w:r>
            <w:r w:rsidRPr="00072170">
              <w:rPr>
                <w:rFonts w:ascii="Times New Roman" w:eastAsia="宋体" w:hAnsi="Times New Roman" w:hint="eastAsia"/>
                <w:szCs w:val="32"/>
              </w:rPr>
              <w:t>套，气体标准物质</w:t>
            </w:r>
            <w:r w:rsidRPr="00072170">
              <w:rPr>
                <w:rFonts w:ascii="Times New Roman" w:eastAsia="宋体" w:hAnsi="Times New Roman" w:hint="eastAsia"/>
                <w:szCs w:val="32"/>
              </w:rPr>
              <w:t>10</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平方米；余下为工作人员操作空间。</w:t>
            </w:r>
          </w:p>
        </w:tc>
        <w:tc>
          <w:tcPr>
            <w:tcW w:w="3275" w:type="dxa"/>
            <w:vAlign w:val="center"/>
          </w:tcPr>
          <w:p w14:paraId="3E8B949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1263-2010</w:t>
            </w:r>
            <w:r w:rsidRPr="00072170">
              <w:rPr>
                <w:rFonts w:ascii="Times New Roman" w:eastAsia="宋体" w:hAnsi="Times New Roman" w:hint="eastAsia"/>
                <w:szCs w:val="32"/>
              </w:rPr>
              <w:t>六氟化硫检测报警仪校准规范</w:t>
            </w:r>
            <w:r w:rsidRPr="00072170">
              <w:rPr>
                <w:rFonts w:ascii="Times New Roman" w:eastAsia="宋体" w:hAnsi="Times New Roman" w:hint="eastAsia"/>
                <w:szCs w:val="32"/>
              </w:rPr>
              <w:t>JJF 1711-2018</w:t>
            </w:r>
            <w:r w:rsidRPr="00072170">
              <w:rPr>
                <w:rFonts w:ascii="Times New Roman" w:eastAsia="宋体" w:hAnsi="Times New Roman" w:hint="eastAsia"/>
                <w:szCs w:val="32"/>
              </w:rPr>
              <w:t>六氟化硫分解物检测仪校准规范</w:t>
            </w:r>
          </w:p>
        </w:tc>
        <w:tc>
          <w:tcPr>
            <w:tcW w:w="1177" w:type="dxa"/>
            <w:vAlign w:val="center"/>
          </w:tcPr>
          <w:p w14:paraId="0BD15D2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绿色石化、电力、化工、安全应急、环保以及仪器制造业</w:t>
            </w:r>
          </w:p>
        </w:tc>
        <w:tc>
          <w:tcPr>
            <w:tcW w:w="1070" w:type="dxa"/>
            <w:vAlign w:val="center"/>
          </w:tcPr>
          <w:p w14:paraId="79EF35E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山东计量院相应项目面积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68F484A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07913C4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69C157B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394DDF1E"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7B75561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5F759D08"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BAD63C2" w14:textId="77777777">
        <w:trPr>
          <w:jc w:val="center"/>
        </w:trPr>
        <w:tc>
          <w:tcPr>
            <w:tcW w:w="519" w:type="dxa"/>
            <w:vAlign w:val="center"/>
          </w:tcPr>
          <w:p w14:paraId="70920EF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32</w:t>
            </w:r>
          </w:p>
        </w:tc>
        <w:tc>
          <w:tcPr>
            <w:tcW w:w="957" w:type="dxa"/>
            <w:vAlign w:val="center"/>
          </w:tcPr>
          <w:p w14:paraId="2E54903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有毒有害气体分析仪检定校</w:t>
            </w:r>
            <w:r w:rsidRPr="00072170">
              <w:rPr>
                <w:rFonts w:ascii="Times New Roman" w:eastAsia="宋体" w:hAnsi="Times New Roman" w:hint="eastAsia"/>
                <w:szCs w:val="32"/>
              </w:rPr>
              <w:lastRenderedPageBreak/>
              <w:t>准实验室</w:t>
            </w:r>
          </w:p>
        </w:tc>
        <w:tc>
          <w:tcPr>
            <w:tcW w:w="1942" w:type="dxa"/>
            <w:vAlign w:val="center"/>
          </w:tcPr>
          <w:p w14:paraId="7D2D654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对有毒有害气体分析仪日常检定</w:t>
            </w:r>
            <w:r w:rsidRPr="00072170">
              <w:rPr>
                <w:rFonts w:ascii="Times New Roman" w:eastAsia="宋体" w:hAnsi="Times New Roman" w:hint="eastAsia"/>
                <w:szCs w:val="32"/>
              </w:rPr>
              <w:t>/</w:t>
            </w:r>
            <w:r w:rsidRPr="00072170">
              <w:rPr>
                <w:rFonts w:ascii="Times New Roman" w:eastAsia="宋体" w:hAnsi="Times New Roman" w:hint="eastAsia"/>
                <w:szCs w:val="32"/>
              </w:rPr>
              <w:t>校准。气体分配装置</w:t>
            </w:r>
            <w:r w:rsidRPr="00072170">
              <w:rPr>
                <w:rFonts w:ascii="Times New Roman" w:eastAsia="宋体" w:hAnsi="Times New Roman" w:hint="eastAsia"/>
                <w:szCs w:val="32"/>
              </w:rPr>
              <w:t>2</w:t>
            </w:r>
            <w:r w:rsidRPr="00072170">
              <w:rPr>
                <w:rFonts w:ascii="Times New Roman" w:eastAsia="宋体" w:hAnsi="Times New Roman" w:hint="eastAsia"/>
                <w:szCs w:val="32"/>
              </w:rPr>
              <w:t>套，</w:t>
            </w:r>
            <w:r w:rsidRPr="00072170">
              <w:rPr>
                <w:rFonts w:ascii="Times New Roman" w:eastAsia="宋体" w:hAnsi="Times New Roman" w:hint="eastAsia"/>
                <w:szCs w:val="32"/>
              </w:rPr>
              <w:lastRenderedPageBreak/>
              <w:t>气体标准物质</w:t>
            </w:r>
            <w:r w:rsidRPr="00072170">
              <w:rPr>
                <w:rFonts w:ascii="Times New Roman" w:eastAsia="宋体" w:hAnsi="Times New Roman" w:hint="eastAsia"/>
                <w:szCs w:val="32"/>
              </w:rPr>
              <w:t>30</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平方米；余下为工作人员操作空间。</w:t>
            </w:r>
          </w:p>
        </w:tc>
        <w:tc>
          <w:tcPr>
            <w:tcW w:w="3275" w:type="dxa"/>
            <w:vAlign w:val="center"/>
          </w:tcPr>
          <w:p w14:paraId="5192F95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 693-2011</w:t>
            </w:r>
            <w:r w:rsidRPr="00072170">
              <w:rPr>
                <w:rFonts w:ascii="Times New Roman" w:eastAsia="宋体" w:hAnsi="Times New Roman" w:hint="eastAsia"/>
                <w:szCs w:val="32"/>
              </w:rPr>
              <w:t>可燃气体检测报警器检定规程</w:t>
            </w:r>
            <w:r w:rsidRPr="00072170">
              <w:rPr>
                <w:rFonts w:ascii="Times New Roman" w:eastAsia="宋体" w:hAnsi="Times New Roman" w:hint="eastAsia"/>
                <w:szCs w:val="32"/>
              </w:rPr>
              <w:t>JJG 695-2019</w:t>
            </w:r>
            <w:r w:rsidRPr="00072170">
              <w:rPr>
                <w:rFonts w:ascii="Times New Roman" w:eastAsia="宋体" w:hAnsi="Times New Roman" w:hint="eastAsia"/>
                <w:szCs w:val="32"/>
              </w:rPr>
              <w:t>硫化氢气体检测仪检定规程</w:t>
            </w:r>
            <w:r w:rsidRPr="00072170">
              <w:rPr>
                <w:rFonts w:ascii="Times New Roman" w:eastAsia="宋体" w:hAnsi="Times New Roman" w:hint="eastAsia"/>
                <w:szCs w:val="32"/>
              </w:rPr>
              <w:t>JJG 915-2008</w:t>
            </w:r>
            <w:r w:rsidRPr="00072170">
              <w:rPr>
                <w:rFonts w:ascii="Times New Roman" w:eastAsia="宋体" w:hAnsi="Times New Roman" w:hint="eastAsia"/>
                <w:szCs w:val="32"/>
              </w:rPr>
              <w:t>一氧</w:t>
            </w:r>
            <w:r w:rsidRPr="00072170">
              <w:rPr>
                <w:rFonts w:ascii="Times New Roman" w:eastAsia="宋体" w:hAnsi="Times New Roman" w:hint="eastAsia"/>
                <w:szCs w:val="32"/>
              </w:rPr>
              <w:lastRenderedPageBreak/>
              <w:t>化碳检测报警器检定规程</w:t>
            </w:r>
            <w:r w:rsidRPr="00072170">
              <w:rPr>
                <w:rFonts w:ascii="Times New Roman" w:eastAsia="宋体" w:hAnsi="Times New Roman" w:hint="eastAsia"/>
                <w:szCs w:val="32"/>
              </w:rPr>
              <w:t>JJG 1105-2015</w:t>
            </w:r>
            <w:r w:rsidRPr="00072170">
              <w:rPr>
                <w:rFonts w:ascii="Times New Roman" w:eastAsia="宋体" w:hAnsi="Times New Roman" w:hint="eastAsia"/>
                <w:szCs w:val="32"/>
              </w:rPr>
              <w:t>氨气检测仪检定规程</w:t>
            </w:r>
            <w:r w:rsidRPr="00072170">
              <w:rPr>
                <w:rFonts w:ascii="Times New Roman" w:eastAsia="宋体" w:hAnsi="Times New Roman" w:hint="eastAsia"/>
                <w:szCs w:val="32"/>
              </w:rPr>
              <w:t>JJG 551-2021</w:t>
            </w:r>
            <w:r w:rsidRPr="00072170">
              <w:rPr>
                <w:rFonts w:ascii="Times New Roman" w:eastAsia="宋体" w:hAnsi="Times New Roman" w:hint="eastAsia"/>
                <w:szCs w:val="32"/>
              </w:rPr>
              <w:t>二氧化硫气体检测仪检定规程</w:t>
            </w:r>
            <w:r w:rsidRPr="00072170">
              <w:rPr>
                <w:rFonts w:ascii="Times New Roman" w:eastAsia="宋体" w:hAnsi="Times New Roman" w:hint="eastAsia"/>
                <w:szCs w:val="32"/>
              </w:rPr>
              <w:t>JJF 1172-2007</w:t>
            </w:r>
            <w:r w:rsidRPr="00072170">
              <w:rPr>
                <w:rFonts w:ascii="Times New Roman" w:eastAsia="宋体" w:hAnsi="Times New Roman" w:hint="eastAsia"/>
                <w:szCs w:val="32"/>
              </w:rPr>
              <w:t>挥发性有机化合物光离子化检测仪校准规范</w:t>
            </w:r>
            <w:r w:rsidRPr="00072170">
              <w:rPr>
                <w:rFonts w:ascii="Times New Roman" w:eastAsia="宋体" w:hAnsi="Times New Roman" w:hint="eastAsia"/>
                <w:szCs w:val="32"/>
              </w:rPr>
              <w:t>JJF 1263-2010</w:t>
            </w:r>
            <w:r w:rsidRPr="00072170">
              <w:rPr>
                <w:rFonts w:ascii="Times New Roman" w:eastAsia="宋体" w:hAnsi="Times New Roman" w:hint="eastAsia"/>
                <w:szCs w:val="32"/>
              </w:rPr>
              <w:t>六氟化硫检测报警仪校准规范</w:t>
            </w:r>
            <w:r w:rsidRPr="00072170">
              <w:rPr>
                <w:rFonts w:ascii="Times New Roman" w:eastAsia="宋体" w:hAnsi="Times New Roman" w:hint="eastAsia"/>
                <w:szCs w:val="32"/>
              </w:rPr>
              <w:t>JJG 1125-2016</w:t>
            </w:r>
            <w:r w:rsidRPr="00072170">
              <w:rPr>
                <w:rFonts w:ascii="Times New Roman" w:eastAsia="宋体" w:hAnsi="Times New Roman" w:hint="eastAsia"/>
                <w:szCs w:val="32"/>
              </w:rPr>
              <w:t>氯乙烯气体检测报警仪检定规程</w:t>
            </w:r>
            <w:r w:rsidRPr="00072170">
              <w:rPr>
                <w:rFonts w:ascii="Times New Roman" w:eastAsia="宋体" w:hAnsi="Times New Roman" w:hint="eastAsia"/>
                <w:szCs w:val="32"/>
              </w:rPr>
              <w:t>JJF 1433-2013</w:t>
            </w:r>
            <w:r w:rsidRPr="00072170">
              <w:rPr>
                <w:rFonts w:ascii="Times New Roman" w:eastAsia="宋体" w:hAnsi="Times New Roman" w:hint="eastAsia"/>
                <w:szCs w:val="32"/>
              </w:rPr>
              <w:t>氯气检测报警器校准规范</w:t>
            </w:r>
            <w:r w:rsidRPr="00072170">
              <w:rPr>
                <w:rFonts w:ascii="Times New Roman" w:eastAsia="宋体" w:hAnsi="Times New Roman" w:hint="eastAsia"/>
                <w:szCs w:val="32"/>
              </w:rPr>
              <w:t>JJF 1674-2017</w:t>
            </w:r>
            <w:r w:rsidRPr="00072170">
              <w:rPr>
                <w:rFonts w:ascii="Times New Roman" w:eastAsia="宋体" w:hAnsi="Times New Roman" w:hint="eastAsia"/>
                <w:szCs w:val="32"/>
              </w:rPr>
              <w:t>苯气体检测报警器校准规范</w:t>
            </w:r>
            <w:r w:rsidRPr="00072170">
              <w:rPr>
                <w:rFonts w:ascii="Times New Roman" w:eastAsia="宋体" w:hAnsi="Times New Roman" w:hint="eastAsia"/>
                <w:szCs w:val="32"/>
              </w:rPr>
              <w:t>JJF 1711-2018</w:t>
            </w:r>
            <w:r w:rsidRPr="00072170">
              <w:rPr>
                <w:rFonts w:ascii="Times New Roman" w:eastAsia="宋体" w:hAnsi="Times New Roman" w:hint="eastAsia"/>
                <w:szCs w:val="32"/>
              </w:rPr>
              <w:t>六氟化硫分解物检测仪校准规范</w:t>
            </w:r>
          </w:p>
        </w:tc>
        <w:tc>
          <w:tcPr>
            <w:tcW w:w="1177" w:type="dxa"/>
            <w:vAlign w:val="center"/>
          </w:tcPr>
          <w:p w14:paraId="0E750A7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绿色石化、电力、化工、安全应急、</w:t>
            </w:r>
            <w:r w:rsidRPr="00072170">
              <w:rPr>
                <w:rFonts w:ascii="Times New Roman" w:eastAsia="宋体" w:hAnsi="Times New Roman" w:hint="eastAsia"/>
                <w:szCs w:val="32"/>
              </w:rPr>
              <w:lastRenderedPageBreak/>
              <w:t>环保以及仪器制造业</w:t>
            </w:r>
          </w:p>
        </w:tc>
        <w:tc>
          <w:tcPr>
            <w:tcW w:w="1070" w:type="dxa"/>
            <w:vAlign w:val="center"/>
          </w:tcPr>
          <w:p w14:paraId="3B1FABC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山东计量院相应项目面积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lastRenderedPageBreak/>
              <w:t>平方米。</w:t>
            </w:r>
          </w:p>
        </w:tc>
        <w:tc>
          <w:tcPr>
            <w:tcW w:w="819" w:type="dxa"/>
            <w:vAlign w:val="center"/>
          </w:tcPr>
          <w:p w14:paraId="490EF49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13" w:type="dxa"/>
            <w:vAlign w:val="center"/>
          </w:tcPr>
          <w:p w14:paraId="5DCA679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38F5468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349E883F"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40DDBA5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15438E0E"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C5C5292" w14:textId="77777777">
        <w:trPr>
          <w:jc w:val="center"/>
        </w:trPr>
        <w:tc>
          <w:tcPr>
            <w:tcW w:w="519" w:type="dxa"/>
            <w:vAlign w:val="center"/>
          </w:tcPr>
          <w:p w14:paraId="25D8FDE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33</w:t>
            </w:r>
          </w:p>
        </w:tc>
        <w:tc>
          <w:tcPr>
            <w:tcW w:w="957" w:type="dxa"/>
            <w:vAlign w:val="center"/>
          </w:tcPr>
          <w:p w14:paraId="1091DE3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甲醛气体检测仪检定校准实验室</w:t>
            </w:r>
          </w:p>
        </w:tc>
        <w:tc>
          <w:tcPr>
            <w:tcW w:w="1942" w:type="dxa"/>
            <w:vAlign w:val="center"/>
          </w:tcPr>
          <w:p w14:paraId="4705ABA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甲醛气体检测装置</w:t>
            </w:r>
            <w:r w:rsidRPr="00072170">
              <w:rPr>
                <w:rFonts w:ascii="Times New Roman" w:eastAsia="宋体" w:hAnsi="Times New Roman" w:hint="eastAsia"/>
                <w:szCs w:val="32"/>
              </w:rPr>
              <w:t>2</w:t>
            </w:r>
            <w:r w:rsidRPr="00072170">
              <w:rPr>
                <w:rFonts w:ascii="Times New Roman" w:eastAsia="宋体" w:hAnsi="Times New Roman" w:hint="eastAsia"/>
                <w:szCs w:val="32"/>
              </w:rPr>
              <w:t>套，占地</w:t>
            </w:r>
            <w:r w:rsidRPr="00072170">
              <w:rPr>
                <w:rFonts w:ascii="Times New Roman" w:eastAsia="宋体" w:hAnsi="Times New Roman" w:hint="eastAsia"/>
                <w:szCs w:val="32"/>
              </w:rPr>
              <w:t>40</w:t>
            </w:r>
            <w:r w:rsidRPr="00072170">
              <w:rPr>
                <w:rFonts w:ascii="Times New Roman" w:eastAsia="宋体" w:hAnsi="Times New Roman" w:hint="eastAsia"/>
                <w:szCs w:val="32"/>
              </w:rPr>
              <w:t>平方米，余下为工作人员操作空间。</w:t>
            </w:r>
          </w:p>
        </w:tc>
        <w:tc>
          <w:tcPr>
            <w:tcW w:w="3275" w:type="dxa"/>
            <w:vAlign w:val="center"/>
          </w:tcPr>
          <w:p w14:paraId="3F972C2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JJG1022-2016 </w:t>
            </w:r>
            <w:r w:rsidRPr="00072170">
              <w:rPr>
                <w:rFonts w:ascii="Times New Roman" w:eastAsia="宋体" w:hAnsi="Times New Roman" w:hint="eastAsia"/>
                <w:szCs w:val="32"/>
              </w:rPr>
              <w:t>甲醛气体检测仪</w:t>
            </w:r>
          </w:p>
        </w:tc>
        <w:tc>
          <w:tcPr>
            <w:tcW w:w="1177" w:type="dxa"/>
            <w:vAlign w:val="center"/>
          </w:tcPr>
          <w:p w14:paraId="258622D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安全应急与环保</w:t>
            </w:r>
          </w:p>
        </w:tc>
        <w:tc>
          <w:tcPr>
            <w:tcW w:w="1070" w:type="dxa"/>
            <w:vAlign w:val="center"/>
          </w:tcPr>
          <w:p w14:paraId="25F2AAC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19" w:type="dxa"/>
            <w:vAlign w:val="center"/>
          </w:tcPr>
          <w:p w14:paraId="698E81F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1B1D9DC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5A39BC9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7404F7FF"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7DAAD73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1E1024B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875A54E" w14:textId="77777777">
        <w:trPr>
          <w:jc w:val="center"/>
        </w:trPr>
        <w:tc>
          <w:tcPr>
            <w:tcW w:w="519" w:type="dxa"/>
            <w:vAlign w:val="center"/>
          </w:tcPr>
          <w:p w14:paraId="2CD894B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34</w:t>
            </w:r>
          </w:p>
        </w:tc>
        <w:tc>
          <w:tcPr>
            <w:tcW w:w="957" w:type="dxa"/>
            <w:vAlign w:val="center"/>
          </w:tcPr>
          <w:p w14:paraId="0BCD024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呼出气体酒精含量探测器检定实验室</w:t>
            </w:r>
          </w:p>
        </w:tc>
        <w:tc>
          <w:tcPr>
            <w:tcW w:w="1942" w:type="dxa"/>
            <w:vAlign w:val="center"/>
          </w:tcPr>
          <w:p w14:paraId="52DD053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呼出气体酒精含量检测系统</w:t>
            </w:r>
            <w:r w:rsidRPr="00072170">
              <w:rPr>
                <w:rFonts w:ascii="Times New Roman" w:eastAsia="宋体" w:hAnsi="Times New Roman" w:hint="eastAsia"/>
                <w:szCs w:val="32"/>
              </w:rPr>
              <w:t>2</w:t>
            </w:r>
            <w:r w:rsidRPr="00072170">
              <w:rPr>
                <w:rFonts w:ascii="Times New Roman" w:eastAsia="宋体" w:hAnsi="Times New Roman" w:hint="eastAsia"/>
                <w:szCs w:val="32"/>
              </w:rPr>
              <w:t>套，标准气体</w:t>
            </w:r>
            <w:r w:rsidRPr="00072170">
              <w:rPr>
                <w:rFonts w:ascii="Times New Roman" w:eastAsia="宋体" w:hAnsi="Times New Roman" w:hint="eastAsia"/>
                <w:szCs w:val="32"/>
              </w:rPr>
              <w:t>6</w:t>
            </w:r>
            <w:r w:rsidRPr="00072170">
              <w:rPr>
                <w:rFonts w:ascii="Times New Roman" w:eastAsia="宋体" w:hAnsi="Times New Roman" w:hint="eastAsia"/>
                <w:szCs w:val="32"/>
              </w:rPr>
              <w:t>瓶，使用面积约</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平方米，余下为工作人员操作空间。</w:t>
            </w:r>
          </w:p>
        </w:tc>
        <w:tc>
          <w:tcPr>
            <w:tcW w:w="3275" w:type="dxa"/>
            <w:vAlign w:val="center"/>
          </w:tcPr>
          <w:p w14:paraId="041D8A9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JJG657-2019 </w:t>
            </w:r>
            <w:r w:rsidRPr="00072170">
              <w:rPr>
                <w:rFonts w:ascii="Times New Roman" w:eastAsia="宋体" w:hAnsi="Times New Roman" w:hint="eastAsia"/>
                <w:szCs w:val="32"/>
              </w:rPr>
              <w:t>呼出气体酒精含量检测仪</w:t>
            </w:r>
          </w:p>
        </w:tc>
        <w:tc>
          <w:tcPr>
            <w:tcW w:w="1177" w:type="dxa"/>
            <w:vAlign w:val="center"/>
          </w:tcPr>
          <w:p w14:paraId="7C5974A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安全应急与环保</w:t>
            </w:r>
          </w:p>
        </w:tc>
        <w:tc>
          <w:tcPr>
            <w:tcW w:w="1070" w:type="dxa"/>
            <w:vAlign w:val="center"/>
          </w:tcPr>
          <w:p w14:paraId="0EDD094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50BAB8B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264C69D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5C84590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5C5772A6"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21D62AB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303265BC"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6F6D439" w14:textId="77777777">
        <w:trPr>
          <w:jc w:val="center"/>
        </w:trPr>
        <w:tc>
          <w:tcPr>
            <w:tcW w:w="519" w:type="dxa"/>
            <w:vAlign w:val="center"/>
          </w:tcPr>
          <w:p w14:paraId="74536A2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957" w:type="dxa"/>
            <w:vAlign w:val="center"/>
          </w:tcPr>
          <w:p w14:paraId="3F1CBC6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汽车排放气体测试仪</w:t>
            </w:r>
            <w:r w:rsidRPr="00072170">
              <w:rPr>
                <w:rFonts w:ascii="Times New Roman" w:eastAsia="宋体" w:hAnsi="Times New Roman" w:hint="eastAsia"/>
                <w:szCs w:val="32"/>
              </w:rPr>
              <w:t>/</w:t>
            </w:r>
            <w:r w:rsidRPr="00072170">
              <w:rPr>
                <w:rFonts w:ascii="Times New Roman" w:eastAsia="宋体" w:hAnsi="Times New Roman" w:hint="eastAsia"/>
                <w:szCs w:val="32"/>
              </w:rPr>
              <w:t>烟度计</w:t>
            </w:r>
            <w:r w:rsidRPr="00072170">
              <w:rPr>
                <w:rFonts w:ascii="Times New Roman" w:eastAsia="宋体" w:hAnsi="Times New Roman" w:hint="eastAsia"/>
                <w:szCs w:val="32"/>
              </w:rPr>
              <w:lastRenderedPageBreak/>
              <w:t>检定校准实验室</w:t>
            </w:r>
          </w:p>
        </w:tc>
        <w:tc>
          <w:tcPr>
            <w:tcW w:w="1942" w:type="dxa"/>
            <w:vAlign w:val="center"/>
          </w:tcPr>
          <w:p w14:paraId="4C73971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对汽车排放气体测试仪</w:t>
            </w:r>
            <w:r w:rsidRPr="00072170">
              <w:rPr>
                <w:rFonts w:ascii="Times New Roman" w:eastAsia="宋体" w:hAnsi="Times New Roman" w:hint="eastAsia"/>
                <w:szCs w:val="32"/>
              </w:rPr>
              <w:t>/</w:t>
            </w:r>
            <w:r w:rsidRPr="00072170">
              <w:rPr>
                <w:rFonts w:ascii="Times New Roman" w:eastAsia="宋体" w:hAnsi="Times New Roman" w:hint="eastAsia"/>
                <w:szCs w:val="32"/>
              </w:rPr>
              <w:t>透射式烟度计项目型式评价及强</w:t>
            </w:r>
            <w:r w:rsidRPr="00072170">
              <w:rPr>
                <w:rFonts w:ascii="Times New Roman" w:eastAsia="宋体" w:hAnsi="Times New Roman" w:hint="eastAsia"/>
                <w:szCs w:val="32"/>
              </w:rPr>
              <w:lastRenderedPageBreak/>
              <w:t>制检定。气体分配装置</w:t>
            </w:r>
            <w:r w:rsidRPr="00072170">
              <w:rPr>
                <w:rFonts w:ascii="Times New Roman" w:eastAsia="宋体" w:hAnsi="Times New Roman" w:hint="eastAsia"/>
                <w:szCs w:val="32"/>
              </w:rPr>
              <w:t>1</w:t>
            </w:r>
            <w:r w:rsidRPr="00072170">
              <w:rPr>
                <w:rFonts w:ascii="Times New Roman" w:eastAsia="宋体" w:hAnsi="Times New Roman" w:hint="eastAsia"/>
                <w:szCs w:val="32"/>
              </w:rPr>
              <w:t>套，气体标准物质</w:t>
            </w:r>
            <w:r w:rsidRPr="00072170">
              <w:rPr>
                <w:rFonts w:ascii="Times New Roman" w:eastAsia="宋体" w:hAnsi="Times New Roman" w:hint="eastAsia"/>
                <w:szCs w:val="32"/>
              </w:rPr>
              <w:t>15</w:t>
            </w:r>
            <w:r w:rsidRPr="00072170">
              <w:rPr>
                <w:rFonts w:ascii="Times New Roman" w:eastAsia="宋体" w:hAnsi="Times New Roman" w:hint="eastAsia"/>
                <w:szCs w:val="32"/>
              </w:rPr>
              <w:t>套，使用面积约</w:t>
            </w:r>
            <w:r w:rsidRPr="00072170">
              <w:rPr>
                <w:rFonts w:ascii="Times New Roman" w:eastAsia="宋体" w:hAnsi="Times New Roman" w:hint="eastAsia"/>
                <w:szCs w:val="32"/>
              </w:rPr>
              <w:t>90</w:t>
            </w:r>
            <w:r w:rsidRPr="00072170">
              <w:rPr>
                <w:rFonts w:ascii="Times New Roman" w:eastAsia="宋体" w:hAnsi="Times New Roman" w:hint="eastAsia"/>
                <w:szCs w:val="32"/>
              </w:rPr>
              <w:t>平方米；余下为工作人员操作空间。</w:t>
            </w:r>
          </w:p>
        </w:tc>
        <w:tc>
          <w:tcPr>
            <w:tcW w:w="3275" w:type="dxa"/>
            <w:vAlign w:val="center"/>
          </w:tcPr>
          <w:p w14:paraId="09788D5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 688-2017</w:t>
            </w:r>
            <w:r w:rsidRPr="00072170">
              <w:rPr>
                <w:rFonts w:ascii="Times New Roman" w:eastAsia="宋体" w:hAnsi="Times New Roman" w:hint="eastAsia"/>
                <w:szCs w:val="32"/>
              </w:rPr>
              <w:t>汽车排放气体测试仪</w:t>
            </w:r>
            <w:r w:rsidRPr="00072170">
              <w:rPr>
                <w:rFonts w:ascii="Times New Roman" w:eastAsia="宋体" w:hAnsi="Times New Roman" w:hint="eastAsia"/>
                <w:szCs w:val="32"/>
              </w:rPr>
              <w:t xml:space="preserve">JJG 976-2010 </w:t>
            </w:r>
            <w:r w:rsidRPr="00072170">
              <w:rPr>
                <w:rFonts w:ascii="Times New Roman" w:eastAsia="宋体" w:hAnsi="Times New Roman" w:hint="eastAsia"/>
                <w:szCs w:val="32"/>
              </w:rPr>
              <w:t>透射式烟度计检定规程</w:t>
            </w:r>
            <w:r w:rsidRPr="00072170">
              <w:rPr>
                <w:rFonts w:ascii="Times New Roman" w:eastAsia="宋体" w:hAnsi="Times New Roman" w:hint="eastAsia"/>
                <w:szCs w:val="32"/>
              </w:rPr>
              <w:t>JJG 847-2011</w:t>
            </w:r>
            <w:r w:rsidRPr="00072170">
              <w:rPr>
                <w:rFonts w:ascii="Times New Roman" w:eastAsia="宋体" w:hAnsi="Times New Roman" w:hint="eastAsia"/>
                <w:szCs w:val="32"/>
              </w:rPr>
              <w:t>滤纸式烟度计检定</w:t>
            </w:r>
            <w:r w:rsidRPr="00072170">
              <w:rPr>
                <w:rFonts w:ascii="Times New Roman" w:eastAsia="宋体" w:hAnsi="Times New Roman" w:hint="eastAsia"/>
                <w:szCs w:val="32"/>
              </w:rPr>
              <w:lastRenderedPageBreak/>
              <w:t>规程</w:t>
            </w:r>
            <w:r w:rsidRPr="00072170">
              <w:rPr>
                <w:rFonts w:ascii="Times New Roman" w:eastAsia="宋体" w:hAnsi="Times New Roman" w:hint="eastAsia"/>
                <w:szCs w:val="32"/>
              </w:rPr>
              <w:t>JJF 1482-2014</w:t>
            </w:r>
            <w:r w:rsidRPr="00072170">
              <w:rPr>
                <w:rFonts w:ascii="Times New Roman" w:eastAsia="宋体" w:hAnsi="Times New Roman" w:hint="eastAsia"/>
                <w:szCs w:val="32"/>
              </w:rPr>
              <w:t>透射式烟度计型式评价大纲</w:t>
            </w:r>
          </w:p>
        </w:tc>
        <w:tc>
          <w:tcPr>
            <w:tcW w:w="1177" w:type="dxa"/>
            <w:vAlign w:val="center"/>
          </w:tcPr>
          <w:p w14:paraId="70D26A9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绿色石化、安全应急与环保</w:t>
            </w:r>
          </w:p>
        </w:tc>
        <w:tc>
          <w:tcPr>
            <w:tcW w:w="1070" w:type="dxa"/>
            <w:vAlign w:val="center"/>
          </w:tcPr>
          <w:p w14:paraId="534F061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山东计量院相应项目面积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lastRenderedPageBreak/>
              <w:t>平方米。</w:t>
            </w:r>
          </w:p>
        </w:tc>
        <w:tc>
          <w:tcPr>
            <w:tcW w:w="819" w:type="dxa"/>
            <w:vAlign w:val="center"/>
          </w:tcPr>
          <w:p w14:paraId="19AA13F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13" w:type="dxa"/>
            <w:vAlign w:val="center"/>
          </w:tcPr>
          <w:p w14:paraId="2CCC187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2CD32FC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3CDC8EA7"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745980B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28AB195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A034C49" w14:textId="77777777">
        <w:trPr>
          <w:jc w:val="center"/>
        </w:trPr>
        <w:tc>
          <w:tcPr>
            <w:tcW w:w="519" w:type="dxa"/>
            <w:vAlign w:val="center"/>
          </w:tcPr>
          <w:p w14:paraId="0638777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36</w:t>
            </w:r>
          </w:p>
        </w:tc>
        <w:tc>
          <w:tcPr>
            <w:tcW w:w="957" w:type="dxa"/>
            <w:vAlign w:val="center"/>
          </w:tcPr>
          <w:p w14:paraId="3F4B9AC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有毒有害气体存放室</w:t>
            </w:r>
          </w:p>
        </w:tc>
        <w:tc>
          <w:tcPr>
            <w:tcW w:w="1942" w:type="dxa"/>
            <w:vAlign w:val="center"/>
          </w:tcPr>
          <w:p w14:paraId="527E4F0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一氧化碳、硫化氢等有毒有害标准气体存放，使用面积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w:t>
            </w:r>
          </w:p>
        </w:tc>
        <w:tc>
          <w:tcPr>
            <w:tcW w:w="3275" w:type="dxa"/>
            <w:vAlign w:val="center"/>
          </w:tcPr>
          <w:p w14:paraId="52AAFEA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968-2002</w:t>
            </w:r>
            <w:r w:rsidRPr="00072170">
              <w:rPr>
                <w:rFonts w:ascii="Times New Roman" w:eastAsia="宋体" w:hAnsi="Times New Roman" w:hint="eastAsia"/>
                <w:szCs w:val="32"/>
              </w:rPr>
              <w:t>烟气分析仪检定规程</w:t>
            </w:r>
            <w:r w:rsidRPr="00072170">
              <w:rPr>
                <w:rFonts w:ascii="Times New Roman" w:eastAsia="宋体" w:hAnsi="Times New Roman" w:hint="eastAsia"/>
                <w:szCs w:val="32"/>
              </w:rPr>
              <w:t>JJF 1362-2012</w:t>
            </w:r>
            <w:r w:rsidRPr="00072170">
              <w:rPr>
                <w:rFonts w:ascii="Times New Roman" w:eastAsia="宋体" w:hAnsi="Times New Roman" w:hint="eastAsia"/>
                <w:szCs w:val="32"/>
              </w:rPr>
              <w:t>烟气分析仪型式评价大纲</w:t>
            </w:r>
            <w:r w:rsidRPr="00072170">
              <w:rPr>
                <w:rFonts w:ascii="Times New Roman" w:eastAsia="宋体" w:hAnsi="Times New Roman" w:hint="eastAsia"/>
                <w:szCs w:val="32"/>
              </w:rPr>
              <w:t>JJF 1361-2012</w:t>
            </w:r>
            <w:r w:rsidRPr="00072170">
              <w:rPr>
                <w:rFonts w:ascii="Times New Roman" w:eastAsia="宋体" w:hAnsi="Times New Roman" w:hint="eastAsia"/>
                <w:szCs w:val="32"/>
              </w:rPr>
              <w:t>化学发光法氮氧化物分析仪型式评价大纲</w:t>
            </w:r>
            <w:r w:rsidRPr="00072170">
              <w:rPr>
                <w:rFonts w:ascii="Times New Roman" w:eastAsia="宋体" w:hAnsi="Times New Roman" w:hint="eastAsia"/>
                <w:szCs w:val="32"/>
              </w:rPr>
              <w:t>JJF 1523-2015</w:t>
            </w:r>
            <w:r w:rsidRPr="00072170">
              <w:rPr>
                <w:rFonts w:ascii="Times New Roman" w:eastAsia="宋体" w:hAnsi="Times New Roman" w:hint="eastAsia"/>
                <w:szCs w:val="32"/>
              </w:rPr>
              <w:t>一氧化碳、二氧化碳红外线气体分析器型式评价大纲</w:t>
            </w:r>
            <w:r w:rsidRPr="00072170">
              <w:rPr>
                <w:rFonts w:ascii="Times New Roman" w:eastAsia="宋体" w:hAnsi="Times New Roman" w:hint="eastAsia"/>
                <w:szCs w:val="32"/>
              </w:rPr>
              <w:t>JJF 1421-2013</w:t>
            </w:r>
            <w:r w:rsidRPr="00072170">
              <w:rPr>
                <w:rFonts w:ascii="Times New Roman" w:eastAsia="宋体" w:hAnsi="Times New Roman" w:hint="eastAsia"/>
                <w:szCs w:val="32"/>
              </w:rPr>
              <w:t>一氧化碳检测报警器型式评价大纲</w:t>
            </w:r>
            <w:r w:rsidRPr="00072170">
              <w:rPr>
                <w:rFonts w:ascii="Times New Roman" w:eastAsia="宋体" w:hAnsi="Times New Roman" w:hint="eastAsia"/>
                <w:szCs w:val="32"/>
              </w:rPr>
              <w:t>JJF 1363-2019</w:t>
            </w:r>
            <w:r w:rsidRPr="00072170">
              <w:rPr>
                <w:rFonts w:ascii="Times New Roman" w:eastAsia="宋体" w:hAnsi="Times New Roman" w:hint="eastAsia"/>
                <w:szCs w:val="32"/>
              </w:rPr>
              <w:t>硫化氢气体检测仪型式评价大纲</w:t>
            </w:r>
            <w:r w:rsidRPr="00072170">
              <w:rPr>
                <w:rFonts w:ascii="Times New Roman" w:eastAsia="宋体" w:hAnsi="Times New Roman" w:hint="eastAsia"/>
                <w:szCs w:val="32"/>
              </w:rPr>
              <w:t>JJF 1364-2012</w:t>
            </w:r>
            <w:r w:rsidRPr="00072170">
              <w:rPr>
                <w:rFonts w:ascii="Times New Roman" w:eastAsia="宋体" w:hAnsi="Times New Roman" w:hint="eastAsia"/>
                <w:szCs w:val="32"/>
              </w:rPr>
              <w:t>二氧化硫气体检测仪型式评价大纲</w:t>
            </w:r>
            <w:r w:rsidRPr="00072170">
              <w:rPr>
                <w:rFonts w:ascii="Times New Roman" w:eastAsia="宋体" w:hAnsi="Times New Roman" w:hint="eastAsia"/>
                <w:szCs w:val="32"/>
              </w:rPr>
              <w:t>JJF 1907-2021</w:t>
            </w:r>
            <w:r w:rsidRPr="00072170">
              <w:rPr>
                <w:rFonts w:ascii="Times New Roman" w:eastAsia="宋体" w:hAnsi="Times New Roman" w:hint="eastAsia"/>
                <w:szCs w:val="32"/>
              </w:rPr>
              <w:t>环境空气在线监测气体分析仪校准规范</w:t>
            </w:r>
            <w:r w:rsidRPr="00072170">
              <w:rPr>
                <w:rFonts w:ascii="Times New Roman" w:eastAsia="宋体" w:hAnsi="Times New Roman" w:hint="eastAsia"/>
                <w:szCs w:val="32"/>
              </w:rPr>
              <w:t>JJF 1585-2016</w:t>
            </w:r>
            <w:r w:rsidRPr="00072170">
              <w:rPr>
                <w:rFonts w:ascii="Times New Roman" w:eastAsia="宋体" w:hAnsi="Times New Roman" w:hint="eastAsia"/>
                <w:szCs w:val="32"/>
              </w:rPr>
              <w:t>固定污染源烟气排放连续监测系统校准规范</w:t>
            </w:r>
            <w:r w:rsidRPr="00072170">
              <w:rPr>
                <w:rFonts w:ascii="Times New Roman" w:eastAsia="宋体" w:hAnsi="Times New Roman" w:hint="eastAsia"/>
                <w:szCs w:val="32"/>
              </w:rPr>
              <w:t>JJF 1674-2017</w:t>
            </w:r>
            <w:r w:rsidRPr="00072170">
              <w:rPr>
                <w:rFonts w:ascii="Times New Roman" w:eastAsia="宋体" w:hAnsi="Times New Roman" w:hint="eastAsia"/>
                <w:szCs w:val="32"/>
              </w:rPr>
              <w:t>苯气体检测报警器校准规范</w:t>
            </w:r>
            <w:r w:rsidRPr="00072170">
              <w:rPr>
                <w:rFonts w:ascii="Times New Roman" w:eastAsia="宋体" w:hAnsi="Times New Roman" w:hint="eastAsia"/>
                <w:szCs w:val="32"/>
              </w:rPr>
              <w:t>JJG 1077-2012</w:t>
            </w:r>
            <w:r w:rsidRPr="00072170">
              <w:rPr>
                <w:rFonts w:ascii="Times New Roman" w:eastAsia="宋体" w:hAnsi="Times New Roman" w:hint="eastAsia"/>
                <w:szCs w:val="32"/>
              </w:rPr>
              <w:t>臭氧气体分析仪检定规程</w:t>
            </w:r>
            <w:r w:rsidRPr="00072170">
              <w:rPr>
                <w:rFonts w:ascii="Times New Roman" w:eastAsia="宋体" w:hAnsi="Times New Roman" w:hint="eastAsia"/>
                <w:szCs w:val="32"/>
              </w:rPr>
              <w:t>JJG 635-2011</w:t>
            </w:r>
            <w:r w:rsidRPr="00072170">
              <w:rPr>
                <w:rFonts w:ascii="Times New Roman" w:eastAsia="宋体" w:hAnsi="Times New Roman" w:hint="eastAsia"/>
                <w:szCs w:val="32"/>
              </w:rPr>
              <w:t>一氧化碳、二氧化碳红外线气体分析器检定规程</w:t>
            </w:r>
            <w:r w:rsidRPr="00072170">
              <w:rPr>
                <w:rFonts w:ascii="Times New Roman" w:eastAsia="宋体" w:hAnsi="Times New Roman" w:hint="eastAsia"/>
                <w:szCs w:val="32"/>
              </w:rPr>
              <w:t>JJG 801-2004</w:t>
            </w:r>
            <w:r w:rsidRPr="00072170">
              <w:rPr>
                <w:rFonts w:ascii="Times New Roman" w:eastAsia="宋体" w:hAnsi="Times New Roman" w:hint="eastAsia"/>
                <w:szCs w:val="32"/>
              </w:rPr>
              <w:t>化学发光法氮氧化物气体分析仪检定规程</w:t>
            </w:r>
            <w:r w:rsidRPr="00072170">
              <w:rPr>
                <w:rFonts w:ascii="Times New Roman" w:eastAsia="宋体" w:hAnsi="Times New Roman" w:hint="eastAsia"/>
                <w:szCs w:val="32"/>
              </w:rPr>
              <w:t>JJG 695-2019</w:t>
            </w:r>
            <w:r w:rsidRPr="00072170">
              <w:rPr>
                <w:rFonts w:ascii="Times New Roman" w:eastAsia="宋体" w:hAnsi="Times New Roman" w:hint="eastAsia"/>
                <w:szCs w:val="32"/>
              </w:rPr>
              <w:t>硫化</w:t>
            </w:r>
            <w:r w:rsidRPr="00072170">
              <w:rPr>
                <w:rFonts w:ascii="Times New Roman" w:eastAsia="宋体" w:hAnsi="Times New Roman" w:hint="eastAsia"/>
                <w:szCs w:val="32"/>
              </w:rPr>
              <w:lastRenderedPageBreak/>
              <w:t>氢气体检测仪检定规程</w:t>
            </w:r>
            <w:r w:rsidRPr="00072170">
              <w:rPr>
                <w:rFonts w:ascii="Times New Roman" w:eastAsia="宋体" w:hAnsi="Times New Roman" w:hint="eastAsia"/>
                <w:szCs w:val="32"/>
              </w:rPr>
              <w:t>JJG 915-2008</w:t>
            </w:r>
            <w:r w:rsidRPr="00072170">
              <w:rPr>
                <w:rFonts w:ascii="Times New Roman" w:eastAsia="宋体" w:hAnsi="Times New Roman" w:hint="eastAsia"/>
                <w:szCs w:val="32"/>
              </w:rPr>
              <w:t>一氧化碳检测报警器检定规程</w:t>
            </w:r>
            <w:r w:rsidRPr="00072170">
              <w:rPr>
                <w:rFonts w:ascii="Times New Roman" w:eastAsia="宋体" w:hAnsi="Times New Roman" w:hint="eastAsia"/>
                <w:szCs w:val="32"/>
              </w:rPr>
              <w:t>JJG 1105-2015</w:t>
            </w:r>
            <w:r w:rsidRPr="00072170">
              <w:rPr>
                <w:rFonts w:ascii="Times New Roman" w:eastAsia="宋体" w:hAnsi="Times New Roman" w:hint="eastAsia"/>
                <w:szCs w:val="32"/>
              </w:rPr>
              <w:t>氨气检测仪检定规程</w:t>
            </w:r>
            <w:r w:rsidRPr="00072170">
              <w:rPr>
                <w:rFonts w:ascii="Times New Roman" w:eastAsia="宋体" w:hAnsi="Times New Roman" w:hint="eastAsia"/>
                <w:szCs w:val="32"/>
              </w:rPr>
              <w:t>JJG 551-2021</w:t>
            </w:r>
            <w:r w:rsidRPr="00072170">
              <w:rPr>
                <w:rFonts w:ascii="Times New Roman" w:eastAsia="宋体" w:hAnsi="Times New Roman" w:hint="eastAsia"/>
                <w:szCs w:val="32"/>
              </w:rPr>
              <w:t>二氧化硫气体检测仪检定规程</w:t>
            </w:r>
            <w:r w:rsidRPr="00072170">
              <w:rPr>
                <w:rFonts w:ascii="Times New Roman" w:eastAsia="宋体" w:hAnsi="Times New Roman" w:hint="eastAsia"/>
                <w:szCs w:val="32"/>
              </w:rPr>
              <w:t>JJF 1172-2007</w:t>
            </w:r>
            <w:r w:rsidRPr="00072170">
              <w:rPr>
                <w:rFonts w:ascii="Times New Roman" w:eastAsia="宋体" w:hAnsi="Times New Roman" w:hint="eastAsia"/>
                <w:szCs w:val="32"/>
              </w:rPr>
              <w:t>挥发性有机化合物光离子化检测仪校准规范</w:t>
            </w:r>
            <w:r w:rsidRPr="00072170">
              <w:rPr>
                <w:rFonts w:ascii="Times New Roman" w:eastAsia="宋体" w:hAnsi="Times New Roman" w:hint="eastAsia"/>
                <w:szCs w:val="32"/>
              </w:rPr>
              <w:t>JJF 1263-2010</w:t>
            </w:r>
            <w:r w:rsidRPr="00072170">
              <w:rPr>
                <w:rFonts w:ascii="Times New Roman" w:eastAsia="宋体" w:hAnsi="Times New Roman" w:hint="eastAsia"/>
                <w:szCs w:val="32"/>
              </w:rPr>
              <w:t>六氟化硫检测报警仪校准规范</w:t>
            </w:r>
            <w:r w:rsidRPr="00072170">
              <w:rPr>
                <w:rFonts w:ascii="Times New Roman" w:eastAsia="宋体" w:hAnsi="Times New Roman" w:hint="eastAsia"/>
                <w:szCs w:val="32"/>
              </w:rPr>
              <w:t>JJG 1125-2016</w:t>
            </w:r>
            <w:r w:rsidRPr="00072170">
              <w:rPr>
                <w:rFonts w:ascii="Times New Roman" w:eastAsia="宋体" w:hAnsi="Times New Roman" w:hint="eastAsia"/>
                <w:szCs w:val="32"/>
              </w:rPr>
              <w:t>氯乙烯气体检测报警仪检定规程</w:t>
            </w:r>
            <w:r w:rsidRPr="00072170">
              <w:rPr>
                <w:rFonts w:ascii="Times New Roman" w:eastAsia="宋体" w:hAnsi="Times New Roman" w:hint="eastAsia"/>
                <w:szCs w:val="32"/>
              </w:rPr>
              <w:t>JJF 1433-2013</w:t>
            </w:r>
            <w:r w:rsidRPr="00072170">
              <w:rPr>
                <w:rFonts w:ascii="Times New Roman" w:eastAsia="宋体" w:hAnsi="Times New Roman" w:hint="eastAsia"/>
                <w:szCs w:val="32"/>
              </w:rPr>
              <w:t>氯气检测报警器校准规范</w:t>
            </w:r>
            <w:r w:rsidRPr="00072170">
              <w:rPr>
                <w:rFonts w:ascii="Times New Roman" w:eastAsia="宋体" w:hAnsi="Times New Roman" w:hint="eastAsia"/>
                <w:szCs w:val="32"/>
              </w:rPr>
              <w:t>JJF 1711-2018</w:t>
            </w:r>
            <w:r w:rsidRPr="00072170">
              <w:rPr>
                <w:rFonts w:ascii="Times New Roman" w:eastAsia="宋体" w:hAnsi="Times New Roman" w:hint="eastAsia"/>
                <w:szCs w:val="32"/>
              </w:rPr>
              <w:t>六氟化硫分解物检测仪校准规范</w:t>
            </w:r>
            <w:r w:rsidRPr="00072170">
              <w:rPr>
                <w:rFonts w:ascii="Times New Roman" w:eastAsia="宋体" w:hAnsi="Times New Roman" w:hint="eastAsia"/>
                <w:szCs w:val="32"/>
              </w:rPr>
              <w:t>JJG 688-2017</w:t>
            </w:r>
            <w:r w:rsidRPr="00072170">
              <w:rPr>
                <w:rFonts w:ascii="Times New Roman" w:eastAsia="宋体" w:hAnsi="Times New Roman" w:hint="eastAsia"/>
                <w:szCs w:val="32"/>
              </w:rPr>
              <w:t>汽车排放气体测试仪</w:t>
            </w:r>
            <w:r w:rsidRPr="00072170">
              <w:rPr>
                <w:rFonts w:ascii="Times New Roman" w:eastAsia="宋体" w:hAnsi="Times New Roman" w:hint="eastAsia"/>
                <w:szCs w:val="32"/>
              </w:rPr>
              <w:t>JJF 1835-2020</w:t>
            </w:r>
            <w:r w:rsidRPr="00072170">
              <w:rPr>
                <w:rFonts w:ascii="Times New Roman" w:eastAsia="宋体" w:hAnsi="Times New Roman" w:hint="eastAsia"/>
                <w:szCs w:val="32"/>
              </w:rPr>
              <w:t>机动车尾气遥感检测系统校准规范</w:t>
            </w:r>
          </w:p>
        </w:tc>
        <w:tc>
          <w:tcPr>
            <w:tcW w:w="1177" w:type="dxa"/>
            <w:vAlign w:val="center"/>
          </w:tcPr>
          <w:p w14:paraId="04F9676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绿色石化、安全应急与环保</w:t>
            </w:r>
          </w:p>
        </w:tc>
        <w:tc>
          <w:tcPr>
            <w:tcW w:w="1070" w:type="dxa"/>
            <w:vAlign w:val="center"/>
          </w:tcPr>
          <w:p w14:paraId="6F0190F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山东计量院相应项目面积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w:t>
            </w:r>
          </w:p>
        </w:tc>
        <w:tc>
          <w:tcPr>
            <w:tcW w:w="819" w:type="dxa"/>
            <w:vAlign w:val="center"/>
          </w:tcPr>
          <w:p w14:paraId="2A245CA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80</w:t>
            </w:r>
          </w:p>
        </w:tc>
        <w:tc>
          <w:tcPr>
            <w:tcW w:w="813" w:type="dxa"/>
            <w:vAlign w:val="center"/>
          </w:tcPr>
          <w:p w14:paraId="5003609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103</w:t>
            </w:r>
          </w:p>
        </w:tc>
        <w:tc>
          <w:tcPr>
            <w:tcW w:w="850" w:type="dxa"/>
            <w:vAlign w:val="center"/>
          </w:tcPr>
          <w:p w14:paraId="2C9D463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289C73A5"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150D407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386F89B9"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B817D98" w14:textId="77777777">
        <w:trPr>
          <w:jc w:val="center"/>
        </w:trPr>
        <w:tc>
          <w:tcPr>
            <w:tcW w:w="519" w:type="dxa"/>
            <w:vAlign w:val="center"/>
          </w:tcPr>
          <w:p w14:paraId="5B924A5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37</w:t>
            </w:r>
          </w:p>
        </w:tc>
        <w:tc>
          <w:tcPr>
            <w:tcW w:w="957" w:type="dxa"/>
            <w:vAlign w:val="center"/>
          </w:tcPr>
          <w:p w14:paraId="163A997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易燃易爆气体存放室</w:t>
            </w:r>
          </w:p>
        </w:tc>
        <w:tc>
          <w:tcPr>
            <w:tcW w:w="1942" w:type="dxa"/>
            <w:vAlign w:val="center"/>
          </w:tcPr>
          <w:p w14:paraId="611E240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高浓度甲烷、氢气等易燃易爆标准气体存放，使用面积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w:t>
            </w:r>
          </w:p>
        </w:tc>
        <w:tc>
          <w:tcPr>
            <w:tcW w:w="3275" w:type="dxa"/>
            <w:vAlign w:val="center"/>
          </w:tcPr>
          <w:p w14:paraId="5C57EF9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693-2011</w:t>
            </w:r>
            <w:r w:rsidRPr="00072170">
              <w:rPr>
                <w:rFonts w:ascii="Times New Roman" w:eastAsia="宋体" w:hAnsi="Times New Roman" w:hint="eastAsia"/>
                <w:szCs w:val="32"/>
              </w:rPr>
              <w:t>可燃气体检测报警器检定规程</w:t>
            </w:r>
            <w:r w:rsidRPr="00072170">
              <w:rPr>
                <w:rFonts w:ascii="Times New Roman" w:eastAsia="宋体" w:hAnsi="Times New Roman" w:hint="eastAsia"/>
                <w:szCs w:val="32"/>
              </w:rPr>
              <w:t>JJG 678-2007</w:t>
            </w:r>
            <w:r w:rsidRPr="00072170">
              <w:rPr>
                <w:rFonts w:ascii="Times New Roman" w:eastAsia="宋体" w:hAnsi="Times New Roman" w:hint="eastAsia"/>
                <w:szCs w:val="32"/>
              </w:rPr>
              <w:t>催化燃烧式甲烷测定器检定规程</w:t>
            </w:r>
            <w:r w:rsidRPr="00072170">
              <w:rPr>
                <w:rFonts w:ascii="Times New Roman" w:eastAsia="宋体" w:hAnsi="Times New Roman" w:hint="eastAsia"/>
                <w:szCs w:val="32"/>
              </w:rPr>
              <w:t>JJF 1368-2012</w:t>
            </w:r>
            <w:r w:rsidRPr="00072170">
              <w:rPr>
                <w:rFonts w:ascii="Times New Roman" w:eastAsia="宋体" w:hAnsi="Times New Roman" w:hint="eastAsia"/>
                <w:szCs w:val="32"/>
              </w:rPr>
              <w:t>可燃气体检测报警器型式评价大纲</w:t>
            </w:r>
            <w:r w:rsidRPr="00072170">
              <w:rPr>
                <w:rFonts w:ascii="Times New Roman" w:eastAsia="宋体" w:hAnsi="Times New Roman" w:hint="eastAsia"/>
                <w:szCs w:val="32"/>
              </w:rPr>
              <w:t xml:space="preserve">JJG 663-1990 </w:t>
            </w:r>
            <w:r w:rsidRPr="00072170">
              <w:rPr>
                <w:rFonts w:ascii="Times New Roman" w:eastAsia="宋体" w:hAnsi="Times New Roman" w:hint="eastAsia"/>
                <w:szCs w:val="32"/>
              </w:rPr>
              <w:t>热导式氢分析器检定规程</w:t>
            </w:r>
          </w:p>
        </w:tc>
        <w:tc>
          <w:tcPr>
            <w:tcW w:w="1177" w:type="dxa"/>
            <w:vAlign w:val="center"/>
          </w:tcPr>
          <w:p w14:paraId="348E3FC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绿色石化、安全应急与环保</w:t>
            </w:r>
          </w:p>
        </w:tc>
        <w:tc>
          <w:tcPr>
            <w:tcW w:w="1070" w:type="dxa"/>
            <w:vAlign w:val="center"/>
          </w:tcPr>
          <w:p w14:paraId="5032892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山东计量院相应项目面积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w:t>
            </w:r>
          </w:p>
        </w:tc>
        <w:tc>
          <w:tcPr>
            <w:tcW w:w="819" w:type="dxa"/>
            <w:vAlign w:val="center"/>
          </w:tcPr>
          <w:p w14:paraId="3DC50D7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80</w:t>
            </w:r>
          </w:p>
        </w:tc>
        <w:tc>
          <w:tcPr>
            <w:tcW w:w="813" w:type="dxa"/>
            <w:vAlign w:val="center"/>
          </w:tcPr>
          <w:p w14:paraId="4BA255B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103</w:t>
            </w:r>
          </w:p>
        </w:tc>
        <w:tc>
          <w:tcPr>
            <w:tcW w:w="850" w:type="dxa"/>
            <w:vAlign w:val="center"/>
          </w:tcPr>
          <w:p w14:paraId="2DBF0BE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153835CC"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28749247" w14:textId="77777777" w:rsidR="00FC4C2C" w:rsidRPr="00072170" w:rsidRDefault="00FC4C2C">
            <w:pPr>
              <w:adjustRightInd w:val="0"/>
              <w:snapToGrid w:val="0"/>
              <w:jc w:val="center"/>
              <w:rPr>
                <w:rFonts w:ascii="Times New Roman" w:eastAsia="宋体" w:hAnsi="Times New Roman"/>
                <w:szCs w:val="32"/>
              </w:rPr>
            </w:pPr>
          </w:p>
        </w:tc>
        <w:tc>
          <w:tcPr>
            <w:tcW w:w="681" w:type="dxa"/>
            <w:vAlign w:val="center"/>
          </w:tcPr>
          <w:p w14:paraId="1B1C65FE"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B805D19" w14:textId="77777777">
        <w:trPr>
          <w:jc w:val="center"/>
        </w:trPr>
        <w:tc>
          <w:tcPr>
            <w:tcW w:w="519" w:type="dxa"/>
            <w:vAlign w:val="center"/>
          </w:tcPr>
          <w:p w14:paraId="21BBEC2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38</w:t>
            </w:r>
          </w:p>
        </w:tc>
        <w:tc>
          <w:tcPr>
            <w:tcW w:w="957" w:type="dxa"/>
            <w:vAlign w:val="center"/>
          </w:tcPr>
          <w:p w14:paraId="415FC6B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普通气体存放室</w:t>
            </w:r>
          </w:p>
        </w:tc>
        <w:tc>
          <w:tcPr>
            <w:tcW w:w="1942" w:type="dxa"/>
            <w:vAlign w:val="center"/>
          </w:tcPr>
          <w:p w14:paraId="12577B4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低浓度氧气、氮气等常规气体存放，使用面积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w:t>
            </w:r>
          </w:p>
        </w:tc>
        <w:tc>
          <w:tcPr>
            <w:tcW w:w="3275" w:type="dxa"/>
            <w:vAlign w:val="center"/>
          </w:tcPr>
          <w:p w14:paraId="412124F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365-2003</w:t>
            </w:r>
            <w:r w:rsidRPr="00072170">
              <w:rPr>
                <w:rFonts w:ascii="Times New Roman" w:eastAsia="宋体" w:hAnsi="Times New Roman" w:hint="eastAsia"/>
                <w:szCs w:val="32"/>
              </w:rPr>
              <w:t>电化学氧测定仪检定规程</w:t>
            </w:r>
            <w:r w:rsidRPr="00072170">
              <w:rPr>
                <w:rFonts w:ascii="Times New Roman" w:eastAsia="宋体" w:hAnsi="Times New Roman" w:hint="eastAsia"/>
                <w:szCs w:val="32"/>
              </w:rPr>
              <w:t>JJG 535-2004</w:t>
            </w:r>
            <w:r w:rsidRPr="00072170">
              <w:rPr>
                <w:rFonts w:ascii="Times New Roman" w:eastAsia="宋体" w:hAnsi="Times New Roman" w:hint="eastAsia"/>
                <w:szCs w:val="32"/>
              </w:rPr>
              <w:t>氧化锆氧分析器试行检定规程</w:t>
            </w:r>
            <w:r w:rsidRPr="00072170">
              <w:rPr>
                <w:rFonts w:ascii="Times New Roman" w:eastAsia="宋体" w:hAnsi="Times New Roman" w:hint="eastAsia"/>
                <w:szCs w:val="32"/>
              </w:rPr>
              <w:t>JJG 662-2005</w:t>
            </w:r>
            <w:r w:rsidRPr="00072170">
              <w:rPr>
                <w:rFonts w:ascii="Times New Roman" w:eastAsia="宋体" w:hAnsi="Times New Roman" w:hint="eastAsia"/>
                <w:szCs w:val="32"/>
              </w:rPr>
              <w:t>顺磁式氧分析器检定规程</w:t>
            </w:r>
            <w:r w:rsidRPr="00072170">
              <w:rPr>
                <w:rFonts w:ascii="Times New Roman" w:eastAsia="宋体" w:hAnsi="Times New Roman" w:hint="eastAsia"/>
                <w:szCs w:val="32"/>
              </w:rPr>
              <w:t>JJG 945-2010</w:t>
            </w:r>
            <w:r w:rsidRPr="00072170">
              <w:rPr>
                <w:rFonts w:ascii="Times New Roman" w:eastAsia="宋体" w:hAnsi="Times New Roman" w:hint="eastAsia"/>
                <w:szCs w:val="32"/>
              </w:rPr>
              <w:t>微量氧分析仪检定规程</w:t>
            </w:r>
          </w:p>
        </w:tc>
        <w:tc>
          <w:tcPr>
            <w:tcW w:w="1177" w:type="dxa"/>
            <w:vAlign w:val="center"/>
          </w:tcPr>
          <w:p w14:paraId="2F94E1B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绿色石化、安全应急与环保</w:t>
            </w:r>
          </w:p>
        </w:tc>
        <w:tc>
          <w:tcPr>
            <w:tcW w:w="1070" w:type="dxa"/>
            <w:vAlign w:val="center"/>
          </w:tcPr>
          <w:p w14:paraId="7DA4013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山东计量院相应项目面积</w:t>
            </w:r>
            <w:r w:rsidRPr="00072170">
              <w:rPr>
                <w:rFonts w:ascii="Times New Roman" w:eastAsia="宋体" w:hAnsi="Times New Roman" w:hint="eastAsia"/>
                <w:szCs w:val="32"/>
              </w:rPr>
              <w:t>80</w:t>
            </w:r>
            <w:r w:rsidRPr="00072170">
              <w:rPr>
                <w:rFonts w:ascii="Times New Roman" w:eastAsia="宋体" w:hAnsi="Times New Roman" w:hint="eastAsia"/>
                <w:szCs w:val="32"/>
              </w:rPr>
              <w:t>平方米。</w:t>
            </w:r>
          </w:p>
        </w:tc>
        <w:tc>
          <w:tcPr>
            <w:tcW w:w="819" w:type="dxa"/>
            <w:vAlign w:val="center"/>
          </w:tcPr>
          <w:p w14:paraId="17CFB61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80</w:t>
            </w:r>
          </w:p>
        </w:tc>
        <w:tc>
          <w:tcPr>
            <w:tcW w:w="813" w:type="dxa"/>
            <w:vAlign w:val="center"/>
          </w:tcPr>
          <w:p w14:paraId="16891D7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103</w:t>
            </w:r>
          </w:p>
        </w:tc>
        <w:tc>
          <w:tcPr>
            <w:tcW w:w="850" w:type="dxa"/>
            <w:vAlign w:val="center"/>
          </w:tcPr>
          <w:p w14:paraId="253C564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16C64818"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4FC88EF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5C20A5A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AB4BB51" w14:textId="77777777">
        <w:trPr>
          <w:jc w:val="center"/>
        </w:trPr>
        <w:tc>
          <w:tcPr>
            <w:tcW w:w="519" w:type="dxa"/>
            <w:vAlign w:val="center"/>
          </w:tcPr>
          <w:p w14:paraId="368068F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39</w:t>
            </w:r>
          </w:p>
        </w:tc>
        <w:tc>
          <w:tcPr>
            <w:tcW w:w="957" w:type="dxa"/>
            <w:vAlign w:val="center"/>
          </w:tcPr>
          <w:p w14:paraId="7747A05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遥感式汽车排放气体测试仪</w:t>
            </w:r>
            <w:r w:rsidRPr="00072170">
              <w:rPr>
                <w:rFonts w:ascii="Times New Roman" w:eastAsia="宋体" w:hAnsi="Times New Roman" w:hint="eastAsia"/>
                <w:szCs w:val="32"/>
              </w:rPr>
              <w:t>/</w:t>
            </w:r>
            <w:r w:rsidRPr="00072170">
              <w:rPr>
                <w:rFonts w:ascii="Times New Roman" w:eastAsia="宋体" w:hAnsi="Times New Roman" w:hint="eastAsia"/>
                <w:szCs w:val="32"/>
              </w:rPr>
              <w:t>汽车黑烟智能监测校准实验室</w:t>
            </w:r>
          </w:p>
        </w:tc>
        <w:tc>
          <w:tcPr>
            <w:tcW w:w="1942" w:type="dxa"/>
            <w:vAlign w:val="center"/>
          </w:tcPr>
          <w:p w14:paraId="11DE6CC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对遥感式汽车排放气体检测系统</w:t>
            </w:r>
            <w:r w:rsidRPr="00072170">
              <w:rPr>
                <w:rFonts w:ascii="Times New Roman" w:eastAsia="宋体" w:hAnsi="Times New Roman" w:hint="eastAsia"/>
                <w:szCs w:val="32"/>
              </w:rPr>
              <w:t>/</w:t>
            </w:r>
            <w:r w:rsidRPr="00072170">
              <w:rPr>
                <w:rFonts w:ascii="Times New Roman" w:eastAsia="宋体" w:hAnsi="Times New Roman" w:hint="eastAsia"/>
                <w:szCs w:val="32"/>
              </w:rPr>
              <w:t>汽车黑烟智能监测项目进行计量校准及检测。需要进行速度、加速度、坡度等参数的试验，需室外含跑道</w:t>
            </w:r>
            <w:r w:rsidRPr="00072170">
              <w:rPr>
                <w:rFonts w:ascii="Times New Roman" w:eastAsia="宋体" w:hAnsi="Times New Roman" w:hint="eastAsia"/>
                <w:szCs w:val="32"/>
              </w:rPr>
              <w:t>100</w:t>
            </w:r>
            <w:r w:rsidRPr="00072170">
              <w:rPr>
                <w:rFonts w:ascii="Times New Roman" w:eastAsia="宋体" w:hAnsi="Times New Roman" w:hint="eastAsia"/>
                <w:szCs w:val="32"/>
              </w:rPr>
              <w:t>×</w:t>
            </w:r>
            <w:r w:rsidRPr="00072170">
              <w:rPr>
                <w:rFonts w:ascii="Times New Roman" w:eastAsia="宋体" w:hAnsi="Times New Roman" w:hint="eastAsia"/>
                <w:szCs w:val="32"/>
              </w:rPr>
              <w:t>8</w:t>
            </w:r>
            <w:r w:rsidRPr="00072170">
              <w:rPr>
                <w:rFonts w:ascii="Times New Roman" w:eastAsia="宋体" w:hAnsi="Times New Roman" w:hint="eastAsia"/>
                <w:szCs w:val="32"/>
              </w:rPr>
              <w:t>米。</w:t>
            </w:r>
          </w:p>
        </w:tc>
        <w:tc>
          <w:tcPr>
            <w:tcW w:w="3275" w:type="dxa"/>
            <w:vAlign w:val="center"/>
          </w:tcPr>
          <w:p w14:paraId="1CFF622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1835-2020</w:t>
            </w:r>
            <w:r w:rsidRPr="00072170">
              <w:rPr>
                <w:rFonts w:ascii="Times New Roman" w:eastAsia="宋体" w:hAnsi="Times New Roman" w:hint="eastAsia"/>
                <w:szCs w:val="32"/>
              </w:rPr>
              <w:t>机动车尾气遥感检测系统校准规范</w:t>
            </w:r>
          </w:p>
        </w:tc>
        <w:tc>
          <w:tcPr>
            <w:tcW w:w="1177" w:type="dxa"/>
            <w:vAlign w:val="center"/>
          </w:tcPr>
          <w:p w14:paraId="0C65994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交通、环保以及仪器制造业</w:t>
            </w:r>
          </w:p>
        </w:tc>
        <w:tc>
          <w:tcPr>
            <w:tcW w:w="1070" w:type="dxa"/>
            <w:vAlign w:val="center"/>
          </w:tcPr>
          <w:p w14:paraId="30B55511" w14:textId="77777777" w:rsidR="00FC4C2C" w:rsidRPr="00072170" w:rsidRDefault="00FC4C2C">
            <w:pPr>
              <w:adjustRightInd w:val="0"/>
              <w:snapToGrid w:val="0"/>
              <w:rPr>
                <w:rFonts w:ascii="Times New Roman" w:eastAsia="宋体" w:hAnsi="Times New Roman"/>
                <w:szCs w:val="32"/>
              </w:rPr>
            </w:pPr>
          </w:p>
        </w:tc>
        <w:tc>
          <w:tcPr>
            <w:tcW w:w="819" w:type="dxa"/>
            <w:vAlign w:val="center"/>
          </w:tcPr>
          <w:p w14:paraId="378D29B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800</w:t>
            </w:r>
          </w:p>
        </w:tc>
        <w:tc>
          <w:tcPr>
            <w:tcW w:w="813" w:type="dxa"/>
            <w:vAlign w:val="center"/>
          </w:tcPr>
          <w:p w14:paraId="3D8648B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1026</w:t>
            </w:r>
          </w:p>
        </w:tc>
        <w:tc>
          <w:tcPr>
            <w:tcW w:w="850" w:type="dxa"/>
            <w:vAlign w:val="center"/>
          </w:tcPr>
          <w:p w14:paraId="639F87C3" w14:textId="77777777" w:rsidR="00FC4C2C" w:rsidRPr="00072170" w:rsidRDefault="00FC4C2C">
            <w:pPr>
              <w:adjustRightInd w:val="0"/>
              <w:snapToGrid w:val="0"/>
              <w:jc w:val="center"/>
              <w:rPr>
                <w:rFonts w:ascii="Times New Roman" w:eastAsia="宋体" w:hAnsi="Times New Roman"/>
                <w:szCs w:val="32"/>
              </w:rPr>
            </w:pPr>
          </w:p>
        </w:tc>
        <w:tc>
          <w:tcPr>
            <w:tcW w:w="910" w:type="dxa"/>
            <w:vAlign w:val="center"/>
          </w:tcPr>
          <w:p w14:paraId="7A283F65"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7514F3AF" w14:textId="77777777" w:rsidR="00FC4C2C" w:rsidRPr="00072170" w:rsidRDefault="00FC4C2C">
            <w:pPr>
              <w:adjustRightInd w:val="0"/>
              <w:snapToGrid w:val="0"/>
              <w:jc w:val="center"/>
              <w:rPr>
                <w:rFonts w:ascii="Times New Roman" w:eastAsia="宋体" w:hAnsi="Times New Roman"/>
                <w:szCs w:val="32"/>
              </w:rPr>
            </w:pPr>
          </w:p>
        </w:tc>
        <w:tc>
          <w:tcPr>
            <w:tcW w:w="681" w:type="dxa"/>
            <w:vAlign w:val="center"/>
          </w:tcPr>
          <w:p w14:paraId="3FD5734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695DB1F" w14:textId="77777777">
        <w:trPr>
          <w:jc w:val="center"/>
        </w:trPr>
        <w:tc>
          <w:tcPr>
            <w:tcW w:w="519" w:type="dxa"/>
            <w:vAlign w:val="center"/>
          </w:tcPr>
          <w:p w14:paraId="0282FFA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40</w:t>
            </w:r>
          </w:p>
        </w:tc>
        <w:tc>
          <w:tcPr>
            <w:tcW w:w="957" w:type="dxa"/>
            <w:vAlign w:val="center"/>
          </w:tcPr>
          <w:p w14:paraId="76973D0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集中供气存放间</w:t>
            </w:r>
          </w:p>
        </w:tc>
        <w:tc>
          <w:tcPr>
            <w:tcW w:w="1942" w:type="dxa"/>
            <w:vAlign w:val="center"/>
          </w:tcPr>
          <w:p w14:paraId="230D23B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氮气、氩气等大型瓶装气体存放，使用面积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75" w:type="dxa"/>
            <w:vAlign w:val="center"/>
          </w:tcPr>
          <w:p w14:paraId="4A1F084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JJF1907-2021 </w:t>
            </w:r>
            <w:r w:rsidRPr="00072170">
              <w:rPr>
                <w:rFonts w:ascii="Times New Roman" w:eastAsia="宋体" w:hAnsi="Times New Roman" w:hint="eastAsia"/>
                <w:szCs w:val="32"/>
              </w:rPr>
              <w:t>环境空气在线监测气体分析仪校准规范</w:t>
            </w:r>
          </w:p>
        </w:tc>
        <w:tc>
          <w:tcPr>
            <w:tcW w:w="1177" w:type="dxa"/>
            <w:vAlign w:val="center"/>
          </w:tcPr>
          <w:p w14:paraId="238E6B5C" w14:textId="77777777" w:rsidR="00FC4C2C" w:rsidRPr="00072170" w:rsidRDefault="00FC4C2C">
            <w:pPr>
              <w:adjustRightInd w:val="0"/>
              <w:snapToGrid w:val="0"/>
              <w:rPr>
                <w:rFonts w:ascii="Times New Roman" w:eastAsia="宋体" w:hAnsi="Times New Roman"/>
                <w:szCs w:val="32"/>
              </w:rPr>
            </w:pPr>
          </w:p>
        </w:tc>
        <w:tc>
          <w:tcPr>
            <w:tcW w:w="1070" w:type="dxa"/>
            <w:vAlign w:val="center"/>
          </w:tcPr>
          <w:p w14:paraId="29B965C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山东计量院相应项目面积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4882C72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5C1F1C0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308311D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2F50EC2E"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4E81709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56C8F618"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833B2F4" w14:textId="77777777">
        <w:trPr>
          <w:jc w:val="center"/>
        </w:trPr>
        <w:tc>
          <w:tcPr>
            <w:tcW w:w="519" w:type="dxa"/>
            <w:vAlign w:val="center"/>
          </w:tcPr>
          <w:p w14:paraId="6E041D6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41</w:t>
            </w:r>
          </w:p>
        </w:tc>
        <w:tc>
          <w:tcPr>
            <w:tcW w:w="957" w:type="dxa"/>
            <w:vAlign w:val="center"/>
          </w:tcPr>
          <w:p w14:paraId="2EE832D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无机标物室</w:t>
            </w:r>
            <w:r w:rsidRPr="00072170">
              <w:rPr>
                <w:rFonts w:ascii="Times New Roman" w:eastAsia="宋体" w:hAnsi="Times New Roman" w:hint="eastAsia"/>
                <w:szCs w:val="32"/>
              </w:rPr>
              <w:t>1</w:t>
            </w:r>
            <w:r w:rsidRPr="00072170">
              <w:rPr>
                <w:rFonts w:ascii="Times New Roman" w:eastAsia="宋体" w:hAnsi="Times New Roman" w:hint="eastAsia"/>
                <w:szCs w:val="32"/>
              </w:rPr>
              <w:t>（前处理室）</w:t>
            </w:r>
          </w:p>
        </w:tc>
        <w:tc>
          <w:tcPr>
            <w:tcW w:w="1942" w:type="dxa"/>
            <w:vAlign w:val="center"/>
          </w:tcPr>
          <w:p w14:paraId="1CF212E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集中对无机产品进行前处理和溶液配制，如：消解、酸化、离心、研磨、烘干、加热等处理，存放微波消解仪、离心机、超声清洗机、研磨仪、粉碎机、搅拌机等设备。配备通风柜（耐酸碱）、中央实验室台、边台、药品柜、</w:t>
            </w:r>
            <w:r w:rsidRPr="00072170">
              <w:rPr>
                <w:rFonts w:ascii="Times New Roman" w:eastAsia="宋体" w:hAnsi="Times New Roman" w:hint="eastAsia"/>
                <w:szCs w:val="32"/>
              </w:rPr>
              <w:t>PP</w:t>
            </w:r>
            <w:r w:rsidRPr="00072170">
              <w:rPr>
                <w:rFonts w:ascii="Times New Roman" w:eastAsia="宋体" w:hAnsi="Times New Roman" w:hint="eastAsia"/>
                <w:szCs w:val="32"/>
              </w:rPr>
              <w:t>试剂柜（带通风系统）、带水槽龙</w:t>
            </w:r>
            <w:r w:rsidRPr="00072170">
              <w:rPr>
                <w:rFonts w:ascii="Times New Roman" w:eastAsia="宋体" w:hAnsi="Times New Roman" w:hint="eastAsia"/>
                <w:szCs w:val="32"/>
              </w:rPr>
              <w:lastRenderedPageBreak/>
              <w:t>头的水池台、器皿柜、洗眼器、紧急淋浴等设施，使用面积约</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平方米；余下为工作人员操作空间。</w:t>
            </w:r>
          </w:p>
        </w:tc>
        <w:tc>
          <w:tcPr>
            <w:tcW w:w="3275" w:type="dxa"/>
            <w:vAlign w:val="center"/>
          </w:tcPr>
          <w:p w14:paraId="0DCD053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 1342-2012</w:t>
            </w:r>
            <w:r w:rsidRPr="00072170">
              <w:rPr>
                <w:rFonts w:ascii="Times New Roman" w:eastAsia="宋体" w:hAnsi="Times New Roman" w:hint="eastAsia"/>
                <w:szCs w:val="32"/>
              </w:rPr>
              <w:t>、</w:t>
            </w:r>
            <w:r w:rsidRPr="00072170">
              <w:rPr>
                <w:rFonts w:ascii="Times New Roman" w:eastAsia="宋体" w:hAnsi="Times New Roman" w:hint="eastAsia"/>
                <w:szCs w:val="32"/>
              </w:rPr>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JJF 1854-2020</w:t>
            </w:r>
          </w:p>
        </w:tc>
        <w:tc>
          <w:tcPr>
            <w:tcW w:w="1177" w:type="dxa"/>
            <w:vAlign w:val="center"/>
          </w:tcPr>
          <w:p w14:paraId="0D4EA14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食品、环境、材料、生物医药等行业的无机检测和标准物质研制</w:t>
            </w:r>
          </w:p>
        </w:tc>
        <w:tc>
          <w:tcPr>
            <w:tcW w:w="1070" w:type="dxa"/>
            <w:vAlign w:val="center"/>
          </w:tcPr>
          <w:p w14:paraId="1C8E939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19" w:type="dxa"/>
            <w:vAlign w:val="center"/>
          </w:tcPr>
          <w:p w14:paraId="24BFC29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6B982AE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47B31E9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3DAA2B2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444640E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56348734"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7179926" w14:textId="77777777">
        <w:trPr>
          <w:jc w:val="center"/>
        </w:trPr>
        <w:tc>
          <w:tcPr>
            <w:tcW w:w="519" w:type="dxa"/>
            <w:vAlign w:val="center"/>
          </w:tcPr>
          <w:p w14:paraId="3265050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42</w:t>
            </w:r>
          </w:p>
        </w:tc>
        <w:tc>
          <w:tcPr>
            <w:tcW w:w="957" w:type="dxa"/>
            <w:vAlign w:val="center"/>
          </w:tcPr>
          <w:p w14:paraId="687F5EF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无机标物室</w:t>
            </w:r>
            <w:r w:rsidRPr="00072170">
              <w:rPr>
                <w:rFonts w:ascii="Times New Roman" w:eastAsia="宋体" w:hAnsi="Times New Roman" w:hint="eastAsia"/>
                <w:szCs w:val="32"/>
              </w:rPr>
              <w:t>2</w:t>
            </w:r>
            <w:r w:rsidRPr="00072170">
              <w:rPr>
                <w:rFonts w:ascii="Times New Roman" w:eastAsia="宋体" w:hAnsi="Times New Roman" w:hint="eastAsia"/>
                <w:szCs w:val="32"/>
              </w:rPr>
              <w:t>（光谱室</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1942" w:type="dxa"/>
            <w:vAlign w:val="center"/>
          </w:tcPr>
          <w:p w14:paraId="796C3AF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利用物质的光谱特性进行定量分析和形态分析，研制相关的标准物质，为客户提供检测和培训服务。主要配备仪器有原子荧光光谱仪、原子发射光谱仪、原子吸收光谱仪、电感耦合等离子体发射光谱仪等，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75" w:type="dxa"/>
            <w:vAlign w:val="center"/>
          </w:tcPr>
          <w:p w14:paraId="481F303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1342-2012</w:t>
            </w:r>
            <w:r w:rsidRPr="00072170">
              <w:rPr>
                <w:rFonts w:ascii="Times New Roman" w:eastAsia="宋体" w:hAnsi="Times New Roman" w:hint="eastAsia"/>
                <w:szCs w:val="32"/>
              </w:rPr>
              <w:t>、</w:t>
            </w:r>
            <w:r w:rsidRPr="00072170">
              <w:rPr>
                <w:rFonts w:ascii="Times New Roman" w:eastAsia="宋体" w:hAnsi="Times New Roman" w:hint="eastAsia"/>
                <w:szCs w:val="32"/>
              </w:rPr>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JJF 1854-2020</w:t>
            </w:r>
          </w:p>
        </w:tc>
        <w:tc>
          <w:tcPr>
            <w:tcW w:w="1177" w:type="dxa"/>
            <w:vAlign w:val="center"/>
          </w:tcPr>
          <w:p w14:paraId="6F8A364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环境检测、水质分析</w:t>
            </w:r>
          </w:p>
        </w:tc>
        <w:tc>
          <w:tcPr>
            <w:tcW w:w="1070" w:type="dxa"/>
            <w:vAlign w:val="center"/>
          </w:tcPr>
          <w:p w14:paraId="245027E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32172C5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3E0E0A7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3BB505F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2AB1F90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08AB021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237B2A6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7A43517" w14:textId="77777777">
        <w:trPr>
          <w:jc w:val="center"/>
        </w:trPr>
        <w:tc>
          <w:tcPr>
            <w:tcW w:w="519" w:type="dxa"/>
            <w:vAlign w:val="center"/>
          </w:tcPr>
          <w:p w14:paraId="6F5B22D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43</w:t>
            </w:r>
          </w:p>
        </w:tc>
        <w:tc>
          <w:tcPr>
            <w:tcW w:w="957" w:type="dxa"/>
            <w:vAlign w:val="center"/>
          </w:tcPr>
          <w:p w14:paraId="165387D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无机标物室</w:t>
            </w:r>
            <w:r w:rsidRPr="00072170">
              <w:rPr>
                <w:rFonts w:ascii="Times New Roman" w:eastAsia="宋体" w:hAnsi="Times New Roman" w:hint="eastAsia"/>
                <w:szCs w:val="32"/>
              </w:rPr>
              <w:t>3</w:t>
            </w:r>
            <w:r w:rsidRPr="00072170">
              <w:rPr>
                <w:rFonts w:ascii="Times New Roman" w:eastAsia="宋体" w:hAnsi="Times New Roman" w:hint="eastAsia"/>
                <w:szCs w:val="32"/>
              </w:rPr>
              <w:t>（光谱室</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1942" w:type="dxa"/>
            <w:vAlign w:val="center"/>
          </w:tcPr>
          <w:p w14:paraId="1D8FFE5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利用紫外光、近红外光、见光、</w:t>
            </w:r>
            <w:r w:rsidRPr="00072170">
              <w:rPr>
                <w:rFonts w:ascii="Times New Roman" w:eastAsia="宋体" w:hAnsi="Times New Roman" w:hint="eastAsia"/>
                <w:szCs w:val="32"/>
              </w:rPr>
              <w:t>X</w:t>
            </w:r>
            <w:r w:rsidRPr="00072170">
              <w:rPr>
                <w:rFonts w:ascii="Times New Roman" w:eastAsia="宋体" w:hAnsi="Times New Roman" w:hint="eastAsia"/>
                <w:szCs w:val="32"/>
              </w:rPr>
              <w:t>射线、微波和无线电波等进行化学物质结构分析、表面分析和无损分析等。主要配备</w:t>
            </w:r>
            <w:r w:rsidRPr="00072170">
              <w:rPr>
                <w:rFonts w:ascii="Times New Roman" w:eastAsia="宋体" w:hAnsi="Times New Roman" w:hint="eastAsia"/>
                <w:szCs w:val="32"/>
              </w:rPr>
              <w:t>X</w:t>
            </w:r>
            <w:r w:rsidRPr="00072170">
              <w:rPr>
                <w:rFonts w:ascii="Times New Roman" w:eastAsia="宋体" w:hAnsi="Times New Roman" w:hint="eastAsia"/>
                <w:szCs w:val="32"/>
              </w:rPr>
              <w:t>射线荧光光谱仪、</w:t>
            </w:r>
            <w:r w:rsidRPr="00072170">
              <w:rPr>
                <w:rFonts w:ascii="Times New Roman" w:eastAsia="宋体" w:hAnsi="Times New Roman" w:hint="eastAsia"/>
                <w:szCs w:val="32"/>
              </w:rPr>
              <w:lastRenderedPageBreak/>
              <w:t>紫外</w:t>
            </w:r>
            <w:r w:rsidRPr="00072170">
              <w:rPr>
                <w:rFonts w:ascii="Times New Roman" w:eastAsia="宋体" w:hAnsi="Times New Roman" w:hint="eastAsia"/>
                <w:szCs w:val="32"/>
              </w:rPr>
              <w:t>-</w:t>
            </w:r>
            <w:r w:rsidRPr="00072170">
              <w:rPr>
                <w:rFonts w:ascii="Times New Roman" w:eastAsia="宋体" w:hAnsi="Times New Roman" w:hint="eastAsia"/>
                <w:szCs w:val="32"/>
              </w:rPr>
              <w:t>可见光分光光度计、傅里叶变换红外光谱仪、红外测油仪等，使用面积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75" w:type="dxa"/>
            <w:vAlign w:val="center"/>
          </w:tcPr>
          <w:p w14:paraId="381CBC9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 1342-2012</w:t>
            </w:r>
            <w:r w:rsidRPr="00072170">
              <w:rPr>
                <w:rFonts w:ascii="Times New Roman" w:eastAsia="宋体" w:hAnsi="Times New Roman" w:hint="eastAsia"/>
                <w:szCs w:val="32"/>
              </w:rPr>
              <w:t>、</w:t>
            </w:r>
            <w:r w:rsidRPr="00072170">
              <w:rPr>
                <w:rFonts w:ascii="Times New Roman" w:eastAsia="宋体" w:hAnsi="Times New Roman" w:hint="eastAsia"/>
                <w:szCs w:val="32"/>
              </w:rPr>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JJF 1854-2020</w:t>
            </w:r>
          </w:p>
        </w:tc>
        <w:tc>
          <w:tcPr>
            <w:tcW w:w="1177" w:type="dxa"/>
            <w:vAlign w:val="center"/>
          </w:tcPr>
          <w:p w14:paraId="417B27F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电子电器产品、石油化工、医药卫生</w:t>
            </w:r>
          </w:p>
        </w:tc>
        <w:tc>
          <w:tcPr>
            <w:tcW w:w="1070" w:type="dxa"/>
            <w:vAlign w:val="center"/>
          </w:tcPr>
          <w:p w14:paraId="2CBA3E4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7FF2E43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24299F9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6BDD4CA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23D1D3B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43B31C6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49561D05"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9B58F0D" w14:textId="77777777">
        <w:trPr>
          <w:jc w:val="center"/>
        </w:trPr>
        <w:tc>
          <w:tcPr>
            <w:tcW w:w="519" w:type="dxa"/>
            <w:vAlign w:val="center"/>
          </w:tcPr>
          <w:p w14:paraId="419578E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44</w:t>
            </w:r>
          </w:p>
        </w:tc>
        <w:tc>
          <w:tcPr>
            <w:tcW w:w="957" w:type="dxa"/>
            <w:vAlign w:val="center"/>
          </w:tcPr>
          <w:p w14:paraId="1E4B8BE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无机标物室</w:t>
            </w:r>
            <w:r w:rsidRPr="00072170">
              <w:rPr>
                <w:rFonts w:ascii="Times New Roman" w:eastAsia="宋体" w:hAnsi="Times New Roman" w:hint="eastAsia"/>
                <w:szCs w:val="32"/>
              </w:rPr>
              <w:t>4</w:t>
            </w:r>
            <w:r w:rsidRPr="00072170">
              <w:rPr>
                <w:rFonts w:ascii="Times New Roman" w:eastAsia="宋体" w:hAnsi="Times New Roman" w:hint="eastAsia"/>
                <w:szCs w:val="32"/>
              </w:rPr>
              <w:t>（纯净水室）</w:t>
            </w:r>
          </w:p>
        </w:tc>
        <w:tc>
          <w:tcPr>
            <w:tcW w:w="1942" w:type="dxa"/>
            <w:vAlign w:val="center"/>
          </w:tcPr>
          <w:p w14:paraId="53423AC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提供蒸馏水、去离子水、三次纯化水以及其他特殊要求的实验用水，使用面积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75" w:type="dxa"/>
            <w:vAlign w:val="center"/>
          </w:tcPr>
          <w:p w14:paraId="2ED526A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GB/T 33087-2016 </w:t>
            </w:r>
            <w:r w:rsidRPr="00072170">
              <w:rPr>
                <w:rFonts w:ascii="Times New Roman" w:eastAsia="宋体" w:hAnsi="Times New Roman" w:hint="eastAsia"/>
                <w:szCs w:val="32"/>
              </w:rPr>
              <w:t>、</w:t>
            </w:r>
            <w:r w:rsidRPr="00072170">
              <w:rPr>
                <w:rFonts w:ascii="Times New Roman" w:eastAsia="宋体" w:hAnsi="Times New Roman" w:hint="eastAsia"/>
                <w:szCs w:val="32"/>
              </w:rPr>
              <w:t>JJF 1342-2012</w:t>
            </w:r>
          </w:p>
        </w:tc>
        <w:tc>
          <w:tcPr>
            <w:tcW w:w="1177" w:type="dxa"/>
            <w:vAlign w:val="center"/>
          </w:tcPr>
          <w:p w14:paraId="4237B585" w14:textId="77777777" w:rsidR="00FC4C2C" w:rsidRPr="00072170" w:rsidRDefault="00FC4C2C">
            <w:pPr>
              <w:adjustRightInd w:val="0"/>
              <w:snapToGrid w:val="0"/>
              <w:rPr>
                <w:rFonts w:ascii="Times New Roman" w:eastAsia="宋体" w:hAnsi="Times New Roman"/>
                <w:szCs w:val="32"/>
              </w:rPr>
            </w:pPr>
          </w:p>
        </w:tc>
        <w:tc>
          <w:tcPr>
            <w:tcW w:w="1070" w:type="dxa"/>
            <w:vAlign w:val="center"/>
          </w:tcPr>
          <w:p w14:paraId="6E3B90A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7E29084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072F228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364B3D7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7F8234E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41347BF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1584FB9E"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7427346" w14:textId="77777777">
        <w:trPr>
          <w:jc w:val="center"/>
        </w:trPr>
        <w:tc>
          <w:tcPr>
            <w:tcW w:w="519" w:type="dxa"/>
            <w:vAlign w:val="center"/>
          </w:tcPr>
          <w:p w14:paraId="353DB77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45</w:t>
            </w:r>
          </w:p>
        </w:tc>
        <w:tc>
          <w:tcPr>
            <w:tcW w:w="957" w:type="dxa"/>
            <w:vAlign w:val="center"/>
          </w:tcPr>
          <w:p w14:paraId="1BB456F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无机标物室</w:t>
            </w:r>
            <w:r w:rsidRPr="00072170">
              <w:rPr>
                <w:rFonts w:ascii="Times New Roman" w:eastAsia="宋体" w:hAnsi="Times New Roman" w:hint="eastAsia"/>
                <w:szCs w:val="32"/>
              </w:rPr>
              <w:t>5</w:t>
            </w:r>
            <w:r w:rsidRPr="00072170">
              <w:rPr>
                <w:rFonts w:ascii="Times New Roman" w:eastAsia="宋体" w:hAnsi="Times New Roman" w:hint="eastAsia"/>
                <w:szCs w:val="32"/>
              </w:rPr>
              <w:t>（无机试剂室）</w:t>
            </w:r>
          </w:p>
        </w:tc>
        <w:tc>
          <w:tcPr>
            <w:tcW w:w="1942" w:type="dxa"/>
            <w:vAlign w:val="center"/>
          </w:tcPr>
          <w:p w14:paraId="707898B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存放无机标准物质研制的原料，并提供原料存放需要的存放特殊条件（冷藏、冷冻、干燥、避光等），使用面积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75" w:type="dxa"/>
            <w:vAlign w:val="center"/>
          </w:tcPr>
          <w:p w14:paraId="5D88A38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1342-2012</w:t>
            </w:r>
            <w:r w:rsidRPr="00072170">
              <w:rPr>
                <w:rFonts w:ascii="Times New Roman" w:eastAsia="宋体" w:hAnsi="Times New Roman" w:hint="eastAsia"/>
                <w:szCs w:val="32"/>
              </w:rPr>
              <w:t>、</w:t>
            </w:r>
            <w:r w:rsidRPr="00072170">
              <w:rPr>
                <w:rFonts w:ascii="Times New Roman" w:eastAsia="宋体" w:hAnsi="Times New Roman" w:hint="eastAsia"/>
                <w:szCs w:val="32"/>
              </w:rPr>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JJF 1854-2020</w:t>
            </w:r>
          </w:p>
        </w:tc>
        <w:tc>
          <w:tcPr>
            <w:tcW w:w="1177" w:type="dxa"/>
            <w:vAlign w:val="center"/>
          </w:tcPr>
          <w:p w14:paraId="5DF5C768" w14:textId="77777777" w:rsidR="00FC4C2C" w:rsidRPr="00072170" w:rsidRDefault="00FC4C2C">
            <w:pPr>
              <w:adjustRightInd w:val="0"/>
              <w:snapToGrid w:val="0"/>
              <w:rPr>
                <w:rFonts w:ascii="Times New Roman" w:eastAsia="宋体" w:hAnsi="Times New Roman"/>
                <w:szCs w:val="32"/>
              </w:rPr>
            </w:pPr>
          </w:p>
        </w:tc>
        <w:tc>
          <w:tcPr>
            <w:tcW w:w="1070" w:type="dxa"/>
            <w:vAlign w:val="center"/>
          </w:tcPr>
          <w:p w14:paraId="38EFD36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638EACA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7381608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4560CBD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2D781AB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73A5E01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3D934EC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154370B" w14:textId="77777777">
        <w:trPr>
          <w:jc w:val="center"/>
        </w:trPr>
        <w:tc>
          <w:tcPr>
            <w:tcW w:w="519" w:type="dxa"/>
            <w:vAlign w:val="center"/>
          </w:tcPr>
          <w:p w14:paraId="2B4D20B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46</w:t>
            </w:r>
          </w:p>
        </w:tc>
        <w:tc>
          <w:tcPr>
            <w:tcW w:w="957" w:type="dxa"/>
            <w:vAlign w:val="center"/>
          </w:tcPr>
          <w:p w14:paraId="48EDEA78" w14:textId="78ACB02E"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无机实验室</w:t>
            </w:r>
            <w:r w:rsidRPr="00072170">
              <w:rPr>
                <w:rFonts w:ascii="Times New Roman" w:eastAsia="宋体" w:hAnsi="Times New Roman" w:hint="eastAsia"/>
                <w:szCs w:val="32"/>
              </w:rPr>
              <w:t>6</w:t>
            </w:r>
            <w:r w:rsidRPr="00072170">
              <w:rPr>
                <w:rFonts w:ascii="Times New Roman" w:eastAsia="宋体" w:hAnsi="Times New Roman" w:hint="eastAsia"/>
                <w:szCs w:val="32"/>
              </w:rPr>
              <w:t>（</w:t>
            </w:r>
            <w:r w:rsidR="00551615">
              <w:rPr>
                <w:rFonts w:ascii="Times New Roman" w:eastAsia="宋体" w:hAnsi="Times New Roman" w:hint="eastAsia"/>
                <w:szCs w:val="32"/>
              </w:rPr>
              <w:t>PM2.5</w:t>
            </w:r>
            <w:r w:rsidRPr="00072170">
              <w:rPr>
                <w:rFonts w:ascii="Times New Roman" w:eastAsia="宋体" w:hAnsi="Times New Roman" w:hint="eastAsia"/>
                <w:szCs w:val="32"/>
              </w:rPr>
              <w:t>标准物质研制实验室）</w:t>
            </w:r>
          </w:p>
        </w:tc>
        <w:tc>
          <w:tcPr>
            <w:tcW w:w="1942" w:type="dxa"/>
            <w:vAlign w:val="center"/>
          </w:tcPr>
          <w:p w14:paraId="6A48E870" w14:textId="73438144"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w:t>
            </w:r>
            <w:r w:rsidR="00551615">
              <w:rPr>
                <w:rFonts w:ascii="Times New Roman" w:eastAsia="宋体" w:hAnsi="Times New Roman" w:hint="eastAsia"/>
                <w:szCs w:val="32"/>
              </w:rPr>
              <w:t>PM2.5</w:t>
            </w:r>
            <w:r w:rsidRPr="00072170">
              <w:rPr>
                <w:rFonts w:ascii="Times New Roman" w:eastAsia="宋体" w:hAnsi="Times New Roman" w:hint="eastAsia"/>
                <w:szCs w:val="32"/>
              </w:rPr>
              <w:t>测量仪、粉尘浓度测量仪的检定</w:t>
            </w:r>
            <w:r w:rsidRPr="00072170">
              <w:rPr>
                <w:rFonts w:ascii="Times New Roman" w:eastAsia="宋体" w:hAnsi="Times New Roman" w:hint="eastAsia"/>
                <w:szCs w:val="32"/>
              </w:rPr>
              <w:t>/</w:t>
            </w:r>
            <w:r w:rsidRPr="00072170">
              <w:rPr>
                <w:rFonts w:ascii="Times New Roman" w:eastAsia="宋体" w:hAnsi="Times New Roman" w:hint="eastAsia"/>
                <w:szCs w:val="32"/>
              </w:rPr>
              <w:t>校准和委托测试工作，研制相关仪器所用的标准物质，使用面积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75" w:type="dxa"/>
            <w:vAlign w:val="center"/>
          </w:tcPr>
          <w:p w14:paraId="0A0A11A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1659-2017</w:t>
            </w:r>
          </w:p>
        </w:tc>
        <w:tc>
          <w:tcPr>
            <w:tcW w:w="1177" w:type="dxa"/>
            <w:vAlign w:val="center"/>
          </w:tcPr>
          <w:p w14:paraId="3F538B3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环境监测、安全防护</w:t>
            </w:r>
          </w:p>
        </w:tc>
        <w:tc>
          <w:tcPr>
            <w:tcW w:w="1070" w:type="dxa"/>
            <w:vAlign w:val="center"/>
          </w:tcPr>
          <w:p w14:paraId="031046C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19" w:type="dxa"/>
            <w:vAlign w:val="center"/>
          </w:tcPr>
          <w:p w14:paraId="2278D21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10203E8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400BBC2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1D3DE85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6B07A9C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2008EC0B"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C862EAA" w14:textId="77777777">
        <w:trPr>
          <w:jc w:val="center"/>
        </w:trPr>
        <w:tc>
          <w:tcPr>
            <w:tcW w:w="519" w:type="dxa"/>
            <w:vAlign w:val="center"/>
          </w:tcPr>
          <w:p w14:paraId="66D05AB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47</w:t>
            </w:r>
          </w:p>
        </w:tc>
        <w:tc>
          <w:tcPr>
            <w:tcW w:w="957" w:type="dxa"/>
            <w:vAlign w:val="center"/>
          </w:tcPr>
          <w:p w14:paraId="62340CE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无机标物</w:t>
            </w:r>
            <w:r w:rsidRPr="00072170">
              <w:rPr>
                <w:rFonts w:ascii="Times New Roman" w:eastAsia="宋体" w:hAnsi="Times New Roman" w:hint="eastAsia"/>
                <w:szCs w:val="32"/>
              </w:rPr>
              <w:lastRenderedPageBreak/>
              <w:t>室</w:t>
            </w:r>
            <w:r w:rsidRPr="00072170">
              <w:rPr>
                <w:rFonts w:ascii="Times New Roman" w:eastAsia="宋体" w:hAnsi="Times New Roman" w:hint="eastAsia"/>
                <w:szCs w:val="32"/>
              </w:rPr>
              <w:t>7</w:t>
            </w:r>
            <w:r w:rsidRPr="00072170">
              <w:rPr>
                <w:rFonts w:ascii="Times New Roman" w:eastAsia="宋体" w:hAnsi="Times New Roman" w:hint="eastAsia"/>
                <w:szCs w:val="32"/>
              </w:rPr>
              <w:t>（标准物质存放室，常温存放）</w:t>
            </w:r>
          </w:p>
        </w:tc>
        <w:tc>
          <w:tcPr>
            <w:tcW w:w="1942" w:type="dxa"/>
            <w:vAlign w:val="center"/>
          </w:tcPr>
          <w:p w14:paraId="01DF89C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分类存放无机标准</w:t>
            </w:r>
            <w:r w:rsidRPr="00072170">
              <w:rPr>
                <w:rFonts w:ascii="Times New Roman" w:eastAsia="宋体" w:hAnsi="Times New Roman" w:hint="eastAsia"/>
                <w:szCs w:val="32"/>
              </w:rPr>
              <w:lastRenderedPageBreak/>
              <w:t>物质，使用面积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3275" w:type="dxa"/>
            <w:vAlign w:val="center"/>
          </w:tcPr>
          <w:p w14:paraId="77B66AC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 1342-2012</w:t>
            </w:r>
            <w:r w:rsidRPr="00072170">
              <w:rPr>
                <w:rFonts w:ascii="Times New Roman" w:eastAsia="宋体" w:hAnsi="Times New Roman" w:hint="eastAsia"/>
                <w:szCs w:val="32"/>
              </w:rPr>
              <w:t>、</w:t>
            </w:r>
            <w:r w:rsidRPr="00072170">
              <w:rPr>
                <w:rFonts w:ascii="Times New Roman" w:eastAsia="宋体" w:hAnsi="Times New Roman" w:hint="eastAsia"/>
                <w:szCs w:val="32"/>
              </w:rPr>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 xml:space="preserve">JJF </w:t>
            </w:r>
            <w:r w:rsidRPr="00072170">
              <w:rPr>
                <w:rFonts w:ascii="Times New Roman" w:eastAsia="宋体" w:hAnsi="Times New Roman" w:hint="eastAsia"/>
                <w:szCs w:val="32"/>
              </w:rPr>
              <w:lastRenderedPageBreak/>
              <w:t>1854-2020</w:t>
            </w:r>
          </w:p>
        </w:tc>
        <w:tc>
          <w:tcPr>
            <w:tcW w:w="1177" w:type="dxa"/>
            <w:vAlign w:val="center"/>
          </w:tcPr>
          <w:p w14:paraId="2C2BC81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环境监测、</w:t>
            </w:r>
            <w:r w:rsidRPr="00072170">
              <w:rPr>
                <w:rFonts w:ascii="Times New Roman" w:eastAsia="宋体" w:hAnsi="Times New Roman" w:hint="eastAsia"/>
                <w:szCs w:val="32"/>
              </w:rPr>
              <w:lastRenderedPageBreak/>
              <w:t>安全防护</w:t>
            </w:r>
          </w:p>
        </w:tc>
        <w:tc>
          <w:tcPr>
            <w:tcW w:w="1070" w:type="dxa"/>
            <w:vAlign w:val="center"/>
          </w:tcPr>
          <w:p w14:paraId="26A8CD5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国家计量</w:t>
            </w:r>
            <w:r w:rsidRPr="00072170">
              <w:rPr>
                <w:rFonts w:ascii="Times New Roman" w:eastAsia="宋体" w:hAnsi="Times New Roman" w:hint="eastAsia"/>
                <w:szCs w:val="32"/>
              </w:rPr>
              <w:lastRenderedPageBreak/>
              <w:t>院相应项目面积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19" w:type="dxa"/>
            <w:vAlign w:val="center"/>
          </w:tcPr>
          <w:p w14:paraId="34DA3D0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120</w:t>
            </w:r>
          </w:p>
        </w:tc>
        <w:tc>
          <w:tcPr>
            <w:tcW w:w="813" w:type="dxa"/>
            <w:vAlign w:val="center"/>
          </w:tcPr>
          <w:p w14:paraId="3364E94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4155FC3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1AB8D4D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w:t>
            </w:r>
            <w:r w:rsidRPr="00072170">
              <w:rPr>
                <w:rFonts w:ascii="Times New Roman" w:eastAsia="宋体" w:hAnsi="Times New Roman" w:hint="eastAsia"/>
                <w:szCs w:val="32"/>
              </w:rPr>
              <w:lastRenderedPageBreak/>
              <w:t>台</w:t>
            </w:r>
            <w:r w:rsidRPr="00072170">
              <w:rPr>
                <w:rFonts w:ascii="Times New Roman" w:eastAsia="宋体" w:hAnsi="Times New Roman" w:hint="eastAsia"/>
                <w:szCs w:val="32"/>
              </w:rPr>
              <w:t>&gt;300kg</w:t>
            </w:r>
          </w:p>
        </w:tc>
        <w:tc>
          <w:tcPr>
            <w:tcW w:w="1001" w:type="dxa"/>
            <w:vAlign w:val="center"/>
          </w:tcPr>
          <w:p w14:paraId="3FCB262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6F83C0BE"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D58BE99" w14:textId="77777777">
        <w:trPr>
          <w:jc w:val="center"/>
        </w:trPr>
        <w:tc>
          <w:tcPr>
            <w:tcW w:w="519" w:type="dxa"/>
            <w:vAlign w:val="center"/>
          </w:tcPr>
          <w:p w14:paraId="32B8EA2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48</w:t>
            </w:r>
          </w:p>
        </w:tc>
        <w:tc>
          <w:tcPr>
            <w:tcW w:w="957" w:type="dxa"/>
            <w:vAlign w:val="center"/>
          </w:tcPr>
          <w:p w14:paraId="7AFABA9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有机标物室</w:t>
            </w:r>
            <w:r w:rsidRPr="00072170">
              <w:rPr>
                <w:rFonts w:ascii="Times New Roman" w:eastAsia="宋体" w:hAnsi="Times New Roman" w:hint="eastAsia"/>
                <w:szCs w:val="32"/>
              </w:rPr>
              <w:t>1</w:t>
            </w:r>
            <w:r w:rsidRPr="00072170">
              <w:rPr>
                <w:rFonts w:ascii="Times New Roman" w:eastAsia="宋体" w:hAnsi="Times New Roman" w:hint="eastAsia"/>
                <w:szCs w:val="32"/>
              </w:rPr>
              <w:t>（色谱室</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1942" w:type="dxa"/>
            <w:vAlign w:val="center"/>
          </w:tcPr>
          <w:p w14:paraId="7FD450E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主要进行有机溶液的气相、气质等分析实验。存放有气相色谱</w:t>
            </w:r>
            <w:r w:rsidRPr="00072170">
              <w:rPr>
                <w:rFonts w:ascii="Times New Roman" w:eastAsia="宋体" w:hAnsi="Times New Roman" w:hint="eastAsia"/>
                <w:szCs w:val="32"/>
              </w:rPr>
              <w:t>-</w:t>
            </w:r>
            <w:r w:rsidRPr="00072170">
              <w:rPr>
                <w:rFonts w:ascii="Times New Roman" w:eastAsia="宋体" w:hAnsi="Times New Roman" w:hint="eastAsia"/>
                <w:szCs w:val="32"/>
              </w:rPr>
              <w:t>质谱联用仪、带有不同检测器的气相色谱、氮气发生器、氢气发生器、氧气发生器等设备。配备实验台、边台、带水槽龙头的水池台、等设施，使用面积约</w:t>
            </w:r>
            <w:r w:rsidRPr="00072170">
              <w:rPr>
                <w:rFonts w:ascii="Times New Roman" w:eastAsia="宋体" w:hAnsi="Times New Roman" w:hint="eastAsia"/>
                <w:szCs w:val="32"/>
              </w:rPr>
              <w:t>45</w:t>
            </w:r>
            <w:r w:rsidRPr="00072170">
              <w:rPr>
                <w:rFonts w:ascii="Times New Roman" w:eastAsia="宋体" w:hAnsi="Times New Roman" w:hint="eastAsia"/>
                <w:szCs w:val="32"/>
              </w:rPr>
              <w:t>平方米；余下为工作人员操作空间。</w:t>
            </w:r>
          </w:p>
        </w:tc>
        <w:tc>
          <w:tcPr>
            <w:tcW w:w="3275" w:type="dxa"/>
            <w:vAlign w:val="center"/>
          </w:tcPr>
          <w:p w14:paraId="0F315E8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JJF 1854-2020</w:t>
            </w:r>
          </w:p>
        </w:tc>
        <w:tc>
          <w:tcPr>
            <w:tcW w:w="1177" w:type="dxa"/>
            <w:vAlign w:val="center"/>
          </w:tcPr>
          <w:p w14:paraId="74033C9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食品、环境、材料、生物医药等行业的有机检测和标准物质研制</w:t>
            </w:r>
          </w:p>
        </w:tc>
        <w:tc>
          <w:tcPr>
            <w:tcW w:w="1070" w:type="dxa"/>
            <w:vAlign w:val="center"/>
          </w:tcPr>
          <w:p w14:paraId="3B37B8B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63B5C16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4EC9A1D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2851FCD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6C5D67C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5662DC1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29A22B0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AB8394F" w14:textId="77777777">
        <w:trPr>
          <w:jc w:val="center"/>
        </w:trPr>
        <w:tc>
          <w:tcPr>
            <w:tcW w:w="519" w:type="dxa"/>
            <w:vAlign w:val="center"/>
          </w:tcPr>
          <w:p w14:paraId="6094C96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49</w:t>
            </w:r>
          </w:p>
        </w:tc>
        <w:tc>
          <w:tcPr>
            <w:tcW w:w="957" w:type="dxa"/>
            <w:vAlign w:val="center"/>
          </w:tcPr>
          <w:p w14:paraId="46FE40E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有机标物室</w:t>
            </w:r>
            <w:r w:rsidRPr="00072170">
              <w:rPr>
                <w:rFonts w:ascii="Times New Roman" w:eastAsia="宋体" w:hAnsi="Times New Roman" w:hint="eastAsia"/>
                <w:szCs w:val="32"/>
              </w:rPr>
              <w:t>2</w:t>
            </w:r>
            <w:r w:rsidRPr="00072170">
              <w:rPr>
                <w:rFonts w:ascii="Times New Roman" w:eastAsia="宋体" w:hAnsi="Times New Roman" w:hint="eastAsia"/>
                <w:szCs w:val="32"/>
              </w:rPr>
              <w:t>（色谱室</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1942" w:type="dxa"/>
            <w:vAlign w:val="center"/>
          </w:tcPr>
          <w:p w14:paraId="230C3C9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主要进行有机溶液的液相、液质等分析实验。存放有液相色谱</w:t>
            </w:r>
            <w:r w:rsidRPr="00072170">
              <w:rPr>
                <w:rFonts w:ascii="Times New Roman" w:eastAsia="宋体" w:hAnsi="Times New Roman" w:hint="eastAsia"/>
                <w:szCs w:val="32"/>
              </w:rPr>
              <w:t>-</w:t>
            </w:r>
            <w:r w:rsidRPr="00072170">
              <w:rPr>
                <w:rFonts w:ascii="Times New Roman" w:eastAsia="宋体" w:hAnsi="Times New Roman" w:hint="eastAsia"/>
                <w:szCs w:val="32"/>
              </w:rPr>
              <w:t>质谱联用仪、带有不同检测器的液相色谱、氮气发生器等设备。配备实验台、边台、带水槽龙头的</w:t>
            </w:r>
            <w:r w:rsidRPr="00072170">
              <w:rPr>
                <w:rFonts w:ascii="Times New Roman" w:eastAsia="宋体" w:hAnsi="Times New Roman" w:hint="eastAsia"/>
                <w:szCs w:val="32"/>
              </w:rPr>
              <w:lastRenderedPageBreak/>
              <w:t>水池台、等设施，使用面积约</w:t>
            </w:r>
            <w:r w:rsidRPr="00072170">
              <w:rPr>
                <w:rFonts w:ascii="Times New Roman" w:eastAsia="宋体" w:hAnsi="Times New Roman" w:hint="eastAsia"/>
                <w:szCs w:val="32"/>
              </w:rPr>
              <w:t>45</w:t>
            </w:r>
            <w:r w:rsidRPr="00072170">
              <w:rPr>
                <w:rFonts w:ascii="Times New Roman" w:eastAsia="宋体" w:hAnsi="Times New Roman" w:hint="eastAsia"/>
                <w:szCs w:val="32"/>
              </w:rPr>
              <w:t>平方米；余下为工作人员操作空间。</w:t>
            </w:r>
          </w:p>
        </w:tc>
        <w:tc>
          <w:tcPr>
            <w:tcW w:w="3275" w:type="dxa"/>
            <w:vAlign w:val="center"/>
          </w:tcPr>
          <w:p w14:paraId="277CB3C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JJF 1854-2020</w:t>
            </w:r>
          </w:p>
        </w:tc>
        <w:tc>
          <w:tcPr>
            <w:tcW w:w="1177" w:type="dxa"/>
            <w:vAlign w:val="center"/>
          </w:tcPr>
          <w:p w14:paraId="760909F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食品、环境、材料、生物医药等行业的有机检测和标准物质研制</w:t>
            </w:r>
          </w:p>
        </w:tc>
        <w:tc>
          <w:tcPr>
            <w:tcW w:w="1070" w:type="dxa"/>
            <w:vAlign w:val="center"/>
          </w:tcPr>
          <w:p w14:paraId="53CF550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53FE4F7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5E3AE16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13E69C4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1105A0B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1FF449C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79C020D3"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D5E9863" w14:textId="77777777">
        <w:trPr>
          <w:jc w:val="center"/>
        </w:trPr>
        <w:tc>
          <w:tcPr>
            <w:tcW w:w="519" w:type="dxa"/>
            <w:vAlign w:val="center"/>
          </w:tcPr>
          <w:p w14:paraId="687B72E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50</w:t>
            </w:r>
          </w:p>
        </w:tc>
        <w:tc>
          <w:tcPr>
            <w:tcW w:w="957" w:type="dxa"/>
            <w:vAlign w:val="center"/>
          </w:tcPr>
          <w:p w14:paraId="62F2D9C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有机标物室</w:t>
            </w:r>
            <w:r w:rsidRPr="00072170">
              <w:rPr>
                <w:rFonts w:ascii="Times New Roman" w:eastAsia="宋体" w:hAnsi="Times New Roman" w:hint="eastAsia"/>
                <w:szCs w:val="32"/>
              </w:rPr>
              <w:t>3</w:t>
            </w:r>
            <w:r w:rsidRPr="00072170">
              <w:rPr>
                <w:rFonts w:ascii="Times New Roman" w:eastAsia="宋体" w:hAnsi="Times New Roman" w:hint="eastAsia"/>
                <w:szCs w:val="32"/>
              </w:rPr>
              <w:t>（水质分析室）</w:t>
            </w:r>
          </w:p>
        </w:tc>
        <w:tc>
          <w:tcPr>
            <w:tcW w:w="1942" w:type="dxa"/>
            <w:vAlign w:val="center"/>
          </w:tcPr>
          <w:p w14:paraId="1999C8C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主要进行水中酸度、电导率、阴阳离子分析以及有机溶液中水分含量测定等实验。存放有高精度酸度计、高精度电导率仪、离子色谱、卡式水分测定仪、超纯水发生器以及不同型号的高精度天平等设备。配备实演台、边台、防震动天平台、带水槽龙头的水池台、器皿柜、手套箱、洗眼器、紧急淋浴等设施，使用面积约</w:t>
            </w:r>
            <w:r w:rsidRPr="00072170">
              <w:rPr>
                <w:rFonts w:ascii="Times New Roman" w:eastAsia="宋体" w:hAnsi="Times New Roman" w:hint="eastAsia"/>
                <w:szCs w:val="32"/>
              </w:rPr>
              <w:t>45</w:t>
            </w:r>
            <w:r w:rsidRPr="00072170">
              <w:rPr>
                <w:rFonts w:ascii="Times New Roman" w:eastAsia="宋体" w:hAnsi="Times New Roman" w:hint="eastAsia"/>
                <w:szCs w:val="32"/>
              </w:rPr>
              <w:t>平方米；余下为工作人员操作空间。</w:t>
            </w:r>
          </w:p>
        </w:tc>
        <w:tc>
          <w:tcPr>
            <w:tcW w:w="3275" w:type="dxa"/>
            <w:vAlign w:val="center"/>
          </w:tcPr>
          <w:p w14:paraId="3BB7CB6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1342-2012</w:t>
            </w:r>
            <w:r w:rsidRPr="00072170">
              <w:rPr>
                <w:rFonts w:ascii="Times New Roman" w:eastAsia="宋体" w:hAnsi="Times New Roman" w:hint="eastAsia"/>
                <w:szCs w:val="32"/>
              </w:rPr>
              <w:t>、</w:t>
            </w:r>
            <w:r w:rsidRPr="00072170">
              <w:rPr>
                <w:rFonts w:ascii="Times New Roman" w:eastAsia="宋体" w:hAnsi="Times New Roman" w:hint="eastAsia"/>
                <w:szCs w:val="32"/>
              </w:rPr>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JJF 1854-2020</w:t>
            </w:r>
          </w:p>
        </w:tc>
        <w:tc>
          <w:tcPr>
            <w:tcW w:w="1177" w:type="dxa"/>
            <w:vAlign w:val="center"/>
          </w:tcPr>
          <w:p w14:paraId="15027A0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食品、环境、材料、生物医药等行业的有机检测和标准物质研制</w:t>
            </w:r>
          </w:p>
        </w:tc>
        <w:tc>
          <w:tcPr>
            <w:tcW w:w="1070" w:type="dxa"/>
            <w:vAlign w:val="center"/>
          </w:tcPr>
          <w:p w14:paraId="1B10D31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6F7FAE3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104B540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34E3D86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23F0C56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66D2A55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3A1CC92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700C683" w14:textId="77777777">
        <w:trPr>
          <w:jc w:val="center"/>
        </w:trPr>
        <w:tc>
          <w:tcPr>
            <w:tcW w:w="519" w:type="dxa"/>
            <w:vAlign w:val="center"/>
          </w:tcPr>
          <w:p w14:paraId="3109146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51</w:t>
            </w:r>
          </w:p>
        </w:tc>
        <w:tc>
          <w:tcPr>
            <w:tcW w:w="957" w:type="dxa"/>
            <w:vAlign w:val="center"/>
          </w:tcPr>
          <w:p w14:paraId="445FEEB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有机标物室</w:t>
            </w:r>
            <w:r w:rsidRPr="00072170">
              <w:rPr>
                <w:rFonts w:ascii="Times New Roman" w:eastAsia="宋体" w:hAnsi="Times New Roman" w:hint="eastAsia"/>
                <w:szCs w:val="32"/>
              </w:rPr>
              <w:t>4</w:t>
            </w:r>
            <w:r w:rsidRPr="00072170">
              <w:rPr>
                <w:rFonts w:ascii="Times New Roman" w:eastAsia="宋体" w:hAnsi="Times New Roman" w:hint="eastAsia"/>
                <w:szCs w:val="32"/>
              </w:rPr>
              <w:t>（数据</w:t>
            </w:r>
            <w:r w:rsidRPr="00072170">
              <w:rPr>
                <w:rFonts w:ascii="Times New Roman" w:eastAsia="宋体" w:hAnsi="Times New Roman" w:hint="eastAsia"/>
                <w:szCs w:val="32"/>
              </w:rPr>
              <w:lastRenderedPageBreak/>
              <w:t>处理室）</w:t>
            </w:r>
          </w:p>
        </w:tc>
        <w:tc>
          <w:tcPr>
            <w:tcW w:w="1942" w:type="dxa"/>
            <w:vAlign w:val="center"/>
          </w:tcPr>
          <w:p w14:paraId="2F55804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主要用于研究人员对各项实验所得的</w:t>
            </w:r>
            <w:r w:rsidRPr="00072170">
              <w:rPr>
                <w:rFonts w:ascii="Times New Roman" w:eastAsia="宋体" w:hAnsi="Times New Roman" w:hint="eastAsia"/>
                <w:szCs w:val="32"/>
              </w:rPr>
              <w:lastRenderedPageBreak/>
              <w:t>数据进行归纳，包括查阅资料、数据整理、计算不确定度撰写报告、出具相关证书等。配备多台服务器、实验台、书柜等设施，使用面积约</w:t>
            </w:r>
            <w:r w:rsidRPr="00072170">
              <w:rPr>
                <w:rFonts w:ascii="Times New Roman" w:eastAsia="宋体" w:hAnsi="Times New Roman" w:hint="eastAsia"/>
                <w:szCs w:val="32"/>
              </w:rPr>
              <w:t>40</w:t>
            </w:r>
            <w:r w:rsidRPr="00072170">
              <w:rPr>
                <w:rFonts w:ascii="Times New Roman" w:eastAsia="宋体" w:hAnsi="Times New Roman" w:hint="eastAsia"/>
                <w:szCs w:val="32"/>
              </w:rPr>
              <w:t>平方米；余下为工作人员操作空间。</w:t>
            </w:r>
          </w:p>
        </w:tc>
        <w:tc>
          <w:tcPr>
            <w:tcW w:w="3275" w:type="dxa"/>
            <w:vAlign w:val="center"/>
          </w:tcPr>
          <w:p w14:paraId="7E27EF0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 1343-2012</w:t>
            </w:r>
          </w:p>
        </w:tc>
        <w:tc>
          <w:tcPr>
            <w:tcW w:w="1177" w:type="dxa"/>
            <w:vAlign w:val="center"/>
          </w:tcPr>
          <w:p w14:paraId="5D0AA0D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食品、环境、材料、生物</w:t>
            </w:r>
            <w:r w:rsidRPr="00072170">
              <w:rPr>
                <w:rFonts w:ascii="Times New Roman" w:eastAsia="宋体" w:hAnsi="Times New Roman" w:hint="eastAsia"/>
                <w:szCs w:val="32"/>
              </w:rPr>
              <w:lastRenderedPageBreak/>
              <w:t>医药等行业的有机检测和标准物质研制</w:t>
            </w:r>
          </w:p>
        </w:tc>
        <w:tc>
          <w:tcPr>
            <w:tcW w:w="1070" w:type="dxa"/>
            <w:vAlign w:val="center"/>
          </w:tcPr>
          <w:p w14:paraId="7BC906C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国家计量院相应项</w:t>
            </w:r>
            <w:r w:rsidRPr="00072170">
              <w:rPr>
                <w:rFonts w:ascii="Times New Roman" w:eastAsia="宋体" w:hAnsi="Times New Roman" w:hint="eastAsia"/>
                <w:szCs w:val="32"/>
              </w:rPr>
              <w:lastRenderedPageBreak/>
              <w:t>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6A162D1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60</w:t>
            </w:r>
          </w:p>
        </w:tc>
        <w:tc>
          <w:tcPr>
            <w:tcW w:w="813" w:type="dxa"/>
            <w:vAlign w:val="center"/>
          </w:tcPr>
          <w:p w14:paraId="6FCC2D0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06E7904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7C96B2A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3C50C01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00E5B296"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F8C71DF" w14:textId="77777777">
        <w:trPr>
          <w:jc w:val="center"/>
        </w:trPr>
        <w:tc>
          <w:tcPr>
            <w:tcW w:w="519" w:type="dxa"/>
            <w:vAlign w:val="center"/>
          </w:tcPr>
          <w:p w14:paraId="43CC54E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52</w:t>
            </w:r>
          </w:p>
        </w:tc>
        <w:tc>
          <w:tcPr>
            <w:tcW w:w="957" w:type="dxa"/>
            <w:vAlign w:val="center"/>
          </w:tcPr>
          <w:p w14:paraId="10E1E19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有机标物室</w:t>
            </w:r>
            <w:r w:rsidRPr="00072170">
              <w:rPr>
                <w:rFonts w:ascii="Times New Roman" w:eastAsia="宋体" w:hAnsi="Times New Roman" w:hint="eastAsia"/>
                <w:szCs w:val="32"/>
              </w:rPr>
              <w:t>5</w:t>
            </w:r>
            <w:r w:rsidRPr="00072170">
              <w:rPr>
                <w:rFonts w:ascii="Times New Roman" w:eastAsia="宋体" w:hAnsi="Times New Roman" w:hint="eastAsia"/>
                <w:szCs w:val="32"/>
              </w:rPr>
              <w:t>（有机试剂室）</w:t>
            </w:r>
          </w:p>
        </w:tc>
        <w:tc>
          <w:tcPr>
            <w:tcW w:w="1942" w:type="dxa"/>
            <w:vAlign w:val="center"/>
          </w:tcPr>
          <w:p w14:paraId="4497704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用于存放标准物质研制所需的各类有机试剂，包括各类有毒、有害、易燃、易爆危险化学品等。配备有药品柜、</w:t>
            </w:r>
            <w:r w:rsidRPr="00072170">
              <w:rPr>
                <w:rFonts w:ascii="Times New Roman" w:eastAsia="宋体" w:hAnsi="Times New Roman" w:hint="eastAsia"/>
                <w:szCs w:val="32"/>
              </w:rPr>
              <w:t>PP</w:t>
            </w:r>
            <w:r w:rsidRPr="00072170">
              <w:rPr>
                <w:rFonts w:ascii="Times New Roman" w:eastAsia="宋体" w:hAnsi="Times New Roman" w:hint="eastAsia"/>
                <w:szCs w:val="32"/>
              </w:rPr>
              <w:t>试剂柜（带通风系统）、防爆柜、强酸强碱储存柜、易燃液体储存柜、危险化学品储存柜、货架等设施，使用面积约</w:t>
            </w:r>
            <w:r w:rsidRPr="00072170">
              <w:rPr>
                <w:rFonts w:ascii="Times New Roman" w:eastAsia="宋体" w:hAnsi="Times New Roman" w:hint="eastAsia"/>
                <w:szCs w:val="32"/>
              </w:rPr>
              <w:t>110</w:t>
            </w:r>
            <w:r w:rsidRPr="00072170">
              <w:rPr>
                <w:rFonts w:ascii="Times New Roman" w:eastAsia="宋体" w:hAnsi="Times New Roman" w:hint="eastAsia"/>
                <w:szCs w:val="32"/>
              </w:rPr>
              <w:t>平方米；余下为工作人员操作空间。</w:t>
            </w:r>
          </w:p>
        </w:tc>
        <w:tc>
          <w:tcPr>
            <w:tcW w:w="3275" w:type="dxa"/>
            <w:vAlign w:val="center"/>
          </w:tcPr>
          <w:p w14:paraId="00BC717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1342-2012</w:t>
            </w:r>
            <w:r w:rsidRPr="00072170">
              <w:rPr>
                <w:rFonts w:ascii="Times New Roman" w:eastAsia="宋体" w:hAnsi="Times New Roman" w:hint="eastAsia"/>
                <w:szCs w:val="32"/>
              </w:rPr>
              <w:t>、</w:t>
            </w:r>
            <w:r w:rsidRPr="00072170">
              <w:rPr>
                <w:rFonts w:ascii="Times New Roman" w:eastAsia="宋体" w:hAnsi="Times New Roman" w:hint="eastAsia"/>
                <w:szCs w:val="32"/>
              </w:rPr>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JJF 1854-2020</w:t>
            </w:r>
          </w:p>
        </w:tc>
        <w:tc>
          <w:tcPr>
            <w:tcW w:w="1177" w:type="dxa"/>
            <w:vAlign w:val="center"/>
          </w:tcPr>
          <w:p w14:paraId="585A029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食品、环境、材料、生物医药等行业的有机检测和标准物质研制</w:t>
            </w:r>
          </w:p>
        </w:tc>
        <w:tc>
          <w:tcPr>
            <w:tcW w:w="1070" w:type="dxa"/>
            <w:vAlign w:val="center"/>
          </w:tcPr>
          <w:p w14:paraId="1021B68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19" w:type="dxa"/>
            <w:vAlign w:val="center"/>
          </w:tcPr>
          <w:p w14:paraId="7863C79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26EC92F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5CCF070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0D4DE76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00B2E29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69AB669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9089B66" w14:textId="77777777">
        <w:trPr>
          <w:jc w:val="center"/>
        </w:trPr>
        <w:tc>
          <w:tcPr>
            <w:tcW w:w="519" w:type="dxa"/>
            <w:vAlign w:val="center"/>
          </w:tcPr>
          <w:p w14:paraId="79F95F5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53</w:t>
            </w:r>
          </w:p>
        </w:tc>
        <w:tc>
          <w:tcPr>
            <w:tcW w:w="957" w:type="dxa"/>
            <w:vAlign w:val="center"/>
          </w:tcPr>
          <w:p w14:paraId="6ECB52A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有机标物室</w:t>
            </w:r>
            <w:r w:rsidRPr="00072170">
              <w:rPr>
                <w:rFonts w:ascii="Times New Roman" w:eastAsia="宋体" w:hAnsi="Times New Roman" w:hint="eastAsia"/>
                <w:szCs w:val="32"/>
              </w:rPr>
              <w:t>6</w:t>
            </w:r>
            <w:r w:rsidRPr="00072170">
              <w:rPr>
                <w:rFonts w:ascii="Times New Roman" w:eastAsia="宋体" w:hAnsi="Times New Roman" w:hint="eastAsia"/>
                <w:szCs w:val="32"/>
              </w:rPr>
              <w:t>（标准</w:t>
            </w:r>
            <w:r w:rsidRPr="00072170">
              <w:rPr>
                <w:rFonts w:ascii="Times New Roman" w:eastAsia="宋体" w:hAnsi="Times New Roman" w:hint="eastAsia"/>
                <w:szCs w:val="32"/>
              </w:rPr>
              <w:lastRenderedPageBreak/>
              <w:t>物质存放室，低温）</w:t>
            </w:r>
          </w:p>
        </w:tc>
        <w:tc>
          <w:tcPr>
            <w:tcW w:w="1942" w:type="dxa"/>
            <w:vAlign w:val="center"/>
          </w:tcPr>
          <w:p w14:paraId="092F174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用于存放已研制和待测的标准物质等。</w:t>
            </w:r>
            <w:r w:rsidRPr="00072170">
              <w:rPr>
                <w:rFonts w:ascii="Times New Roman" w:eastAsia="宋体" w:hAnsi="Times New Roman" w:hint="eastAsia"/>
                <w:szCs w:val="32"/>
              </w:rPr>
              <w:lastRenderedPageBreak/>
              <w:t>配备有药品柜、</w:t>
            </w:r>
            <w:r w:rsidRPr="00072170">
              <w:rPr>
                <w:rFonts w:ascii="Times New Roman" w:eastAsia="宋体" w:hAnsi="Times New Roman" w:hint="eastAsia"/>
                <w:szCs w:val="32"/>
              </w:rPr>
              <w:t>PP</w:t>
            </w:r>
            <w:r w:rsidRPr="00072170">
              <w:rPr>
                <w:rFonts w:ascii="Times New Roman" w:eastAsia="宋体" w:hAnsi="Times New Roman" w:hint="eastAsia"/>
                <w:szCs w:val="32"/>
              </w:rPr>
              <w:t>试剂柜（带通风系统）、不同型号冰箱、超低温冰箱、货架等设施，使用面积约</w:t>
            </w:r>
            <w:r w:rsidRPr="00072170">
              <w:rPr>
                <w:rFonts w:ascii="Times New Roman" w:eastAsia="宋体" w:hAnsi="Times New Roman" w:hint="eastAsia"/>
                <w:szCs w:val="32"/>
              </w:rPr>
              <w:t>120</w:t>
            </w:r>
            <w:r w:rsidRPr="00072170">
              <w:rPr>
                <w:rFonts w:ascii="Times New Roman" w:eastAsia="宋体" w:hAnsi="Times New Roman" w:hint="eastAsia"/>
                <w:szCs w:val="32"/>
              </w:rPr>
              <w:t>平方米；余下为工作人员操作空间。</w:t>
            </w:r>
          </w:p>
        </w:tc>
        <w:tc>
          <w:tcPr>
            <w:tcW w:w="3275" w:type="dxa"/>
            <w:vAlign w:val="center"/>
          </w:tcPr>
          <w:p w14:paraId="6E9DD33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 1342-2012</w:t>
            </w:r>
            <w:r w:rsidRPr="00072170">
              <w:rPr>
                <w:rFonts w:ascii="Times New Roman" w:eastAsia="宋体" w:hAnsi="Times New Roman" w:hint="eastAsia"/>
                <w:szCs w:val="32"/>
              </w:rPr>
              <w:t>、</w:t>
            </w:r>
            <w:r w:rsidRPr="00072170">
              <w:rPr>
                <w:rFonts w:ascii="Times New Roman" w:eastAsia="宋体" w:hAnsi="Times New Roman" w:hint="eastAsia"/>
                <w:szCs w:val="32"/>
              </w:rPr>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JJF 1854-2020</w:t>
            </w:r>
          </w:p>
        </w:tc>
        <w:tc>
          <w:tcPr>
            <w:tcW w:w="1177" w:type="dxa"/>
            <w:vAlign w:val="center"/>
          </w:tcPr>
          <w:p w14:paraId="37BBE00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食品、环境、材料、生物</w:t>
            </w:r>
            <w:r w:rsidRPr="00072170">
              <w:rPr>
                <w:rFonts w:ascii="Times New Roman" w:eastAsia="宋体" w:hAnsi="Times New Roman" w:hint="eastAsia"/>
                <w:szCs w:val="32"/>
              </w:rPr>
              <w:lastRenderedPageBreak/>
              <w:t>医药等行业的有机检测和标准物质研制</w:t>
            </w:r>
          </w:p>
        </w:tc>
        <w:tc>
          <w:tcPr>
            <w:tcW w:w="1070" w:type="dxa"/>
            <w:vAlign w:val="center"/>
          </w:tcPr>
          <w:p w14:paraId="3D8F709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国家计量院相应项</w:t>
            </w:r>
            <w:r w:rsidRPr="00072170">
              <w:rPr>
                <w:rFonts w:ascii="Times New Roman" w:eastAsia="宋体" w:hAnsi="Times New Roman" w:hint="eastAsia"/>
                <w:szCs w:val="32"/>
              </w:rPr>
              <w:lastRenderedPageBreak/>
              <w:t>目面积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19" w:type="dxa"/>
            <w:vAlign w:val="center"/>
          </w:tcPr>
          <w:p w14:paraId="42DF6C8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150</w:t>
            </w:r>
          </w:p>
        </w:tc>
        <w:tc>
          <w:tcPr>
            <w:tcW w:w="813" w:type="dxa"/>
            <w:vAlign w:val="center"/>
          </w:tcPr>
          <w:p w14:paraId="10546EA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192</w:t>
            </w:r>
          </w:p>
        </w:tc>
        <w:tc>
          <w:tcPr>
            <w:tcW w:w="850" w:type="dxa"/>
            <w:vAlign w:val="center"/>
          </w:tcPr>
          <w:p w14:paraId="1226128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59A1834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2437455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776CEE8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485F91F" w14:textId="77777777">
        <w:trPr>
          <w:jc w:val="center"/>
        </w:trPr>
        <w:tc>
          <w:tcPr>
            <w:tcW w:w="519" w:type="dxa"/>
            <w:vAlign w:val="center"/>
          </w:tcPr>
          <w:p w14:paraId="4A3E5B6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54</w:t>
            </w:r>
          </w:p>
        </w:tc>
        <w:tc>
          <w:tcPr>
            <w:tcW w:w="957" w:type="dxa"/>
            <w:vAlign w:val="center"/>
          </w:tcPr>
          <w:p w14:paraId="5545D6A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有机标物室</w:t>
            </w:r>
            <w:r w:rsidRPr="00072170">
              <w:rPr>
                <w:rFonts w:ascii="Times New Roman" w:eastAsia="宋体" w:hAnsi="Times New Roman" w:hint="eastAsia"/>
                <w:szCs w:val="32"/>
              </w:rPr>
              <w:t>7</w:t>
            </w:r>
            <w:r w:rsidRPr="00072170">
              <w:rPr>
                <w:rFonts w:ascii="Times New Roman" w:eastAsia="宋体" w:hAnsi="Times New Roman" w:hint="eastAsia"/>
                <w:szCs w:val="32"/>
              </w:rPr>
              <w:t>（称量室）</w:t>
            </w:r>
          </w:p>
        </w:tc>
        <w:tc>
          <w:tcPr>
            <w:tcW w:w="1942" w:type="dxa"/>
            <w:vAlign w:val="center"/>
          </w:tcPr>
          <w:p w14:paraId="7348F37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主要进行实验过程中的样品称量，存放不同型号的高精度天平。配备防震动天平台和器皿柜，使用面积约</w:t>
            </w:r>
            <w:r w:rsidRPr="00072170">
              <w:rPr>
                <w:rFonts w:ascii="Times New Roman" w:eastAsia="宋体" w:hAnsi="Times New Roman" w:hint="eastAsia"/>
                <w:szCs w:val="32"/>
              </w:rPr>
              <w:t>20</w:t>
            </w:r>
            <w:r w:rsidRPr="00072170">
              <w:rPr>
                <w:rFonts w:ascii="Times New Roman" w:eastAsia="宋体" w:hAnsi="Times New Roman" w:hint="eastAsia"/>
                <w:szCs w:val="32"/>
              </w:rPr>
              <w:t>平方米；余下为工作人员操作空间。</w:t>
            </w:r>
          </w:p>
        </w:tc>
        <w:tc>
          <w:tcPr>
            <w:tcW w:w="3275" w:type="dxa"/>
            <w:vAlign w:val="center"/>
          </w:tcPr>
          <w:p w14:paraId="50B1603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1342-2012</w:t>
            </w:r>
            <w:r w:rsidRPr="00072170">
              <w:rPr>
                <w:rFonts w:ascii="Times New Roman" w:eastAsia="宋体" w:hAnsi="Times New Roman" w:hint="eastAsia"/>
                <w:szCs w:val="32"/>
              </w:rPr>
              <w:t>、</w:t>
            </w:r>
            <w:r w:rsidRPr="00072170">
              <w:rPr>
                <w:rFonts w:ascii="Times New Roman" w:eastAsia="宋体" w:hAnsi="Times New Roman" w:hint="eastAsia"/>
                <w:szCs w:val="32"/>
              </w:rPr>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JJF 1854-2020</w:t>
            </w:r>
          </w:p>
        </w:tc>
        <w:tc>
          <w:tcPr>
            <w:tcW w:w="1177" w:type="dxa"/>
            <w:vAlign w:val="center"/>
          </w:tcPr>
          <w:p w14:paraId="3FC60AF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食品、环境、材料、生物医药等行业的有机检测和标准物质研制</w:t>
            </w:r>
          </w:p>
        </w:tc>
        <w:tc>
          <w:tcPr>
            <w:tcW w:w="1070" w:type="dxa"/>
            <w:vAlign w:val="center"/>
          </w:tcPr>
          <w:p w14:paraId="2B9F2A1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9" w:type="dxa"/>
            <w:vAlign w:val="center"/>
          </w:tcPr>
          <w:p w14:paraId="141E094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13" w:type="dxa"/>
            <w:vAlign w:val="center"/>
          </w:tcPr>
          <w:p w14:paraId="5F568B4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w:t>
            </w:r>
          </w:p>
        </w:tc>
        <w:tc>
          <w:tcPr>
            <w:tcW w:w="850" w:type="dxa"/>
            <w:vAlign w:val="center"/>
          </w:tcPr>
          <w:p w14:paraId="1629521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4A3F4AD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792812E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116AAD45"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21D5DD9" w14:textId="77777777">
        <w:trPr>
          <w:jc w:val="center"/>
        </w:trPr>
        <w:tc>
          <w:tcPr>
            <w:tcW w:w="519" w:type="dxa"/>
            <w:vAlign w:val="center"/>
          </w:tcPr>
          <w:p w14:paraId="62B2F7E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55</w:t>
            </w:r>
          </w:p>
        </w:tc>
        <w:tc>
          <w:tcPr>
            <w:tcW w:w="957" w:type="dxa"/>
            <w:vAlign w:val="center"/>
          </w:tcPr>
          <w:p w14:paraId="06DDF48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有机标物室</w:t>
            </w:r>
            <w:r w:rsidRPr="00072170">
              <w:rPr>
                <w:rFonts w:ascii="Times New Roman" w:eastAsia="宋体" w:hAnsi="Times New Roman" w:hint="eastAsia"/>
                <w:szCs w:val="32"/>
              </w:rPr>
              <w:t>8</w:t>
            </w:r>
            <w:r w:rsidRPr="00072170">
              <w:rPr>
                <w:rFonts w:ascii="Times New Roman" w:eastAsia="宋体" w:hAnsi="Times New Roman" w:hint="eastAsia"/>
                <w:szCs w:val="32"/>
              </w:rPr>
              <w:t>（洁净室）</w:t>
            </w:r>
          </w:p>
        </w:tc>
        <w:tc>
          <w:tcPr>
            <w:tcW w:w="1942" w:type="dxa"/>
            <w:vAlign w:val="center"/>
          </w:tcPr>
          <w:p w14:paraId="0BFA7FB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主要用于需要无菌操作的实验。配备实演台、洁净台、器皿柜、生物安全柜、洗眼器、紧急淋浴等设施，使用面积约</w:t>
            </w:r>
            <w:r w:rsidRPr="00072170">
              <w:rPr>
                <w:rFonts w:ascii="Times New Roman" w:eastAsia="宋体" w:hAnsi="Times New Roman" w:hint="eastAsia"/>
                <w:szCs w:val="32"/>
              </w:rPr>
              <w:t>20</w:t>
            </w:r>
            <w:r w:rsidRPr="00072170">
              <w:rPr>
                <w:rFonts w:ascii="Times New Roman" w:eastAsia="宋体" w:hAnsi="Times New Roman" w:hint="eastAsia"/>
                <w:szCs w:val="32"/>
              </w:rPr>
              <w:t>平方米；余下为工作人员操作空间。</w:t>
            </w:r>
          </w:p>
        </w:tc>
        <w:tc>
          <w:tcPr>
            <w:tcW w:w="3275" w:type="dxa"/>
            <w:vAlign w:val="center"/>
          </w:tcPr>
          <w:p w14:paraId="24024A7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1342-2012</w:t>
            </w:r>
            <w:r w:rsidRPr="00072170">
              <w:rPr>
                <w:rFonts w:ascii="Times New Roman" w:eastAsia="宋体" w:hAnsi="Times New Roman" w:hint="eastAsia"/>
                <w:szCs w:val="32"/>
              </w:rPr>
              <w:t>、</w:t>
            </w:r>
            <w:r w:rsidRPr="00072170">
              <w:rPr>
                <w:rFonts w:ascii="Times New Roman" w:eastAsia="宋体" w:hAnsi="Times New Roman" w:hint="eastAsia"/>
                <w:szCs w:val="32"/>
              </w:rPr>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JJF 1854-2020</w:t>
            </w:r>
          </w:p>
        </w:tc>
        <w:tc>
          <w:tcPr>
            <w:tcW w:w="1177" w:type="dxa"/>
            <w:vAlign w:val="center"/>
          </w:tcPr>
          <w:p w14:paraId="06EEF5B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食品、环境、材料、生物医药等行业的有机检测和标准物质研制</w:t>
            </w:r>
          </w:p>
        </w:tc>
        <w:tc>
          <w:tcPr>
            <w:tcW w:w="1070" w:type="dxa"/>
            <w:vAlign w:val="center"/>
          </w:tcPr>
          <w:p w14:paraId="18565D4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9" w:type="dxa"/>
            <w:vAlign w:val="center"/>
          </w:tcPr>
          <w:p w14:paraId="444646A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13" w:type="dxa"/>
            <w:vAlign w:val="center"/>
          </w:tcPr>
          <w:p w14:paraId="5711AC9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w:t>
            </w:r>
          </w:p>
        </w:tc>
        <w:tc>
          <w:tcPr>
            <w:tcW w:w="850" w:type="dxa"/>
            <w:vAlign w:val="center"/>
          </w:tcPr>
          <w:p w14:paraId="5C18007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1FD6B19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0A68D2D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726C5C4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万级</w:t>
            </w:r>
          </w:p>
        </w:tc>
      </w:tr>
      <w:tr w:rsidR="00072170" w:rsidRPr="00072170" w14:paraId="6F772DA9" w14:textId="77777777">
        <w:trPr>
          <w:jc w:val="center"/>
        </w:trPr>
        <w:tc>
          <w:tcPr>
            <w:tcW w:w="519" w:type="dxa"/>
            <w:vAlign w:val="center"/>
          </w:tcPr>
          <w:p w14:paraId="7BA6151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56</w:t>
            </w:r>
          </w:p>
        </w:tc>
        <w:tc>
          <w:tcPr>
            <w:tcW w:w="957" w:type="dxa"/>
            <w:vAlign w:val="center"/>
          </w:tcPr>
          <w:p w14:paraId="2D83E33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食品标物室</w:t>
            </w:r>
            <w:r w:rsidRPr="00072170">
              <w:rPr>
                <w:rFonts w:ascii="Times New Roman" w:eastAsia="宋体" w:hAnsi="Times New Roman" w:hint="eastAsia"/>
                <w:szCs w:val="32"/>
              </w:rPr>
              <w:t>1</w:t>
            </w:r>
            <w:r w:rsidRPr="00072170">
              <w:rPr>
                <w:rFonts w:ascii="Times New Roman" w:eastAsia="宋体" w:hAnsi="Times New Roman" w:hint="eastAsia"/>
                <w:szCs w:val="32"/>
              </w:rPr>
              <w:t>（高温</w:t>
            </w:r>
            <w:r w:rsidRPr="00072170">
              <w:rPr>
                <w:rFonts w:ascii="Times New Roman" w:eastAsia="宋体" w:hAnsi="Times New Roman" w:hint="eastAsia"/>
                <w:szCs w:val="32"/>
              </w:rPr>
              <w:lastRenderedPageBreak/>
              <w:t>室）</w:t>
            </w:r>
          </w:p>
        </w:tc>
        <w:tc>
          <w:tcPr>
            <w:tcW w:w="1942" w:type="dxa"/>
            <w:vAlign w:val="center"/>
          </w:tcPr>
          <w:p w14:paraId="37B11A3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针对食品类标准物质的前处理和纯度</w:t>
            </w:r>
            <w:r w:rsidRPr="00072170">
              <w:rPr>
                <w:rFonts w:ascii="Times New Roman" w:eastAsia="宋体" w:hAnsi="Times New Roman" w:hint="eastAsia"/>
                <w:szCs w:val="32"/>
              </w:rPr>
              <w:lastRenderedPageBreak/>
              <w:t>物质的水分、残渣等分析用到的高温方法，配置马弗炉</w:t>
            </w:r>
            <w:r w:rsidRPr="00072170">
              <w:rPr>
                <w:rFonts w:ascii="Times New Roman" w:eastAsia="宋体" w:hAnsi="Times New Roman" w:hint="eastAsia"/>
                <w:szCs w:val="32"/>
              </w:rPr>
              <w:t>2</w:t>
            </w:r>
            <w:r w:rsidRPr="00072170">
              <w:rPr>
                <w:rFonts w:ascii="Times New Roman" w:eastAsia="宋体" w:hAnsi="Times New Roman" w:hint="eastAsia"/>
                <w:szCs w:val="32"/>
              </w:rPr>
              <w:t>台、灭菌锅</w:t>
            </w:r>
            <w:r w:rsidRPr="00072170">
              <w:rPr>
                <w:rFonts w:ascii="Times New Roman" w:eastAsia="宋体" w:hAnsi="Times New Roman" w:hint="eastAsia"/>
                <w:szCs w:val="32"/>
              </w:rPr>
              <w:t>2</w:t>
            </w:r>
            <w:r w:rsidRPr="00072170">
              <w:rPr>
                <w:rFonts w:ascii="Times New Roman" w:eastAsia="宋体" w:hAnsi="Times New Roman" w:hint="eastAsia"/>
                <w:szCs w:val="32"/>
              </w:rPr>
              <w:t>台、真空干燥箱</w:t>
            </w:r>
            <w:r w:rsidRPr="00072170">
              <w:rPr>
                <w:rFonts w:ascii="Times New Roman" w:eastAsia="宋体" w:hAnsi="Times New Roman" w:hint="eastAsia"/>
                <w:szCs w:val="32"/>
              </w:rPr>
              <w:t>2</w:t>
            </w:r>
            <w:r w:rsidRPr="00072170">
              <w:rPr>
                <w:rFonts w:ascii="Times New Roman" w:eastAsia="宋体" w:hAnsi="Times New Roman" w:hint="eastAsia"/>
                <w:szCs w:val="32"/>
              </w:rPr>
              <w:t>台、恒温恒湿箱</w:t>
            </w:r>
            <w:r w:rsidRPr="00072170">
              <w:rPr>
                <w:rFonts w:ascii="Times New Roman" w:eastAsia="宋体" w:hAnsi="Times New Roman" w:hint="eastAsia"/>
                <w:szCs w:val="32"/>
              </w:rPr>
              <w:t>2</w:t>
            </w:r>
            <w:r w:rsidRPr="00072170">
              <w:rPr>
                <w:rFonts w:ascii="Times New Roman" w:eastAsia="宋体" w:hAnsi="Times New Roman" w:hint="eastAsia"/>
                <w:szCs w:val="32"/>
              </w:rPr>
              <w:t>台，使用面积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75" w:type="dxa"/>
            <w:vAlign w:val="center"/>
          </w:tcPr>
          <w:p w14:paraId="20466F6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 1342-2012</w:t>
            </w:r>
            <w:r w:rsidRPr="00072170">
              <w:rPr>
                <w:rFonts w:ascii="Times New Roman" w:eastAsia="宋体" w:hAnsi="Times New Roman" w:hint="eastAsia"/>
                <w:szCs w:val="32"/>
              </w:rPr>
              <w:t>、</w:t>
            </w:r>
            <w:r w:rsidRPr="00072170">
              <w:rPr>
                <w:rFonts w:ascii="Times New Roman" w:eastAsia="宋体" w:hAnsi="Times New Roman" w:hint="eastAsia"/>
                <w:szCs w:val="32"/>
              </w:rPr>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JJF 1854-2020</w:t>
            </w:r>
          </w:p>
        </w:tc>
        <w:tc>
          <w:tcPr>
            <w:tcW w:w="1177" w:type="dxa"/>
            <w:vAlign w:val="center"/>
          </w:tcPr>
          <w:p w14:paraId="492D166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食品、化妆品、生物医</w:t>
            </w:r>
            <w:r w:rsidRPr="00072170">
              <w:rPr>
                <w:rFonts w:ascii="Times New Roman" w:eastAsia="宋体" w:hAnsi="Times New Roman" w:hint="eastAsia"/>
                <w:szCs w:val="32"/>
              </w:rPr>
              <w:lastRenderedPageBreak/>
              <w:t>药等行业的无机检测和标准物质研制</w:t>
            </w:r>
          </w:p>
        </w:tc>
        <w:tc>
          <w:tcPr>
            <w:tcW w:w="1070" w:type="dxa"/>
            <w:vAlign w:val="center"/>
          </w:tcPr>
          <w:p w14:paraId="61C0CED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国家计量院相应项</w:t>
            </w:r>
            <w:r w:rsidRPr="00072170">
              <w:rPr>
                <w:rFonts w:ascii="Times New Roman" w:eastAsia="宋体" w:hAnsi="Times New Roman" w:hint="eastAsia"/>
                <w:szCs w:val="32"/>
              </w:rPr>
              <w:lastRenderedPageBreak/>
              <w:t>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3CCC307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60</w:t>
            </w:r>
          </w:p>
        </w:tc>
        <w:tc>
          <w:tcPr>
            <w:tcW w:w="813" w:type="dxa"/>
            <w:vAlign w:val="center"/>
          </w:tcPr>
          <w:p w14:paraId="006C836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5DF9BA0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5063179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048D71E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415831B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A779DA1" w14:textId="77777777">
        <w:trPr>
          <w:jc w:val="center"/>
        </w:trPr>
        <w:tc>
          <w:tcPr>
            <w:tcW w:w="519" w:type="dxa"/>
            <w:vAlign w:val="center"/>
          </w:tcPr>
          <w:p w14:paraId="4A1FAED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57</w:t>
            </w:r>
          </w:p>
        </w:tc>
        <w:tc>
          <w:tcPr>
            <w:tcW w:w="957" w:type="dxa"/>
            <w:vAlign w:val="center"/>
          </w:tcPr>
          <w:p w14:paraId="3C83777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食品标物室</w:t>
            </w:r>
            <w:r w:rsidRPr="00072170">
              <w:rPr>
                <w:rFonts w:ascii="Times New Roman" w:eastAsia="宋体" w:hAnsi="Times New Roman" w:hint="eastAsia"/>
                <w:szCs w:val="32"/>
              </w:rPr>
              <w:t>2</w:t>
            </w:r>
            <w:r w:rsidRPr="00072170">
              <w:rPr>
                <w:rFonts w:ascii="Times New Roman" w:eastAsia="宋体" w:hAnsi="Times New Roman" w:hint="eastAsia"/>
                <w:szCs w:val="32"/>
              </w:rPr>
              <w:t>（称量室）</w:t>
            </w:r>
          </w:p>
        </w:tc>
        <w:tc>
          <w:tcPr>
            <w:tcW w:w="1942" w:type="dxa"/>
            <w:vAlign w:val="center"/>
          </w:tcPr>
          <w:p w14:paraId="1A8A4E9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满足食品类标准物质的分析和溶液配制过程中的称量，配备不同量程的精密天平</w:t>
            </w:r>
            <w:r w:rsidRPr="00072170">
              <w:rPr>
                <w:rFonts w:ascii="Times New Roman" w:eastAsia="宋体" w:hAnsi="Times New Roman" w:hint="eastAsia"/>
                <w:szCs w:val="32"/>
              </w:rPr>
              <w:t>3</w:t>
            </w:r>
            <w:r w:rsidRPr="00072170">
              <w:rPr>
                <w:rFonts w:ascii="Times New Roman" w:eastAsia="宋体" w:hAnsi="Times New Roman" w:hint="eastAsia"/>
                <w:szCs w:val="32"/>
              </w:rPr>
              <w:t>台，使用面积</w:t>
            </w:r>
            <w:r w:rsidRPr="00072170">
              <w:rPr>
                <w:rFonts w:ascii="Times New Roman" w:eastAsia="宋体" w:hAnsi="Times New Roman" w:hint="eastAsia"/>
                <w:szCs w:val="32"/>
              </w:rPr>
              <w:t>30</w:t>
            </w:r>
            <w:r w:rsidRPr="00072170">
              <w:rPr>
                <w:rFonts w:ascii="Times New Roman" w:eastAsia="宋体" w:hAnsi="Times New Roman" w:hint="eastAsia"/>
                <w:szCs w:val="32"/>
              </w:rPr>
              <w:t>平方米。</w:t>
            </w:r>
          </w:p>
        </w:tc>
        <w:tc>
          <w:tcPr>
            <w:tcW w:w="3275" w:type="dxa"/>
            <w:vAlign w:val="center"/>
          </w:tcPr>
          <w:p w14:paraId="46F5F29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1342-2012</w:t>
            </w:r>
            <w:r w:rsidRPr="00072170">
              <w:rPr>
                <w:rFonts w:ascii="Times New Roman" w:eastAsia="宋体" w:hAnsi="Times New Roman" w:hint="eastAsia"/>
                <w:szCs w:val="32"/>
              </w:rPr>
              <w:t>、</w:t>
            </w:r>
            <w:r w:rsidRPr="00072170">
              <w:rPr>
                <w:rFonts w:ascii="Times New Roman" w:eastAsia="宋体" w:hAnsi="Times New Roman" w:hint="eastAsia"/>
                <w:szCs w:val="32"/>
              </w:rPr>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JJF 1854-2020</w:t>
            </w:r>
          </w:p>
        </w:tc>
        <w:tc>
          <w:tcPr>
            <w:tcW w:w="1177" w:type="dxa"/>
            <w:vAlign w:val="center"/>
          </w:tcPr>
          <w:p w14:paraId="646753E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食品、化妆品、生物医药等行业的无机检测和标准物质研制</w:t>
            </w:r>
          </w:p>
        </w:tc>
        <w:tc>
          <w:tcPr>
            <w:tcW w:w="1070" w:type="dxa"/>
            <w:vAlign w:val="center"/>
          </w:tcPr>
          <w:p w14:paraId="6B09C93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19" w:type="dxa"/>
            <w:vAlign w:val="center"/>
          </w:tcPr>
          <w:p w14:paraId="7178FAB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13" w:type="dxa"/>
            <w:vAlign w:val="center"/>
          </w:tcPr>
          <w:p w14:paraId="493790C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w:t>
            </w:r>
          </w:p>
        </w:tc>
        <w:tc>
          <w:tcPr>
            <w:tcW w:w="850" w:type="dxa"/>
            <w:vAlign w:val="center"/>
          </w:tcPr>
          <w:p w14:paraId="73BB039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68852F5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5874F54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19F300E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8E006B5" w14:textId="77777777">
        <w:trPr>
          <w:jc w:val="center"/>
        </w:trPr>
        <w:tc>
          <w:tcPr>
            <w:tcW w:w="519" w:type="dxa"/>
            <w:vAlign w:val="center"/>
          </w:tcPr>
          <w:p w14:paraId="79E6E3E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58</w:t>
            </w:r>
          </w:p>
        </w:tc>
        <w:tc>
          <w:tcPr>
            <w:tcW w:w="957" w:type="dxa"/>
            <w:vAlign w:val="center"/>
          </w:tcPr>
          <w:p w14:paraId="29C3156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食品标物室</w:t>
            </w:r>
            <w:r w:rsidRPr="00072170">
              <w:rPr>
                <w:rFonts w:ascii="Times New Roman" w:eastAsia="宋体" w:hAnsi="Times New Roman" w:hint="eastAsia"/>
                <w:szCs w:val="32"/>
              </w:rPr>
              <w:t>3</w:t>
            </w:r>
            <w:r w:rsidRPr="00072170">
              <w:rPr>
                <w:rFonts w:ascii="Times New Roman" w:eastAsia="宋体" w:hAnsi="Times New Roman" w:hint="eastAsia"/>
                <w:szCs w:val="32"/>
              </w:rPr>
              <w:t>（质谱室）</w:t>
            </w:r>
          </w:p>
        </w:tc>
        <w:tc>
          <w:tcPr>
            <w:tcW w:w="1942" w:type="dxa"/>
            <w:vAlign w:val="center"/>
          </w:tcPr>
          <w:p w14:paraId="3C17DDB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满足食品类标准物质的定性和定量分析研究，配备液相色谱</w:t>
            </w:r>
            <w:r w:rsidRPr="00072170">
              <w:rPr>
                <w:rFonts w:ascii="Times New Roman" w:eastAsia="宋体" w:hAnsi="Times New Roman" w:hint="eastAsia"/>
                <w:szCs w:val="32"/>
              </w:rPr>
              <w:t>-</w:t>
            </w:r>
            <w:r w:rsidRPr="00072170">
              <w:rPr>
                <w:rFonts w:ascii="Times New Roman" w:eastAsia="宋体" w:hAnsi="Times New Roman" w:hint="eastAsia"/>
                <w:szCs w:val="32"/>
              </w:rPr>
              <w:t>质谱联用仪、气相色谱</w:t>
            </w:r>
            <w:r w:rsidRPr="00072170">
              <w:rPr>
                <w:rFonts w:ascii="Times New Roman" w:eastAsia="宋体" w:hAnsi="Times New Roman" w:hint="eastAsia"/>
                <w:szCs w:val="32"/>
              </w:rPr>
              <w:t>-</w:t>
            </w:r>
            <w:r w:rsidRPr="00072170">
              <w:rPr>
                <w:rFonts w:ascii="Times New Roman" w:eastAsia="宋体" w:hAnsi="Times New Roman" w:hint="eastAsia"/>
                <w:szCs w:val="32"/>
              </w:rPr>
              <w:t>质谱联用仪、三重四级杆液相质谱仪、液相色谱</w:t>
            </w:r>
            <w:r w:rsidRPr="00072170">
              <w:rPr>
                <w:rFonts w:ascii="Times New Roman" w:eastAsia="宋体" w:hAnsi="Times New Roman" w:hint="eastAsia"/>
                <w:szCs w:val="32"/>
              </w:rPr>
              <w:t>-</w:t>
            </w:r>
            <w:r w:rsidRPr="00072170">
              <w:rPr>
                <w:rFonts w:ascii="Times New Roman" w:eastAsia="宋体" w:hAnsi="Times New Roman" w:hint="eastAsia"/>
                <w:szCs w:val="32"/>
              </w:rPr>
              <w:t>时间飞行质谱、等离子体发射光谱</w:t>
            </w:r>
            <w:r w:rsidRPr="00072170">
              <w:rPr>
                <w:rFonts w:ascii="Times New Roman" w:eastAsia="宋体" w:hAnsi="Times New Roman" w:hint="eastAsia"/>
                <w:szCs w:val="32"/>
              </w:rPr>
              <w:t>-</w:t>
            </w:r>
            <w:r w:rsidRPr="00072170">
              <w:rPr>
                <w:rFonts w:ascii="Times New Roman" w:eastAsia="宋体" w:hAnsi="Times New Roman" w:hint="eastAsia"/>
                <w:szCs w:val="32"/>
              </w:rPr>
              <w:t>质谱联用仪，使用面积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75" w:type="dxa"/>
            <w:vAlign w:val="center"/>
          </w:tcPr>
          <w:p w14:paraId="7AA1872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JJF 1854-2020</w:t>
            </w:r>
          </w:p>
        </w:tc>
        <w:tc>
          <w:tcPr>
            <w:tcW w:w="1177" w:type="dxa"/>
            <w:vAlign w:val="center"/>
          </w:tcPr>
          <w:p w14:paraId="21CABC8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食品、化妆品、生物医药等行业的无机检测和标准物质研制</w:t>
            </w:r>
          </w:p>
        </w:tc>
        <w:tc>
          <w:tcPr>
            <w:tcW w:w="1070" w:type="dxa"/>
            <w:vAlign w:val="center"/>
          </w:tcPr>
          <w:p w14:paraId="79B0883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0467D1F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1DEF055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75ABAF5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5671ADC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6224DF7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3B9EDF0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9F37FDC" w14:textId="77777777">
        <w:trPr>
          <w:jc w:val="center"/>
        </w:trPr>
        <w:tc>
          <w:tcPr>
            <w:tcW w:w="519" w:type="dxa"/>
            <w:vAlign w:val="center"/>
          </w:tcPr>
          <w:p w14:paraId="256E39C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59</w:t>
            </w:r>
          </w:p>
        </w:tc>
        <w:tc>
          <w:tcPr>
            <w:tcW w:w="957" w:type="dxa"/>
            <w:vAlign w:val="center"/>
          </w:tcPr>
          <w:p w14:paraId="10AC447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食品标物室</w:t>
            </w:r>
            <w:r w:rsidRPr="00072170">
              <w:rPr>
                <w:rFonts w:ascii="Times New Roman" w:eastAsia="宋体" w:hAnsi="Times New Roman" w:hint="eastAsia"/>
                <w:szCs w:val="32"/>
              </w:rPr>
              <w:t>4</w:t>
            </w:r>
            <w:r w:rsidRPr="00072170">
              <w:rPr>
                <w:rFonts w:ascii="Times New Roman" w:eastAsia="宋体" w:hAnsi="Times New Roman" w:hint="eastAsia"/>
                <w:szCs w:val="32"/>
              </w:rPr>
              <w:t>（高压</w:t>
            </w:r>
            <w:r w:rsidRPr="00072170">
              <w:rPr>
                <w:rFonts w:ascii="Times New Roman" w:eastAsia="宋体" w:hAnsi="Times New Roman" w:hint="eastAsia"/>
                <w:szCs w:val="32"/>
              </w:rPr>
              <w:lastRenderedPageBreak/>
              <w:t>灭菌室）</w:t>
            </w:r>
          </w:p>
        </w:tc>
        <w:tc>
          <w:tcPr>
            <w:tcW w:w="1942" w:type="dxa"/>
            <w:vAlign w:val="center"/>
          </w:tcPr>
          <w:p w14:paraId="3BCB5EA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针对食品类特有的一些真菌物质，进行</w:t>
            </w:r>
            <w:r w:rsidRPr="00072170">
              <w:rPr>
                <w:rFonts w:ascii="Times New Roman" w:eastAsia="宋体" w:hAnsi="Times New Roman" w:hint="eastAsia"/>
                <w:szCs w:val="32"/>
              </w:rPr>
              <w:lastRenderedPageBreak/>
              <w:t>灭菌处理。配备高压灭菌锅</w:t>
            </w:r>
            <w:r w:rsidRPr="00072170">
              <w:rPr>
                <w:rFonts w:ascii="Times New Roman" w:eastAsia="宋体" w:hAnsi="Times New Roman" w:hint="eastAsia"/>
                <w:szCs w:val="32"/>
              </w:rPr>
              <w:t>2</w:t>
            </w:r>
            <w:r w:rsidRPr="00072170">
              <w:rPr>
                <w:rFonts w:ascii="Times New Roman" w:eastAsia="宋体" w:hAnsi="Times New Roman" w:hint="eastAsia"/>
                <w:szCs w:val="32"/>
              </w:rPr>
              <w:t>台，使用面积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75" w:type="dxa"/>
            <w:vAlign w:val="center"/>
          </w:tcPr>
          <w:p w14:paraId="03FAE2D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 1342-2012</w:t>
            </w:r>
            <w:r w:rsidRPr="00072170">
              <w:rPr>
                <w:rFonts w:ascii="Times New Roman" w:eastAsia="宋体" w:hAnsi="Times New Roman" w:hint="eastAsia"/>
                <w:szCs w:val="32"/>
              </w:rPr>
              <w:t>、</w:t>
            </w:r>
            <w:r w:rsidRPr="00072170">
              <w:rPr>
                <w:rFonts w:ascii="Times New Roman" w:eastAsia="宋体" w:hAnsi="Times New Roman" w:hint="eastAsia"/>
                <w:szCs w:val="32"/>
              </w:rPr>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JJF 1854-2020</w:t>
            </w:r>
          </w:p>
        </w:tc>
        <w:tc>
          <w:tcPr>
            <w:tcW w:w="1177" w:type="dxa"/>
            <w:vAlign w:val="center"/>
          </w:tcPr>
          <w:p w14:paraId="4ADD387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食品、化妆品、生物医</w:t>
            </w:r>
            <w:r w:rsidRPr="00072170">
              <w:rPr>
                <w:rFonts w:ascii="Times New Roman" w:eastAsia="宋体" w:hAnsi="Times New Roman" w:hint="eastAsia"/>
                <w:szCs w:val="32"/>
              </w:rPr>
              <w:lastRenderedPageBreak/>
              <w:t>药等行业的无机检测和标准物质研制</w:t>
            </w:r>
          </w:p>
        </w:tc>
        <w:tc>
          <w:tcPr>
            <w:tcW w:w="1070" w:type="dxa"/>
            <w:vAlign w:val="center"/>
          </w:tcPr>
          <w:p w14:paraId="23CBBEF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国家计量院相应项</w:t>
            </w:r>
            <w:r w:rsidRPr="00072170">
              <w:rPr>
                <w:rFonts w:ascii="Times New Roman" w:eastAsia="宋体" w:hAnsi="Times New Roman" w:hint="eastAsia"/>
                <w:szCs w:val="32"/>
              </w:rPr>
              <w:lastRenderedPageBreak/>
              <w:t>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5A6ACB9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60</w:t>
            </w:r>
          </w:p>
        </w:tc>
        <w:tc>
          <w:tcPr>
            <w:tcW w:w="813" w:type="dxa"/>
            <w:vAlign w:val="center"/>
          </w:tcPr>
          <w:p w14:paraId="4E12793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35C00BE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2395016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26644CA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70DE446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938E230" w14:textId="77777777">
        <w:trPr>
          <w:jc w:val="center"/>
        </w:trPr>
        <w:tc>
          <w:tcPr>
            <w:tcW w:w="519" w:type="dxa"/>
            <w:vAlign w:val="center"/>
          </w:tcPr>
          <w:p w14:paraId="2D7CDD6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957" w:type="dxa"/>
            <w:vAlign w:val="center"/>
          </w:tcPr>
          <w:p w14:paraId="2A45D6D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食品标物室</w:t>
            </w:r>
            <w:r w:rsidRPr="00072170">
              <w:rPr>
                <w:rFonts w:ascii="Times New Roman" w:eastAsia="宋体" w:hAnsi="Times New Roman" w:hint="eastAsia"/>
                <w:szCs w:val="32"/>
              </w:rPr>
              <w:t>5</w:t>
            </w:r>
            <w:r w:rsidRPr="00072170">
              <w:rPr>
                <w:rFonts w:ascii="Times New Roman" w:eastAsia="宋体" w:hAnsi="Times New Roman" w:hint="eastAsia"/>
                <w:szCs w:val="32"/>
              </w:rPr>
              <w:t>（样品存放室）</w:t>
            </w:r>
          </w:p>
        </w:tc>
        <w:tc>
          <w:tcPr>
            <w:tcW w:w="1942" w:type="dxa"/>
            <w:vAlign w:val="center"/>
          </w:tcPr>
          <w:p w14:paraId="5450A31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满足食品标准物质研发和测试用试剂和样品存放要求，设置高低温、常温保存区间。配备超低温冰柜、普通冰箱、普通货架和试剂柜、有毒物质存储柜等，使用面积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3275" w:type="dxa"/>
            <w:vAlign w:val="center"/>
          </w:tcPr>
          <w:p w14:paraId="348D9C2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1342-2012</w:t>
            </w:r>
            <w:r w:rsidRPr="00072170">
              <w:rPr>
                <w:rFonts w:ascii="Times New Roman" w:eastAsia="宋体" w:hAnsi="Times New Roman" w:hint="eastAsia"/>
                <w:szCs w:val="32"/>
              </w:rPr>
              <w:t>、</w:t>
            </w:r>
            <w:r w:rsidRPr="00072170">
              <w:rPr>
                <w:rFonts w:ascii="Times New Roman" w:eastAsia="宋体" w:hAnsi="Times New Roman" w:hint="eastAsia"/>
                <w:szCs w:val="32"/>
              </w:rPr>
              <w:t>JJF 1855-2020</w:t>
            </w:r>
            <w:r w:rsidRPr="00072170">
              <w:rPr>
                <w:rFonts w:ascii="Times New Roman" w:eastAsia="宋体" w:hAnsi="Times New Roman" w:hint="eastAsia"/>
                <w:szCs w:val="32"/>
              </w:rPr>
              <w:t>、</w:t>
            </w:r>
            <w:r w:rsidRPr="00072170">
              <w:rPr>
                <w:rFonts w:ascii="Times New Roman" w:eastAsia="宋体" w:hAnsi="Times New Roman" w:hint="eastAsia"/>
                <w:szCs w:val="32"/>
              </w:rPr>
              <w:t>JJF 1854-2020</w:t>
            </w:r>
          </w:p>
        </w:tc>
        <w:tc>
          <w:tcPr>
            <w:tcW w:w="1177" w:type="dxa"/>
            <w:vAlign w:val="center"/>
          </w:tcPr>
          <w:p w14:paraId="37AC1BC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食品、化妆品、生物医药等行业的无机检测和标准物质研制</w:t>
            </w:r>
          </w:p>
        </w:tc>
        <w:tc>
          <w:tcPr>
            <w:tcW w:w="1070" w:type="dxa"/>
            <w:vAlign w:val="center"/>
          </w:tcPr>
          <w:p w14:paraId="60B236B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19" w:type="dxa"/>
            <w:vAlign w:val="center"/>
          </w:tcPr>
          <w:p w14:paraId="2FEA2F1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13" w:type="dxa"/>
            <w:vAlign w:val="center"/>
          </w:tcPr>
          <w:p w14:paraId="461DAE6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50" w:type="dxa"/>
            <w:vAlign w:val="center"/>
          </w:tcPr>
          <w:p w14:paraId="7BB82A2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63356B9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136C4E0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3CFB214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7BE1F72" w14:textId="77777777">
        <w:trPr>
          <w:jc w:val="center"/>
        </w:trPr>
        <w:tc>
          <w:tcPr>
            <w:tcW w:w="519" w:type="dxa"/>
            <w:vAlign w:val="center"/>
          </w:tcPr>
          <w:p w14:paraId="6649F7C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61</w:t>
            </w:r>
          </w:p>
        </w:tc>
        <w:tc>
          <w:tcPr>
            <w:tcW w:w="957" w:type="dxa"/>
            <w:vAlign w:val="center"/>
          </w:tcPr>
          <w:p w14:paraId="3EB414F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食品标物室</w:t>
            </w:r>
            <w:r w:rsidRPr="00072170">
              <w:rPr>
                <w:rFonts w:ascii="Times New Roman" w:eastAsia="宋体" w:hAnsi="Times New Roman" w:hint="eastAsia"/>
                <w:szCs w:val="32"/>
              </w:rPr>
              <w:t>6</w:t>
            </w:r>
            <w:r w:rsidRPr="00072170">
              <w:rPr>
                <w:rFonts w:ascii="Times New Roman" w:eastAsia="宋体" w:hAnsi="Times New Roman" w:hint="eastAsia"/>
                <w:szCs w:val="32"/>
              </w:rPr>
              <w:t>（数据处理）</w:t>
            </w:r>
          </w:p>
        </w:tc>
        <w:tc>
          <w:tcPr>
            <w:tcW w:w="1942" w:type="dxa"/>
            <w:vAlign w:val="center"/>
          </w:tcPr>
          <w:p w14:paraId="1D9528F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根据现代实验室设计要求，实验数据进行集中处理的方式，配备大型分析仪器专用服务器和软件，集中跟踪和处理数据，满足研发和分析过程的质量管理，使用面积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75" w:type="dxa"/>
            <w:vAlign w:val="center"/>
          </w:tcPr>
          <w:p w14:paraId="7E5242E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1343-2012</w:t>
            </w:r>
          </w:p>
        </w:tc>
        <w:tc>
          <w:tcPr>
            <w:tcW w:w="1177" w:type="dxa"/>
            <w:vAlign w:val="center"/>
          </w:tcPr>
          <w:p w14:paraId="34DDA5A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食品、化妆品、生物医药等行业的无机检测和标准物质研制</w:t>
            </w:r>
          </w:p>
        </w:tc>
        <w:tc>
          <w:tcPr>
            <w:tcW w:w="1070" w:type="dxa"/>
            <w:vAlign w:val="center"/>
          </w:tcPr>
          <w:p w14:paraId="3629F78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19" w:type="dxa"/>
            <w:vAlign w:val="center"/>
          </w:tcPr>
          <w:p w14:paraId="0309BE6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13" w:type="dxa"/>
            <w:vAlign w:val="center"/>
          </w:tcPr>
          <w:p w14:paraId="27DB20E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50" w:type="dxa"/>
            <w:vAlign w:val="center"/>
          </w:tcPr>
          <w:p w14:paraId="1C8A3EC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7E97F2C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试验台</w:t>
            </w:r>
            <w:r w:rsidRPr="00072170">
              <w:rPr>
                <w:rFonts w:ascii="Times New Roman" w:eastAsia="宋体" w:hAnsi="Times New Roman" w:hint="eastAsia"/>
                <w:szCs w:val="32"/>
              </w:rPr>
              <w:t>&gt;300kg</w:t>
            </w:r>
          </w:p>
        </w:tc>
        <w:tc>
          <w:tcPr>
            <w:tcW w:w="1001" w:type="dxa"/>
            <w:vAlign w:val="center"/>
          </w:tcPr>
          <w:p w14:paraId="2649678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81" w:type="dxa"/>
            <w:vAlign w:val="center"/>
          </w:tcPr>
          <w:p w14:paraId="69157889" w14:textId="77777777" w:rsidR="00FC4C2C" w:rsidRPr="00072170" w:rsidRDefault="00FC4C2C">
            <w:pPr>
              <w:adjustRightInd w:val="0"/>
              <w:snapToGrid w:val="0"/>
              <w:jc w:val="center"/>
              <w:rPr>
                <w:rFonts w:ascii="Times New Roman" w:eastAsia="宋体" w:hAnsi="Times New Roman"/>
                <w:szCs w:val="32"/>
              </w:rPr>
            </w:pPr>
          </w:p>
        </w:tc>
      </w:tr>
      <w:tr w:rsidR="00FC4C2C" w:rsidRPr="00072170" w14:paraId="6CF92C8D" w14:textId="77777777">
        <w:trPr>
          <w:jc w:val="center"/>
        </w:trPr>
        <w:tc>
          <w:tcPr>
            <w:tcW w:w="519" w:type="dxa"/>
            <w:vAlign w:val="center"/>
          </w:tcPr>
          <w:p w14:paraId="53C9460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62</w:t>
            </w:r>
          </w:p>
        </w:tc>
        <w:tc>
          <w:tcPr>
            <w:tcW w:w="957" w:type="dxa"/>
            <w:vAlign w:val="center"/>
          </w:tcPr>
          <w:p w14:paraId="6B90973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色度室</w:t>
            </w:r>
          </w:p>
        </w:tc>
        <w:tc>
          <w:tcPr>
            <w:tcW w:w="1942" w:type="dxa"/>
            <w:vAlign w:val="center"/>
          </w:tcPr>
          <w:p w14:paraId="250611EB" w14:textId="4E574931"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对罗维朋比色计、水质色度仪、石油色度仪等仪器的校准。罗</w:t>
            </w:r>
            <w:r w:rsidRPr="00072170">
              <w:rPr>
                <w:rFonts w:ascii="Times New Roman" w:eastAsia="宋体" w:hAnsi="Times New Roman" w:hint="eastAsia"/>
                <w:szCs w:val="32"/>
              </w:rPr>
              <w:lastRenderedPageBreak/>
              <w:t>维朋滤光片</w:t>
            </w:r>
            <w:r w:rsidRPr="00072170">
              <w:rPr>
                <w:rFonts w:ascii="Times New Roman" w:eastAsia="宋体" w:hAnsi="Times New Roman" w:hint="eastAsia"/>
                <w:szCs w:val="32"/>
              </w:rPr>
              <w:t>15</w:t>
            </w:r>
            <w:r w:rsidRPr="00072170">
              <w:rPr>
                <w:rFonts w:ascii="Times New Roman" w:eastAsia="宋体" w:hAnsi="Times New Roman" w:hint="eastAsia"/>
                <w:szCs w:val="32"/>
              </w:rPr>
              <w:t>套，配制水质色度溶液设备</w:t>
            </w:r>
            <w:r w:rsidRPr="00072170">
              <w:rPr>
                <w:rFonts w:ascii="Times New Roman" w:eastAsia="宋体" w:hAnsi="Times New Roman" w:hint="eastAsia"/>
                <w:szCs w:val="32"/>
              </w:rPr>
              <w:t>1</w:t>
            </w:r>
            <w:r w:rsidRPr="00072170">
              <w:rPr>
                <w:rFonts w:ascii="Times New Roman" w:eastAsia="宋体" w:hAnsi="Times New Roman" w:hint="eastAsia"/>
                <w:szCs w:val="32"/>
              </w:rPr>
              <w:t>套，提供超纯水的装置，排水池，存放标准器防潮柜</w:t>
            </w:r>
            <w:r w:rsidRPr="00072170">
              <w:rPr>
                <w:rFonts w:ascii="Times New Roman" w:eastAsia="宋体" w:hAnsi="Times New Roman" w:hint="eastAsia"/>
                <w:szCs w:val="32"/>
              </w:rPr>
              <w:t>2</w:t>
            </w:r>
            <w:r w:rsidRPr="00072170">
              <w:rPr>
                <w:rFonts w:ascii="Times New Roman" w:eastAsia="宋体" w:hAnsi="Times New Roman" w:hint="eastAsia"/>
                <w:szCs w:val="32"/>
              </w:rPr>
              <w:t>个，冰箱</w:t>
            </w:r>
            <w:r w:rsidRPr="00072170">
              <w:rPr>
                <w:rFonts w:ascii="Times New Roman" w:eastAsia="宋体" w:hAnsi="Times New Roman" w:hint="eastAsia"/>
                <w:szCs w:val="32"/>
              </w:rPr>
              <w:t>1</w:t>
            </w:r>
            <w:r w:rsidRPr="00072170">
              <w:rPr>
                <w:rFonts w:ascii="Times New Roman" w:eastAsia="宋体" w:hAnsi="Times New Roman" w:hint="eastAsia"/>
                <w:szCs w:val="32"/>
              </w:rPr>
              <w:t>台，放置标准溶液，</w:t>
            </w:r>
            <w:r w:rsidRPr="00072170">
              <w:rPr>
                <w:rFonts w:ascii="Times New Roman" w:eastAsia="宋体" w:hAnsi="Times New Roman" w:hint="eastAsia"/>
                <w:szCs w:val="32"/>
              </w:rPr>
              <w:t>3</w:t>
            </w:r>
            <w:r w:rsidRPr="00072170">
              <w:rPr>
                <w:rFonts w:ascii="Times New Roman" w:eastAsia="宋体" w:hAnsi="Times New Roman" w:hint="eastAsia"/>
                <w:szCs w:val="32"/>
              </w:rPr>
              <w:t>个工作台，服务器等占用面积约</w:t>
            </w:r>
            <w:r w:rsidRPr="00072170">
              <w:rPr>
                <w:rFonts w:ascii="Times New Roman" w:eastAsia="宋体" w:hAnsi="Times New Roman" w:hint="eastAsia"/>
                <w:szCs w:val="32"/>
              </w:rPr>
              <w:t>100</w:t>
            </w:r>
            <w:r w:rsidR="00573180">
              <w:rPr>
                <w:rFonts w:ascii="Times New Roman" w:eastAsia="宋体" w:hAnsi="Times New Roman" w:hint="eastAsia"/>
                <w:szCs w:val="32"/>
              </w:rPr>
              <w:t>㎡</w:t>
            </w:r>
            <w:r w:rsidRPr="00072170">
              <w:rPr>
                <w:rFonts w:ascii="Times New Roman" w:eastAsia="宋体" w:hAnsi="Times New Roman" w:hint="eastAsia"/>
                <w:szCs w:val="32"/>
              </w:rPr>
              <w:t>，余下为未检仪器、完检仪器放置架，工作人员操作空间。</w:t>
            </w:r>
          </w:p>
        </w:tc>
        <w:tc>
          <w:tcPr>
            <w:tcW w:w="3275" w:type="dxa"/>
            <w:vAlign w:val="center"/>
          </w:tcPr>
          <w:p w14:paraId="74EA1E7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JJG758-1991 </w:t>
            </w:r>
            <w:r w:rsidRPr="00072170">
              <w:rPr>
                <w:rFonts w:ascii="Times New Roman" w:eastAsia="宋体" w:hAnsi="Times New Roman" w:hint="eastAsia"/>
                <w:szCs w:val="32"/>
              </w:rPr>
              <w:t>罗维朋比色计检定规程、</w:t>
            </w:r>
            <w:r w:rsidRPr="00072170">
              <w:rPr>
                <w:rFonts w:ascii="Times New Roman" w:eastAsia="宋体" w:hAnsi="Times New Roman" w:hint="eastAsia"/>
                <w:szCs w:val="32"/>
              </w:rPr>
              <w:t xml:space="preserve">JJF1689-2018 </w:t>
            </w:r>
            <w:r w:rsidRPr="00072170">
              <w:rPr>
                <w:rFonts w:ascii="Times New Roman" w:eastAsia="宋体" w:hAnsi="Times New Roman" w:hint="eastAsia"/>
                <w:szCs w:val="32"/>
              </w:rPr>
              <w:t>水质色度仪校准规范、</w:t>
            </w:r>
            <w:r w:rsidRPr="00072170">
              <w:rPr>
                <w:rFonts w:ascii="Times New Roman" w:eastAsia="宋体" w:hAnsi="Times New Roman" w:hint="eastAsia"/>
                <w:szCs w:val="32"/>
              </w:rPr>
              <w:t xml:space="preserve">JJG923-2009 </w:t>
            </w:r>
            <w:r w:rsidRPr="00072170">
              <w:rPr>
                <w:rFonts w:ascii="Times New Roman" w:eastAsia="宋体" w:hAnsi="Times New Roman" w:hint="eastAsia"/>
                <w:szCs w:val="32"/>
              </w:rPr>
              <w:t>啤酒色度仪检</w:t>
            </w:r>
            <w:r w:rsidRPr="00072170">
              <w:rPr>
                <w:rFonts w:ascii="Times New Roman" w:eastAsia="宋体" w:hAnsi="Times New Roman" w:hint="eastAsia"/>
                <w:szCs w:val="32"/>
              </w:rPr>
              <w:lastRenderedPageBreak/>
              <w:t>定规程等</w:t>
            </w:r>
          </w:p>
        </w:tc>
        <w:tc>
          <w:tcPr>
            <w:tcW w:w="1177" w:type="dxa"/>
            <w:vAlign w:val="center"/>
          </w:tcPr>
          <w:p w14:paraId="549EA61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石油化工、食品等行业</w:t>
            </w:r>
          </w:p>
        </w:tc>
        <w:tc>
          <w:tcPr>
            <w:tcW w:w="1070" w:type="dxa"/>
            <w:vAlign w:val="center"/>
          </w:tcPr>
          <w:p w14:paraId="6557E1C7" w14:textId="77777777" w:rsidR="00FC4C2C" w:rsidRPr="00072170" w:rsidRDefault="00FC4C2C">
            <w:pPr>
              <w:adjustRightInd w:val="0"/>
              <w:snapToGrid w:val="0"/>
              <w:rPr>
                <w:rFonts w:ascii="Times New Roman" w:eastAsia="宋体" w:hAnsi="Times New Roman"/>
                <w:szCs w:val="32"/>
              </w:rPr>
            </w:pPr>
          </w:p>
        </w:tc>
        <w:tc>
          <w:tcPr>
            <w:tcW w:w="819" w:type="dxa"/>
            <w:vAlign w:val="center"/>
          </w:tcPr>
          <w:p w14:paraId="777D8C6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200</w:t>
            </w:r>
          </w:p>
        </w:tc>
        <w:tc>
          <w:tcPr>
            <w:tcW w:w="813" w:type="dxa"/>
            <w:vAlign w:val="center"/>
          </w:tcPr>
          <w:p w14:paraId="2680F21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256</w:t>
            </w:r>
          </w:p>
        </w:tc>
        <w:tc>
          <w:tcPr>
            <w:tcW w:w="850" w:type="dxa"/>
            <w:vAlign w:val="center"/>
          </w:tcPr>
          <w:p w14:paraId="3BD5052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910" w:type="dxa"/>
            <w:vAlign w:val="center"/>
          </w:tcPr>
          <w:p w14:paraId="763348A3" w14:textId="77777777" w:rsidR="00FC4C2C" w:rsidRPr="00072170" w:rsidRDefault="00FC4C2C">
            <w:pPr>
              <w:adjustRightInd w:val="0"/>
              <w:snapToGrid w:val="0"/>
              <w:jc w:val="center"/>
              <w:rPr>
                <w:rFonts w:ascii="Times New Roman" w:eastAsia="宋体" w:hAnsi="Times New Roman"/>
                <w:szCs w:val="32"/>
              </w:rPr>
            </w:pPr>
          </w:p>
        </w:tc>
        <w:tc>
          <w:tcPr>
            <w:tcW w:w="1001" w:type="dxa"/>
            <w:vAlign w:val="center"/>
          </w:tcPr>
          <w:p w14:paraId="28767A2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81" w:type="dxa"/>
            <w:vAlign w:val="center"/>
          </w:tcPr>
          <w:p w14:paraId="6438AAB1" w14:textId="77777777" w:rsidR="00FC4C2C" w:rsidRPr="00072170" w:rsidRDefault="00FC4C2C">
            <w:pPr>
              <w:adjustRightInd w:val="0"/>
              <w:snapToGrid w:val="0"/>
              <w:jc w:val="center"/>
              <w:rPr>
                <w:rFonts w:ascii="Times New Roman" w:eastAsia="宋体" w:hAnsi="Times New Roman"/>
                <w:szCs w:val="32"/>
              </w:rPr>
            </w:pPr>
          </w:p>
        </w:tc>
      </w:tr>
    </w:tbl>
    <w:p w14:paraId="2E2F1EC6" w14:textId="77777777" w:rsidR="00FC4C2C" w:rsidRPr="00072170" w:rsidRDefault="00FC4C2C">
      <w:pPr>
        <w:adjustRightInd w:val="0"/>
        <w:snapToGrid w:val="0"/>
        <w:rPr>
          <w:rFonts w:ascii="Times New Roman" w:eastAsia="宋体" w:hAnsi="Times New Roman"/>
          <w:szCs w:val="32"/>
        </w:rPr>
      </w:pPr>
    </w:p>
    <w:p w14:paraId="60BC6E04" w14:textId="77777777" w:rsidR="00FC4C2C" w:rsidRPr="00072170" w:rsidRDefault="00FC4C2C">
      <w:pPr>
        <w:adjustRightInd w:val="0"/>
        <w:snapToGrid w:val="0"/>
        <w:rPr>
          <w:rFonts w:ascii="Times New Roman" w:eastAsia="宋体" w:hAnsi="Times New Roman"/>
          <w:szCs w:val="32"/>
        </w:rPr>
      </w:pPr>
    </w:p>
    <w:p w14:paraId="37D5725C" w14:textId="77777777" w:rsidR="00FC4C2C" w:rsidRPr="00072170" w:rsidRDefault="00FC4C2C">
      <w:pPr>
        <w:adjustRightInd w:val="0"/>
        <w:snapToGrid w:val="0"/>
        <w:rPr>
          <w:rFonts w:ascii="Times New Roman" w:eastAsia="宋体" w:hAnsi="Times New Roman"/>
          <w:szCs w:val="32"/>
        </w:rPr>
        <w:sectPr w:rsidR="00FC4C2C" w:rsidRPr="00072170">
          <w:pgSz w:w="16838" w:h="11906" w:orient="landscape"/>
          <w:pgMar w:top="1800" w:right="1440" w:bottom="1800" w:left="1440" w:header="851" w:footer="992" w:gutter="0"/>
          <w:cols w:space="425"/>
          <w:docGrid w:type="lines" w:linePitch="312"/>
        </w:sectPr>
      </w:pPr>
    </w:p>
    <w:p w14:paraId="12910446" w14:textId="77777777" w:rsidR="00FC4C2C" w:rsidRPr="00072170" w:rsidRDefault="00193D4B" w:rsidP="00193D4B">
      <w:pPr>
        <w:pStyle w:val="2"/>
        <w:numPr>
          <w:ilvl w:val="0"/>
          <w:numId w:val="58"/>
        </w:numPr>
        <w:adjustRightInd w:val="0"/>
        <w:snapToGrid w:val="0"/>
        <w:spacing w:beforeLines="0" w:before="0" w:after="156"/>
      </w:pPr>
      <w:bookmarkStart w:id="278" w:name="_Toc130369265"/>
      <w:bookmarkStart w:id="279" w:name="_Toc153293997"/>
      <w:r w:rsidRPr="00072170">
        <w:rPr>
          <w:rFonts w:hint="eastAsia"/>
        </w:rPr>
        <w:lastRenderedPageBreak/>
        <w:t>广东省超高清电视网络应用产业计量测试中心建设内容明细表</w:t>
      </w:r>
      <w:bookmarkEnd w:id="278"/>
      <w:bookmarkEnd w:id="279"/>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534"/>
        <w:gridCol w:w="922"/>
        <w:gridCol w:w="1971"/>
        <w:gridCol w:w="3232"/>
        <w:gridCol w:w="1189"/>
        <w:gridCol w:w="1123"/>
        <w:gridCol w:w="823"/>
        <w:gridCol w:w="839"/>
        <w:gridCol w:w="871"/>
        <w:gridCol w:w="791"/>
        <w:gridCol w:w="1020"/>
        <w:gridCol w:w="699"/>
      </w:tblGrid>
      <w:tr w:rsidR="00072170" w:rsidRPr="00072170" w14:paraId="188D1683" w14:textId="77777777">
        <w:trPr>
          <w:tblHeader/>
          <w:jc w:val="center"/>
        </w:trPr>
        <w:tc>
          <w:tcPr>
            <w:tcW w:w="534" w:type="dxa"/>
            <w:vAlign w:val="center"/>
          </w:tcPr>
          <w:p w14:paraId="605DA48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序号</w:t>
            </w:r>
          </w:p>
        </w:tc>
        <w:tc>
          <w:tcPr>
            <w:tcW w:w="922" w:type="dxa"/>
            <w:vAlign w:val="center"/>
          </w:tcPr>
          <w:p w14:paraId="037DCA9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实验室名称</w:t>
            </w:r>
          </w:p>
        </w:tc>
        <w:tc>
          <w:tcPr>
            <w:tcW w:w="1971" w:type="dxa"/>
            <w:vAlign w:val="center"/>
          </w:tcPr>
          <w:p w14:paraId="0BD23D9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主要工作内容</w:t>
            </w:r>
          </w:p>
          <w:p w14:paraId="1B91231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及房间面积计算</w:t>
            </w:r>
          </w:p>
        </w:tc>
        <w:tc>
          <w:tcPr>
            <w:tcW w:w="3232" w:type="dxa"/>
            <w:vAlign w:val="center"/>
          </w:tcPr>
          <w:p w14:paraId="29FD134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实验室设置依据</w:t>
            </w:r>
          </w:p>
        </w:tc>
        <w:tc>
          <w:tcPr>
            <w:tcW w:w="1189" w:type="dxa"/>
            <w:vAlign w:val="center"/>
          </w:tcPr>
          <w:p w14:paraId="6CD8B14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服务产业</w:t>
            </w:r>
          </w:p>
        </w:tc>
        <w:tc>
          <w:tcPr>
            <w:tcW w:w="1123" w:type="dxa"/>
            <w:vAlign w:val="center"/>
          </w:tcPr>
          <w:p w14:paraId="5014E22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国内同类型实验室情况</w:t>
            </w:r>
          </w:p>
        </w:tc>
        <w:tc>
          <w:tcPr>
            <w:tcW w:w="823" w:type="dxa"/>
            <w:vAlign w:val="center"/>
          </w:tcPr>
          <w:p w14:paraId="4C33EBD2" w14:textId="5C0059CF"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使用面积（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39" w:type="dxa"/>
            <w:vAlign w:val="center"/>
          </w:tcPr>
          <w:p w14:paraId="7EEABD56" w14:textId="62EACB9A"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建筑面积（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71" w:type="dxa"/>
            <w:vAlign w:val="center"/>
          </w:tcPr>
          <w:p w14:paraId="0E6E9B9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房间净高要求</w:t>
            </w:r>
            <w:r w:rsidRPr="00072170">
              <w:rPr>
                <w:rFonts w:ascii="Times New Roman" w:eastAsia="宋体" w:hAnsi="Times New Roman" w:hint="eastAsia"/>
                <w:szCs w:val="32"/>
              </w:rPr>
              <w:t>(m)</w:t>
            </w:r>
          </w:p>
        </w:tc>
        <w:tc>
          <w:tcPr>
            <w:tcW w:w="791" w:type="dxa"/>
            <w:vAlign w:val="center"/>
          </w:tcPr>
          <w:p w14:paraId="44536909" w14:textId="48F98F01"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承重</w:t>
            </w:r>
            <w:r w:rsidRPr="00072170">
              <w:rPr>
                <w:rFonts w:ascii="Times New Roman" w:eastAsia="宋体" w:hAnsi="Times New Roman" w:hint="eastAsia"/>
                <w:szCs w:val="32"/>
              </w:rPr>
              <w:t>(t/</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1020" w:type="dxa"/>
            <w:vAlign w:val="center"/>
          </w:tcPr>
          <w:p w14:paraId="4EF16A2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温度</w:t>
            </w:r>
            <w:r w:rsidRPr="00072170">
              <w:rPr>
                <w:rFonts w:ascii="Times New Roman" w:eastAsia="宋体" w:hAnsi="Times New Roman" w:hint="eastAsia"/>
                <w:szCs w:val="32"/>
              </w:rPr>
              <w:t>(</w:t>
            </w:r>
            <w:r w:rsidRPr="00072170">
              <w:rPr>
                <w:rFonts w:ascii="Times New Roman" w:eastAsia="宋体" w:hAnsi="Times New Roman" w:hint="eastAsia"/>
                <w:szCs w:val="32"/>
              </w:rPr>
              <w:t>℃）</w:t>
            </w:r>
          </w:p>
        </w:tc>
        <w:tc>
          <w:tcPr>
            <w:tcW w:w="699" w:type="dxa"/>
            <w:vAlign w:val="center"/>
          </w:tcPr>
          <w:p w14:paraId="1E82BCA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洁净度</w:t>
            </w:r>
          </w:p>
        </w:tc>
      </w:tr>
      <w:tr w:rsidR="00072170" w:rsidRPr="00072170" w14:paraId="54099437" w14:textId="77777777">
        <w:trPr>
          <w:jc w:val="center"/>
        </w:trPr>
        <w:tc>
          <w:tcPr>
            <w:tcW w:w="534" w:type="dxa"/>
            <w:vAlign w:val="center"/>
          </w:tcPr>
          <w:p w14:paraId="77A55503"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十</w:t>
            </w:r>
          </w:p>
        </w:tc>
        <w:tc>
          <w:tcPr>
            <w:tcW w:w="7314" w:type="dxa"/>
            <w:gridSpan w:val="4"/>
            <w:vAlign w:val="center"/>
          </w:tcPr>
          <w:p w14:paraId="1CBB417D" w14:textId="77777777" w:rsidR="00FC4C2C" w:rsidRPr="00072170" w:rsidRDefault="00193D4B">
            <w:pPr>
              <w:adjustRightInd w:val="0"/>
              <w:snapToGrid w:val="0"/>
              <w:rPr>
                <w:rFonts w:ascii="Times New Roman" w:eastAsia="宋体" w:hAnsi="Times New Roman"/>
                <w:b/>
                <w:bCs/>
                <w:szCs w:val="32"/>
              </w:rPr>
            </w:pPr>
            <w:r w:rsidRPr="00072170">
              <w:rPr>
                <w:rFonts w:ascii="Times New Roman" w:eastAsia="宋体" w:hAnsi="Times New Roman" w:hint="eastAsia"/>
                <w:b/>
                <w:bCs/>
                <w:szCs w:val="32"/>
              </w:rPr>
              <w:t>广东省超高清电视网络应用产业计量测试中心</w:t>
            </w:r>
          </w:p>
        </w:tc>
        <w:tc>
          <w:tcPr>
            <w:tcW w:w="1123" w:type="dxa"/>
            <w:vAlign w:val="center"/>
          </w:tcPr>
          <w:p w14:paraId="56CC1361" w14:textId="77777777" w:rsidR="00FC4C2C" w:rsidRPr="00072170" w:rsidRDefault="00FC4C2C">
            <w:pPr>
              <w:adjustRightInd w:val="0"/>
              <w:snapToGrid w:val="0"/>
              <w:rPr>
                <w:rFonts w:ascii="Times New Roman" w:eastAsia="宋体" w:hAnsi="Times New Roman"/>
                <w:b/>
                <w:bCs/>
                <w:szCs w:val="32"/>
              </w:rPr>
            </w:pPr>
          </w:p>
        </w:tc>
        <w:tc>
          <w:tcPr>
            <w:tcW w:w="823" w:type="dxa"/>
            <w:vAlign w:val="center"/>
          </w:tcPr>
          <w:p w14:paraId="6E104834"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2630</w:t>
            </w:r>
          </w:p>
        </w:tc>
        <w:tc>
          <w:tcPr>
            <w:tcW w:w="839" w:type="dxa"/>
            <w:vAlign w:val="center"/>
          </w:tcPr>
          <w:p w14:paraId="01AED62D"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3</w:t>
            </w:r>
            <w:r w:rsidRPr="00072170">
              <w:rPr>
                <w:rFonts w:ascii="Times New Roman" w:eastAsia="宋体" w:hAnsi="Times New Roman"/>
                <w:b/>
                <w:bCs/>
                <w:szCs w:val="32"/>
              </w:rPr>
              <w:t>372</w:t>
            </w:r>
          </w:p>
        </w:tc>
        <w:tc>
          <w:tcPr>
            <w:tcW w:w="871" w:type="dxa"/>
            <w:vAlign w:val="center"/>
          </w:tcPr>
          <w:p w14:paraId="2B5B2363" w14:textId="77777777" w:rsidR="00FC4C2C" w:rsidRPr="00072170" w:rsidRDefault="00FC4C2C">
            <w:pPr>
              <w:adjustRightInd w:val="0"/>
              <w:snapToGrid w:val="0"/>
              <w:jc w:val="center"/>
              <w:rPr>
                <w:rFonts w:ascii="Times New Roman" w:eastAsia="宋体" w:hAnsi="Times New Roman"/>
                <w:b/>
                <w:bCs/>
                <w:szCs w:val="32"/>
              </w:rPr>
            </w:pPr>
          </w:p>
        </w:tc>
        <w:tc>
          <w:tcPr>
            <w:tcW w:w="791" w:type="dxa"/>
            <w:vAlign w:val="center"/>
          </w:tcPr>
          <w:p w14:paraId="626958CB" w14:textId="77777777" w:rsidR="00FC4C2C" w:rsidRPr="00072170" w:rsidRDefault="00FC4C2C">
            <w:pPr>
              <w:adjustRightInd w:val="0"/>
              <w:snapToGrid w:val="0"/>
              <w:jc w:val="center"/>
              <w:rPr>
                <w:rFonts w:ascii="Times New Roman" w:eastAsia="宋体" w:hAnsi="Times New Roman"/>
                <w:b/>
                <w:bCs/>
                <w:szCs w:val="32"/>
              </w:rPr>
            </w:pPr>
          </w:p>
        </w:tc>
        <w:tc>
          <w:tcPr>
            <w:tcW w:w="1020" w:type="dxa"/>
            <w:vAlign w:val="center"/>
          </w:tcPr>
          <w:p w14:paraId="7E804DB1" w14:textId="77777777" w:rsidR="00FC4C2C" w:rsidRPr="00072170" w:rsidRDefault="00FC4C2C">
            <w:pPr>
              <w:adjustRightInd w:val="0"/>
              <w:snapToGrid w:val="0"/>
              <w:jc w:val="center"/>
              <w:rPr>
                <w:rFonts w:ascii="Times New Roman" w:eastAsia="宋体" w:hAnsi="Times New Roman"/>
                <w:b/>
                <w:bCs/>
                <w:szCs w:val="32"/>
              </w:rPr>
            </w:pPr>
          </w:p>
        </w:tc>
        <w:tc>
          <w:tcPr>
            <w:tcW w:w="699" w:type="dxa"/>
            <w:vAlign w:val="center"/>
          </w:tcPr>
          <w:p w14:paraId="1B31795D" w14:textId="77777777" w:rsidR="00FC4C2C" w:rsidRPr="00072170" w:rsidRDefault="00FC4C2C">
            <w:pPr>
              <w:adjustRightInd w:val="0"/>
              <w:snapToGrid w:val="0"/>
              <w:jc w:val="center"/>
              <w:rPr>
                <w:rFonts w:ascii="Times New Roman" w:eastAsia="宋体" w:hAnsi="Times New Roman"/>
                <w:b/>
                <w:bCs/>
                <w:szCs w:val="32"/>
              </w:rPr>
            </w:pPr>
          </w:p>
        </w:tc>
      </w:tr>
      <w:tr w:rsidR="00072170" w:rsidRPr="00072170" w14:paraId="37A1BF21" w14:textId="77777777">
        <w:trPr>
          <w:jc w:val="center"/>
        </w:trPr>
        <w:tc>
          <w:tcPr>
            <w:tcW w:w="534" w:type="dxa"/>
            <w:vAlign w:val="center"/>
          </w:tcPr>
          <w:p w14:paraId="0E87DB0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922" w:type="dxa"/>
            <w:vAlign w:val="center"/>
          </w:tcPr>
          <w:p w14:paraId="0CE93A6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光源光度校准实验室</w:t>
            </w:r>
          </w:p>
        </w:tc>
        <w:tc>
          <w:tcPr>
            <w:tcW w:w="1971" w:type="dxa"/>
            <w:vAlign w:val="center"/>
          </w:tcPr>
          <w:p w14:paraId="6A71A1F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①房间主要功能：开展光强标准灯、照度计的检定和校准。②功能分区：</w:t>
            </w:r>
            <w:r w:rsidRPr="00072170">
              <w:rPr>
                <w:rFonts w:ascii="Times New Roman" w:eastAsia="宋体" w:hAnsi="Times New Roman" w:hint="eastAsia"/>
                <w:szCs w:val="32"/>
              </w:rPr>
              <w:t>15</w:t>
            </w:r>
            <w:r w:rsidRPr="00072170">
              <w:rPr>
                <w:rFonts w:ascii="Times New Roman" w:eastAsia="宋体" w:hAnsi="Times New Roman" w:hint="eastAsia"/>
                <w:szCs w:val="32"/>
              </w:rPr>
              <w:t>米×</w:t>
            </w:r>
            <w:r w:rsidRPr="00072170">
              <w:rPr>
                <w:rFonts w:ascii="Times New Roman" w:eastAsia="宋体" w:hAnsi="Times New Roman" w:hint="eastAsia"/>
                <w:szCs w:val="32"/>
              </w:rPr>
              <w:t>6</w:t>
            </w:r>
            <w:r w:rsidRPr="00072170">
              <w:rPr>
                <w:rFonts w:ascii="Times New Roman" w:eastAsia="宋体" w:hAnsi="Times New Roman" w:hint="eastAsia"/>
                <w:szCs w:val="32"/>
              </w:rPr>
              <w:t>米的导轨一条，使用面积</w:t>
            </w:r>
            <w:r w:rsidRPr="00072170">
              <w:rPr>
                <w:rFonts w:ascii="Times New Roman" w:eastAsia="宋体" w:hAnsi="Times New Roman" w:hint="eastAsia"/>
                <w:szCs w:val="32"/>
              </w:rPr>
              <w:t>90</w:t>
            </w:r>
            <w:r w:rsidRPr="00072170">
              <w:rPr>
                <w:rFonts w:ascii="Times New Roman" w:eastAsia="宋体" w:hAnsi="Times New Roman" w:hint="eastAsia"/>
                <w:szCs w:val="32"/>
              </w:rPr>
              <w:t>平方米；待检区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平方米；完成区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平方米，存放柜</w:t>
            </w:r>
            <w:r w:rsidRPr="00072170">
              <w:rPr>
                <w:rFonts w:ascii="Times New Roman" w:eastAsia="宋体" w:hAnsi="Times New Roman" w:hint="eastAsia"/>
                <w:szCs w:val="32"/>
              </w:rPr>
              <w:t>10</w:t>
            </w:r>
            <w:r w:rsidRPr="00072170">
              <w:rPr>
                <w:rFonts w:ascii="Times New Roman" w:eastAsia="宋体" w:hAnsi="Times New Roman" w:hint="eastAsia"/>
                <w:szCs w:val="32"/>
              </w:rPr>
              <w:t>个，</w:t>
            </w:r>
            <w:r w:rsidRPr="00072170">
              <w:rPr>
                <w:rFonts w:ascii="Times New Roman" w:eastAsia="宋体" w:hAnsi="Times New Roman" w:hint="eastAsia"/>
                <w:szCs w:val="32"/>
              </w:rPr>
              <w:t>50</w:t>
            </w:r>
            <w:r w:rsidRPr="00072170">
              <w:rPr>
                <w:rFonts w:ascii="Times New Roman" w:eastAsia="宋体" w:hAnsi="Times New Roman" w:hint="eastAsia"/>
                <w:szCs w:val="32"/>
              </w:rPr>
              <w:t>平方米。样品区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平方米。其余为工作人员操作空间。</w:t>
            </w:r>
          </w:p>
        </w:tc>
        <w:tc>
          <w:tcPr>
            <w:tcW w:w="3232" w:type="dxa"/>
            <w:vAlign w:val="center"/>
          </w:tcPr>
          <w:p w14:paraId="245F247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JJG246-2005</w:t>
            </w:r>
            <w:r w:rsidRPr="00072170">
              <w:rPr>
                <w:rFonts w:ascii="Times New Roman" w:eastAsia="宋体" w:hAnsi="Times New Roman" w:hint="eastAsia"/>
                <w:szCs w:val="32"/>
              </w:rPr>
              <w:t>发光强度标准灯检定规程、</w:t>
            </w:r>
          </w:p>
          <w:p w14:paraId="7107021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JJF245-2005 </w:t>
            </w:r>
            <w:r w:rsidRPr="00072170">
              <w:rPr>
                <w:rFonts w:ascii="Times New Roman" w:eastAsia="宋体" w:hAnsi="Times New Roman" w:hint="eastAsia"/>
                <w:szCs w:val="32"/>
              </w:rPr>
              <w:t>照度计检定规程、</w:t>
            </w:r>
          </w:p>
          <w:p w14:paraId="34E7CE7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JJF211-2005 </w:t>
            </w:r>
            <w:r w:rsidRPr="00072170">
              <w:rPr>
                <w:rFonts w:ascii="Times New Roman" w:eastAsia="宋体" w:hAnsi="Times New Roman" w:hint="eastAsia"/>
                <w:szCs w:val="32"/>
              </w:rPr>
              <w:t>亮度计检定规程</w:t>
            </w:r>
          </w:p>
        </w:tc>
        <w:tc>
          <w:tcPr>
            <w:tcW w:w="1189" w:type="dxa"/>
            <w:vAlign w:val="center"/>
          </w:tcPr>
          <w:p w14:paraId="3BE7DE2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超高清视频显示支柱产业集群</w:t>
            </w:r>
          </w:p>
        </w:tc>
        <w:tc>
          <w:tcPr>
            <w:tcW w:w="1123" w:type="dxa"/>
            <w:vAlign w:val="center"/>
          </w:tcPr>
          <w:p w14:paraId="4941755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350</w:t>
            </w:r>
            <w:r w:rsidRPr="00072170">
              <w:rPr>
                <w:rFonts w:ascii="Times New Roman" w:eastAsia="宋体" w:hAnsi="Times New Roman" w:hint="eastAsia"/>
                <w:szCs w:val="32"/>
              </w:rPr>
              <w:t>平方米。</w:t>
            </w:r>
          </w:p>
        </w:tc>
        <w:tc>
          <w:tcPr>
            <w:tcW w:w="823" w:type="dxa"/>
            <w:vAlign w:val="center"/>
          </w:tcPr>
          <w:p w14:paraId="6F3FBD9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300</w:t>
            </w:r>
          </w:p>
        </w:tc>
        <w:tc>
          <w:tcPr>
            <w:tcW w:w="839" w:type="dxa"/>
            <w:vAlign w:val="center"/>
          </w:tcPr>
          <w:p w14:paraId="7B59E12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385</w:t>
            </w:r>
          </w:p>
        </w:tc>
        <w:tc>
          <w:tcPr>
            <w:tcW w:w="871" w:type="dxa"/>
            <w:vAlign w:val="center"/>
          </w:tcPr>
          <w:p w14:paraId="4220CE4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7F961331" w14:textId="77777777" w:rsidR="00FC4C2C" w:rsidRPr="00072170" w:rsidRDefault="00FC4C2C">
            <w:pPr>
              <w:adjustRightInd w:val="0"/>
              <w:snapToGrid w:val="0"/>
              <w:jc w:val="center"/>
              <w:rPr>
                <w:rFonts w:ascii="Times New Roman" w:eastAsia="宋体" w:hAnsi="Times New Roman"/>
                <w:szCs w:val="32"/>
              </w:rPr>
            </w:pPr>
          </w:p>
        </w:tc>
        <w:tc>
          <w:tcPr>
            <w:tcW w:w="1020" w:type="dxa"/>
            <w:vAlign w:val="center"/>
          </w:tcPr>
          <w:p w14:paraId="3B6B2EB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99" w:type="dxa"/>
            <w:vAlign w:val="center"/>
          </w:tcPr>
          <w:p w14:paraId="19ED174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5B5A17B" w14:textId="77777777">
        <w:trPr>
          <w:jc w:val="center"/>
        </w:trPr>
        <w:tc>
          <w:tcPr>
            <w:tcW w:w="534" w:type="dxa"/>
            <w:vAlign w:val="center"/>
          </w:tcPr>
          <w:p w14:paraId="532E166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922" w:type="dxa"/>
            <w:vAlign w:val="center"/>
          </w:tcPr>
          <w:p w14:paraId="2A1E36D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光源色度校准实验室</w:t>
            </w:r>
          </w:p>
        </w:tc>
        <w:tc>
          <w:tcPr>
            <w:tcW w:w="1971" w:type="dxa"/>
            <w:vAlign w:val="center"/>
          </w:tcPr>
          <w:p w14:paraId="642AFCF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①房间主要功能：开展色温标准灯、标准光源、光强标准灯等光源类颜色温度的检定和校准②功能分区：</w:t>
            </w:r>
            <w:r w:rsidRPr="00072170">
              <w:rPr>
                <w:rFonts w:ascii="Times New Roman" w:eastAsia="宋体" w:hAnsi="Times New Roman" w:hint="eastAsia"/>
                <w:szCs w:val="32"/>
              </w:rPr>
              <w:t>7</w:t>
            </w:r>
            <w:r w:rsidRPr="00072170">
              <w:rPr>
                <w:rFonts w:ascii="Times New Roman" w:eastAsia="宋体" w:hAnsi="Times New Roman" w:hint="eastAsia"/>
                <w:szCs w:val="32"/>
              </w:rPr>
              <w:t>米×</w:t>
            </w:r>
            <w:r w:rsidRPr="00072170">
              <w:rPr>
                <w:rFonts w:ascii="Times New Roman" w:eastAsia="宋体" w:hAnsi="Times New Roman" w:hint="eastAsia"/>
                <w:szCs w:val="32"/>
              </w:rPr>
              <w:t>5</w:t>
            </w:r>
            <w:r w:rsidRPr="00072170">
              <w:rPr>
                <w:rFonts w:ascii="Times New Roman" w:eastAsia="宋体" w:hAnsi="Times New Roman" w:hint="eastAsia"/>
                <w:szCs w:val="32"/>
              </w:rPr>
              <w:t>米的导轨一条，使用面积</w:t>
            </w:r>
            <w:r w:rsidRPr="00072170">
              <w:rPr>
                <w:rFonts w:ascii="Times New Roman" w:eastAsia="宋体" w:hAnsi="Times New Roman" w:hint="eastAsia"/>
                <w:szCs w:val="32"/>
              </w:rPr>
              <w:t>35</w:t>
            </w:r>
            <w:r w:rsidRPr="00072170">
              <w:rPr>
                <w:rFonts w:ascii="Times New Roman" w:eastAsia="宋体" w:hAnsi="Times New Roman" w:hint="eastAsia"/>
                <w:szCs w:val="32"/>
              </w:rPr>
              <w:t>平方米；待检区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平方米；完成区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平方米，存放柜</w:t>
            </w:r>
            <w:r w:rsidRPr="00072170">
              <w:rPr>
                <w:rFonts w:ascii="Times New Roman" w:eastAsia="宋体" w:hAnsi="Times New Roman" w:hint="eastAsia"/>
                <w:szCs w:val="32"/>
              </w:rPr>
              <w:t>10</w:t>
            </w:r>
            <w:r w:rsidRPr="00072170">
              <w:rPr>
                <w:rFonts w:ascii="Times New Roman" w:eastAsia="宋体" w:hAnsi="Times New Roman" w:hint="eastAsia"/>
                <w:szCs w:val="32"/>
              </w:rPr>
              <w:t>个，</w:t>
            </w:r>
            <w:r w:rsidRPr="00072170">
              <w:rPr>
                <w:rFonts w:ascii="Times New Roman" w:eastAsia="宋体" w:hAnsi="Times New Roman" w:hint="eastAsia"/>
                <w:szCs w:val="32"/>
              </w:rPr>
              <w:t>10</w:t>
            </w:r>
            <w:r w:rsidRPr="00072170">
              <w:rPr>
                <w:rFonts w:ascii="Times New Roman" w:eastAsia="宋体" w:hAnsi="Times New Roman" w:hint="eastAsia"/>
                <w:szCs w:val="32"/>
              </w:rPr>
              <w:t>平方米。样品</w:t>
            </w:r>
            <w:r w:rsidRPr="00072170">
              <w:rPr>
                <w:rFonts w:ascii="Times New Roman" w:eastAsia="宋体" w:hAnsi="Times New Roman" w:hint="eastAsia"/>
                <w:szCs w:val="32"/>
              </w:rPr>
              <w:lastRenderedPageBreak/>
              <w:t>区</w:t>
            </w:r>
            <w:r w:rsidRPr="00072170">
              <w:rPr>
                <w:rFonts w:ascii="Times New Roman" w:eastAsia="宋体" w:hAnsi="Times New Roman" w:hint="eastAsia"/>
                <w:szCs w:val="32"/>
              </w:rPr>
              <w:t>10</w:t>
            </w:r>
            <w:r w:rsidRPr="00072170">
              <w:rPr>
                <w:rFonts w:ascii="Times New Roman" w:eastAsia="宋体" w:hAnsi="Times New Roman" w:hint="eastAsia"/>
                <w:szCs w:val="32"/>
              </w:rPr>
              <w:t>平方米。其余为工作人员操作空间。</w:t>
            </w:r>
          </w:p>
        </w:tc>
        <w:tc>
          <w:tcPr>
            <w:tcW w:w="3232" w:type="dxa"/>
            <w:vAlign w:val="center"/>
          </w:tcPr>
          <w:p w14:paraId="6037A3A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JJG246-2005</w:t>
            </w:r>
            <w:r w:rsidRPr="00072170">
              <w:rPr>
                <w:rFonts w:ascii="Times New Roman" w:eastAsia="宋体" w:hAnsi="Times New Roman" w:hint="eastAsia"/>
                <w:szCs w:val="32"/>
              </w:rPr>
              <w:t>发光强度标准灯检定规程、</w:t>
            </w:r>
          </w:p>
          <w:p w14:paraId="518D937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JJG213-2003</w:t>
            </w:r>
            <w:r w:rsidRPr="00072170">
              <w:rPr>
                <w:rFonts w:ascii="Times New Roman" w:eastAsia="宋体" w:hAnsi="Times New Roman" w:hint="eastAsia"/>
                <w:szCs w:val="32"/>
              </w:rPr>
              <w:t>分布（颜色）温度标准灯检定规程</w:t>
            </w:r>
          </w:p>
        </w:tc>
        <w:tc>
          <w:tcPr>
            <w:tcW w:w="1189" w:type="dxa"/>
            <w:vAlign w:val="center"/>
          </w:tcPr>
          <w:p w14:paraId="3F5FCBC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前沿新材料、超高清视频显示支柱产业集群</w:t>
            </w:r>
          </w:p>
        </w:tc>
        <w:tc>
          <w:tcPr>
            <w:tcW w:w="1123" w:type="dxa"/>
            <w:vAlign w:val="center"/>
          </w:tcPr>
          <w:p w14:paraId="5919289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3" w:type="dxa"/>
            <w:vAlign w:val="center"/>
          </w:tcPr>
          <w:p w14:paraId="35373BD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100</w:t>
            </w:r>
          </w:p>
        </w:tc>
        <w:tc>
          <w:tcPr>
            <w:tcW w:w="839" w:type="dxa"/>
            <w:vAlign w:val="center"/>
          </w:tcPr>
          <w:p w14:paraId="230075A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871" w:type="dxa"/>
            <w:vAlign w:val="center"/>
          </w:tcPr>
          <w:p w14:paraId="63AEAF3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3F8463CA" w14:textId="77777777" w:rsidR="00FC4C2C" w:rsidRPr="00072170" w:rsidRDefault="00FC4C2C">
            <w:pPr>
              <w:adjustRightInd w:val="0"/>
              <w:snapToGrid w:val="0"/>
              <w:jc w:val="center"/>
              <w:rPr>
                <w:rFonts w:ascii="Times New Roman" w:eastAsia="宋体" w:hAnsi="Times New Roman"/>
                <w:szCs w:val="32"/>
              </w:rPr>
            </w:pPr>
          </w:p>
        </w:tc>
        <w:tc>
          <w:tcPr>
            <w:tcW w:w="1020" w:type="dxa"/>
            <w:vAlign w:val="center"/>
          </w:tcPr>
          <w:p w14:paraId="54F5069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99" w:type="dxa"/>
            <w:vAlign w:val="center"/>
          </w:tcPr>
          <w:p w14:paraId="57099568"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730E27F" w14:textId="77777777">
        <w:trPr>
          <w:jc w:val="center"/>
        </w:trPr>
        <w:tc>
          <w:tcPr>
            <w:tcW w:w="534" w:type="dxa"/>
            <w:vAlign w:val="center"/>
          </w:tcPr>
          <w:p w14:paraId="4400B85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922" w:type="dxa"/>
            <w:vAlign w:val="center"/>
          </w:tcPr>
          <w:p w14:paraId="6AAC8E1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微弱光照度亮度校准实验室</w:t>
            </w:r>
          </w:p>
        </w:tc>
        <w:tc>
          <w:tcPr>
            <w:tcW w:w="1971" w:type="dxa"/>
            <w:vAlign w:val="center"/>
          </w:tcPr>
          <w:p w14:paraId="78D4C45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①房间主要功能：开展微弱光照度计、亮度计的检定和校准②功能分区：各类弱光标准装置每个</w:t>
            </w:r>
            <w:r w:rsidRPr="00072170">
              <w:rPr>
                <w:rFonts w:ascii="Times New Roman" w:eastAsia="宋体" w:hAnsi="Times New Roman" w:hint="eastAsia"/>
                <w:szCs w:val="32"/>
              </w:rPr>
              <w:t>15</w:t>
            </w:r>
            <w:r w:rsidRPr="00072170">
              <w:rPr>
                <w:rFonts w:ascii="Times New Roman" w:eastAsia="宋体" w:hAnsi="Times New Roman" w:hint="eastAsia"/>
                <w:szCs w:val="32"/>
              </w:rPr>
              <w:t>平方，共有</w:t>
            </w:r>
            <w:r w:rsidRPr="00072170">
              <w:rPr>
                <w:rFonts w:ascii="Times New Roman" w:eastAsia="宋体" w:hAnsi="Times New Roman" w:hint="eastAsia"/>
                <w:szCs w:val="32"/>
              </w:rPr>
              <w:t>6</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90</w:t>
            </w:r>
            <w:r w:rsidRPr="00072170">
              <w:rPr>
                <w:rFonts w:ascii="Times New Roman" w:eastAsia="宋体" w:hAnsi="Times New Roman" w:hint="eastAsia"/>
                <w:szCs w:val="32"/>
              </w:rPr>
              <w:t>平方米；待检区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平方米；完成区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平方米，存放柜</w:t>
            </w:r>
            <w:r w:rsidRPr="00072170">
              <w:rPr>
                <w:rFonts w:ascii="Times New Roman" w:eastAsia="宋体" w:hAnsi="Times New Roman" w:hint="eastAsia"/>
                <w:szCs w:val="32"/>
              </w:rPr>
              <w:t>10</w:t>
            </w:r>
            <w:r w:rsidRPr="00072170">
              <w:rPr>
                <w:rFonts w:ascii="Times New Roman" w:eastAsia="宋体" w:hAnsi="Times New Roman" w:hint="eastAsia"/>
                <w:szCs w:val="32"/>
              </w:rPr>
              <w:t>个，</w:t>
            </w:r>
            <w:r w:rsidRPr="00072170">
              <w:rPr>
                <w:rFonts w:ascii="Times New Roman" w:eastAsia="宋体" w:hAnsi="Times New Roman" w:hint="eastAsia"/>
                <w:szCs w:val="32"/>
              </w:rPr>
              <w:t>20</w:t>
            </w:r>
            <w:r w:rsidRPr="00072170">
              <w:rPr>
                <w:rFonts w:ascii="Times New Roman" w:eastAsia="宋体" w:hAnsi="Times New Roman" w:hint="eastAsia"/>
                <w:szCs w:val="32"/>
              </w:rPr>
              <w:t>平方米。样品区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平方米。其余为工作人员操作空间。</w:t>
            </w:r>
          </w:p>
        </w:tc>
        <w:tc>
          <w:tcPr>
            <w:tcW w:w="3232" w:type="dxa"/>
            <w:vAlign w:val="center"/>
          </w:tcPr>
          <w:p w14:paraId="157CA38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JJG511-1987</w:t>
            </w:r>
            <w:r w:rsidRPr="00072170">
              <w:rPr>
                <w:rFonts w:ascii="Times New Roman" w:eastAsia="宋体" w:hAnsi="Times New Roman" w:hint="eastAsia"/>
                <w:szCs w:val="32"/>
              </w:rPr>
              <w:t>微弱光照度计检定规程、</w:t>
            </w:r>
          </w:p>
          <w:p w14:paraId="699A6A2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JJG211-2003</w:t>
            </w:r>
            <w:r w:rsidRPr="00072170">
              <w:rPr>
                <w:rFonts w:ascii="Times New Roman" w:eastAsia="宋体" w:hAnsi="Times New Roman" w:hint="eastAsia"/>
                <w:szCs w:val="32"/>
              </w:rPr>
              <w:t>亮度计检定规程</w:t>
            </w:r>
          </w:p>
        </w:tc>
        <w:tc>
          <w:tcPr>
            <w:tcW w:w="1189" w:type="dxa"/>
            <w:vAlign w:val="center"/>
          </w:tcPr>
          <w:p w14:paraId="63E73A8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前沿新材料、超高清视频显示支柱产业集群</w:t>
            </w:r>
          </w:p>
        </w:tc>
        <w:tc>
          <w:tcPr>
            <w:tcW w:w="1123" w:type="dxa"/>
            <w:vAlign w:val="center"/>
          </w:tcPr>
          <w:p w14:paraId="38BD172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220</w:t>
            </w:r>
            <w:r w:rsidRPr="00072170">
              <w:rPr>
                <w:rFonts w:ascii="Times New Roman" w:eastAsia="宋体" w:hAnsi="Times New Roman" w:hint="eastAsia"/>
                <w:szCs w:val="32"/>
              </w:rPr>
              <w:t>平方米。</w:t>
            </w:r>
          </w:p>
        </w:tc>
        <w:tc>
          <w:tcPr>
            <w:tcW w:w="823" w:type="dxa"/>
            <w:vAlign w:val="center"/>
          </w:tcPr>
          <w:p w14:paraId="492DD8E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200</w:t>
            </w:r>
          </w:p>
        </w:tc>
        <w:tc>
          <w:tcPr>
            <w:tcW w:w="839" w:type="dxa"/>
            <w:vAlign w:val="center"/>
          </w:tcPr>
          <w:p w14:paraId="7EE8114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256</w:t>
            </w:r>
          </w:p>
        </w:tc>
        <w:tc>
          <w:tcPr>
            <w:tcW w:w="871" w:type="dxa"/>
            <w:vAlign w:val="center"/>
          </w:tcPr>
          <w:p w14:paraId="27EBC36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1AB54FDE" w14:textId="77777777" w:rsidR="00FC4C2C" w:rsidRPr="00072170" w:rsidRDefault="00FC4C2C">
            <w:pPr>
              <w:adjustRightInd w:val="0"/>
              <w:snapToGrid w:val="0"/>
              <w:jc w:val="center"/>
              <w:rPr>
                <w:rFonts w:ascii="Times New Roman" w:eastAsia="宋体" w:hAnsi="Times New Roman"/>
                <w:szCs w:val="32"/>
              </w:rPr>
            </w:pPr>
          </w:p>
        </w:tc>
        <w:tc>
          <w:tcPr>
            <w:tcW w:w="1020" w:type="dxa"/>
            <w:vAlign w:val="center"/>
          </w:tcPr>
          <w:p w14:paraId="38C5C99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99" w:type="dxa"/>
            <w:vAlign w:val="center"/>
          </w:tcPr>
          <w:p w14:paraId="16D4A7A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64B465F" w14:textId="77777777">
        <w:trPr>
          <w:jc w:val="center"/>
        </w:trPr>
        <w:tc>
          <w:tcPr>
            <w:tcW w:w="534" w:type="dxa"/>
            <w:vAlign w:val="center"/>
          </w:tcPr>
          <w:p w14:paraId="296E15C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922" w:type="dxa"/>
            <w:vAlign w:val="center"/>
          </w:tcPr>
          <w:p w14:paraId="7F454B1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高照度、高亮度校准实验室</w:t>
            </w:r>
          </w:p>
        </w:tc>
        <w:tc>
          <w:tcPr>
            <w:tcW w:w="1971" w:type="dxa"/>
            <w:vAlign w:val="center"/>
          </w:tcPr>
          <w:p w14:paraId="205E206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①房间主要功能：开展微弱光照度计、亮度计的检定和校准②功能分区：各类弱光标准装置每个</w:t>
            </w:r>
            <w:r w:rsidRPr="00072170">
              <w:rPr>
                <w:rFonts w:ascii="Times New Roman" w:eastAsia="宋体" w:hAnsi="Times New Roman" w:hint="eastAsia"/>
                <w:szCs w:val="32"/>
              </w:rPr>
              <w:t>20</w:t>
            </w:r>
            <w:r w:rsidRPr="00072170">
              <w:rPr>
                <w:rFonts w:ascii="Times New Roman" w:eastAsia="宋体" w:hAnsi="Times New Roman" w:hint="eastAsia"/>
                <w:szCs w:val="32"/>
              </w:rPr>
              <w:t>平方，共有</w:t>
            </w:r>
            <w:r w:rsidRPr="00072170">
              <w:rPr>
                <w:rFonts w:ascii="Times New Roman" w:eastAsia="宋体" w:hAnsi="Times New Roman" w:hint="eastAsia"/>
                <w:szCs w:val="32"/>
              </w:rPr>
              <w:t>6</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平方米；待检区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平方米；完成区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平方米，存放柜</w:t>
            </w:r>
            <w:r w:rsidRPr="00072170">
              <w:rPr>
                <w:rFonts w:ascii="Times New Roman" w:eastAsia="宋体" w:hAnsi="Times New Roman" w:hint="eastAsia"/>
                <w:szCs w:val="32"/>
              </w:rPr>
              <w:t>10</w:t>
            </w:r>
            <w:r w:rsidRPr="00072170">
              <w:rPr>
                <w:rFonts w:ascii="Times New Roman" w:eastAsia="宋体" w:hAnsi="Times New Roman" w:hint="eastAsia"/>
                <w:szCs w:val="32"/>
              </w:rPr>
              <w:t>个，</w:t>
            </w:r>
            <w:r w:rsidRPr="00072170">
              <w:rPr>
                <w:rFonts w:ascii="Times New Roman" w:eastAsia="宋体" w:hAnsi="Times New Roman" w:hint="eastAsia"/>
                <w:szCs w:val="32"/>
              </w:rPr>
              <w:t>20</w:t>
            </w:r>
            <w:r w:rsidRPr="00072170">
              <w:rPr>
                <w:rFonts w:ascii="Times New Roman" w:eastAsia="宋体" w:hAnsi="Times New Roman" w:hint="eastAsia"/>
                <w:szCs w:val="32"/>
              </w:rPr>
              <w:t>平方米。样品区</w:t>
            </w:r>
            <w:r w:rsidRPr="00072170">
              <w:rPr>
                <w:rFonts w:ascii="Times New Roman" w:eastAsia="宋体" w:hAnsi="Times New Roman" w:hint="eastAsia"/>
                <w:szCs w:val="32"/>
              </w:rPr>
              <w:t>20</w:t>
            </w:r>
            <w:r w:rsidRPr="00072170">
              <w:rPr>
                <w:rFonts w:ascii="Times New Roman" w:eastAsia="宋体" w:hAnsi="Times New Roman" w:hint="eastAsia"/>
                <w:szCs w:val="32"/>
              </w:rPr>
              <w:t>平方米。其余</w:t>
            </w:r>
            <w:r w:rsidRPr="00072170">
              <w:rPr>
                <w:rFonts w:ascii="Times New Roman" w:eastAsia="宋体" w:hAnsi="Times New Roman" w:hint="eastAsia"/>
                <w:szCs w:val="32"/>
              </w:rPr>
              <w:lastRenderedPageBreak/>
              <w:t>为工作人员操作空间。</w:t>
            </w:r>
          </w:p>
        </w:tc>
        <w:tc>
          <w:tcPr>
            <w:tcW w:w="3232" w:type="dxa"/>
            <w:vAlign w:val="center"/>
          </w:tcPr>
          <w:p w14:paraId="560EA74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JJG246-2005</w:t>
            </w:r>
            <w:r w:rsidRPr="00072170">
              <w:rPr>
                <w:rFonts w:ascii="Times New Roman" w:eastAsia="宋体" w:hAnsi="Times New Roman" w:hint="eastAsia"/>
                <w:szCs w:val="32"/>
              </w:rPr>
              <w:t>发光强度标准灯检定规程、</w:t>
            </w:r>
          </w:p>
          <w:p w14:paraId="0B3412A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JJF245-2005 </w:t>
            </w:r>
            <w:r w:rsidRPr="00072170">
              <w:rPr>
                <w:rFonts w:ascii="Times New Roman" w:eastAsia="宋体" w:hAnsi="Times New Roman" w:hint="eastAsia"/>
                <w:szCs w:val="32"/>
              </w:rPr>
              <w:t>照度计检定规程、</w:t>
            </w:r>
          </w:p>
          <w:p w14:paraId="67BD666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JJF211-2005 </w:t>
            </w:r>
            <w:r w:rsidRPr="00072170">
              <w:rPr>
                <w:rFonts w:ascii="Times New Roman" w:eastAsia="宋体" w:hAnsi="Times New Roman" w:hint="eastAsia"/>
                <w:szCs w:val="32"/>
              </w:rPr>
              <w:t>亮度计检定规程</w:t>
            </w:r>
          </w:p>
        </w:tc>
        <w:tc>
          <w:tcPr>
            <w:tcW w:w="1189" w:type="dxa"/>
            <w:vAlign w:val="center"/>
          </w:tcPr>
          <w:p w14:paraId="680EDC1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前沿新材料、超高清视频显示支柱产业集群</w:t>
            </w:r>
          </w:p>
        </w:tc>
        <w:tc>
          <w:tcPr>
            <w:tcW w:w="1123" w:type="dxa"/>
            <w:vAlign w:val="center"/>
          </w:tcPr>
          <w:p w14:paraId="1D1ECB5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240</w:t>
            </w:r>
            <w:r w:rsidRPr="00072170">
              <w:rPr>
                <w:rFonts w:ascii="Times New Roman" w:eastAsia="宋体" w:hAnsi="Times New Roman" w:hint="eastAsia"/>
                <w:szCs w:val="32"/>
              </w:rPr>
              <w:t>平方米。</w:t>
            </w:r>
          </w:p>
        </w:tc>
        <w:tc>
          <w:tcPr>
            <w:tcW w:w="823" w:type="dxa"/>
            <w:vAlign w:val="center"/>
          </w:tcPr>
          <w:p w14:paraId="416C29D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200</w:t>
            </w:r>
          </w:p>
        </w:tc>
        <w:tc>
          <w:tcPr>
            <w:tcW w:w="839" w:type="dxa"/>
            <w:vAlign w:val="center"/>
          </w:tcPr>
          <w:p w14:paraId="6D8DF76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256</w:t>
            </w:r>
          </w:p>
        </w:tc>
        <w:tc>
          <w:tcPr>
            <w:tcW w:w="871" w:type="dxa"/>
            <w:vAlign w:val="center"/>
          </w:tcPr>
          <w:p w14:paraId="7A58B2C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37D0963A" w14:textId="77777777" w:rsidR="00FC4C2C" w:rsidRPr="00072170" w:rsidRDefault="00FC4C2C">
            <w:pPr>
              <w:adjustRightInd w:val="0"/>
              <w:snapToGrid w:val="0"/>
              <w:jc w:val="center"/>
              <w:rPr>
                <w:rFonts w:ascii="Times New Roman" w:eastAsia="宋体" w:hAnsi="Times New Roman"/>
                <w:szCs w:val="32"/>
              </w:rPr>
            </w:pPr>
          </w:p>
        </w:tc>
        <w:tc>
          <w:tcPr>
            <w:tcW w:w="1020" w:type="dxa"/>
            <w:vAlign w:val="center"/>
          </w:tcPr>
          <w:p w14:paraId="581FFF9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99" w:type="dxa"/>
            <w:vAlign w:val="center"/>
          </w:tcPr>
          <w:p w14:paraId="5E9E345A"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84B4AD9" w14:textId="77777777">
        <w:trPr>
          <w:jc w:val="center"/>
        </w:trPr>
        <w:tc>
          <w:tcPr>
            <w:tcW w:w="534" w:type="dxa"/>
            <w:vAlign w:val="center"/>
          </w:tcPr>
          <w:p w14:paraId="40D7970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w:t>
            </w:r>
          </w:p>
        </w:tc>
        <w:tc>
          <w:tcPr>
            <w:tcW w:w="922" w:type="dxa"/>
            <w:vAlign w:val="center"/>
          </w:tcPr>
          <w:p w14:paraId="29C9022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有机光电功能材料参数测量（瞬态光谱仪）实验室</w:t>
            </w:r>
          </w:p>
        </w:tc>
        <w:tc>
          <w:tcPr>
            <w:tcW w:w="1971" w:type="dxa"/>
            <w:vAlign w:val="center"/>
          </w:tcPr>
          <w:p w14:paraId="1F64E85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精密光谱仪光参数的校准。导轨放置</w:t>
            </w:r>
            <w:r w:rsidRPr="00072170">
              <w:rPr>
                <w:rFonts w:ascii="Times New Roman" w:eastAsia="宋体" w:hAnsi="Times New Roman" w:hint="eastAsia"/>
                <w:szCs w:val="32"/>
              </w:rPr>
              <w:t>20</w:t>
            </w:r>
            <w:r w:rsidRPr="00072170">
              <w:rPr>
                <w:rFonts w:ascii="Times New Roman" w:eastAsia="宋体" w:hAnsi="Times New Roman" w:hint="eastAsia"/>
                <w:szCs w:val="32"/>
              </w:rPr>
              <w:t>平方，存放柜</w:t>
            </w:r>
            <w:r w:rsidRPr="00072170">
              <w:rPr>
                <w:rFonts w:ascii="Times New Roman" w:eastAsia="宋体" w:hAnsi="Times New Roman" w:hint="eastAsia"/>
                <w:szCs w:val="32"/>
              </w:rPr>
              <w:t>8</w:t>
            </w:r>
            <w:r w:rsidRPr="00072170">
              <w:rPr>
                <w:rFonts w:ascii="Times New Roman" w:eastAsia="宋体" w:hAnsi="Times New Roman" w:hint="eastAsia"/>
                <w:szCs w:val="32"/>
              </w:rPr>
              <w:t>个，面积</w:t>
            </w:r>
            <w:r w:rsidRPr="00072170">
              <w:rPr>
                <w:rFonts w:ascii="Times New Roman" w:eastAsia="宋体" w:hAnsi="Times New Roman" w:hint="eastAsia"/>
                <w:szCs w:val="32"/>
              </w:rPr>
              <w:t>30</w:t>
            </w:r>
            <w:r w:rsidRPr="00072170">
              <w:rPr>
                <w:rFonts w:ascii="Times New Roman" w:eastAsia="宋体" w:hAnsi="Times New Roman" w:hint="eastAsia"/>
                <w:szCs w:val="32"/>
              </w:rPr>
              <w:t>个方，操作平台</w:t>
            </w:r>
            <w:r w:rsidRPr="00072170">
              <w:rPr>
                <w:rFonts w:ascii="Times New Roman" w:eastAsia="宋体" w:hAnsi="Times New Roman" w:hint="eastAsia"/>
                <w:szCs w:val="32"/>
              </w:rPr>
              <w:t>10</w:t>
            </w:r>
            <w:r w:rsidRPr="00072170">
              <w:rPr>
                <w:rFonts w:ascii="Times New Roman" w:eastAsia="宋体" w:hAnsi="Times New Roman" w:hint="eastAsia"/>
                <w:szCs w:val="32"/>
              </w:rPr>
              <w:t>个方，样品架</w:t>
            </w:r>
            <w:r w:rsidRPr="00072170">
              <w:rPr>
                <w:rFonts w:ascii="Times New Roman" w:eastAsia="宋体" w:hAnsi="Times New Roman" w:hint="eastAsia"/>
                <w:szCs w:val="32"/>
              </w:rPr>
              <w:t>10</w:t>
            </w:r>
            <w:r w:rsidRPr="00072170">
              <w:rPr>
                <w:rFonts w:ascii="Times New Roman" w:eastAsia="宋体" w:hAnsi="Times New Roman" w:hint="eastAsia"/>
                <w:szCs w:val="32"/>
              </w:rPr>
              <w:t>个方，余下为工作人员操作空间。</w:t>
            </w:r>
          </w:p>
        </w:tc>
        <w:tc>
          <w:tcPr>
            <w:tcW w:w="3232" w:type="dxa"/>
            <w:vAlign w:val="center"/>
          </w:tcPr>
          <w:p w14:paraId="7D3123D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JJF1329-2011 </w:t>
            </w:r>
            <w:r w:rsidRPr="00072170">
              <w:rPr>
                <w:rFonts w:ascii="Times New Roman" w:eastAsia="宋体" w:hAnsi="Times New Roman" w:hint="eastAsia"/>
                <w:szCs w:val="32"/>
              </w:rPr>
              <w:t>瞬态光谱仪校准规范</w:t>
            </w:r>
          </w:p>
        </w:tc>
        <w:tc>
          <w:tcPr>
            <w:tcW w:w="1189" w:type="dxa"/>
            <w:vAlign w:val="center"/>
          </w:tcPr>
          <w:p w14:paraId="61390D0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23" w:type="dxa"/>
            <w:vAlign w:val="center"/>
          </w:tcPr>
          <w:p w14:paraId="64B6A80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3" w:type="dxa"/>
            <w:vAlign w:val="center"/>
          </w:tcPr>
          <w:p w14:paraId="4E58FB7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100</w:t>
            </w:r>
          </w:p>
        </w:tc>
        <w:tc>
          <w:tcPr>
            <w:tcW w:w="839" w:type="dxa"/>
            <w:vAlign w:val="center"/>
          </w:tcPr>
          <w:p w14:paraId="46B500A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871" w:type="dxa"/>
            <w:vAlign w:val="center"/>
          </w:tcPr>
          <w:p w14:paraId="28E674B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2C174700" w14:textId="77777777" w:rsidR="00FC4C2C" w:rsidRPr="00072170" w:rsidRDefault="00FC4C2C">
            <w:pPr>
              <w:adjustRightInd w:val="0"/>
              <w:snapToGrid w:val="0"/>
              <w:jc w:val="center"/>
              <w:rPr>
                <w:rFonts w:ascii="Times New Roman" w:eastAsia="宋体" w:hAnsi="Times New Roman"/>
                <w:szCs w:val="32"/>
              </w:rPr>
            </w:pPr>
          </w:p>
        </w:tc>
        <w:tc>
          <w:tcPr>
            <w:tcW w:w="1020" w:type="dxa"/>
            <w:vAlign w:val="center"/>
          </w:tcPr>
          <w:p w14:paraId="140B944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99" w:type="dxa"/>
            <w:vAlign w:val="center"/>
          </w:tcPr>
          <w:p w14:paraId="1B445A5C"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C2AB7B3" w14:textId="77777777">
        <w:trPr>
          <w:jc w:val="center"/>
        </w:trPr>
        <w:tc>
          <w:tcPr>
            <w:tcW w:w="534" w:type="dxa"/>
            <w:vAlign w:val="center"/>
          </w:tcPr>
          <w:p w14:paraId="6B832EF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922" w:type="dxa"/>
            <w:vAlign w:val="center"/>
          </w:tcPr>
          <w:p w14:paraId="22AE76A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光通量计量实验室</w:t>
            </w:r>
          </w:p>
        </w:tc>
        <w:tc>
          <w:tcPr>
            <w:tcW w:w="1971" w:type="dxa"/>
            <w:vAlign w:val="center"/>
          </w:tcPr>
          <w:p w14:paraId="1A0BB1E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测量光源的光色参数。积分球摆放</w:t>
            </w:r>
            <w:r w:rsidRPr="00072170">
              <w:rPr>
                <w:rFonts w:ascii="Times New Roman" w:eastAsia="宋体" w:hAnsi="Times New Roman" w:hint="eastAsia"/>
                <w:szCs w:val="32"/>
              </w:rPr>
              <w:t>100</w:t>
            </w:r>
            <w:r w:rsidRPr="00072170">
              <w:rPr>
                <w:rFonts w:ascii="Times New Roman" w:eastAsia="宋体" w:hAnsi="Times New Roman" w:hint="eastAsia"/>
                <w:szCs w:val="32"/>
              </w:rPr>
              <w:t>平方米，样品架</w:t>
            </w:r>
            <w:r w:rsidRPr="00072170">
              <w:rPr>
                <w:rFonts w:ascii="Times New Roman" w:eastAsia="宋体" w:hAnsi="Times New Roman" w:hint="eastAsia"/>
                <w:szCs w:val="32"/>
              </w:rPr>
              <w:t>20</w:t>
            </w:r>
            <w:r w:rsidRPr="00072170">
              <w:rPr>
                <w:rFonts w:ascii="Times New Roman" w:eastAsia="宋体" w:hAnsi="Times New Roman" w:hint="eastAsia"/>
                <w:szCs w:val="32"/>
              </w:rPr>
              <w:t>平方米，操作平台</w:t>
            </w:r>
            <w:r w:rsidRPr="00072170">
              <w:rPr>
                <w:rFonts w:ascii="Times New Roman" w:eastAsia="宋体" w:hAnsi="Times New Roman" w:hint="eastAsia"/>
                <w:szCs w:val="32"/>
              </w:rPr>
              <w:t>20</w:t>
            </w:r>
            <w:r w:rsidRPr="00072170">
              <w:rPr>
                <w:rFonts w:ascii="Times New Roman" w:eastAsia="宋体" w:hAnsi="Times New Roman" w:hint="eastAsia"/>
                <w:szCs w:val="32"/>
              </w:rPr>
              <w:t>平方米，余下为工作人员操作空间。</w:t>
            </w:r>
          </w:p>
        </w:tc>
        <w:tc>
          <w:tcPr>
            <w:tcW w:w="3232" w:type="dxa"/>
            <w:vAlign w:val="center"/>
          </w:tcPr>
          <w:p w14:paraId="4DB3AED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JJG246-2005</w:t>
            </w:r>
            <w:r w:rsidRPr="00072170">
              <w:rPr>
                <w:rFonts w:ascii="Times New Roman" w:eastAsia="宋体" w:hAnsi="Times New Roman" w:hint="eastAsia"/>
                <w:szCs w:val="32"/>
              </w:rPr>
              <w:t>发光强度标准灯检定规程、</w:t>
            </w:r>
          </w:p>
          <w:p w14:paraId="014797D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JJF245-2005 </w:t>
            </w:r>
            <w:r w:rsidRPr="00072170">
              <w:rPr>
                <w:rFonts w:ascii="Times New Roman" w:eastAsia="宋体" w:hAnsi="Times New Roman" w:hint="eastAsia"/>
                <w:szCs w:val="32"/>
              </w:rPr>
              <w:t>照度计检定规程、</w:t>
            </w:r>
          </w:p>
          <w:p w14:paraId="329816B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JJF211-2005 </w:t>
            </w:r>
            <w:r w:rsidRPr="00072170">
              <w:rPr>
                <w:rFonts w:ascii="Times New Roman" w:eastAsia="宋体" w:hAnsi="Times New Roman" w:hint="eastAsia"/>
                <w:szCs w:val="32"/>
              </w:rPr>
              <w:t>亮度计检定规程</w:t>
            </w:r>
          </w:p>
        </w:tc>
        <w:tc>
          <w:tcPr>
            <w:tcW w:w="1189" w:type="dxa"/>
            <w:vAlign w:val="center"/>
          </w:tcPr>
          <w:p w14:paraId="0FACA35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智能家电</w:t>
            </w:r>
          </w:p>
        </w:tc>
        <w:tc>
          <w:tcPr>
            <w:tcW w:w="1123" w:type="dxa"/>
            <w:vAlign w:val="center"/>
          </w:tcPr>
          <w:p w14:paraId="6D02B6F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240</w:t>
            </w:r>
            <w:r w:rsidRPr="00072170">
              <w:rPr>
                <w:rFonts w:ascii="Times New Roman" w:eastAsia="宋体" w:hAnsi="Times New Roman" w:hint="eastAsia"/>
                <w:szCs w:val="32"/>
              </w:rPr>
              <w:t>平方米。</w:t>
            </w:r>
          </w:p>
        </w:tc>
        <w:tc>
          <w:tcPr>
            <w:tcW w:w="823" w:type="dxa"/>
            <w:vAlign w:val="center"/>
          </w:tcPr>
          <w:p w14:paraId="1C3274C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200</w:t>
            </w:r>
          </w:p>
        </w:tc>
        <w:tc>
          <w:tcPr>
            <w:tcW w:w="839" w:type="dxa"/>
            <w:vAlign w:val="center"/>
          </w:tcPr>
          <w:p w14:paraId="56B660A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256</w:t>
            </w:r>
          </w:p>
        </w:tc>
        <w:tc>
          <w:tcPr>
            <w:tcW w:w="871" w:type="dxa"/>
            <w:vAlign w:val="center"/>
          </w:tcPr>
          <w:p w14:paraId="2DA63A7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w:t>
            </w:r>
          </w:p>
        </w:tc>
        <w:tc>
          <w:tcPr>
            <w:tcW w:w="791" w:type="dxa"/>
            <w:vAlign w:val="center"/>
          </w:tcPr>
          <w:p w14:paraId="5D1D9443" w14:textId="77777777" w:rsidR="00FC4C2C" w:rsidRPr="00072170" w:rsidRDefault="00FC4C2C">
            <w:pPr>
              <w:adjustRightInd w:val="0"/>
              <w:snapToGrid w:val="0"/>
              <w:jc w:val="center"/>
              <w:rPr>
                <w:rFonts w:ascii="Times New Roman" w:eastAsia="宋体" w:hAnsi="Times New Roman"/>
                <w:szCs w:val="32"/>
              </w:rPr>
            </w:pPr>
          </w:p>
        </w:tc>
        <w:tc>
          <w:tcPr>
            <w:tcW w:w="1020" w:type="dxa"/>
            <w:vAlign w:val="center"/>
          </w:tcPr>
          <w:p w14:paraId="52CDAE8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(25</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99" w:type="dxa"/>
            <w:vAlign w:val="center"/>
          </w:tcPr>
          <w:p w14:paraId="37AE1364"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D50E1AD" w14:textId="77777777">
        <w:trPr>
          <w:jc w:val="center"/>
        </w:trPr>
        <w:tc>
          <w:tcPr>
            <w:tcW w:w="534" w:type="dxa"/>
            <w:vAlign w:val="center"/>
          </w:tcPr>
          <w:p w14:paraId="7DD615B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w:t>
            </w:r>
          </w:p>
        </w:tc>
        <w:tc>
          <w:tcPr>
            <w:tcW w:w="922" w:type="dxa"/>
            <w:vAlign w:val="center"/>
          </w:tcPr>
          <w:p w14:paraId="190CA09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光学材料光谱参数计量实验室</w:t>
            </w:r>
          </w:p>
        </w:tc>
        <w:tc>
          <w:tcPr>
            <w:tcW w:w="1971" w:type="dxa"/>
            <w:vAlign w:val="center"/>
          </w:tcPr>
          <w:p w14:paraId="147AA6A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对滤光片、色板、色卡、太阳膜等各种光学材料光谱参数进行检定</w:t>
            </w:r>
            <w:r w:rsidRPr="00072170">
              <w:rPr>
                <w:rFonts w:ascii="Times New Roman" w:eastAsia="宋体" w:hAnsi="Times New Roman" w:hint="eastAsia"/>
                <w:szCs w:val="32"/>
              </w:rPr>
              <w:t>/</w:t>
            </w:r>
            <w:r w:rsidRPr="00072170">
              <w:rPr>
                <w:rFonts w:ascii="Times New Roman" w:eastAsia="宋体" w:hAnsi="Times New Roman" w:hint="eastAsia"/>
                <w:szCs w:val="32"/>
              </w:rPr>
              <w:t>校准、测试。样品区</w:t>
            </w:r>
            <w:r w:rsidRPr="00072170">
              <w:rPr>
                <w:rFonts w:ascii="Times New Roman" w:eastAsia="宋体" w:hAnsi="Times New Roman" w:hint="eastAsia"/>
                <w:szCs w:val="32"/>
              </w:rPr>
              <w:t>1</w:t>
            </w:r>
            <w:r w:rsidRPr="00072170">
              <w:rPr>
                <w:rFonts w:ascii="Times New Roman" w:eastAsia="宋体" w:hAnsi="Times New Roman" w:hint="eastAsia"/>
                <w:szCs w:val="32"/>
              </w:rPr>
              <w:t>个</w:t>
            </w:r>
            <w:r w:rsidRPr="00072170">
              <w:rPr>
                <w:rFonts w:ascii="Times New Roman" w:eastAsia="宋体" w:hAnsi="Times New Roman" w:hint="eastAsia"/>
                <w:szCs w:val="32"/>
              </w:rPr>
              <w:t>4</w:t>
            </w:r>
            <w:r w:rsidRPr="00072170">
              <w:rPr>
                <w:rFonts w:ascii="Times New Roman" w:eastAsia="宋体" w:hAnsi="Times New Roman" w:hint="eastAsia"/>
                <w:szCs w:val="32"/>
              </w:rPr>
              <w:t>平方米；完检区</w:t>
            </w:r>
            <w:r w:rsidRPr="00072170">
              <w:rPr>
                <w:rFonts w:ascii="Times New Roman" w:eastAsia="宋体" w:hAnsi="Times New Roman" w:hint="eastAsia"/>
                <w:szCs w:val="32"/>
              </w:rPr>
              <w:t>1</w:t>
            </w:r>
            <w:r w:rsidRPr="00072170">
              <w:rPr>
                <w:rFonts w:ascii="Times New Roman" w:eastAsia="宋体" w:hAnsi="Times New Roman" w:hint="eastAsia"/>
                <w:szCs w:val="32"/>
              </w:rPr>
              <w:t>个</w:t>
            </w:r>
            <w:r w:rsidRPr="00072170">
              <w:rPr>
                <w:rFonts w:ascii="Times New Roman" w:eastAsia="宋体" w:hAnsi="Times New Roman" w:hint="eastAsia"/>
                <w:szCs w:val="32"/>
              </w:rPr>
              <w:t>4</w:t>
            </w:r>
            <w:r w:rsidRPr="00072170">
              <w:rPr>
                <w:rFonts w:ascii="Times New Roman" w:eastAsia="宋体" w:hAnsi="Times New Roman" w:hint="eastAsia"/>
                <w:szCs w:val="32"/>
              </w:rPr>
              <w:t>平方米；样品操作台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10</w:t>
            </w:r>
            <w:r w:rsidRPr="00072170">
              <w:rPr>
                <w:rFonts w:ascii="Times New Roman" w:eastAsia="宋体" w:hAnsi="Times New Roman" w:hint="eastAsia"/>
                <w:szCs w:val="32"/>
              </w:rPr>
              <w:t>平方米；光谱仪</w:t>
            </w:r>
            <w:r w:rsidRPr="00072170">
              <w:rPr>
                <w:rFonts w:ascii="Times New Roman" w:eastAsia="宋体" w:hAnsi="Times New Roman" w:hint="eastAsia"/>
                <w:szCs w:val="32"/>
              </w:rPr>
              <w:t>6</w:t>
            </w:r>
            <w:r w:rsidRPr="00072170">
              <w:rPr>
                <w:rFonts w:ascii="Times New Roman" w:eastAsia="宋体" w:hAnsi="Times New Roman" w:hint="eastAsia"/>
                <w:szCs w:val="32"/>
              </w:rPr>
              <w:t>台配</w:t>
            </w:r>
            <w:r w:rsidRPr="00072170">
              <w:rPr>
                <w:rFonts w:ascii="Times New Roman" w:eastAsia="宋体" w:hAnsi="Times New Roman" w:hint="eastAsia"/>
                <w:szCs w:val="32"/>
              </w:rPr>
              <w:t>6</w:t>
            </w:r>
            <w:r w:rsidRPr="00072170">
              <w:rPr>
                <w:rFonts w:ascii="Times New Roman" w:eastAsia="宋体" w:hAnsi="Times New Roman" w:hint="eastAsia"/>
                <w:szCs w:val="32"/>
              </w:rPr>
              <w:t>个工作台，使用面积约</w:t>
            </w:r>
            <w:r w:rsidRPr="00072170">
              <w:rPr>
                <w:rFonts w:ascii="Times New Roman" w:eastAsia="宋体" w:hAnsi="Times New Roman" w:hint="eastAsia"/>
                <w:szCs w:val="32"/>
              </w:rPr>
              <w:t>80</w:t>
            </w:r>
            <w:r w:rsidRPr="00072170">
              <w:rPr>
                <w:rFonts w:ascii="Times New Roman" w:eastAsia="宋体" w:hAnsi="Times New Roman" w:hint="eastAsia"/>
                <w:szCs w:val="32"/>
              </w:rPr>
              <w:lastRenderedPageBreak/>
              <w:t>平方米；结果分析区配工作台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10</w:t>
            </w:r>
            <w:r w:rsidRPr="00072170">
              <w:rPr>
                <w:rFonts w:ascii="Times New Roman" w:eastAsia="宋体" w:hAnsi="Times New Roman" w:hint="eastAsia"/>
                <w:szCs w:val="32"/>
              </w:rPr>
              <w:t>平方米；标准器存放防潮柜</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5</w:t>
            </w:r>
            <w:r w:rsidRPr="00072170">
              <w:rPr>
                <w:rFonts w:ascii="Times New Roman" w:eastAsia="宋体" w:hAnsi="Times New Roman" w:hint="eastAsia"/>
                <w:szCs w:val="32"/>
              </w:rPr>
              <w:t>平方米；余下为工作人员操作空间。</w:t>
            </w:r>
          </w:p>
        </w:tc>
        <w:tc>
          <w:tcPr>
            <w:tcW w:w="3232" w:type="dxa"/>
            <w:vAlign w:val="center"/>
          </w:tcPr>
          <w:p w14:paraId="4057A1D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JJG1034-2008</w:t>
            </w:r>
            <w:r w:rsidRPr="00072170">
              <w:rPr>
                <w:rFonts w:ascii="Times New Roman" w:eastAsia="宋体" w:hAnsi="Times New Roman" w:hint="eastAsia"/>
                <w:szCs w:val="32"/>
              </w:rPr>
              <w:t>光谱光度计标准滤光器检定规程</w:t>
            </w:r>
          </w:p>
        </w:tc>
        <w:tc>
          <w:tcPr>
            <w:tcW w:w="1189" w:type="dxa"/>
            <w:vAlign w:val="center"/>
          </w:tcPr>
          <w:p w14:paraId="7CE995A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汽车、先进材料、精密仪器设备</w:t>
            </w:r>
          </w:p>
        </w:tc>
        <w:tc>
          <w:tcPr>
            <w:tcW w:w="1123" w:type="dxa"/>
            <w:vAlign w:val="center"/>
          </w:tcPr>
          <w:p w14:paraId="281EA62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220</w:t>
            </w:r>
            <w:r w:rsidRPr="00072170">
              <w:rPr>
                <w:rFonts w:ascii="Times New Roman" w:eastAsia="宋体" w:hAnsi="Times New Roman" w:hint="eastAsia"/>
                <w:szCs w:val="32"/>
              </w:rPr>
              <w:t>平方米。</w:t>
            </w:r>
          </w:p>
        </w:tc>
        <w:tc>
          <w:tcPr>
            <w:tcW w:w="823" w:type="dxa"/>
            <w:vAlign w:val="center"/>
          </w:tcPr>
          <w:p w14:paraId="3AD9A78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200</w:t>
            </w:r>
          </w:p>
        </w:tc>
        <w:tc>
          <w:tcPr>
            <w:tcW w:w="839" w:type="dxa"/>
            <w:vAlign w:val="center"/>
          </w:tcPr>
          <w:p w14:paraId="4AFD7D3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256</w:t>
            </w:r>
          </w:p>
        </w:tc>
        <w:tc>
          <w:tcPr>
            <w:tcW w:w="871" w:type="dxa"/>
            <w:vAlign w:val="center"/>
          </w:tcPr>
          <w:p w14:paraId="79B9EBF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6C9E5106" w14:textId="77777777" w:rsidR="00FC4C2C" w:rsidRPr="00072170" w:rsidRDefault="00FC4C2C">
            <w:pPr>
              <w:adjustRightInd w:val="0"/>
              <w:snapToGrid w:val="0"/>
              <w:jc w:val="center"/>
              <w:rPr>
                <w:rFonts w:ascii="Times New Roman" w:eastAsia="宋体" w:hAnsi="Times New Roman"/>
                <w:szCs w:val="32"/>
              </w:rPr>
            </w:pPr>
          </w:p>
        </w:tc>
        <w:tc>
          <w:tcPr>
            <w:tcW w:w="1020" w:type="dxa"/>
            <w:vAlign w:val="center"/>
          </w:tcPr>
          <w:p w14:paraId="10973B6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14CED1BC"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D3B59C4" w14:textId="77777777">
        <w:trPr>
          <w:jc w:val="center"/>
        </w:trPr>
        <w:tc>
          <w:tcPr>
            <w:tcW w:w="534" w:type="dxa"/>
            <w:vAlign w:val="center"/>
          </w:tcPr>
          <w:p w14:paraId="02EE958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w:t>
            </w:r>
          </w:p>
        </w:tc>
        <w:tc>
          <w:tcPr>
            <w:tcW w:w="922" w:type="dxa"/>
            <w:vAlign w:val="center"/>
          </w:tcPr>
          <w:p w14:paraId="15EAE9D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光学材料表面参数计量实验室</w:t>
            </w:r>
          </w:p>
        </w:tc>
        <w:tc>
          <w:tcPr>
            <w:tcW w:w="1971" w:type="dxa"/>
            <w:vAlign w:val="center"/>
          </w:tcPr>
          <w:p w14:paraId="7019540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反射率仪，白度计，光泽度计，光泽度板等仪器的校准。标准器存放防潮柜</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个，使用面积约</w:t>
            </w:r>
            <w:r w:rsidRPr="00072170">
              <w:rPr>
                <w:rFonts w:ascii="Times New Roman" w:eastAsia="宋体" w:hAnsi="Times New Roman" w:hint="eastAsia"/>
                <w:szCs w:val="32"/>
              </w:rPr>
              <w:t>30</w:t>
            </w:r>
            <w:r w:rsidRPr="00072170">
              <w:rPr>
                <w:rFonts w:ascii="Times New Roman" w:eastAsia="宋体" w:hAnsi="Times New Roman" w:hint="eastAsia"/>
                <w:szCs w:val="32"/>
              </w:rPr>
              <w:t>平方米，实验工作台等使用</w:t>
            </w:r>
            <w:r w:rsidRPr="00072170">
              <w:rPr>
                <w:rFonts w:ascii="Times New Roman" w:eastAsia="宋体" w:hAnsi="Times New Roman" w:hint="eastAsia"/>
                <w:szCs w:val="32"/>
              </w:rPr>
              <w:t>30</w:t>
            </w:r>
            <w:r w:rsidRPr="00072170">
              <w:rPr>
                <w:rFonts w:ascii="Times New Roman" w:eastAsia="宋体" w:hAnsi="Times New Roman" w:hint="eastAsia"/>
                <w:szCs w:val="32"/>
              </w:rPr>
              <w:t>平方米，余下为未检仪器、完检仪器放置架，工作人员操作空间。</w:t>
            </w:r>
          </w:p>
        </w:tc>
        <w:tc>
          <w:tcPr>
            <w:tcW w:w="3232" w:type="dxa"/>
            <w:vAlign w:val="center"/>
          </w:tcPr>
          <w:p w14:paraId="16B9F54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JJF1232-2009 </w:t>
            </w:r>
            <w:r w:rsidRPr="00072170">
              <w:rPr>
                <w:rFonts w:ascii="Times New Roman" w:eastAsia="宋体" w:hAnsi="Times New Roman" w:hint="eastAsia"/>
                <w:szCs w:val="32"/>
              </w:rPr>
              <w:t>反射率测定仪校准规范、</w:t>
            </w:r>
          </w:p>
          <w:p w14:paraId="7704539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JJG512-2002 </w:t>
            </w:r>
            <w:r w:rsidRPr="00072170">
              <w:rPr>
                <w:rFonts w:ascii="Times New Roman" w:eastAsia="宋体" w:hAnsi="Times New Roman" w:hint="eastAsia"/>
                <w:szCs w:val="32"/>
              </w:rPr>
              <w:t>白度计检定规程、</w:t>
            </w:r>
          </w:p>
          <w:p w14:paraId="7C072EF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JJG696-2015 </w:t>
            </w:r>
            <w:r w:rsidRPr="00072170">
              <w:rPr>
                <w:rFonts w:ascii="Times New Roman" w:eastAsia="宋体" w:hAnsi="Times New Roman" w:hint="eastAsia"/>
                <w:szCs w:val="32"/>
              </w:rPr>
              <w:t>镜向光泽度计和光泽度板检定规程</w:t>
            </w:r>
          </w:p>
        </w:tc>
        <w:tc>
          <w:tcPr>
            <w:tcW w:w="1189" w:type="dxa"/>
            <w:vAlign w:val="center"/>
          </w:tcPr>
          <w:p w14:paraId="3AA2215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前沿新材料、超高清视频显示支柱产业集群</w:t>
            </w:r>
          </w:p>
        </w:tc>
        <w:tc>
          <w:tcPr>
            <w:tcW w:w="1123" w:type="dxa"/>
            <w:vAlign w:val="center"/>
          </w:tcPr>
          <w:p w14:paraId="78E5A51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220</w:t>
            </w:r>
            <w:r w:rsidRPr="00072170">
              <w:rPr>
                <w:rFonts w:ascii="Times New Roman" w:eastAsia="宋体" w:hAnsi="Times New Roman" w:hint="eastAsia"/>
                <w:szCs w:val="32"/>
              </w:rPr>
              <w:t>平方米。</w:t>
            </w:r>
          </w:p>
        </w:tc>
        <w:tc>
          <w:tcPr>
            <w:tcW w:w="823" w:type="dxa"/>
            <w:vAlign w:val="center"/>
          </w:tcPr>
          <w:p w14:paraId="1CFBAD8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200</w:t>
            </w:r>
          </w:p>
        </w:tc>
        <w:tc>
          <w:tcPr>
            <w:tcW w:w="839" w:type="dxa"/>
            <w:vAlign w:val="center"/>
          </w:tcPr>
          <w:p w14:paraId="7E3C571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256</w:t>
            </w:r>
          </w:p>
        </w:tc>
        <w:tc>
          <w:tcPr>
            <w:tcW w:w="871" w:type="dxa"/>
            <w:vAlign w:val="center"/>
          </w:tcPr>
          <w:p w14:paraId="6BE74CF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2380F175" w14:textId="77777777" w:rsidR="00FC4C2C" w:rsidRPr="00072170" w:rsidRDefault="00FC4C2C">
            <w:pPr>
              <w:adjustRightInd w:val="0"/>
              <w:snapToGrid w:val="0"/>
              <w:jc w:val="center"/>
              <w:rPr>
                <w:rFonts w:ascii="Times New Roman" w:eastAsia="宋体" w:hAnsi="Times New Roman"/>
                <w:szCs w:val="32"/>
              </w:rPr>
            </w:pPr>
          </w:p>
        </w:tc>
        <w:tc>
          <w:tcPr>
            <w:tcW w:w="1020" w:type="dxa"/>
            <w:vAlign w:val="center"/>
          </w:tcPr>
          <w:p w14:paraId="24BBD8D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557B7B7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F421A55" w14:textId="77777777">
        <w:trPr>
          <w:jc w:val="center"/>
        </w:trPr>
        <w:tc>
          <w:tcPr>
            <w:tcW w:w="534" w:type="dxa"/>
            <w:vAlign w:val="center"/>
          </w:tcPr>
          <w:p w14:paraId="68EFAB7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9</w:t>
            </w:r>
          </w:p>
        </w:tc>
        <w:tc>
          <w:tcPr>
            <w:tcW w:w="922" w:type="dxa"/>
            <w:vAlign w:val="center"/>
          </w:tcPr>
          <w:p w14:paraId="4D92BAD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太赫兹实验室</w:t>
            </w:r>
          </w:p>
        </w:tc>
        <w:tc>
          <w:tcPr>
            <w:tcW w:w="1971" w:type="dxa"/>
            <w:vAlign w:val="center"/>
          </w:tcPr>
          <w:p w14:paraId="1116C18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光学平台</w:t>
            </w:r>
            <w:r w:rsidRPr="00072170">
              <w:rPr>
                <w:rFonts w:ascii="Times New Roman" w:eastAsia="宋体" w:hAnsi="Times New Roman" w:hint="eastAsia"/>
                <w:szCs w:val="32"/>
              </w:rPr>
              <w:t>2</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40</w:t>
            </w:r>
            <w:r w:rsidRPr="00072170">
              <w:rPr>
                <w:rFonts w:ascii="Times New Roman" w:eastAsia="宋体" w:hAnsi="Times New Roman" w:hint="eastAsia"/>
                <w:szCs w:val="32"/>
              </w:rPr>
              <w:t>平方米；太赫兹激光器多套，使用面积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平方米；太赫兹功率计，使用面积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平方米；太赫兹光谱仪配操作台</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w:t>
            </w:r>
            <w:r w:rsidRPr="00072170">
              <w:rPr>
                <w:rFonts w:ascii="Times New Roman" w:eastAsia="宋体" w:hAnsi="Times New Roman" w:hint="eastAsia"/>
                <w:szCs w:val="32"/>
              </w:rPr>
              <w:lastRenderedPageBreak/>
              <w:t>防潮柜</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平方米；样品区加完检区</w:t>
            </w:r>
            <w:r w:rsidRPr="00072170">
              <w:rPr>
                <w:rFonts w:ascii="Times New Roman" w:eastAsia="宋体" w:hAnsi="Times New Roman" w:hint="eastAsia"/>
                <w:szCs w:val="32"/>
              </w:rPr>
              <w:t>6</w:t>
            </w:r>
            <w:r w:rsidRPr="00072170">
              <w:rPr>
                <w:rFonts w:ascii="Times New Roman" w:eastAsia="宋体" w:hAnsi="Times New Roman" w:hint="eastAsia"/>
                <w:szCs w:val="32"/>
              </w:rPr>
              <w:t>平方米；结果分析区余工作台</w:t>
            </w:r>
            <w:r w:rsidRPr="00072170">
              <w:rPr>
                <w:rFonts w:ascii="Times New Roman" w:eastAsia="宋体" w:hAnsi="Times New Roman" w:hint="eastAsia"/>
                <w:szCs w:val="32"/>
              </w:rPr>
              <w:t>1</w:t>
            </w:r>
            <w:r w:rsidRPr="00072170">
              <w:rPr>
                <w:rFonts w:ascii="Times New Roman" w:eastAsia="宋体" w:hAnsi="Times New Roman" w:hint="eastAsia"/>
                <w:szCs w:val="32"/>
              </w:rPr>
              <w:t>个，使用面积</w:t>
            </w:r>
            <w:r w:rsidRPr="00072170">
              <w:rPr>
                <w:rFonts w:ascii="Times New Roman" w:eastAsia="宋体" w:hAnsi="Times New Roman" w:hint="eastAsia"/>
                <w:szCs w:val="32"/>
              </w:rPr>
              <w:t>5</w:t>
            </w:r>
            <w:r w:rsidRPr="00072170">
              <w:rPr>
                <w:rFonts w:ascii="Times New Roman" w:eastAsia="宋体" w:hAnsi="Times New Roman" w:hint="eastAsia"/>
                <w:szCs w:val="32"/>
              </w:rPr>
              <w:t>平方米，余下为工作人员操作空间。</w:t>
            </w:r>
          </w:p>
        </w:tc>
        <w:tc>
          <w:tcPr>
            <w:tcW w:w="3232" w:type="dxa"/>
            <w:vAlign w:val="center"/>
          </w:tcPr>
          <w:p w14:paraId="310BB98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JJF1600-2016 </w:t>
            </w:r>
            <w:r w:rsidRPr="00072170">
              <w:rPr>
                <w:rFonts w:ascii="Times New Roman" w:eastAsia="宋体" w:hAnsi="Times New Roman" w:hint="eastAsia"/>
                <w:szCs w:val="32"/>
              </w:rPr>
              <w:t>辐射型太赫兹功率计校准规范</w:t>
            </w:r>
          </w:p>
        </w:tc>
        <w:tc>
          <w:tcPr>
            <w:tcW w:w="1189" w:type="dxa"/>
            <w:vAlign w:val="center"/>
          </w:tcPr>
          <w:p w14:paraId="29D852B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新一代电子信息、前沿新材料、激光与增材制造</w:t>
            </w:r>
          </w:p>
        </w:tc>
        <w:tc>
          <w:tcPr>
            <w:tcW w:w="1123" w:type="dxa"/>
            <w:vAlign w:val="center"/>
          </w:tcPr>
          <w:p w14:paraId="6AE93F6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160</w:t>
            </w:r>
            <w:r w:rsidRPr="00072170">
              <w:rPr>
                <w:rFonts w:ascii="Times New Roman" w:eastAsia="宋体" w:hAnsi="Times New Roman" w:hint="eastAsia"/>
                <w:szCs w:val="32"/>
              </w:rPr>
              <w:t>平方米。</w:t>
            </w:r>
          </w:p>
        </w:tc>
        <w:tc>
          <w:tcPr>
            <w:tcW w:w="823" w:type="dxa"/>
            <w:vAlign w:val="center"/>
          </w:tcPr>
          <w:p w14:paraId="1132D40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150</w:t>
            </w:r>
          </w:p>
        </w:tc>
        <w:tc>
          <w:tcPr>
            <w:tcW w:w="839" w:type="dxa"/>
            <w:vAlign w:val="center"/>
          </w:tcPr>
          <w:p w14:paraId="65FCB03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192</w:t>
            </w:r>
          </w:p>
        </w:tc>
        <w:tc>
          <w:tcPr>
            <w:tcW w:w="871" w:type="dxa"/>
            <w:vAlign w:val="center"/>
          </w:tcPr>
          <w:p w14:paraId="2A01E7A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261FF2AB" w14:textId="77777777" w:rsidR="00FC4C2C" w:rsidRPr="00072170" w:rsidRDefault="00FC4C2C">
            <w:pPr>
              <w:adjustRightInd w:val="0"/>
              <w:snapToGrid w:val="0"/>
              <w:jc w:val="center"/>
              <w:rPr>
                <w:rFonts w:ascii="Times New Roman" w:eastAsia="宋体" w:hAnsi="Times New Roman"/>
                <w:szCs w:val="32"/>
              </w:rPr>
            </w:pPr>
          </w:p>
        </w:tc>
        <w:tc>
          <w:tcPr>
            <w:tcW w:w="1020" w:type="dxa"/>
            <w:vAlign w:val="center"/>
          </w:tcPr>
          <w:p w14:paraId="32AD422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3)</w:t>
            </w:r>
            <w:r w:rsidRPr="00072170">
              <w:rPr>
                <w:rFonts w:ascii="Times New Roman" w:eastAsia="宋体" w:hAnsi="Times New Roman" w:hint="eastAsia"/>
                <w:szCs w:val="32"/>
              </w:rPr>
              <w:t>℃</w:t>
            </w:r>
          </w:p>
        </w:tc>
        <w:tc>
          <w:tcPr>
            <w:tcW w:w="699" w:type="dxa"/>
            <w:vAlign w:val="center"/>
          </w:tcPr>
          <w:p w14:paraId="3BD0405E"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AEF1F8F" w14:textId="77777777">
        <w:trPr>
          <w:jc w:val="center"/>
        </w:trPr>
        <w:tc>
          <w:tcPr>
            <w:tcW w:w="534" w:type="dxa"/>
            <w:vAlign w:val="center"/>
          </w:tcPr>
          <w:p w14:paraId="65F913F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w:t>
            </w:r>
          </w:p>
        </w:tc>
        <w:tc>
          <w:tcPr>
            <w:tcW w:w="922" w:type="dxa"/>
            <w:vAlign w:val="center"/>
          </w:tcPr>
          <w:p w14:paraId="1F7F791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LED</w:t>
            </w:r>
            <w:r w:rsidRPr="00072170">
              <w:rPr>
                <w:rFonts w:ascii="Times New Roman" w:eastAsia="宋体" w:hAnsi="Times New Roman" w:hint="eastAsia"/>
                <w:szCs w:val="32"/>
              </w:rPr>
              <w:t>校准实验室</w:t>
            </w:r>
          </w:p>
        </w:tc>
        <w:tc>
          <w:tcPr>
            <w:tcW w:w="1971" w:type="dxa"/>
            <w:vAlign w:val="center"/>
          </w:tcPr>
          <w:p w14:paraId="785648F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测量</w:t>
            </w:r>
            <w:r w:rsidRPr="00072170">
              <w:rPr>
                <w:rFonts w:ascii="Times New Roman" w:eastAsia="宋体" w:hAnsi="Times New Roman" w:hint="eastAsia"/>
                <w:szCs w:val="32"/>
              </w:rPr>
              <w:t>LED</w:t>
            </w:r>
            <w:r w:rsidRPr="00072170">
              <w:rPr>
                <w:rFonts w:ascii="Times New Roman" w:eastAsia="宋体" w:hAnsi="Times New Roman" w:hint="eastAsia"/>
                <w:szCs w:val="32"/>
              </w:rPr>
              <w:t>光源的光色参数。积分球摆放</w:t>
            </w:r>
            <w:r w:rsidRPr="00072170">
              <w:rPr>
                <w:rFonts w:ascii="Times New Roman" w:eastAsia="宋体" w:hAnsi="Times New Roman" w:hint="eastAsia"/>
                <w:szCs w:val="32"/>
              </w:rPr>
              <w:t>30</w:t>
            </w:r>
            <w:r w:rsidRPr="00072170">
              <w:rPr>
                <w:rFonts w:ascii="Times New Roman" w:eastAsia="宋体" w:hAnsi="Times New Roman" w:hint="eastAsia"/>
                <w:szCs w:val="32"/>
              </w:rPr>
              <w:t>平方米，样品架</w:t>
            </w:r>
            <w:r w:rsidRPr="00072170">
              <w:rPr>
                <w:rFonts w:ascii="Times New Roman" w:eastAsia="宋体" w:hAnsi="Times New Roman" w:hint="eastAsia"/>
                <w:szCs w:val="32"/>
              </w:rPr>
              <w:t>20</w:t>
            </w:r>
            <w:r w:rsidRPr="00072170">
              <w:rPr>
                <w:rFonts w:ascii="Times New Roman" w:eastAsia="宋体" w:hAnsi="Times New Roman" w:hint="eastAsia"/>
                <w:szCs w:val="32"/>
              </w:rPr>
              <w:t>平方米，操作平台</w:t>
            </w:r>
            <w:r w:rsidRPr="00072170">
              <w:rPr>
                <w:rFonts w:ascii="Times New Roman" w:eastAsia="宋体" w:hAnsi="Times New Roman" w:hint="eastAsia"/>
                <w:szCs w:val="32"/>
              </w:rPr>
              <w:t>20</w:t>
            </w:r>
            <w:r w:rsidRPr="00072170">
              <w:rPr>
                <w:rFonts w:ascii="Times New Roman" w:eastAsia="宋体" w:hAnsi="Times New Roman" w:hint="eastAsia"/>
                <w:szCs w:val="32"/>
              </w:rPr>
              <w:t>平方米，余下为工作人员操作空间。</w:t>
            </w:r>
          </w:p>
        </w:tc>
        <w:tc>
          <w:tcPr>
            <w:tcW w:w="3232" w:type="dxa"/>
            <w:vAlign w:val="center"/>
          </w:tcPr>
          <w:p w14:paraId="2139259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JJF1501-2015 </w:t>
            </w:r>
            <w:r w:rsidRPr="00072170">
              <w:rPr>
                <w:rFonts w:ascii="Times New Roman" w:eastAsia="宋体" w:hAnsi="Times New Roman" w:hint="eastAsia"/>
                <w:szCs w:val="32"/>
              </w:rPr>
              <w:t>小功率</w:t>
            </w:r>
            <w:r w:rsidRPr="00072170">
              <w:rPr>
                <w:rFonts w:ascii="Times New Roman" w:eastAsia="宋体" w:hAnsi="Times New Roman" w:hint="eastAsia"/>
                <w:szCs w:val="32"/>
              </w:rPr>
              <w:t>LED</w:t>
            </w:r>
            <w:r w:rsidRPr="00072170">
              <w:rPr>
                <w:rFonts w:ascii="Times New Roman" w:eastAsia="宋体" w:hAnsi="Times New Roman" w:hint="eastAsia"/>
                <w:szCs w:val="32"/>
              </w:rPr>
              <w:t>单管校准规范</w:t>
            </w:r>
          </w:p>
        </w:tc>
        <w:tc>
          <w:tcPr>
            <w:tcW w:w="1189" w:type="dxa"/>
            <w:vAlign w:val="center"/>
          </w:tcPr>
          <w:p w14:paraId="2864A66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半导体与集成电路、前沿新材料、新能源、激光与增材制造、精密仪器设备</w:t>
            </w:r>
          </w:p>
        </w:tc>
        <w:tc>
          <w:tcPr>
            <w:tcW w:w="1123" w:type="dxa"/>
            <w:vAlign w:val="center"/>
          </w:tcPr>
          <w:p w14:paraId="38511B0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3" w:type="dxa"/>
            <w:vAlign w:val="center"/>
          </w:tcPr>
          <w:p w14:paraId="1A87CD2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100</w:t>
            </w:r>
          </w:p>
        </w:tc>
        <w:tc>
          <w:tcPr>
            <w:tcW w:w="839" w:type="dxa"/>
            <w:vAlign w:val="center"/>
          </w:tcPr>
          <w:p w14:paraId="66D69F5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871" w:type="dxa"/>
            <w:vAlign w:val="center"/>
          </w:tcPr>
          <w:p w14:paraId="52ACD48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4B632BA5" w14:textId="77777777" w:rsidR="00FC4C2C" w:rsidRPr="00072170" w:rsidRDefault="00FC4C2C">
            <w:pPr>
              <w:adjustRightInd w:val="0"/>
              <w:snapToGrid w:val="0"/>
              <w:jc w:val="center"/>
              <w:rPr>
                <w:rFonts w:ascii="Times New Roman" w:eastAsia="宋体" w:hAnsi="Times New Roman"/>
                <w:szCs w:val="32"/>
              </w:rPr>
            </w:pPr>
          </w:p>
        </w:tc>
        <w:tc>
          <w:tcPr>
            <w:tcW w:w="1020" w:type="dxa"/>
            <w:vAlign w:val="center"/>
          </w:tcPr>
          <w:p w14:paraId="368E2D8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0775BD6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1857898" w14:textId="77777777">
        <w:trPr>
          <w:jc w:val="center"/>
        </w:trPr>
        <w:tc>
          <w:tcPr>
            <w:tcW w:w="534" w:type="dxa"/>
            <w:vAlign w:val="center"/>
          </w:tcPr>
          <w:p w14:paraId="529A8B5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11</w:t>
            </w:r>
          </w:p>
        </w:tc>
        <w:tc>
          <w:tcPr>
            <w:tcW w:w="922" w:type="dxa"/>
            <w:vAlign w:val="center"/>
          </w:tcPr>
          <w:p w14:paraId="0DDF582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数字音视频校准实验室</w:t>
            </w:r>
          </w:p>
        </w:tc>
        <w:tc>
          <w:tcPr>
            <w:tcW w:w="1971" w:type="dxa"/>
            <w:vAlign w:val="center"/>
          </w:tcPr>
          <w:p w14:paraId="4C458CB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对音频、视频信号设备等进行检定、校准。设备</w:t>
            </w:r>
            <w:r w:rsidRPr="00072170">
              <w:rPr>
                <w:rFonts w:ascii="Times New Roman" w:eastAsia="宋体" w:hAnsi="Times New Roman" w:hint="eastAsia"/>
                <w:szCs w:val="32"/>
              </w:rPr>
              <w:t>4</w:t>
            </w:r>
            <w:r w:rsidRPr="00072170">
              <w:rPr>
                <w:rFonts w:ascii="Times New Roman" w:eastAsia="宋体" w:hAnsi="Times New Roman" w:hint="eastAsia"/>
                <w:szCs w:val="32"/>
              </w:rPr>
              <w:t>套，相关配套线缆等一套，使用面积约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平方米；余下为工作人员操作空间。</w:t>
            </w:r>
          </w:p>
        </w:tc>
        <w:tc>
          <w:tcPr>
            <w:tcW w:w="3232" w:type="dxa"/>
            <w:vAlign w:val="center"/>
          </w:tcPr>
          <w:p w14:paraId="2333F2F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1455-2014</w:t>
            </w:r>
            <w:r w:rsidRPr="00072170">
              <w:rPr>
                <w:rFonts w:ascii="Times New Roman" w:eastAsia="宋体" w:hAnsi="Times New Roman" w:hint="eastAsia"/>
                <w:szCs w:val="32"/>
              </w:rPr>
              <w:t>电视视频信号分析仪校准规范、</w:t>
            </w:r>
          </w:p>
          <w:p w14:paraId="1AFCC73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1235-2010</w:t>
            </w:r>
            <w:r w:rsidRPr="00072170">
              <w:rPr>
                <w:rFonts w:ascii="Times New Roman" w:eastAsia="宋体" w:hAnsi="Times New Roman" w:hint="eastAsia"/>
                <w:szCs w:val="32"/>
              </w:rPr>
              <w:t>电视视频信号发生器校准规</w:t>
            </w:r>
          </w:p>
        </w:tc>
        <w:tc>
          <w:tcPr>
            <w:tcW w:w="1189" w:type="dxa"/>
            <w:vAlign w:val="center"/>
          </w:tcPr>
          <w:p w14:paraId="6E729E5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超高清视频显示</w:t>
            </w:r>
          </w:p>
        </w:tc>
        <w:tc>
          <w:tcPr>
            <w:tcW w:w="1123" w:type="dxa"/>
            <w:vAlign w:val="center"/>
          </w:tcPr>
          <w:p w14:paraId="3E31F70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中国计量科学研究院约</w:t>
            </w:r>
            <w:r w:rsidRPr="00072170">
              <w:rPr>
                <w:rFonts w:ascii="Times New Roman" w:eastAsia="宋体" w:hAnsi="Times New Roman" w:hint="eastAsia"/>
                <w:szCs w:val="32"/>
              </w:rPr>
              <w:t>150</w:t>
            </w:r>
            <w:r w:rsidRPr="00072170">
              <w:rPr>
                <w:rFonts w:ascii="Times New Roman" w:eastAsia="宋体" w:hAnsi="Times New Roman" w:hint="eastAsia"/>
                <w:szCs w:val="32"/>
              </w:rPr>
              <w:t>平方米，上海计量测试技术研究院约</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23" w:type="dxa"/>
            <w:vAlign w:val="center"/>
          </w:tcPr>
          <w:p w14:paraId="1DDFA07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180</w:t>
            </w:r>
          </w:p>
        </w:tc>
        <w:tc>
          <w:tcPr>
            <w:tcW w:w="839" w:type="dxa"/>
            <w:vAlign w:val="center"/>
          </w:tcPr>
          <w:p w14:paraId="271AC60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231</w:t>
            </w:r>
          </w:p>
        </w:tc>
        <w:tc>
          <w:tcPr>
            <w:tcW w:w="871" w:type="dxa"/>
            <w:vAlign w:val="center"/>
          </w:tcPr>
          <w:p w14:paraId="492CA0A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501B64BB" w14:textId="77777777" w:rsidR="00FC4C2C" w:rsidRPr="00072170" w:rsidRDefault="00FC4C2C">
            <w:pPr>
              <w:adjustRightInd w:val="0"/>
              <w:snapToGrid w:val="0"/>
              <w:jc w:val="center"/>
              <w:rPr>
                <w:rFonts w:ascii="Times New Roman" w:eastAsia="宋体" w:hAnsi="Times New Roman"/>
                <w:szCs w:val="32"/>
              </w:rPr>
            </w:pPr>
          </w:p>
        </w:tc>
        <w:tc>
          <w:tcPr>
            <w:tcW w:w="1020" w:type="dxa"/>
            <w:vAlign w:val="center"/>
          </w:tcPr>
          <w:p w14:paraId="45F439C4" w14:textId="77777777" w:rsidR="00FC4C2C" w:rsidRPr="00072170" w:rsidRDefault="00FC4C2C">
            <w:pPr>
              <w:adjustRightInd w:val="0"/>
              <w:snapToGrid w:val="0"/>
              <w:jc w:val="center"/>
              <w:rPr>
                <w:rFonts w:ascii="Times New Roman" w:eastAsia="宋体" w:hAnsi="Times New Roman"/>
                <w:szCs w:val="32"/>
              </w:rPr>
            </w:pPr>
          </w:p>
        </w:tc>
        <w:tc>
          <w:tcPr>
            <w:tcW w:w="699" w:type="dxa"/>
            <w:vAlign w:val="center"/>
          </w:tcPr>
          <w:p w14:paraId="4558FA4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924834B" w14:textId="77777777">
        <w:trPr>
          <w:jc w:val="center"/>
        </w:trPr>
        <w:tc>
          <w:tcPr>
            <w:tcW w:w="534" w:type="dxa"/>
            <w:vAlign w:val="center"/>
          </w:tcPr>
          <w:p w14:paraId="786FFEA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w:t>
            </w:r>
          </w:p>
        </w:tc>
        <w:tc>
          <w:tcPr>
            <w:tcW w:w="922" w:type="dxa"/>
            <w:vAlign w:val="center"/>
          </w:tcPr>
          <w:p w14:paraId="7B8A8AD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数字通讯与</w:t>
            </w:r>
            <w:r w:rsidRPr="00072170">
              <w:rPr>
                <w:rFonts w:ascii="Times New Roman" w:eastAsia="宋体" w:hAnsi="Times New Roman" w:hint="eastAsia"/>
                <w:szCs w:val="32"/>
              </w:rPr>
              <w:t>4K/8K</w:t>
            </w:r>
            <w:r w:rsidRPr="00072170">
              <w:rPr>
                <w:rFonts w:ascii="Times New Roman" w:eastAsia="宋体" w:hAnsi="Times New Roman" w:hint="eastAsia"/>
                <w:szCs w:val="32"/>
              </w:rPr>
              <w:t>数字电视</w:t>
            </w:r>
            <w:r w:rsidRPr="00072170">
              <w:rPr>
                <w:rFonts w:ascii="Times New Roman" w:eastAsia="宋体" w:hAnsi="Times New Roman" w:hint="eastAsia"/>
                <w:szCs w:val="32"/>
              </w:rPr>
              <w:lastRenderedPageBreak/>
              <w:t>参数校准实验室</w:t>
            </w:r>
          </w:p>
        </w:tc>
        <w:tc>
          <w:tcPr>
            <w:tcW w:w="1971" w:type="dxa"/>
            <w:vAlign w:val="center"/>
          </w:tcPr>
          <w:p w14:paraId="0CFE3F7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对</w:t>
            </w:r>
            <w:r w:rsidRPr="00072170">
              <w:rPr>
                <w:rFonts w:ascii="Times New Roman" w:eastAsia="宋体" w:hAnsi="Times New Roman" w:hint="eastAsia"/>
                <w:szCs w:val="32"/>
              </w:rPr>
              <w:t>4K/8K</w:t>
            </w:r>
            <w:r w:rsidRPr="00072170">
              <w:rPr>
                <w:rFonts w:ascii="Times New Roman" w:eastAsia="宋体" w:hAnsi="Times New Roman" w:hint="eastAsia"/>
                <w:szCs w:val="32"/>
              </w:rPr>
              <w:t>数字电视设备进行检定、校准，开展图像质量主观评</w:t>
            </w:r>
            <w:r w:rsidRPr="00072170">
              <w:rPr>
                <w:rFonts w:ascii="Times New Roman" w:eastAsia="宋体" w:hAnsi="Times New Roman" w:hint="eastAsia"/>
                <w:szCs w:val="32"/>
              </w:rPr>
              <w:lastRenderedPageBreak/>
              <w:t>价试验研究。设备</w:t>
            </w:r>
            <w:r w:rsidRPr="00072170">
              <w:rPr>
                <w:rFonts w:ascii="Times New Roman" w:eastAsia="宋体" w:hAnsi="Times New Roman" w:hint="eastAsia"/>
                <w:szCs w:val="32"/>
              </w:rPr>
              <w:t>10</w:t>
            </w:r>
            <w:r w:rsidRPr="00072170">
              <w:rPr>
                <w:rFonts w:ascii="Times New Roman" w:eastAsia="宋体" w:hAnsi="Times New Roman" w:hint="eastAsia"/>
                <w:szCs w:val="32"/>
              </w:rPr>
              <w:t>套，相关配套线缆等一套，使用面积约</w:t>
            </w:r>
            <w:r w:rsidRPr="00072170">
              <w:rPr>
                <w:rFonts w:ascii="Times New Roman" w:eastAsia="宋体" w:hAnsi="Times New Roman" w:hint="eastAsia"/>
                <w:szCs w:val="32"/>
              </w:rPr>
              <w:t>400</w:t>
            </w:r>
            <w:r w:rsidRPr="00072170">
              <w:rPr>
                <w:rFonts w:ascii="Times New Roman" w:eastAsia="宋体" w:hAnsi="Times New Roman" w:hint="eastAsia"/>
                <w:szCs w:val="32"/>
              </w:rPr>
              <w:t>平方米；余下为工作人员操作空间。</w:t>
            </w:r>
          </w:p>
        </w:tc>
        <w:tc>
          <w:tcPr>
            <w:tcW w:w="3232" w:type="dxa"/>
            <w:vAlign w:val="center"/>
          </w:tcPr>
          <w:p w14:paraId="10D48EF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 xml:space="preserve">JJF 1742-2019 </w:t>
            </w:r>
            <w:r w:rsidRPr="00072170">
              <w:rPr>
                <w:rFonts w:ascii="Times New Roman" w:eastAsia="宋体" w:hAnsi="Times New Roman" w:hint="eastAsia"/>
                <w:szCs w:val="32"/>
              </w:rPr>
              <w:t>高清视频信号发生器校准规范</w:t>
            </w:r>
          </w:p>
          <w:p w14:paraId="457D8D6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图像质量评价需要有足够的观看距</w:t>
            </w:r>
            <w:r w:rsidRPr="00072170">
              <w:rPr>
                <w:rFonts w:ascii="Times New Roman" w:eastAsia="宋体" w:hAnsi="Times New Roman" w:hint="eastAsia"/>
                <w:szCs w:val="32"/>
              </w:rPr>
              <w:lastRenderedPageBreak/>
              <w:t>离</w:t>
            </w:r>
          </w:p>
        </w:tc>
        <w:tc>
          <w:tcPr>
            <w:tcW w:w="1189" w:type="dxa"/>
            <w:vAlign w:val="center"/>
          </w:tcPr>
          <w:p w14:paraId="7CA72D1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超高清视频显示</w:t>
            </w:r>
          </w:p>
        </w:tc>
        <w:tc>
          <w:tcPr>
            <w:tcW w:w="1123" w:type="dxa"/>
            <w:vAlign w:val="center"/>
          </w:tcPr>
          <w:p w14:paraId="3479C8C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中国电子技术标准化研究所约</w:t>
            </w:r>
            <w:r w:rsidRPr="00072170">
              <w:rPr>
                <w:rFonts w:ascii="Times New Roman" w:eastAsia="宋体" w:hAnsi="Times New Roman" w:hint="eastAsia"/>
                <w:szCs w:val="32"/>
              </w:rPr>
              <w:t>800</w:t>
            </w:r>
            <w:r w:rsidRPr="00072170">
              <w:rPr>
                <w:rFonts w:ascii="Times New Roman" w:eastAsia="宋体" w:hAnsi="Times New Roman" w:hint="eastAsia"/>
                <w:szCs w:val="32"/>
              </w:rPr>
              <w:lastRenderedPageBreak/>
              <w:t>平方米，数字电视国家工程研究中心</w:t>
            </w:r>
            <w:r w:rsidRPr="00072170">
              <w:rPr>
                <w:rFonts w:ascii="Times New Roman" w:eastAsia="宋体" w:hAnsi="Times New Roman" w:hint="eastAsia"/>
                <w:szCs w:val="32"/>
              </w:rPr>
              <w:t>1200</w:t>
            </w:r>
            <w:r w:rsidRPr="00072170">
              <w:rPr>
                <w:rFonts w:ascii="Times New Roman" w:eastAsia="宋体" w:hAnsi="Times New Roman" w:hint="eastAsia"/>
                <w:szCs w:val="32"/>
              </w:rPr>
              <w:t>平方米，广电总局广播电视规划院</w:t>
            </w:r>
            <w:r w:rsidRPr="00072170">
              <w:rPr>
                <w:rFonts w:ascii="Times New Roman" w:eastAsia="宋体" w:hAnsi="Times New Roman" w:hint="eastAsia"/>
                <w:szCs w:val="32"/>
              </w:rPr>
              <w:t>300</w:t>
            </w:r>
            <w:r w:rsidRPr="00072170">
              <w:rPr>
                <w:rFonts w:ascii="Times New Roman" w:eastAsia="宋体" w:hAnsi="Times New Roman" w:hint="eastAsia"/>
                <w:szCs w:val="32"/>
              </w:rPr>
              <w:t>平方米。</w:t>
            </w:r>
          </w:p>
        </w:tc>
        <w:tc>
          <w:tcPr>
            <w:tcW w:w="823" w:type="dxa"/>
            <w:vAlign w:val="center"/>
          </w:tcPr>
          <w:p w14:paraId="3F18A38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600</w:t>
            </w:r>
          </w:p>
        </w:tc>
        <w:tc>
          <w:tcPr>
            <w:tcW w:w="839" w:type="dxa"/>
            <w:vAlign w:val="center"/>
          </w:tcPr>
          <w:p w14:paraId="2F4764F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769</w:t>
            </w:r>
          </w:p>
        </w:tc>
        <w:tc>
          <w:tcPr>
            <w:tcW w:w="871" w:type="dxa"/>
            <w:vAlign w:val="center"/>
          </w:tcPr>
          <w:p w14:paraId="60F829A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2B638733" w14:textId="77777777" w:rsidR="00FC4C2C" w:rsidRPr="00072170" w:rsidRDefault="00FC4C2C">
            <w:pPr>
              <w:adjustRightInd w:val="0"/>
              <w:snapToGrid w:val="0"/>
              <w:jc w:val="center"/>
              <w:rPr>
                <w:rFonts w:ascii="Times New Roman" w:eastAsia="宋体" w:hAnsi="Times New Roman"/>
                <w:szCs w:val="32"/>
              </w:rPr>
            </w:pPr>
          </w:p>
        </w:tc>
        <w:tc>
          <w:tcPr>
            <w:tcW w:w="1020" w:type="dxa"/>
            <w:vAlign w:val="center"/>
          </w:tcPr>
          <w:p w14:paraId="24466F98" w14:textId="77777777" w:rsidR="00FC4C2C" w:rsidRPr="00072170" w:rsidRDefault="00FC4C2C">
            <w:pPr>
              <w:adjustRightInd w:val="0"/>
              <w:snapToGrid w:val="0"/>
              <w:jc w:val="center"/>
              <w:rPr>
                <w:rFonts w:ascii="Times New Roman" w:eastAsia="宋体" w:hAnsi="Times New Roman"/>
                <w:szCs w:val="32"/>
              </w:rPr>
            </w:pPr>
          </w:p>
        </w:tc>
        <w:tc>
          <w:tcPr>
            <w:tcW w:w="699" w:type="dxa"/>
            <w:vAlign w:val="center"/>
          </w:tcPr>
          <w:p w14:paraId="3D33D94F" w14:textId="77777777" w:rsidR="00FC4C2C" w:rsidRPr="00072170" w:rsidRDefault="00FC4C2C">
            <w:pPr>
              <w:adjustRightInd w:val="0"/>
              <w:snapToGrid w:val="0"/>
              <w:jc w:val="center"/>
              <w:rPr>
                <w:rFonts w:ascii="Times New Roman" w:eastAsia="宋体" w:hAnsi="Times New Roman"/>
                <w:szCs w:val="32"/>
              </w:rPr>
            </w:pPr>
          </w:p>
        </w:tc>
      </w:tr>
      <w:tr w:rsidR="00FC4C2C" w:rsidRPr="00072170" w14:paraId="4544F0D4" w14:textId="77777777">
        <w:trPr>
          <w:jc w:val="center"/>
        </w:trPr>
        <w:tc>
          <w:tcPr>
            <w:tcW w:w="534" w:type="dxa"/>
            <w:vAlign w:val="center"/>
          </w:tcPr>
          <w:p w14:paraId="58CD94A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13</w:t>
            </w:r>
          </w:p>
        </w:tc>
        <w:tc>
          <w:tcPr>
            <w:tcW w:w="922" w:type="dxa"/>
            <w:vAlign w:val="center"/>
          </w:tcPr>
          <w:p w14:paraId="61CDDF8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彩色分析仪计量实验室</w:t>
            </w:r>
          </w:p>
        </w:tc>
        <w:tc>
          <w:tcPr>
            <w:tcW w:w="1971" w:type="dxa"/>
            <w:vAlign w:val="center"/>
          </w:tcPr>
          <w:p w14:paraId="32044137" w14:textId="53453175"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彩色分析仪校准。液晶白场</w:t>
            </w:r>
            <w:r w:rsidRPr="00072170">
              <w:rPr>
                <w:rFonts w:ascii="Times New Roman" w:eastAsia="宋体" w:hAnsi="Times New Roman" w:hint="eastAsia"/>
                <w:szCs w:val="32"/>
              </w:rPr>
              <w:t>2</w:t>
            </w:r>
            <w:r w:rsidRPr="00072170">
              <w:rPr>
                <w:rFonts w:ascii="Times New Roman" w:eastAsia="宋体" w:hAnsi="Times New Roman" w:hint="eastAsia"/>
                <w:szCs w:val="32"/>
              </w:rPr>
              <w:t>台、分光辐射亮度计</w:t>
            </w:r>
            <w:r w:rsidRPr="00072170">
              <w:rPr>
                <w:rFonts w:ascii="Times New Roman" w:eastAsia="宋体" w:hAnsi="Times New Roman" w:hint="eastAsia"/>
                <w:szCs w:val="32"/>
              </w:rPr>
              <w:t>1</w:t>
            </w:r>
            <w:r w:rsidRPr="00072170">
              <w:rPr>
                <w:rFonts w:ascii="Times New Roman" w:eastAsia="宋体" w:hAnsi="Times New Roman" w:hint="eastAsia"/>
                <w:szCs w:val="32"/>
              </w:rPr>
              <w:t>台，三脚架</w:t>
            </w:r>
            <w:r w:rsidRPr="00072170">
              <w:rPr>
                <w:rFonts w:ascii="Times New Roman" w:eastAsia="宋体" w:hAnsi="Times New Roman" w:hint="eastAsia"/>
                <w:szCs w:val="32"/>
              </w:rPr>
              <w:t>2</w:t>
            </w:r>
            <w:r w:rsidRPr="00072170">
              <w:rPr>
                <w:rFonts w:ascii="Times New Roman" w:eastAsia="宋体" w:hAnsi="Times New Roman" w:hint="eastAsia"/>
                <w:szCs w:val="32"/>
              </w:rPr>
              <w:t>个，占用空间</w:t>
            </w:r>
            <w:r w:rsidRPr="00072170">
              <w:rPr>
                <w:rFonts w:ascii="Times New Roman" w:eastAsia="宋体" w:hAnsi="Times New Roman" w:hint="eastAsia"/>
                <w:szCs w:val="32"/>
              </w:rPr>
              <w:t>20</w:t>
            </w:r>
            <w:r w:rsidR="00573180">
              <w:rPr>
                <w:rFonts w:ascii="Times New Roman" w:eastAsia="宋体" w:hAnsi="Times New Roman" w:hint="eastAsia"/>
                <w:szCs w:val="32"/>
              </w:rPr>
              <w:t>㎡</w:t>
            </w:r>
            <w:r w:rsidRPr="00072170">
              <w:rPr>
                <w:rFonts w:ascii="Times New Roman" w:eastAsia="宋体" w:hAnsi="Times New Roman" w:hint="eastAsia"/>
                <w:szCs w:val="32"/>
              </w:rPr>
              <w:t>，实验室工作台，服务器占用约</w:t>
            </w:r>
            <w:r w:rsidRPr="00072170">
              <w:rPr>
                <w:rFonts w:ascii="Times New Roman" w:eastAsia="宋体" w:hAnsi="Times New Roman" w:hint="eastAsia"/>
                <w:szCs w:val="32"/>
              </w:rPr>
              <w:t>10</w:t>
            </w:r>
            <w:r w:rsidR="00573180">
              <w:rPr>
                <w:rFonts w:ascii="Times New Roman" w:eastAsia="宋体" w:hAnsi="Times New Roman" w:hint="eastAsia"/>
                <w:szCs w:val="32"/>
              </w:rPr>
              <w:t>㎡</w:t>
            </w:r>
            <w:r w:rsidRPr="00072170">
              <w:rPr>
                <w:rFonts w:ascii="Times New Roman" w:eastAsia="宋体" w:hAnsi="Times New Roman" w:hint="eastAsia"/>
                <w:szCs w:val="32"/>
              </w:rPr>
              <w:t>，余下为未检仪器、完检仪器放置架，工作人员操作空间。</w:t>
            </w:r>
          </w:p>
        </w:tc>
        <w:tc>
          <w:tcPr>
            <w:tcW w:w="3232" w:type="dxa"/>
            <w:vAlign w:val="center"/>
          </w:tcPr>
          <w:p w14:paraId="68469D4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JJF1079-2002 </w:t>
            </w:r>
            <w:r w:rsidRPr="00072170">
              <w:rPr>
                <w:rFonts w:ascii="Times New Roman" w:eastAsia="宋体" w:hAnsi="Times New Roman" w:hint="eastAsia"/>
                <w:szCs w:val="32"/>
              </w:rPr>
              <w:t>阴极射线管彩色分析仪校准规范</w:t>
            </w:r>
          </w:p>
        </w:tc>
        <w:tc>
          <w:tcPr>
            <w:tcW w:w="1189" w:type="dxa"/>
            <w:vAlign w:val="center"/>
          </w:tcPr>
          <w:p w14:paraId="780D169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前沿新材料、超高清视频显示支柱产业集群</w:t>
            </w:r>
          </w:p>
        </w:tc>
        <w:tc>
          <w:tcPr>
            <w:tcW w:w="1123" w:type="dxa"/>
            <w:vAlign w:val="center"/>
          </w:tcPr>
          <w:p w14:paraId="2927AE1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3" w:type="dxa"/>
            <w:vAlign w:val="center"/>
          </w:tcPr>
          <w:p w14:paraId="724E741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100</w:t>
            </w:r>
          </w:p>
        </w:tc>
        <w:tc>
          <w:tcPr>
            <w:tcW w:w="839" w:type="dxa"/>
            <w:vAlign w:val="center"/>
          </w:tcPr>
          <w:p w14:paraId="46C9222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871" w:type="dxa"/>
            <w:vAlign w:val="center"/>
          </w:tcPr>
          <w:p w14:paraId="2D2FECD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229DB033" w14:textId="77777777" w:rsidR="00FC4C2C" w:rsidRPr="00072170" w:rsidRDefault="00FC4C2C">
            <w:pPr>
              <w:adjustRightInd w:val="0"/>
              <w:snapToGrid w:val="0"/>
              <w:jc w:val="center"/>
              <w:rPr>
                <w:rFonts w:ascii="Times New Roman" w:eastAsia="宋体" w:hAnsi="Times New Roman"/>
                <w:szCs w:val="32"/>
              </w:rPr>
            </w:pPr>
          </w:p>
        </w:tc>
        <w:tc>
          <w:tcPr>
            <w:tcW w:w="1020" w:type="dxa"/>
            <w:vAlign w:val="center"/>
          </w:tcPr>
          <w:p w14:paraId="167D61E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6322B349" w14:textId="77777777" w:rsidR="00FC4C2C" w:rsidRPr="00072170" w:rsidRDefault="00FC4C2C">
            <w:pPr>
              <w:adjustRightInd w:val="0"/>
              <w:snapToGrid w:val="0"/>
              <w:jc w:val="center"/>
              <w:rPr>
                <w:rFonts w:ascii="Times New Roman" w:eastAsia="宋体" w:hAnsi="Times New Roman"/>
                <w:szCs w:val="32"/>
              </w:rPr>
            </w:pPr>
          </w:p>
        </w:tc>
      </w:tr>
    </w:tbl>
    <w:p w14:paraId="00D7D1C8" w14:textId="77777777" w:rsidR="00FC4C2C" w:rsidRPr="00072170" w:rsidRDefault="00FC4C2C">
      <w:pPr>
        <w:adjustRightInd w:val="0"/>
        <w:snapToGrid w:val="0"/>
        <w:rPr>
          <w:rFonts w:ascii="Times New Roman" w:eastAsia="宋体" w:hAnsi="Times New Roman"/>
          <w:szCs w:val="32"/>
        </w:rPr>
      </w:pPr>
    </w:p>
    <w:p w14:paraId="7297942F" w14:textId="77777777" w:rsidR="00FC4C2C" w:rsidRPr="00072170" w:rsidRDefault="00FC4C2C">
      <w:pPr>
        <w:adjustRightInd w:val="0"/>
        <w:snapToGrid w:val="0"/>
        <w:rPr>
          <w:rFonts w:ascii="Times New Roman" w:eastAsia="宋体" w:hAnsi="Times New Roman"/>
          <w:szCs w:val="32"/>
        </w:rPr>
      </w:pPr>
    </w:p>
    <w:p w14:paraId="3C1CC790" w14:textId="77777777" w:rsidR="00FC4C2C" w:rsidRPr="00072170" w:rsidRDefault="00FC4C2C">
      <w:pPr>
        <w:adjustRightInd w:val="0"/>
        <w:snapToGrid w:val="0"/>
        <w:rPr>
          <w:rFonts w:ascii="Times New Roman" w:eastAsia="宋体" w:hAnsi="Times New Roman"/>
          <w:szCs w:val="32"/>
        </w:rPr>
        <w:sectPr w:rsidR="00FC4C2C" w:rsidRPr="00072170">
          <w:pgSz w:w="16838" w:h="11906" w:orient="landscape"/>
          <w:pgMar w:top="1800" w:right="1440" w:bottom="1800" w:left="1440" w:header="851" w:footer="992" w:gutter="0"/>
          <w:cols w:space="425"/>
          <w:docGrid w:type="lines" w:linePitch="312"/>
        </w:sectPr>
      </w:pPr>
    </w:p>
    <w:p w14:paraId="3720A153" w14:textId="77777777" w:rsidR="00FC4C2C" w:rsidRPr="00072170" w:rsidRDefault="00193D4B" w:rsidP="00193D4B">
      <w:pPr>
        <w:pStyle w:val="2"/>
        <w:numPr>
          <w:ilvl w:val="0"/>
          <w:numId w:val="58"/>
        </w:numPr>
        <w:adjustRightInd w:val="0"/>
        <w:snapToGrid w:val="0"/>
        <w:spacing w:beforeLines="0" w:before="0" w:after="156"/>
      </w:pPr>
      <w:bookmarkStart w:id="280" w:name="_Toc130369261"/>
      <w:bookmarkStart w:id="281" w:name="_Toc130369266"/>
      <w:bookmarkStart w:id="282" w:name="_Toc153293998"/>
      <w:r w:rsidRPr="00072170">
        <w:rPr>
          <w:rFonts w:hint="eastAsia"/>
        </w:rPr>
        <w:lastRenderedPageBreak/>
        <w:t>量子精密测量实验室建设内容明细表</w:t>
      </w:r>
      <w:bookmarkEnd w:id="280"/>
      <w:bookmarkEnd w:id="282"/>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529"/>
        <w:gridCol w:w="921"/>
        <w:gridCol w:w="1968"/>
        <w:gridCol w:w="3214"/>
        <w:gridCol w:w="1181"/>
        <w:gridCol w:w="1183"/>
        <w:gridCol w:w="821"/>
        <w:gridCol w:w="828"/>
        <w:gridCol w:w="864"/>
        <w:gridCol w:w="788"/>
        <w:gridCol w:w="1024"/>
        <w:gridCol w:w="693"/>
      </w:tblGrid>
      <w:tr w:rsidR="00072170" w:rsidRPr="00072170" w14:paraId="7877D656" w14:textId="77777777">
        <w:trPr>
          <w:tblHeader/>
          <w:jc w:val="center"/>
        </w:trPr>
        <w:tc>
          <w:tcPr>
            <w:tcW w:w="529" w:type="dxa"/>
            <w:vAlign w:val="center"/>
          </w:tcPr>
          <w:p w14:paraId="79D9C7F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序号</w:t>
            </w:r>
          </w:p>
        </w:tc>
        <w:tc>
          <w:tcPr>
            <w:tcW w:w="921" w:type="dxa"/>
            <w:vAlign w:val="center"/>
          </w:tcPr>
          <w:p w14:paraId="32D92E4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实验室名称</w:t>
            </w:r>
          </w:p>
        </w:tc>
        <w:tc>
          <w:tcPr>
            <w:tcW w:w="1968" w:type="dxa"/>
            <w:vAlign w:val="center"/>
          </w:tcPr>
          <w:p w14:paraId="50D0B0F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主要工作内容</w:t>
            </w:r>
          </w:p>
          <w:p w14:paraId="7121811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及房间面积计算</w:t>
            </w:r>
          </w:p>
        </w:tc>
        <w:tc>
          <w:tcPr>
            <w:tcW w:w="3214" w:type="dxa"/>
            <w:vAlign w:val="center"/>
          </w:tcPr>
          <w:p w14:paraId="2D614FC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实验室设置依据</w:t>
            </w:r>
          </w:p>
        </w:tc>
        <w:tc>
          <w:tcPr>
            <w:tcW w:w="1181" w:type="dxa"/>
            <w:vAlign w:val="center"/>
          </w:tcPr>
          <w:p w14:paraId="093D6C3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服务产业</w:t>
            </w:r>
          </w:p>
        </w:tc>
        <w:tc>
          <w:tcPr>
            <w:tcW w:w="1183" w:type="dxa"/>
            <w:vAlign w:val="center"/>
          </w:tcPr>
          <w:p w14:paraId="146D504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国内同类型实验室情况</w:t>
            </w:r>
          </w:p>
        </w:tc>
        <w:tc>
          <w:tcPr>
            <w:tcW w:w="821" w:type="dxa"/>
            <w:vAlign w:val="center"/>
          </w:tcPr>
          <w:p w14:paraId="40AE570A" w14:textId="7FEA9536"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使用面积（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28" w:type="dxa"/>
            <w:vAlign w:val="center"/>
          </w:tcPr>
          <w:p w14:paraId="7B4DF5E4" w14:textId="5CC6099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建筑面积（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64" w:type="dxa"/>
            <w:vAlign w:val="center"/>
          </w:tcPr>
          <w:p w14:paraId="78DF352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房间净高要求</w:t>
            </w:r>
            <w:r w:rsidRPr="00072170">
              <w:rPr>
                <w:rFonts w:ascii="Times New Roman" w:eastAsia="宋体" w:hAnsi="Times New Roman" w:hint="eastAsia"/>
                <w:szCs w:val="32"/>
              </w:rPr>
              <w:t>(m)</w:t>
            </w:r>
          </w:p>
        </w:tc>
        <w:tc>
          <w:tcPr>
            <w:tcW w:w="788" w:type="dxa"/>
            <w:vAlign w:val="center"/>
          </w:tcPr>
          <w:p w14:paraId="2607B0E1" w14:textId="0028EBBE"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承重</w:t>
            </w:r>
            <w:r w:rsidRPr="00072170">
              <w:rPr>
                <w:rFonts w:ascii="Times New Roman" w:eastAsia="宋体" w:hAnsi="Times New Roman" w:hint="eastAsia"/>
                <w:szCs w:val="32"/>
              </w:rPr>
              <w:t>(t/</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1024" w:type="dxa"/>
            <w:vAlign w:val="center"/>
          </w:tcPr>
          <w:p w14:paraId="10195DC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温度</w:t>
            </w:r>
            <w:r w:rsidRPr="00072170">
              <w:rPr>
                <w:rFonts w:ascii="Times New Roman" w:eastAsia="宋体" w:hAnsi="Times New Roman" w:hint="eastAsia"/>
                <w:szCs w:val="32"/>
              </w:rPr>
              <w:t>(</w:t>
            </w:r>
            <w:r w:rsidRPr="00072170">
              <w:rPr>
                <w:rFonts w:ascii="Times New Roman" w:eastAsia="宋体" w:hAnsi="Times New Roman" w:hint="eastAsia"/>
                <w:szCs w:val="32"/>
              </w:rPr>
              <w:t>℃）</w:t>
            </w:r>
          </w:p>
        </w:tc>
        <w:tc>
          <w:tcPr>
            <w:tcW w:w="693" w:type="dxa"/>
            <w:vAlign w:val="center"/>
          </w:tcPr>
          <w:p w14:paraId="382EDA4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洁净度</w:t>
            </w:r>
          </w:p>
        </w:tc>
      </w:tr>
      <w:tr w:rsidR="00072170" w:rsidRPr="00072170" w14:paraId="5283A2B7" w14:textId="77777777">
        <w:trPr>
          <w:jc w:val="center"/>
        </w:trPr>
        <w:tc>
          <w:tcPr>
            <w:tcW w:w="529" w:type="dxa"/>
            <w:vAlign w:val="center"/>
          </w:tcPr>
          <w:p w14:paraId="2866A292"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六</w:t>
            </w:r>
          </w:p>
        </w:tc>
        <w:tc>
          <w:tcPr>
            <w:tcW w:w="7284" w:type="dxa"/>
            <w:gridSpan w:val="4"/>
            <w:vAlign w:val="center"/>
          </w:tcPr>
          <w:p w14:paraId="0477824D" w14:textId="77777777" w:rsidR="00FC4C2C" w:rsidRPr="00072170" w:rsidRDefault="00193D4B">
            <w:pPr>
              <w:adjustRightInd w:val="0"/>
              <w:snapToGrid w:val="0"/>
              <w:rPr>
                <w:rFonts w:ascii="Times New Roman" w:eastAsia="宋体" w:hAnsi="Times New Roman"/>
                <w:b/>
                <w:bCs/>
                <w:szCs w:val="32"/>
              </w:rPr>
            </w:pPr>
            <w:r w:rsidRPr="00072170">
              <w:rPr>
                <w:rFonts w:ascii="Times New Roman" w:eastAsia="宋体" w:hAnsi="Times New Roman" w:hint="eastAsia"/>
                <w:b/>
                <w:bCs/>
                <w:szCs w:val="32"/>
              </w:rPr>
              <w:t>量子精密测量实验室</w:t>
            </w:r>
          </w:p>
        </w:tc>
        <w:tc>
          <w:tcPr>
            <w:tcW w:w="1183" w:type="dxa"/>
            <w:vAlign w:val="center"/>
          </w:tcPr>
          <w:p w14:paraId="77CE6D7B" w14:textId="77777777" w:rsidR="00FC4C2C" w:rsidRPr="00072170" w:rsidRDefault="00FC4C2C">
            <w:pPr>
              <w:adjustRightInd w:val="0"/>
              <w:snapToGrid w:val="0"/>
              <w:rPr>
                <w:rFonts w:ascii="Times New Roman" w:eastAsia="宋体" w:hAnsi="Times New Roman"/>
                <w:b/>
                <w:bCs/>
                <w:szCs w:val="32"/>
              </w:rPr>
            </w:pPr>
          </w:p>
        </w:tc>
        <w:tc>
          <w:tcPr>
            <w:tcW w:w="821" w:type="dxa"/>
            <w:vAlign w:val="center"/>
          </w:tcPr>
          <w:p w14:paraId="454AF9A6"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660</w:t>
            </w:r>
          </w:p>
        </w:tc>
        <w:tc>
          <w:tcPr>
            <w:tcW w:w="828" w:type="dxa"/>
            <w:vAlign w:val="center"/>
          </w:tcPr>
          <w:p w14:paraId="685839C8"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8</w:t>
            </w:r>
            <w:r w:rsidRPr="00072170">
              <w:rPr>
                <w:rFonts w:ascii="Times New Roman" w:eastAsia="宋体" w:hAnsi="Times New Roman"/>
                <w:b/>
                <w:bCs/>
                <w:szCs w:val="32"/>
              </w:rPr>
              <w:t>47</w:t>
            </w:r>
          </w:p>
        </w:tc>
        <w:tc>
          <w:tcPr>
            <w:tcW w:w="864" w:type="dxa"/>
            <w:vAlign w:val="center"/>
          </w:tcPr>
          <w:p w14:paraId="1BAD9DC0" w14:textId="77777777" w:rsidR="00FC4C2C" w:rsidRPr="00072170" w:rsidRDefault="00FC4C2C">
            <w:pPr>
              <w:adjustRightInd w:val="0"/>
              <w:snapToGrid w:val="0"/>
              <w:jc w:val="center"/>
              <w:rPr>
                <w:rFonts w:ascii="Times New Roman" w:eastAsia="宋体" w:hAnsi="Times New Roman"/>
                <w:b/>
                <w:bCs/>
                <w:szCs w:val="32"/>
              </w:rPr>
            </w:pPr>
          </w:p>
        </w:tc>
        <w:tc>
          <w:tcPr>
            <w:tcW w:w="788" w:type="dxa"/>
            <w:vAlign w:val="center"/>
          </w:tcPr>
          <w:p w14:paraId="6E899E65" w14:textId="77777777" w:rsidR="00FC4C2C" w:rsidRPr="00072170" w:rsidRDefault="00FC4C2C">
            <w:pPr>
              <w:adjustRightInd w:val="0"/>
              <w:snapToGrid w:val="0"/>
              <w:jc w:val="center"/>
              <w:rPr>
                <w:rFonts w:ascii="Times New Roman" w:eastAsia="宋体" w:hAnsi="Times New Roman"/>
                <w:b/>
                <w:bCs/>
                <w:szCs w:val="32"/>
              </w:rPr>
            </w:pPr>
          </w:p>
        </w:tc>
        <w:tc>
          <w:tcPr>
            <w:tcW w:w="1024" w:type="dxa"/>
            <w:vAlign w:val="center"/>
          </w:tcPr>
          <w:p w14:paraId="308E8C1E" w14:textId="77777777" w:rsidR="00FC4C2C" w:rsidRPr="00072170" w:rsidRDefault="00FC4C2C">
            <w:pPr>
              <w:adjustRightInd w:val="0"/>
              <w:snapToGrid w:val="0"/>
              <w:jc w:val="center"/>
              <w:rPr>
                <w:rFonts w:ascii="Times New Roman" w:eastAsia="宋体" w:hAnsi="Times New Roman"/>
                <w:b/>
                <w:bCs/>
                <w:szCs w:val="32"/>
              </w:rPr>
            </w:pPr>
          </w:p>
        </w:tc>
        <w:tc>
          <w:tcPr>
            <w:tcW w:w="693" w:type="dxa"/>
            <w:vAlign w:val="center"/>
          </w:tcPr>
          <w:p w14:paraId="67A22573" w14:textId="77777777" w:rsidR="00FC4C2C" w:rsidRPr="00072170" w:rsidRDefault="00FC4C2C">
            <w:pPr>
              <w:adjustRightInd w:val="0"/>
              <w:snapToGrid w:val="0"/>
              <w:jc w:val="center"/>
              <w:rPr>
                <w:rFonts w:ascii="Times New Roman" w:eastAsia="宋体" w:hAnsi="Times New Roman"/>
                <w:b/>
                <w:bCs/>
                <w:szCs w:val="32"/>
              </w:rPr>
            </w:pPr>
          </w:p>
        </w:tc>
      </w:tr>
      <w:tr w:rsidR="00072170" w:rsidRPr="00072170" w14:paraId="78A0FCAE" w14:textId="77777777">
        <w:trPr>
          <w:jc w:val="center"/>
        </w:trPr>
        <w:tc>
          <w:tcPr>
            <w:tcW w:w="529" w:type="dxa"/>
            <w:vAlign w:val="center"/>
          </w:tcPr>
          <w:p w14:paraId="1F061C9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921" w:type="dxa"/>
            <w:vAlign w:val="center"/>
          </w:tcPr>
          <w:p w14:paraId="488301E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633nm</w:t>
            </w:r>
            <w:r w:rsidRPr="00072170">
              <w:rPr>
                <w:rFonts w:ascii="Times New Roman" w:eastAsia="宋体" w:hAnsi="Times New Roman" w:hint="eastAsia"/>
                <w:szCs w:val="32"/>
              </w:rPr>
              <w:t>稳频激光器稳频实验室</w:t>
            </w:r>
          </w:p>
        </w:tc>
        <w:tc>
          <w:tcPr>
            <w:tcW w:w="1968" w:type="dxa"/>
            <w:vAlign w:val="center"/>
          </w:tcPr>
          <w:p w14:paraId="64EDC8B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用于测试激光干涉仪的频率。高准确度的激光器及拍频系统，使用面积</w:t>
            </w:r>
            <w:r w:rsidRPr="00072170">
              <w:rPr>
                <w:rFonts w:ascii="Times New Roman" w:eastAsia="宋体" w:hAnsi="Times New Roman" w:hint="eastAsia"/>
                <w:szCs w:val="32"/>
              </w:rPr>
              <w:t>40</w:t>
            </w:r>
            <w:r w:rsidRPr="00072170">
              <w:rPr>
                <w:rFonts w:ascii="Times New Roman" w:eastAsia="宋体" w:hAnsi="Times New Roman" w:hint="eastAsia"/>
                <w:szCs w:val="32"/>
              </w:rPr>
              <w:t>平方米，其余为工作人员操作空间。</w:t>
            </w:r>
          </w:p>
        </w:tc>
        <w:tc>
          <w:tcPr>
            <w:tcW w:w="3214" w:type="dxa"/>
            <w:vAlign w:val="center"/>
          </w:tcPr>
          <w:p w14:paraId="113A431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JJG353-2006</w:t>
            </w:r>
          </w:p>
        </w:tc>
        <w:tc>
          <w:tcPr>
            <w:tcW w:w="1181" w:type="dxa"/>
            <w:vAlign w:val="center"/>
          </w:tcPr>
          <w:p w14:paraId="032B9F3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智能家电、汽车；高端装备制造</w:t>
            </w:r>
          </w:p>
        </w:tc>
        <w:tc>
          <w:tcPr>
            <w:tcW w:w="1183" w:type="dxa"/>
            <w:vAlign w:val="center"/>
          </w:tcPr>
          <w:p w14:paraId="3B87079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100</w:t>
            </w:r>
            <w:r w:rsidRPr="00072170">
              <w:rPr>
                <w:rFonts w:ascii="Times New Roman" w:eastAsia="宋体" w:hAnsi="Times New Roman" w:hint="eastAsia"/>
                <w:szCs w:val="32"/>
              </w:rPr>
              <w:t>平方米，上海计量院相应项目实验室面积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平方米，深圳计量院相应项目实验室面积</w:t>
            </w:r>
            <w:r w:rsidRPr="00072170">
              <w:rPr>
                <w:rFonts w:ascii="Times New Roman" w:eastAsia="宋体" w:hAnsi="Times New Roman" w:hint="eastAsia"/>
                <w:szCs w:val="32"/>
              </w:rPr>
              <w:t>50</w:t>
            </w:r>
            <w:r w:rsidRPr="00072170">
              <w:rPr>
                <w:rFonts w:ascii="Times New Roman" w:eastAsia="宋体" w:hAnsi="Times New Roman" w:hint="eastAsia"/>
                <w:szCs w:val="32"/>
              </w:rPr>
              <w:t>平方米。</w:t>
            </w:r>
          </w:p>
        </w:tc>
        <w:tc>
          <w:tcPr>
            <w:tcW w:w="821" w:type="dxa"/>
            <w:vAlign w:val="center"/>
          </w:tcPr>
          <w:p w14:paraId="463B488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28" w:type="dxa"/>
            <w:vAlign w:val="center"/>
          </w:tcPr>
          <w:p w14:paraId="6B5A72F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64" w:type="dxa"/>
            <w:vAlign w:val="center"/>
          </w:tcPr>
          <w:p w14:paraId="07F9DE6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88" w:type="dxa"/>
            <w:vAlign w:val="center"/>
          </w:tcPr>
          <w:p w14:paraId="17D5D96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24" w:type="dxa"/>
            <w:vAlign w:val="center"/>
          </w:tcPr>
          <w:p w14:paraId="02012E6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93" w:type="dxa"/>
            <w:vAlign w:val="center"/>
          </w:tcPr>
          <w:p w14:paraId="025E59A0"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6CC7993" w14:textId="77777777">
        <w:trPr>
          <w:jc w:val="center"/>
        </w:trPr>
        <w:tc>
          <w:tcPr>
            <w:tcW w:w="529" w:type="dxa"/>
            <w:vAlign w:val="center"/>
          </w:tcPr>
          <w:p w14:paraId="530AA0D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921" w:type="dxa"/>
            <w:vAlign w:val="center"/>
          </w:tcPr>
          <w:p w14:paraId="59C8E6D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量子化电压标准实验室</w:t>
            </w:r>
          </w:p>
        </w:tc>
        <w:tc>
          <w:tcPr>
            <w:tcW w:w="1968" w:type="dxa"/>
            <w:vAlign w:val="center"/>
          </w:tcPr>
          <w:p w14:paraId="0B4DA42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分别建设省级交、直流量子化电压标准各一套，量子电压计量标准装置直流</w:t>
            </w:r>
            <w:r w:rsidRPr="00072170">
              <w:rPr>
                <w:rFonts w:ascii="Times New Roman" w:eastAsia="宋体" w:hAnsi="Times New Roman" w:hint="eastAsia"/>
                <w:szCs w:val="32"/>
              </w:rPr>
              <w:t>1V</w:t>
            </w:r>
            <w:r w:rsidRPr="00072170">
              <w:rPr>
                <w:rFonts w:ascii="Times New Roman" w:eastAsia="宋体" w:hAnsi="Times New Roman" w:hint="eastAsia"/>
                <w:szCs w:val="32"/>
              </w:rPr>
              <w:t>～</w:t>
            </w:r>
            <w:r w:rsidRPr="00072170">
              <w:rPr>
                <w:rFonts w:ascii="Times New Roman" w:eastAsia="宋体" w:hAnsi="Times New Roman" w:hint="eastAsia"/>
                <w:szCs w:val="32"/>
              </w:rPr>
              <w:t>10V</w:t>
            </w:r>
            <w:r w:rsidRPr="00072170">
              <w:rPr>
                <w:rFonts w:ascii="Times New Roman" w:eastAsia="宋体" w:hAnsi="Times New Roman" w:hint="eastAsia"/>
                <w:szCs w:val="32"/>
              </w:rPr>
              <w:t>电压测量不确定度（</w:t>
            </w:r>
            <w:r w:rsidRPr="00072170">
              <w:rPr>
                <w:rFonts w:ascii="Times New Roman" w:eastAsia="宋体" w:hAnsi="Times New Roman" w:hint="eastAsia"/>
                <w:szCs w:val="32"/>
              </w:rPr>
              <w:t>2</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r w:rsidRPr="00072170">
              <w:rPr>
                <w:rFonts w:ascii="Times New Roman" w:eastAsia="宋体" w:hAnsi="Times New Roman" w:hint="eastAsia"/>
                <w:szCs w:val="32"/>
              </w:rPr>
              <w:t>10^(</w:t>
            </w:r>
            <w:r w:rsidRPr="00072170">
              <w:rPr>
                <w:rFonts w:ascii="Times New Roman" w:eastAsia="宋体" w:hAnsi="Times New Roman" w:hint="eastAsia"/>
                <w:szCs w:val="32"/>
              </w:rPr>
              <w:t>ˉ</w:t>
            </w:r>
            <w:r w:rsidRPr="00072170">
              <w:rPr>
                <w:rFonts w:ascii="Times New Roman" w:eastAsia="宋体" w:hAnsi="Times New Roman" w:hint="eastAsia"/>
                <w:szCs w:val="32"/>
              </w:rPr>
              <w:t>8)</w:t>
            </w:r>
            <w:r w:rsidRPr="00072170">
              <w:rPr>
                <w:rFonts w:ascii="Times New Roman" w:eastAsia="宋体" w:hAnsi="Times New Roman" w:hint="eastAsia"/>
                <w:szCs w:val="32"/>
              </w:rPr>
              <w:t>；交流电压初步实现</w:t>
            </w:r>
            <w:r w:rsidRPr="00072170">
              <w:rPr>
                <w:rFonts w:ascii="Times New Roman" w:eastAsia="宋体" w:hAnsi="Times New Roman" w:hint="eastAsia"/>
                <w:szCs w:val="32"/>
              </w:rPr>
              <w:t>2V</w:t>
            </w:r>
            <w:r w:rsidRPr="00072170">
              <w:rPr>
                <w:rFonts w:ascii="Times New Roman" w:eastAsia="宋体" w:hAnsi="Times New Roman" w:hint="eastAsia"/>
                <w:szCs w:val="32"/>
              </w:rPr>
              <w:t>，后期升级至</w:t>
            </w:r>
            <w:r w:rsidRPr="00072170">
              <w:rPr>
                <w:rFonts w:ascii="Times New Roman" w:eastAsia="宋体" w:hAnsi="Times New Roman" w:hint="eastAsia"/>
                <w:szCs w:val="32"/>
              </w:rPr>
              <w:t>(5</w:t>
            </w:r>
            <w:r w:rsidRPr="00072170">
              <w:rPr>
                <w:rFonts w:ascii="Times New Roman" w:eastAsia="宋体" w:hAnsi="Times New Roman" w:hint="eastAsia"/>
                <w:szCs w:val="32"/>
              </w:rPr>
              <w:t>～</w:t>
            </w:r>
            <w:r w:rsidRPr="00072170">
              <w:rPr>
                <w:rFonts w:ascii="Times New Roman" w:eastAsia="宋体" w:hAnsi="Times New Roman" w:hint="eastAsia"/>
                <w:szCs w:val="32"/>
              </w:rPr>
              <w:t>10)V</w:t>
            </w:r>
            <w:r w:rsidRPr="00072170">
              <w:rPr>
                <w:rFonts w:ascii="Times New Roman" w:eastAsia="宋体" w:hAnsi="Times New Roman" w:hint="eastAsia"/>
                <w:szCs w:val="32"/>
              </w:rPr>
              <w:t>，频率范围（</w:t>
            </w:r>
            <w:r w:rsidRPr="00072170">
              <w:rPr>
                <w:rFonts w:ascii="Times New Roman" w:eastAsia="宋体" w:hAnsi="Times New Roman" w:hint="eastAsia"/>
                <w:szCs w:val="32"/>
              </w:rPr>
              <w:t>50</w:t>
            </w:r>
            <w:r w:rsidRPr="00072170">
              <w:rPr>
                <w:rFonts w:ascii="Times New Roman" w:eastAsia="宋体" w:hAnsi="Times New Roman" w:hint="eastAsia"/>
                <w:szCs w:val="32"/>
              </w:rPr>
              <w:t>～</w:t>
            </w:r>
            <w:r w:rsidRPr="00072170">
              <w:rPr>
                <w:rFonts w:ascii="Times New Roman" w:eastAsia="宋体" w:hAnsi="Times New Roman" w:hint="eastAsia"/>
                <w:szCs w:val="32"/>
              </w:rPr>
              <w:t>400</w:t>
            </w:r>
            <w:r w:rsidRPr="00072170">
              <w:rPr>
                <w:rFonts w:ascii="Times New Roman" w:eastAsia="宋体" w:hAnsi="Times New Roman" w:hint="eastAsia"/>
                <w:szCs w:val="32"/>
              </w:rPr>
              <w:t>）</w:t>
            </w:r>
            <w:r w:rsidRPr="00072170">
              <w:rPr>
                <w:rFonts w:ascii="Times New Roman" w:eastAsia="宋体" w:hAnsi="Times New Roman" w:hint="eastAsia"/>
                <w:szCs w:val="32"/>
              </w:rPr>
              <w:t>Hz</w:t>
            </w:r>
            <w:r w:rsidRPr="00072170">
              <w:rPr>
                <w:rFonts w:ascii="Times New Roman" w:eastAsia="宋体" w:hAnsi="Times New Roman" w:hint="eastAsia"/>
                <w:szCs w:val="32"/>
              </w:rPr>
              <w:t>，测</w:t>
            </w:r>
            <w:r w:rsidRPr="00072170">
              <w:rPr>
                <w:rFonts w:ascii="Times New Roman" w:eastAsia="宋体" w:hAnsi="Times New Roman" w:hint="eastAsia"/>
                <w:szCs w:val="32"/>
              </w:rPr>
              <w:lastRenderedPageBreak/>
              <w:t>量不确定度</w:t>
            </w:r>
            <w:r w:rsidRPr="00072170">
              <w:rPr>
                <w:rFonts w:ascii="Times New Roman" w:eastAsia="宋体" w:hAnsi="Times New Roman" w:hint="eastAsia"/>
                <w:szCs w:val="32"/>
              </w:rPr>
              <w:t>1</w:t>
            </w:r>
            <w:r w:rsidRPr="00072170">
              <w:rPr>
                <w:rFonts w:ascii="Times New Roman" w:eastAsia="宋体" w:hAnsi="Times New Roman" w:hint="eastAsia"/>
                <w:szCs w:val="32"/>
              </w:rPr>
              <w:t>×</w:t>
            </w:r>
            <w:r w:rsidRPr="00072170">
              <w:rPr>
                <w:rFonts w:ascii="Times New Roman" w:eastAsia="宋体" w:hAnsi="Times New Roman" w:hint="eastAsia"/>
                <w:szCs w:val="32"/>
              </w:rPr>
              <w:t>10^(</w:t>
            </w:r>
            <w:r w:rsidRPr="00072170">
              <w:rPr>
                <w:rFonts w:ascii="Times New Roman" w:eastAsia="宋体" w:hAnsi="Times New Roman" w:hint="eastAsia"/>
                <w:szCs w:val="32"/>
              </w:rPr>
              <w:t>ˉ</w:t>
            </w:r>
            <w:r w:rsidRPr="00072170">
              <w:rPr>
                <w:rFonts w:ascii="Times New Roman" w:eastAsia="宋体" w:hAnsi="Times New Roman" w:hint="eastAsia"/>
                <w:szCs w:val="32"/>
              </w:rPr>
              <w:t>6)</w:t>
            </w:r>
            <w:r w:rsidRPr="00072170">
              <w:rPr>
                <w:rFonts w:ascii="Times New Roman" w:eastAsia="宋体" w:hAnsi="Times New Roman" w:hint="eastAsia"/>
                <w:szCs w:val="32"/>
              </w:rPr>
              <w:t>。建设量子霍尔电阻标准，电阻传递标准不确定度：小于</w:t>
            </w:r>
            <w:r w:rsidRPr="00072170">
              <w:rPr>
                <w:rFonts w:ascii="Times New Roman" w:eastAsia="宋体" w:hAnsi="Times New Roman" w:hint="eastAsia"/>
                <w:szCs w:val="32"/>
              </w:rPr>
              <w:t>0.05 ppm</w:t>
            </w:r>
            <w:r w:rsidRPr="00072170">
              <w:rPr>
                <w:rFonts w:ascii="Times New Roman" w:eastAsia="宋体" w:hAnsi="Times New Roman" w:hint="eastAsia"/>
                <w:szCs w:val="32"/>
              </w:rPr>
              <w:t>。新建校准</w:t>
            </w:r>
            <w:r w:rsidRPr="00072170">
              <w:rPr>
                <w:rFonts w:ascii="Times New Roman" w:eastAsia="宋体" w:hAnsi="Times New Roman" w:hint="eastAsia"/>
                <w:szCs w:val="32"/>
              </w:rPr>
              <w:t>/</w:t>
            </w:r>
            <w:r w:rsidRPr="00072170">
              <w:rPr>
                <w:rFonts w:ascii="Times New Roman" w:eastAsia="宋体" w:hAnsi="Times New Roman" w:hint="eastAsia"/>
                <w:szCs w:val="32"/>
              </w:rPr>
              <w:t>测量能力</w:t>
            </w:r>
            <w:r w:rsidRPr="00072170">
              <w:rPr>
                <w:rFonts w:ascii="Times New Roman" w:eastAsia="宋体" w:hAnsi="Times New Roman" w:hint="eastAsia"/>
                <w:szCs w:val="32"/>
              </w:rPr>
              <w:t>3</w:t>
            </w:r>
            <w:r w:rsidRPr="00072170">
              <w:rPr>
                <w:rFonts w:ascii="Times New Roman" w:eastAsia="宋体" w:hAnsi="Times New Roman" w:hint="eastAsia"/>
                <w:szCs w:val="32"/>
              </w:rPr>
              <w:t>项，服务高端精密标准仪器制造产业领域的质量提升。使用面积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14" w:type="dxa"/>
            <w:vAlign w:val="center"/>
          </w:tcPr>
          <w:p w14:paraId="3C9FF77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GB/T156-2017</w:t>
            </w:r>
            <w:r w:rsidRPr="00072170">
              <w:rPr>
                <w:rFonts w:ascii="Times New Roman" w:eastAsia="宋体" w:hAnsi="Times New Roman" w:hint="eastAsia"/>
                <w:szCs w:val="32"/>
              </w:rPr>
              <w:t>《标准电压》</w:t>
            </w:r>
          </w:p>
        </w:tc>
        <w:tc>
          <w:tcPr>
            <w:tcW w:w="1181" w:type="dxa"/>
            <w:vAlign w:val="center"/>
          </w:tcPr>
          <w:p w14:paraId="5FE45A2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精密仪器设备</w:t>
            </w:r>
          </w:p>
        </w:tc>
        <w:tc>
          <w:tcPr>
            <w:tcW w:w="1183" w:type="dxa"/>
            <w:vAlign w:val="center"/>
          </w:tcPr>
          <w:p w14:paraId="56637B8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21" w:type="dxa"/>
            <w:vAlign w:val="center"/>
          </w:tcPr>
          <w:p w14:paraId="418709C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28" w:type="dxa"/>
            <w:vAlign w:val="center"/>
          </w:tcPr>
          <w:p w14:paraId="748F6E1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64" w:type="dxa"/>
            <w:vAlign w:val="center"/>
          </w:tcPr>
          <w:p w14:paraId="3D801F4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88" w:type="dxa"/>
            <w:vAlign w:val="center"/>
          </w:tcPr>
          <w:p w14:paraId="773DEC5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1024" w:type="dxa"/>
            <w:vAlign w:val="center"/>
          </w:tcPr>
          <w:p w14:paraId="1DA0D33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93" w:type="dxa"/>
            <w:vAlign w:val="center"/>
          </w:tcPr>
          <w:p w14:paraId="3DD3F0D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B34F27F" w14:textId="77777777">
        <w:trPr>
          <w:jc w:val="center"/>
        </w:trPr>
        <w:tc>
          <w:tcPr>
            <w:tcW w:w="529" w:type="dxa"/>
            <w:vAlign w:val="center"/>
          </w:tcPr>
          <w:p w14:paraId="6D60B8B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921" w:type="dxa"/>
            <w:vAlign w:val="center"/>
          </w:tcPr>
          <w:p w14:paraId="329B4D2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量子场强计量实验室</w:t>
            </w:r>
          </w:p>
        </w:tc>
        <w:tc>
          <w:tcPr>
            <w:tcW w:w="1968" w:type="dxa"/>
            <w:vAlign w:val="center"/>
          </w:tcPr>
          <w:p w14:paraId="0AEB90A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开展微波电场强度的量子化测量。光学平台、激光光学系统、微波暗室（</w:t>
            </w:r>
            <w:r w:rsidRPr="00072170">
              <w:rPr>
                <w:rFonts w:ascii="Times New Roman" w:eastAsia="宋体" w:hAnsi="Times New Roman" w:hint="eastAsia"/>
                <w:szCs w:val="32"/>
              </w:rPr>
              <w:t>13m</w:t>
            </w:r>
            <w:r w:rsidRPr="00072170">
              <w:rPr>
                <w:rFonts w:ascii="Times New Roman" w:eastAsia="宋体" w:hAnsi="Times New Roman" w:hint="eastAsia"/>
                <w:szCs w:val="32"/>
              </w:rPr>
              <w:t>×</w:t>
            </w:r>
            <w:r w:rsidRPr="00072170">
              <w:rPr>
                <w:rFonts w:ascii="Times New Roman" w:eastAsia="宋体" w:hAnsi="Times New Roman" w:hint="eastAsia"/>
                <w:szCs w:val="32"/>
              </w:rPr>
              <w:t>4.5m</w:t>
            </w:r>
            <w:r w:rsidRPr="00072170">
              <w:rPr>
                <w:rFonts w:ascii="Times New Roman" w:eastAsia="宋体" w:hAnsi="Times New Roman" w:hint="eastAsia"/>
                <w:szCs w:val="32"/>
              </w:rPr>
              <w:t>×</w:t>
            </w:r>
            <w:r w:rsidRPr="00072170">
              <w:rPr>
                <w:rFonts w:ascii="Times New Roman" w:eastAsia="宋体" w:hAnsi="Times New Roman" w:hint="eastAsia"/>
                <w:szCs w:val="32"/>
              </w:rPr>
              <w:t>4.5m</w:t>
            </w:r>
            <w:r w:rsidRPr="00072170">
              <w:rPr>
                <w:rFonts w:ascii="Times New Roman" w:eastAsia="宋体" w:hAnsi="Times New Roman" w:hint="eastAsia"/>
                <w:szCs w:val="32"/>
              </w:rPr>
              <w:t>）、射频发射系统、视频监控系统等。使用空间约</w:t>
            </w:r>
            <w:r w:rsidRPr="00072170">
              <w:rPr>
                <w:rFonts w:ascii="Times New Roman" w:eastAsia="宋体" w:hAnsi="Times New Roman" w:hint="eastAsia"/>
                <w:szCs w:val="32"/>
              </w:rPr>
              <w:t>150</w:t>
            </w:r>
            <w:r w:rsidRPr="00072170">
              <w:rPr>
                <w:rFonts w:ascii="Times New Roman" w:eastAsia="宋体" w:hAnsi="Times New Roman" w:hint="eastAsia"/>
                <w:szCs w:val="32"/>
              </w:rPr>
              <w:t>平方米，其余为人员操作空间。</w:t>
            </w:r>
          </w:p>
        </w:tc>
        <w:tc>
          <w:tcPr>
            <w:tcW w:w="3214" w:type="dxa"/>
            <w:vAlign w:val="center"/>
          </w:tcPr>
          <w:p w14:paraId="0A186AE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IEEE/ANSI C63.5</w:t>
            </w:r>
          </w:p>
        </w:tc>
        <w:tc>
          <w:tcPr>
            <w:tcW w:w="1181" w:type="dxa"/>
            <w:vAlign w:val="center"/>
          </w:tcPr>
          <w:p w14:paraId="65CAB1E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区块链与量子信息</w:t>
            </w:r>
          </w:p>
        </w:tc>
        <w:tc>
          <w:tcPr>
            <w:tcW w:w="1183" w:type="dxa"/>
            <w:vAlign w:val="center"/>
          </w:tcPr>
          <w:p w14:paraId="2C18DB4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国家计量院相应项目实验室面积约</w:t>
            </w:r>
            <w:r w:rsidRPr="00072170">
              <w:rPr>
                <w:rFonts w:ascii="Times New Roman" w:eastAsia="宋体" w:hAnsi="Times New Roman" w:hint="eastAsia"/>
                <w:szCs w:val="32"/>
              </w:rPr>
              <w:t>200</w:t>
            </w:r>
            <w:r w:rsidRPr="00072170">
              <w:rPr>
                <w:rFonts w:ascii="Times New Roman" w:eastAsia="宋体" w:hAnsi="Times New Roman" w:hint="eastAsia"/>
                <w:szCs w:val="32"/>
              </w:rPr>
              <w:t>平方米。按照</w:t>
            </w:r>
            <w:r w:rsidRPr="00072170">
              <w:rPr>
                <w:rFonts w:ascii="Times New Roman" w:eastAsia="宋体" w:hAnsi="Times New Roman" w:hint="eastAsia"/>
                <w:szCs w:val="32"/>
              </w:rPr>
              <w:t>IEEE/ANSI C63.5</w:t>
            </w:r>
            <w:r w:rsidRPr="00072170">
              <w:rPr>
                <w:rFonts w:ascii="Times New Roman" w:eastAsia="宋体" w:hAnsi="Times New Roman" w:hint="eastAsia"/>
                <w:szCs w:val="32"/>
              </w:rPr>
              <w:t>计算，微波暗室的内空尺寸至少</w:t>
            </w:r>
            <w:r w:rsidRPr="00072170">
              <w:rPr>
                <w:rFonts w:ascii="Times New Roman" w:eastAsia="宋体" w:hAnsi="Times New Roman" w:hint="eastAsia"/>
                <w:szCs w:val="32"/>
              </w:rPr>
              <w:t>13</w:t>
            </w:r>
            <w:r w:rsidRPr="00072170">
              <w:rPr>
                <w:rFonts w:ascii="Times New Roman" w:eastAsia="宋体" w:hAnsi="Times New Roman" w:hint="eastAsia"/>
                <w:szCs w:val="32"/>
              </w:rPr>
              <w:t>米×</w:t>
            </w:r>
            <w:r w:rsidRPr="00072170">
              <w:rPr>
                <w:rFonts w:ascii="Times New Roman" w:eastAsia="宋体" w:hAnsi="Times New Roman" w:hint="eastAsia"/>
                <w:szCs w:val="32"/>
              </w:rPr>
              <w:t>4.5</w:t>
            </w:r>
            <w:r w:rsidRPr="00072170">
              <w:rPr>
                <w:rFonts w:ascii="Times New Roman" w:eastAsia="宋体" w:hAnsi="Times New Roman" w:hint="eastAsia"/>
                <w:szCs w:val="32"/>
              </w:rPr>
              <w:t>米×</w:t>
            </w:r>
            <w:r w:rsidRPr="00072170">
              <w:rPr>
                <w:rFonts w:ascii="Times New Roman" w:eastAsia="宋体" w:hAnsi="Times New Roman" w:hint="eastAsia"/>
                <w:szCs w:val="32"/>
              </w:rPr>
              <w:t>4.5</w:t>
            </w:r>
            <w:r w:rsidRPr="00072170">
              <w:rPr>
                <w:rFonts w:ascii="Times New Roman" w:eastAsia="宋体" w:hAnsi="Times New Roman" w:hint="eastAsia"/>
                <w:szCs w:val="32"/>
              </w:rPr>
              <w:t>米，四周的吸波材料及外壳厚度</w:t>
            </w:r>
            <w:r w:rsidRPr="00072170">
              <w:rPr>
                <w:rFonts w:ascii="Times New Roman" w:eastAsia="宋体" w:hAnsi="Times New Roman" w:hint="eastAsia"/>
                <w:szCs w:val="32"/>
              </w:rPr>
              <w:t>1</w:t>
            </w:r>
            <w:r w:rsidRPr="00072170">
              <w:rPr>
                <w:rFonts w:ascii="Times New Roman" w:eastAsia="宋体" w:hAnsi="Times New Roman" w:hint="eastAsia"/>
                <w:szCs w:val="32"/>
              </w:rPr>
              <w:t>米，至少占用</w:t>
            </w:r>
            <w:r w:rsidRPr="00072170">
              <w:rPr>
                <w:rFonts w:ascii="Times New Roman" w:eastAsia="宋体" w:hAnsi="Times New Roman" w:hint="eastAsia"/>
                <w:szCs w:val="32"/>
              </w:rPr>
              <w:t>100</w:t>
            </w:r>
            <w:r w:rsidRPr="00072170">
              <w:rPr>
                <w:rFonts w:ascii="Times New Roman" w:eastAsia="宋体" w:hAnsi="Times New Roman" w:hint="eastAsia"/>
                <w:szCs w:val="32"/>
              </w:rPr>
              <w:t>平方</w:t>
            </w:r>
            <w:r w:rsidRPr="00072170">
              <w:rPr>
                <w:rFonts w:ascii="Times New Roman" w:eastAsia="宋体" w:hAnsi="Times New Roman" w:hint="eastAsia"/>
                <w:szCs w:val="32"/>
              </w:rPr>
              <w:lastRenderedPageBreak/>
              <w:t>米；外围还要布置光学平台、射频系统、视频监控等其他设备，合计</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21" w:type="dxa"/>
            <w:vAlign w:val="center"/>
          </w:tcPr>
          <w:p w14:paraId="50A0977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180</w:t>
            </w:r>
          </w:p>
        </w:tc>
        <w:tc>
          <w:tcPr>
            <w:tcW w:w="828" w:type="dxa"/>
            <w:vAlign w:val="center"/>
          </w:tcPr>
          <w:p w14:paraId="3BDEBEC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231</w:t>
            </w:r>
          </w:p>
        </w:tc>
        <w:tc>
          <w:tcPr>
            <w:tcW w:w="864" w:type="dxa"/>
            <w:vAlign w:val="center"/>
          </w:tcPr>
          <w:p w14:paraId="6B4A251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88" w:type="dxa"/>
            <w:vAlign w:val="center"/>
          </w:tcPr>
          <w:p w14:paraId="167D0DA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0.5</w:t>
            </w:r>
          </w:p>
        </w:tc>
        <w:tc>
          <w:tcPr>
            <w:tcW w:w="1024" w:type="dxa"/>
            <w:vAlign w:val="center"/>
          </w:tcPr>
          <w:p w14:paraId="568107D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93" w:type="dxa"/>
            <w:vAlign w:val="center"/>
          </w:tcPr>
          <w:p w14:paraId="2F16DD4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万级</w:t>
            </w:r>
          </w:p>
        </w:tc>
      </w:tr>
      <w:tr w:rsidR="00072170" w:rsidRPr="00072170" w14:paraId="49EAA70C" w14:textId="77777777">
        <w:trPr>
          <w:jc w:val="center"/>
        </w:trPr>
        <w:tc>
          <w:tcPr>
            <w:tcW w:w="529" w:type="dxa"/>
            <w:vAlign w:val="center"/>
          </w:tcPr>
          <w:p w14:paraId="5947C0F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921" w:type="dxa"/>
            <w:vAlign w:val="center"/>
          </w:tcPr>
          <w:p w14:paraId="30C27A8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光学频率梳实验室</w:t>
            </w:r>
          </w:p>
        </w:tc>
        <w:tc>
          <w:tcPr>
            <w:tcW w:w="1968" w:type="dxa"/>
            <w:vAlign w:val="center"/>
          </w:tcPr>
          <w:p w14:paraId="2FE2783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开展光学频率梳绝对距离测量。光学平台、光学频率梳装置等。使用空间约</w:t>
            </w:r>
            <w:r w:rsidRPr="00072170">
              <w:rPr>
                <w:rFonts w:ascii="Times New Roman" w:eastAsia="宋体" w:hAnsi="Times New Roman" w:hint="eastAsia"/>
                <w:szCs w:val="32"/>
              </w:rPr>
              <w:t>150</w:t>
            </w:r>
            <w:r w:rsidRPr="00072170">
              <w:rPr>
                <w:rFonts w:ascii="Times New Roman" w:eastAsia="宋体" w:hAnsi="Times New Roman" w:hint="eastAsia"/>
                <w:szCs w:val="32"/>
              </w:rPr>
              <w:t>平方米，其余为人员操作空间。</w:t>
            </w:r>
          </w:p>
        </w:tc>
        <w:tc>
          <w:tcPr>
            <w:tcW w:w="3214" w:type="dxa"/>
            <w:vAlign w:val="center"/>
          </w:tcPr>
          <w:p w14:paraId="1E2B79A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预留的新项目研发空间</w:t>
            </w:r>
          </w:p>
        </w:tc>
        <w:tc>
          <w:tcPr>
            <w:tcW w:w="1181" w:type="dxa"/>
            <w:vAlign w:val="center"/>
          </w:tcPr>
          <w:p w14:paraId="04E7C09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区块链与量子信息</w:t>
            </w:r>
          </w:p>
        </w:tc>
        <w:tc>
          <w:tcPr>
            <w:tcW w:w="1183" w:type="dxa"/>
            <w:vAlign w:val="center"/>
          </w:tcPr>
          <w:p w14:paraId="49D2F83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国家计量院相应项目实验室面积约</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21" w:type="dxa"/>
            <w:vAlign w:val="center"/>
          </w:tcPr>
          <w:p w14:paraId="3D88BCF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180</w:t>
            </w:r>
          </w:p>
        </w:tc>
        <w:tc>
          <w:tcPr>
            <w:tcW w:w="828" w:type="dxa"/>
            <w:vAlign w:val="center"/>
          </w:tcPr>
          <w:p w14:paraId="41C5C33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231</w:t>
            </w:r>
          </w:p>
        </w:tc>
        <w:tc>
          <w:tcPr>
            <w:tcW w:w="864" w:type="dxa"/>
            <w:vAlign w:val="center"/>
          </w:tcPr>
          <w:p w14:paraId="5ADF085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88" w:type="dxa"/>
            <w:vAlign w:val="center"/>
          </w:tcPr>
          <w:p w14:paraId="3950F3D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1024" w:type="dxa"/>
            <w:vAlign w:val="center"/>
          </w:tcPr>
          <w:p w14:paraId="71A8267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0.5)</w:t>
            </w:r>
            <w:r w:rsidRPr="00072170">
              <w:rPr>
                <w:rFonts w:ascii="Times New Roman" w:eastAsia="宋体" w:hAnsi="Times New Roman" w:hint="eastAsia"/>
                <w:szCs w:val="32"/>
              </w:rPr>
              <w:t>℃</w:t>
            </w:r>
          </w:p>
        </w:tc>
        <w:tc>
          <w:tcPr>
            <w:tcW w:w="693" w:type="dxa"/>
            <w:vAlign w:val="center"/>
          </w:tcPr>
          <w:p w14:paraId="5AD8CAD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万级</w:t>
            </w:r>
          </w:p>
        </w:tc>
      </w:tr>
      <w:tr w:rsidR="00FC4C2C" w:rsidRPr="00072170" w14:paraId="094381E7" w14:textId="77777777">
        <w:trPr>
          <w:jc w:val="center"/>
        </w:trPr>
        <w:tc>
          <w:tcPr>
            <w:tcW w:w="529" w:type="dxa"/>
            <w:vAlign w:val="center"/>
          </w:tcPr>
          <w:p w14:paraId="4A17446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w:t>
            </w:r>
          </w:p>
        </w:tc>
        <w:tc>
          <w:tcPr>
            <w:tcW w:w="921" w:type="dxa"/>
            <w:vAlign w:val="center"/>
          </w:tcPr>
          <w:p w14:paraId="79A7595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量子精密测量实验室</w:t>
            </w:r>
            <w:r w:rsidRPr="00072170">
              <w:rPr>
                <w:rFonts w:ascii="Times New Roman" w:eastAsia="宋体" w:hAnsi="Times New Roman" w:hint="eastAsia"/>
                <w:szCs w:val="32"/>
              </w:rPr>
              <w:t>3</w:t>
            </w:r>
          </w:p>
        </w:tc>
        <w:tc>
          <w:tcPr>
            <w:tcW w:w="1968" w:type="dxa"/>
            <w:vAlign w:val="center"/>
          </w:tcPr>
          <w:p w14:paraId="241A399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未来开展量子化太赫兹测量、量子化磁场测量、原子光频标等量子精密测量及计量技术研究和应用，使用面积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3214" w:type="dxa"/>
            <w:vAlign w:val="center"/>
          </w:tcPr>
          <w:p w14:paraId="1D21171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预留的新项目研发空间</w:t>
            </w:r>
          </w:p>
        </w:tc>
        <w:tc>
          <w:tcPr>
            <w:tcW w:w="1181" w:type="dxa"/>
            <w:vAlign w:val="center"/>
          </w:tcPr>
          <w:p w14:paraId="197F01F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区块链与量子信息</w:t>
            </w:r>
          </w:p>
        </w:tc>
        <w:tc>
          <w:tcPr>
            <w:tcW w:w="1183" w:type="dxa"/>
            <w:vAlign w:val="center"/>
          </w:tcPr>
          <w:p w14:paraId="387BB80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华南师范大学的量子精密测量实验室约</w:t>
            </w:r>
            <w:r w:rsidRPr="00072170">
              <w:rPr>
                <w:rFonts w:ascii="Times New Roman" w:eastAsia="宋体" w:hAnsi="Times New Roman" w:hint="eastAsia"/>
                <w:szCs w:val="32"/>
              </w:rPr>
              <w:t>300</w:t>
            </w:r>
            <w:r w:rsidRPr="00072170">
              <w:rPr>
                <w:rFonts w:ascii="Times New Roman" w:eastAsia="宋体" w:hAnsi="Times New Roman" w:hint="eastAsia"/>
                <w:szCs w:val="32"/>
              </w:rPr>
              <w:t>平方米。</w:t>
            </w:r>
          </w:p>
        </w:tc>
        <w:tc>
          <w:tcPr>
            <w:tcW w:w="821" w:type="dxa"/>
            <w:vAlign w:val="center"/>
          </w:tcPr>
          <w:p w14:paraId="7D4EAC3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180</w:t>
            </w:r>
          </w:p>
        </w:tc>
        <w:tc>
          <w:tcPr>
            <w:tcW w:w="828" w:type="dxa"/>
            <w:vAlign w:val="center"/>
          </w:tcPr>
          <w:p w14:paraId="4E31C07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231</w:t>
            </w:r>
          </w:p>
        </w:tc>
        <w:tc>
          <w:tcPr>
            <w:tcW w:w="864" w:type="dxa"/>
            <w:vAlign w:val="center"/>
          </w:tcPr>
          <w:p w14:paraId="65B1E3F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88" w:type="dxa"/>
            <w:vAlign w:val="center"/>
          </w:tcPr>
          <w:p w14:paraId="74830D7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0.5</w:t>
            </w:r>
          </w:p>
        </w:tc>
        <w:tc>
          <w:tcPr>
            <w:tcW w:w="1024" w:type="dxa"/>
            <w:vAlign w:val="center"/>
          </w:tcPr>
          <w:p w14:paraId="62A8517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0.5)</w:t>
            </w:r>
            <w:r w:rsidRPr="00072170">
              <w:rPr>
                <w:rFonts w:ascii="Times New Roman" w:eastAsia="宋体" w:hAnsi="Times New Roman" w:hint="eastAsia"/>
                <w:szCs w:val="32"/>
              </w:rPr>
              <w:t>℃</w:t>
            </w:r>
          </w:p>
        </w:tc>
        <w:tc>
          <w:tcPr>
            <w:tcW w:w="693" w:type="dxa"/>
            <w:vAlign w:val="center"/>
          </w:tcPr>
          <w:p w14:paraId="6E49335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万级</w:t>
            </w:r>
          </w:p>
        </w:tc>
      </w:tr>
    </w:tbl>
    <w:p w14:paraId="7DDB209A" w14:textId="77777777" w:rsidR="00FC4C2C" w:rsidRPr="00072170" w:rsidRDefault="00FC4C2C">
      <w:pPr>
        <w:adjustRightInd w:val="0"/>
        <w:snapToGrid w:val="0"/>
        <w:rPr>
          <w:rFonts w:ascii="Times New Roman" w:eastAsia="宋体" w:hAnsi="Times New Roman"/>
          <w:szCs w:val="32"/>
        </w:rPr>
      </w:pPr>
    </w:p>
    <w:p w14:paraId="5A7EC228" w14:textId="77777777" w:rsidR="00FC4C2C" w:rsidRPr="00072170" w:rsidRDefault="00FC4C2C">
      <w:pPr>
        <w:adjustRightInd w:val="0"/>
        <w:snapToGrid w:val="0"/>
        <w:rPr>
          <w:rFonts w:ascii="Times New Roman" w:eastAsia="宋体" w:hAnsi="Times New Roman"/>
          <w:szCs w:val="32"/>
        </w:rPr>
      </w:pPr>
    </w:p>
    <w:p w14:paraId="4BEB6F71" w14:textId="77777777" w:rsidR="00FC4C2C" w:rsidRPr="00072170" w:rsidRDefault="00FC4C2C">
      <w:pPr>
        <w:adjustRightInd w:val="0"/>
        <w:snapToGrid w:val="0"/>
        <w:rPr>
          <w:rFonts w:ascii="Times New Roman" w:eastAsia="宋体" w:hAnsi="Times New Roman"/>
          <w:szCs w:val="32"/>
        </w:rPr>
        <w:sectPr w:rsidR="00FC4C2C" w:rsidRPr="00072170">
          <w:pgSz w:w="16838" w:h="11906" w:orient="landscape"/>
          <w:pgMar w:top="1800" w:right="1440" w:bottom="1800" w:left="1440" w:header="851" w:footer="992" w:gutter="0"/>
          <w:cols w:space="425"/>
          <w:docGrid w:type="lines" w:linePitch="312"/>
        </w:sectPr>
      </w:pPr>
    </w:p>
    <w:p w14:paraId="221F2602" w14:textId="77777777" w:rsidR="00FC4C2C" w:rsidRPr="00072170" w:rsidRDefault="00193D4B" w:rsidP="00193D4B">
      <w:pPr>
        <w:pStyle w:val="2"/>
        <w:numPr>
          <w:ilvl w:val="0"/>
          <w:numId w:val="58"/>
        </w:numPr>
        <w:adjustRightInd w:val="0"/>
        <w:snapToGrid w:val="0"/>
        <w:spacing w:beforeLines="0" w:before="0" w:after="156"/>
      </w:pPr>
      <w:bookmarkStart w:id="283" w:name="_Toc153293999"/>
      <w:r w:rsidRPr="00072170">
        <w:rPr>
          <w:rFonts w:hint="eastAsia"/>
        </w:rPr>
        <w:lastRenderedPageBreak/>
        <w:t>5G</w:t>
      </w:r>
      <w:r w:rsidRPr="00072170">
        <w:rPr>
          <w:rFonts w:hint="eastAsia"/>
        </w:rPr>
        <w:t>天线计量测试实验室建设内容明细表</w:t>
      </w:r>
      <w:bookmarkEnd w:id="281"/>
      <w:bookmarkEnd w:id="283"/>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530"/>
        <w:gridCol w:w="912"/>
        <w:gridCol w:w="1920"/>
        <w:gridCol w:w="3238"/>
        <w:gridCol w:w="1162"/>
        <w:gridCol w:w="1165"/>
        <w:gridCol w:w="823"/>
        <w:gridCol w:w="836"/>
        <w:gridCol w:w="870"/>
        <w:gridCol w:w="791"/>
        <w:gridCol w:w="1068"/>
        <w:gridCol w:w="699"/>
      </w:tblGrid>
      <w:tr w:rsidR="00072170" w:rsidRPr="00072170" w14:paraId="4BE01743" w14:textId="77777777">
        <w:trPr>
          <w:tblHeader/>
          <w:jc w:val="center"/>
        </w:trPr>
        <w:tc>
          <w:tcPr>
            <w:tcW w:w="530" w:type="dxa"/>
            <w:vAlign w:val="center"/>
          </w:tcPr>
          <w:p w14:paraId="2001DA0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序号</w:t>
            </w:r>
          </w:p>
        </w:tc>
        <w:tc>
          <w:tcPr>
            <w:tcW w:w="912" w:type="dxa"/>
            <w:vAlign w:val="center"/>
          </w:tcPr>
          <w:p w14:paraId="02169E2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实验室名称</w:t>
            </w:r>
          </w:p>
        </w:tc>
        <w:tc>
          <w:tcPr>
            <w:tcW w:w="1920" w:type="dxa"/>
            <w:vAlign w:val="center"/>
          </w:tcPr>
          <w:p w14:paraId="38BD326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主要工作内容</w:t>
            </w:r>
          </w:p>
          <w:p w14:paraId="4D4462A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及房间面积计算</w:t>
            </w:r>
          </w:p>
        </w:tc>
        <w:tc>
          <w:tcPr>
            <w:tcW w:w="3238" w:type="dxa"/>
            <w:vAlign w:val="center"/>
          </w:tcPr>
          <w:p w14:paraId="5389967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实验室设置依据</w:t>
            </w:r>
          </w:p>
        </w:tc>
        <w:tc>
          <w:tcPr>
            <w:tcW w:w="1162" w:type="dxa"/>
            <w:vAlign w:val="center"/>
          </w:tcPr>
          <w:p w14:paraId="605DCEA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服务产业</w:t>
            </w:r>
          </w:p>
        </w:tc>
        <w:tc>
          <w:tcPr>
            <w:tcW w:w="1165" w:type="dxa"/>
            <w:vAlign w:val="center"/>
          </w:tcPr>
          <w:p w14:paraId="09CE002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国内同类型实验室情况</w:t>
            </w:r>
          </w:p>
        </w:tc>
        <w:tc>
          <w:tcPr>
            <w:tcW w:w="823" w:type="dxa"/>
            <w:vAlign w:val="center"/>
          </w:tcPr>
          <w:p w14:paraId="3EE90BC5" w14:textId="60920AF5"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使用面积（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36" w:type="dxa"/>
            <w:vAlign w:val="center"/>
          </w:tcPr>
          <w:p w14:paraId="0D756D78" w14:textId="75015E6A"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建筑面积（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70" w:type="dxa"/>
            <w:vAlign w:val="center"/>
          </w:tcPr>
          <w:p w14:paraId="6CF5537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房间净高要求</w:t>
            </w:r>
            <w:r w:rsidRPr="00072170">
              <w:rPr>
                <w:rFonts w:ascii="Times New Roman" w:eastAsia="宋体" w:hAnsi="Times New Roman" w:hint="eastAsia"/>
                <w:szCs w:val="32"/>
              </w:rPr>
              <w:t>(m)</w:t>
            </w:r>
          </w:p>
        </w:tc>
        <w:tc>
          <w:tcPr>
            <w:tcW w:w="791" w:type="dxa"/>
            <w:vAlign w:val="center"/>
          </w:tcPr>
          <w:p w14:paraId="1A8F988E" w14:textId="41FE309B"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承重</w:t>
            </w:r>
            <w:r w:rsidRPr="00072170">
              <w:rPr>
                <w:rFonts w:ascii="Times New Roman" w:eastAsia="宋体" w:hAnsi="Times New Roman" w:hint="eastAsia"/>
                <w:szCs w:val="32"/>
              </w:rPr>
              <w:t>(t/</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1068" w:type="dxa"/>
            <w:vAlign w:val="center"/>
          </w:tcPr>
          <w:p w14:paraId="11DC4C8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温度</w:t>
            </w:r>
            <w:r w:rsidRPr="00072170">
              <w:rPr>
                <w:rFonts w:ascii="Times New Roman" w:eastAsia="宋体" w:hAnsi="Times New Roman" w:hint="eastAsia"/>
                <w:szCs w:val="32"/>
              </w:rPr>
              <w:t>(</w:t>
            </w:r>
            <w:r w:rsidRPr="00072170">
              <w:rPr>
                <w:rFonts w:ascii="Times New Roman" w:eastAsia="宋体" w:hAnsi="Times New Roman" w:hint="eastAsia"/>
                <w:szCs w:val="32"/>
              </w:rPr>
              <w:t>℃）</w:t>
            </w:r>
          </w:p>
        </w:tc>
        <w:tc>
          <w:tcPr>
            <w:tcW w:w="699" w:type="dxa"/>
            <w:vAlign w:val="center"/>
          </w:tcPr>
          <w:p w14:paraId="4B71128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洁净度</w:t>
            </w:r>
          </w:p>
        </w:tc>
      </w:tr>
      <w:tr w:rsidR="00072170" w:rsidRPr="00072170" w14:paraId="38C95B57" w14:textId="77777777">
        <w:trPr>
          <w:jc w:val="center"/>
        </w:trPr>
        <w:tc>
          <w:tcPr>
            <w:tcW w:w="530" w:type="dxa"/>
            <w:vAlign w:val="center"/>
          </w:tcPr>
          <w:p w14:paraId="6EE93FDA"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十一</w:t>
            </w:r>
          </w:p>
        </w:tc>
        <w:tc>
          <w:tcPr>
            <w:tcW w:w="7232" w:type="dxa"/>
            <w:gridSpan w:val="4"/>
            <w:vAlign w:val="center"/>
          </w:tcPr>
          <w:p w14:paraId="05437839" w14:textId="77777777" w:rsidR="00FC4C2C" w:rsidRPr="00072170" w:rsidRDefault="00193D4B">
            <w:pPr>
              <w:adjustRightInd w:val="0"/>
              <w:snapToGrid w:val="0"/>
              <w:rPr>
                <w:rFonts w:ascii="Times New Roman" w:eastAsia="宋体" w:hAnsi="Times New Roman"/>
                <w:b/>
                <w:bCs/>
                <w:szCs w:val="32"/>
              </w:rPr>
            </w:pPr>
            <w:r w:rsidRPr="00072170">
              <w:rPr>
                <w:rFonts w:ascii="Times New Roman" w:eastAsia="宋体" w:hAnsi="Times New Roman" w:hint="eastAsia"/>
                <w:b/>
                <w:bCs/>
                <w:szCs w:val="32"/>
              </w:rPr>
              <w:t>5G</w:t>
            </w:r>
            <w:r w:rsidRPr="00072170">
              <w:rPr>
                <w:rFonts w:ascii="Times New Roman" w:eastAsia="宋体" w:hAnsi="Times New Roman" w:hint="eastAsia"/>
                <w:b/>
                <w:bCs/>
                <w:szCs w:val="32"/>
              </w:rPr>
              <w:t>计量测试实验室</w:t>
            </w:r>
          </w:p>
        </w:tc>
        <w:tc>
          <w:tcPr>
            <w:tcW w:w="1165" w:type="dxa"/>
            <w:vAlign w:val="center"/>
          </w:tcPr>
          <w:p w14:paraId="0867D716" w14:textId="77777777" w:rsidR="00FC4C2C" w:rsidRPr="00072170" w:rsidRDefault="00FC4C2C">
            <w:pPr>
              <w:adjustRightInd w:val="0"/>
              <w:snapToGrid w:val="0"/>
              <w:rPr>
                <w:rFonts w:ascii="Times New Roman" w:eastAsia="宋体" w:hAnsi="Times New Roman"/>
                <w:b/>
                <w:bCs/>
                <w:szCs w:val="32"/>
              </w:rPr>
            </w:pPr>
          </w:p>
        </w:tc>
        <w:tc>
          <w:tcPr>
            <w:tcW w:w="823" w:type="dxa"/>
            <w:vAlign w:val="center"/>
          </w:tcPr>
          <w:p w14:paraId="12B31932"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3480</w:t>
            </w:r>
          </w:p>
        </w:tc>
        <w:tc>
          <w:tcPr>
            <w:tcW w:w="836" w:type="dxa"/>
            <w:vAlign w:val="center"/>
          </w:tcPr>
          <w:p w14:paraId="7BDA6176"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4</w:t>
            </w:r>
            <w:r w:rsidRPr="00072170">
              <w:rPr>
                <w:rFonts w:ascii="Times New Roman" w:eastAsia="宋体" w:hAnsi="Times New Roman"/>
                <w:b/>
                <w:bCs/>
                <w:szCs w:val="32"/>
              </w:rPr>
              <w:t>462</w:t>
            </w:r>
          </w:p>
        </w:tc>
        <w:tc>
          <w:tcPr>
            <w:tcW w:w="870" w:type="dxa"/>
            <w:vAlign w:val="center"/>
          </w:tcPr>
          <w:p w14:paraId="03D9E4F5" w14:textId="77777777" w:rsidR="00FC4C2C" w:rsidRPr="00072170" w:rsidRDefault="00FC4C2C">
            <w:pPr>
              <w:adjustRightInd w:val="0"/>
              <w:snapToGrid w:val="0"/>
              <w:jc w:val="center"/>
              <w:rPr>
                <w:rFonts w:ascii="Times New Roman" w:eastAsia="宋体" w:hAnsi="Times New Roman"/>
                <w:b/>
                <w:bCs/>
                <w:szCs w:val="32"/>
              </w:rPr>
            </w:pPr>
          </w:p>
        </w:tc>
        <w:tc>
          <w:tcPr>
            <w:tcW w:w="791" w:type="dxa"/>
            <w:vAlign w:val="center"/>
          </w:tcPr>
          <w:p w14:paraId="59312C7F" w14:textId="77777777" w:rsidR="00FC4C2C" w:rsidRPr="00072170" w:rsidRDefault="00FC4C2C">
            <w:pPr>
              <w:adjustRightInd w:val="0"/>
              <w:snapToGrid w:val="0"/>
              <w:jc w:val="center"/>
              <w:rPr>
                <w:rFonts w:ascii="Times New Roman" w:eastAsia="宋体" w:hAnsi="Times New Roman"/>
                <w:b/>
                <w:bCs/>
                <w:szCs w:val="32"/>
              </w:rPr>
            </w:pPr>
          </w:p>
        </w:tc>
        <w:tc>
          <w:tcPr>
            <w:tcW w:w="1068" w:type="dxa"/>
            <w:vAlign w:val="center"/>
          </w:tcPr>
          <w:p w14:paraId="4E84E565" w14:textId="77777777" w:rsidR="00FC4C2C" w:rsidRPr="00072170" w:rsidRDefault="00FC4C2C">
            <w:pPr>
              <w:adjustRightInd w:val="0"/>
              <w:snapToGrid w:val="0"/>
              <w:jc w:val="center"/>
              <w:rPr>
                <w:rFonts w:ascii="Times New Roman" w:eastAsia="宋体" w:hAnsi="Times New Roman"/>
                <w:b/>
                <w:bCs/>
                <w:szCs w:val="32"/>
              </w:rPr>
            </w:pPr>
          </w:p>
        </w:tc>
        <w:tc>
          <w:tcPr>
            <w:tcW w:w="699" w:type="dxa"/>
            <w:vAlign w:val="center"/>
          </w:tcPr>
          <w:p w14:paraId="5B6124B0" w14:textId="77777777" w:rsidR="00FC4C2C" w:rsidRPr="00072170" w:rsidRDefault="00FC4C2C">
            <w:pPr>
              <w:adjustRightInd w:val="0"/>
              <w:snapToGrid w:val="0"/>
              <w:jc w:val="center"/>
              <w:rPr>
                <w:rFonts w:ascii="Times New Roman" w:eastAsia="宋体" w:hAnsi="Times New Roman"/>
                <w:b/>
                <w:bCs/>
                <w:szCs w:val="32"/>
              </w:rPr>
            </w:pPr>
          </w:p>
        </w:tc>
      </w:tr>
      <w:tr w:rsidR="00072170" w:rsidRPr="00072170" w14:paraId="5BD9C2D1" w14:textId="77777777">
        <w:trPr>
          <w:jc w:val="center"/>
        </w:trPr>
        <w:tc>
          <w:tcPr>
            <w:tcW w:w="530" w:type="dxa"/>
            <w:vAlign w:val="center"/>
          </w:tcPr>
          <w:p w14:paraId="1FC1E58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912" w:type="dxa"/>
            <w:vAlign w:val="center"/>
          </w:tcPr>
          <w:p w14:paraId="6C90675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开阔场</w:t>
            </w:r>
          </w:p>
        </w:tc>
        <w:tc>
          <w:tcPr>
            <w:tcW w:w="1920" w:type="dxa"/>
            <w:vAlign w:val="center"/>
          </w:tcPr>
          <w:p w14:paraId="7AD8ED2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对天线进行校准。开阔场设备一套，相关配套升降架等一套，使用面积约</w:t>
            </w:r>
            <w:r w:rsidRPr="00072170">
              <w:rPr>
                <w:rFonts w:ascii="Times New Roman" w:eastAsia="宋体" w:hAnsi="Times New Roman" w:hint="eastAsia"/>
                <w:szCs w:val="32"/>
              </w:rPr>
              <w:t>800</w:t>
            </w:r>
            <w:r w:rsidRPr="00072170">
              <w:rPr>
                <w:rFonts w:ascii="Times New Roman" w:eastAsia="宋体" w:hAnsi="Times New Roman" w:hint="eastAsia"/>
                <w:szCs w:val="32"/>
              </w:rPr>
              <w:t>平方米；余下为工作人员操作空间。</w:t>
            </w:r>
          </w:p>
        </w:tc>
        <w:tc>
          <w:tcPr>
            <w:tcW w:w="3238" w:type="dxa"/>
            <w:vAlign w:val="center"/>
          </w:tcPr>
          <w:p w14:paraId="6F10250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1897-2021</w:t>
            </w:r>
            <w:r w:rsidRPr="00072170">
              <w:rPr>
                <w:rFonts w:ascii="Times New Roman" w:eastAsia="宋体" w:hAnsi="Times New Roman"/>
                <w:szCs w:val="32"/>
              </w:rPr>
              <w:t xml:space="preserve"> </w:t>
            </w:r>
            <w:r w:rsidRPr="00072170">
              <w:rPr>
                <w:rFonts w:ascii="Times New Roman" w:eastAsia="宋体" w:hAnsi="Times New Roman" w:hint="eastAsia"/>
                <w:szCs w:val="32"/>
              </w:rPr>
              <w:t>30 MHz</w:t>
            </w:r>
            <w:r w:rsidRPr="00072170">
              <w:rPr>
                <w:rFonts w:ascii="Times New Roman" w:eastAsia="宋体" w:hAnsi="Times New Roman" w:hint="eastAsia"/>
                <w:szCs w:val="32"/>
              </w:rPr>
              <w:t>～</w:t>
            </w:r>
            <w:r w:rsidRPr="00072170">
              <w:rPr>
                <w:rFonts w:ascii="Times New Roman" w:eastAsia="宋体" w:hAnsi="Times New Roman" w:hint="eastAsia"/>
                <w:szCs w:val="32"/>
              </w:rPr>
              <w:t>1 GHz</w:t>
            </w:r>
            <w:r w:rsidRPr="00072170">
              <w:rPr>
                <w:rFonts w:ascii="Times New Roman" w:eastAsia="宋体" w:hAnsi="Times New Roman" w:hint="eastAsia"/>
                <w:szCs w:val="32"/>
              </w:rPr>
              <w:t>测量天线校准规范</w:t>
            </w:r>
          </w:p>
        </w:tc>
        <w:tc>
          <w:tcPr>
            <w:tcW w:w="1162" w:type="dxa"/>
            <w:vAlign w:val="center"/>
          </w:tcPr>
          <w:p w14:paraId="5969483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w:t>
            </w:r>
          </w:p>
        </w:tc>
        <w:tc>
          <w:tcPr>
            <w:tcW w:w="1165" w:type="dxa"/>
            <w:vAlign w:val="center"/>
          </w:tcPr>
          <w:p w14:paraId="3705767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中国计量科学研究院：反射面</w:t>
            </w:r>
            <w:r w:rsidRPr="00072170">
              <w:rPr>
                <w:rFonts w:ascii="Times New Roman" w:eastAsia="宋体" w:hAnsi="Times New Roman" w:hint="eastAsia"/>
                <w:szCs w:val="32"/>
              </w:rPr>
              <w:t>60mx40m</w:t>
            </w:r>
            <w:r w:rsidRPr="00072170">
              <w:rPr>
                <w:rFonts w:ascii="Times New Roman" w:eastAsia="宋体" w:hAnsi="Times New Roman" w:hint="eastAsia"/>
                <w:szCs w:val="32"/>
              </w:rPr>
              <w:t>，占地</w:t>
            </w:r>
            <w:r w:rsidRPr="00072170">
              <w:rPr>
                <w:rFonts w:ascii="Times New Roman" w:eastAsia="宋体" w:hAnsi="Times New Roman" w:hint="eastAsia"/>
                <w:szCs w:val="32"/>
              </w:rPr>
              <w:t>10000</w:t>
            </w:r>
            <w:r w:rsidRPr="00072170">
              <w:rPr>
                <w:rFonts w:ascii="Times New Roman" w:eastAsia="宋体" w:hAnsi="Times New Roman" w:hint="eastAsia"/>
                <w:szCs w:val="32"/>
              </w:rPr>
              <w:t>平方米，控制室面积</w:t>
            </w:r>
            <w:r w:rsidRPr="00072170">
              <w:rPr>
                <w:rFonts w:ascii="Times New Roman" w:eastAsia="宋体" w:hAnsi="Times New Roman" w:hint="eastAsia"/>
                <w:szCs w:val="32"/>
              </w:rPr>
              <w:t>300</w:t>
            </w:r>
            <w:r w:rsidRPr="00072170">
              <w:rPr>
                <w:rFonts w:ascii="Times New Roman" w:eastAsia="宋体" w:hAnsi="Times New Roman" w:hint="eastAsia"/>
                <w:szCs w:val="32"/>
              </w:rPr>
              <w:t>平方米；上海电器科学研究所：反射面</w:t>
            </w:r>
            <w:r w:rsidRPr="00072170">
              <w:rPr>
                <w:rFonts w:ascii="Times New Roman" w:eastAsia="宋体" w:hAnsi="Times New Roman" w:hint="eastAsia"/>
                <w:szCs w:val="32"/>
              </w:rPr>
              <w:t>30mx20m</w:t>
            </w:r>
            <w:r w:rsidRPr="00072170">
              <w:rPr>
                <w:rFonts w:ascii="Times New Roman" w:eastAsia="宋体" w:hAnsi="Times New Roman" w:hint="eastAsia"/>
                <w:szCs w:val="32"/>
              </w:rPr>
              <w:t>，占地</w:t>
            </w:r>
            <w:r w:rsidRPr="00072170">
              <w:rPr>
                <w:rFonts w:ascii="Times New Roman" w:eastAsia="宋体" w:hAnsi="Times New Roman" w:hint="eastAsia"/>
                <w:szCs w:val="32"/>
              </w:rPr>
              <w:t>4500</w:t>
            </w:r>
            <w:r w:rsidRPr="00072170">
              <w:rPr>
                <w:rFonts w:ascii="Times New Roman" w:eastAsia="宋体" w:hAnsi="Times New Roman" w:hint="eastAsia"/>
                <w:szCs w:val="32"/>
              </w:rPr>
              <w:t>平方米，控制室面积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23" w:type="dxa"/>
            <w:vAlign w:val="center"/>
          </w:tcPr>
          <w:p w14:paraId="679ED4C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100</w:t>
            </w:r>
            <w:r w:rsidRPr="00072170">
              <w:rPr>
                <w:rFonts w:ascii="Times New Roman" w:eastAsia="宋体" w:hAnsi="Times New Roman" w:hint="eastAsia"/>
                <w:szCs w:val="32"/>
              </w:rPr>
              <w:t>（控制室）</w:t>
            </w:r>
          </w:p>
        </w:tc>
        <w:tc>
          <w:tcPr>
            <w:tcW w:w="836" w:type="dxa"/>
            <w:vAlign w:val="center"/>
          </w:tcPr>
          <w:p w14:paraId="5355A17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870" w:type="dxa"/>
            <w:vAlign w:val="center"/>
          </w:tcPr>
          <w:p w14:paraId="171F7360" w14:textId="77777777" w:rsidR="00FC4C2C" w:rsidRPr="00072170" w:rsidRDefault="00FC4C2C">
            <w:pPr>
              <w:adjustRightInd w:val="0"/>
              <w:snapToGrid w:val="0"/>
              <w:jc w:val="center"/>
              <w:rPr>
                <w:rFonts w:ascii="Times New Roman" w:eastAsia="宋体" w:hAnsi="Times New Roman"/>
                <w:szCs w:val="32"/>
              </w:rPr>
            </w:pPr>
          </w:p>
        </w:tc>
        <w:tc>
          <w:tcPr>
            <w:tcW w:w="791" w:type="dxa"/>
            <w:vAlign w:val="center"/>
          </w:tcPr>
          <w:p w14:paraId="2C99DF00" w14:textId="77777777" w:rsidR="00FC4C2C" w:rsidRPr="00072170" w:rsidRDefault="00FC4C2C">
            <w:pPr>
              <w:adjustRightInd w:val="0"/>
              <w:snapToGrid w:val="0"/>
              <w:jc w:val="center"/>
              <w:rPr>
                <w:rFonts w:ascii="Times New Roman" w:eastAsia="宋体" w:hAnsi="Times New Roman"/>
                <w:szCs w:val="32"/>
              </w:rPr>
            </w:pPr>
          </w:p>
        </w:tc>
        <w:tc>
          <w:tcPr>
            <w:tcW w:w="1068" w:type="dxa"/>
            <w:vAlign w:val="center"/>
          </w:tcPr>
          <w:p w14:paraId="260CD486" w14:textId="77777777" w:rsidR="00FC4C2C" w:rsidRPr="00072170" w:rsidRDefault="00FC4C2C">
            <w:pPr>
              <w:adjustRightInd w:val="0"/>
              <w:snapToGrid w:val="0"/>
              <w:jc w:val="center"/>
              <w:rPr>
                <w:rFonts w:ascii="Times New Roman" w:eastAsia="宋体" w:hAnsi="Times New Roman"/>
                <w:szCs w:val="32"/>
              </w:rPr>
            </w:pPr>
          </w:p>
        </w:tc>
        <w:tc>
          <w:tcPr>
            <w:tcW w:w="699" w:type="dxa"/>
            <w:vAlign w:val="center"/>
          </w:tcPr>
          <w:p w14:paraId="5541E42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5DBD3FF" w14:textId="77777777">
        <w:trPr>
          <w:jc w:val="center"/>
        </w:trPr>
        <w:tc>
          <w:tcPr>
            <w:tcW w:w="530" w:type="dxa"/>
            <w:vAlign w:val="center"/>
          </w:tcPr>
          <w:p w14:paraId="4C13BD4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912" w:type="dxa"/>
            <w:vAlign w:val="center"/>
          </w:tcPr>
          <w:p w14:paraId="2C51B94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微波辐射与场强标准校准实验室（</w:t>
            </w:r>
            <w:r w:rsidRPr="00072170">
              <w:rPr>
                <w:rFonts w:ascii="Times New Roman" w:eastAsia="宋体" w:hAnsi="Times New Roman" w:hint="eastAsia"/>
                <w:szCs w:val="32"/>
              </w:rPr>
              <w:t>844</w:t>
            </w:r>
            <w:r w:rsidRPr="00072170">
              <w:rPr>
                <w:rFonts w:ascii="Times New Roman" w:eastAsia="宋体" w:hAnsi="Times New Roman" w:hint="eastAsia"/>
                <w:szCs w:val="32"/>
              </w:rPr>
              <w:t>暗室）</w:t>
            </w:r>
          </w:p>
        </w:tc>
        <w:tc>
          <w:tcPr>
            <w:tcW w:w="1920" w:type="dxa"/>
            <w:vAlign w:val="center"/>
          </w:tcPr>
          <w:p w14:paraId="563D496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对场强仪进行检定、校准。暗室两套，相关配套设备及、升降架、线缆等一套，使用面积约</w:t>
            </w:r>
            <w:r w:rsidRPr="00072170">
              <w:rPr>
                <w:rFonts w:ascii="Times New Roman" w:eastAsia="宋体" w:hAnsi="Times New Roman" w:hint="eastAsia"/>
                <w:szCs w:val="32"/>
              </w:rPr>
              <w:t>200</w:t>
            </w:r>
            <w:r w:rsidRPr="00072170">
              <w:rPr>
                <w:rFonts w:ascii="Times New Roman" w:eastAsia="宋体" w:hAnsi="Times New Roman" w:hint="eastAsia"/>
                <w:szCs w:val="32"/>
              </w:rPr>
              <w:t>平方米；余下为工作人员</w:t>
            </w:r>
            <w:r w:rsidRPr="00072170">
              <w:rPr>
                <w:rFonts w:ascii="Times New Roman" w:eastAsia="宋体" w:hAnsi="Times New Roman" w:hint="eastAsia"/>
                <w:szCs w:val="32"/>
              </w:rPr>
              <w:lastRenderedPageBreak/>
              <w:t>操作空间。</w:t>
            </w:r>
          </w:p>
        </w:tc>
        <w:tc>
          <w:tcPr>
            <w:tcW w:w="3238" w:type="dxa"/>
            <w:vAlign w:val="center"/>
          </w:tcPr>
          <w:p w14:paraId="0836F81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频率为</w:t>
            </w:r>
            <w:r w:rsidRPr="00072170">
              <w:rPr>
                <w:rFonts w:ascii="Times New Roman" w:eastAsia="宋体" w:hAnsi="Times New Roman" w:hint="eastAsia"/>
                <w:szCs w:val="32"/>
              </w:rPr>
              <w:t>9KHz</w:t>
            </w:r>
            <w:r w:rsidRPr="00072170">
              <w:rPr>
                <w:rFonts w:ascii="Times New Roman" w:eastAsia="宋体" w:hAnsi="Times New Roman" w:hint="eastAsia"/>
                <w:szCs w:val="32"/>
              </w:rPr>
              <w:t>～</w:t>
            </w:r>
            <w:r w:rsidRPr="00072170">
              <w:rPr>
                <w:rFonts w:ascii="Times New Roman" w:eastAsia="宋体" w:hAnsi="Times New Roman" w:hint="eastAsia"/>
                <w:szCs w:val="32"/>
              </w:rPr>
              <w:t>40GHz</w:t>
            </w:r>
            <w:r w:rsidRPr="00072170">
              <w:rPr>
                <w:rFonts w:ascii="Times New Roman" w:eastAsia="宋体" w:hAnsi="Times New Roman" w:hint="eastAsia"/>
                <w:szCs w:val="32"/>
              </w:rPr>
              <w:t>的电磁场传感器和探头</w:t>
            </w:r>
            <w:r w:rsidRPr="00072170">
              <w:rPr>
                <w:rFonts w:ascii="Times New Roman" w:eastAsia="宋体" w:hAnsi="Times New Roman" w:hint="eastAsia"/>
                <w:szCs w:val="32"/>
              </w:rPr>
              <w:t>(</w:t>
            </w:r>
            <w:r w:rsidRPr="00072170">
              <w:rPr>
                <w:rFonts w:ascii="Times New Roman" w:eastAsia="宋体" w:hAnsi="Times New Roman" w:hint="eastAsia"/>
                <w:szCs w:val="32"/>
              </w:rPr>
              <w:t>天线除外</w:t>
            </w:r>
            <w:r w:rsidRPr="00072170">
              <w:rPr>
                <w:rFonts w:ascii="Times New Roman" w:eastAsia="宋体" w:hAnsi="Times New Roman" w:hint="eastAsia"/>
                <w:szCs w:val="32"/>
              </w:rPr>
              <w:t>)</w:t>
            </w:r>
            <w:r w:rsidRPr="00072170">
              <w:rPr>
                <w:rFonts w:ascii="Times New Roman" w:eastAsia="宋体" w:hAnsi="Times New Roman" w:hint="eastAsia"/>
                <w:szCs w:val="32"/>
              </w:rPr>
              <w:t>的校准</w:t>
            </w:r>
            <w:r w:rsidRPr="00072170">
              <w:rPr>
                <w:rFonts w:ascii="Times New Roman" w:eastAsia="宋体" w:hAnsi="Times New Roman" w:hint="eastAsia"/>
                <w:szCs w:val="32"/>
              </w:rPr>
              <w:t xml:space="preserve"> IEEE1309 </w:t>
            </w:r>
            <w:r w:rsidRPr="00072170">
              <w:rPr>
                <w:rFonts w:ascii="Times New Roman" w:eastAsia="宋体" w:hAnsi="Times New Roman" w:hint="eastAsia"/>
                <w:szCs w:val="32"/>
              </w:rPr>
              <w:t>、</w:t>
            </w:r>
          </w:p>
          <w:p w14:paraId="3FD8A99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微波辐射与泄漏测量仪检定规程</w:t>
            </w:r>
            <w:r w:rsidRPr="00072170">
              <w:rPr>
                <w:rFonts w:ascii="Times New Roman" w:eastAsia="宋体" w:hAnsi="Times New Roman" w:hint="eastAsia"/>
                <w:szCs w:val="32"/>
              </w:rPr>
              <w:t xml:space="preserve"> JJG776</w:t>
            </w:r>
          </w:p>
        </w:tc>
        <w:tc>
          <w:tcPr>
            <w:tcW w:w="1162" w:type="dxa"/>
            <w:vAlign w:val="center"/>
          </w:tcPr>
          <w:p w14:paraId="75EE6C1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w:t>
            </w:r>
          </w:p>
        </w:tc>
        <w:tc>
          <w:tcPr>
            <w:tcW w:w="1165" w:type="dxa"/>
            <w:vAlign w:val="center"/>
          </w:tcPr>
          <w:p w14:paraId="56B528E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中国计量科学研究院：包含两套暗室，面积约</w:t>
            </w:r>
            <w:r w:rsidRPr="00072170">
              <w:rPr>
                <w:rFonts w:ascii="Times New Roman" w:eastAsia="宋体" w:hAnsi="Times New Roman" w:hint="eastAsia"/>
                <w:szCs w:val="32"/>
              </w:rPr>
              <w:t>300</w:t>
            </w:r>
            <w:r w:rsidRPr="00072170">
              <w:rPr>
                <w:rFonts w:ascii="Times New Roman" w:eastAsia="宋体" w:hAnsi="Times New Roman" w:hint="eastAsia"/>
                <w:szCs w:val="32"/>
              </w:rPr>
              <w:t>平方米；江苏计量</w:t>
            </w:r>
            <w:r w:rsidRPr="00072170">
              <w:rPr>
                <w:rFonts w:ascii="Times New Roman" w:eastAsia="宋体" w:hAnsi="Times New Roman" w:hint="eastAsia"/>
                <w:szCs w:val="32"/>
              </w:rPr>
              <w:lastRenderedPageBreak/>
              <w:t>院：一套暗室，面积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23" w:type="dxa"/>
            <w:vAlign w:val="center"/>
          </w:tcPr>
          <w:p w14:paraId="7EEE5C6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300</w:t>
            </w:r>
          </w:p>
        </w:tc>
        <w:tc>
          <w:tcPr>
            <w:tcW w:w="836" w:type="dxa"/>
            <w:vAlign w:val="center"/>
          </w:tcPr>
          <w:p w14:paraId="195C211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385</w:t>
            </w:r>
          </w:p>
        </w:tc>
        <w:tc>
          <w:tcPr>
            <w:tcW w:w="870" w:type="dxa"/>
            <w:vAlign w:val="center"/>
          </w:tcPr>
          <w:p w14:paraId="7E6DDCB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91" w:type="dxa"/>
            <w:vAlign w:val="center"/>
          </w:tcPr>
          <w:p w14:paraId="57B89019" w14:textId="77777777" w:rsidR="00FC4C2C" w:rsidRPr="00072170" w:rsidRDefault="00FC4C2C">
            <w:pPr>
              <w:adjustRightInd w:val="0"/>
              <w:snapToGrid w:val="0"/>
              <w:jc w:val="center"/>
              <w:rPr>
                <w:rFonts w:ascii="Times New Roman" w:eastAsia="宋体" w:hAnsi="Times New Roman"/>
                <w:szCs w:val="32"/>
              </w:rPr>
            </w:pPr>
          </w:p>
        </w:tc>
        <w:tc>
          <w:tcPr>
            <w:tcW w:w="1068" w:type="dxa"/>
            <w:vAlign w:val="center"/>
          </w:tcPr>
          <w:p w14:paraId="5E7CFD9A" w14:textId="77777777" w:rsidR="00FC4C2C" w:rsidRPr="00072170" w:rsidRDefault="00FC4C2C">
            <w:pPr>
              <w:adjustRightInd w:val="0"/>
              <w:snapToGrid w:val="0"/>
              <w:jc w:val="center"/>
              <w:rPr>
                <w:rFonts w:ascii="Times New Roman" w:eastAsia="宋体" w:hAnsi="Times New Roman"/>
                <w:szCs w:val="32"/>
              </w:rPr>
            </w:pPr>
          </w:p>
        </w:tc>
        <w:tc>
          <w:tcPr>
            <w:tcW w:w="699" w:type="dxa"/>
            <w:vAlign w:val="center"/>
          </w:tcPr>
          <w:p w14:paraId="7C19D3B5"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ADD60D6" w14:textId="77777777">
        <w:trPr>
          <w:jc w:val="center"/>
        </w:trPr>
        <w:tc>
          <w:tcPr>
            <w:tcW w:w="530" w:type="dxa"/>
            <w:vAlign w:val="center"/>
          </w:tcPr>
          <w:p w14:paraId="5D60A03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912" w:type="dxa"/>
            <w:vAlign w:val="center"/>
          </w:tcPr>
          <w:p w14:paraId="5EF07D1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全电波暗室</w:t>
            </w:r>
            <w:r w:rsidRPr="00072170">
              <w:rPr>
                <w:rFonts w:ascii="Times New Roman" w:eastAsia="宋体" w:hAnsi="Times New Roman" w:hint="eastAsia"/>
                <w:szCs w:val="32"/>
              </w:rPr>
              <w:t>(3m</w:t>
            </w:r>
            <w:r w:rsidRPr="00072170">
              <w:rPr>
                <w:rFonts w:ascii="Times New Roman" w:eastAsia="宋体" w:hAnsi="Times New Roman" w:hint="eastAsia"/>
                <w:szCs w:val="32"/>
              </w:rPr>
              <w:t>法</w:t>
            </w:r>
            <w:r w:rsidRPr="00072170">
              <w:rPr>
                <w:rFonts w:ascii="Times New Roman" w:eastAsia="宋体" w:hAnsi="Times New Roman" w:hint="eastAsia"/>
                <w:szCs w:val="32"/>
              </w:rPr>
              <w:t>)</w:t>
            </w:r>
          </w:p>
        </w:tc>
        <w:tc>
          <w:tcPr>
            <w:tcW w:w="1920" w:type="dxa"/>
            <w:vAlign w:val="center"/>
          </w:tcPr>
          <w:p w14:paraId="4AFB738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对喇叭天线、环天线等进行检定、校准。暗室一套，相关配套设备及、升降架、线缆等一套，使用面积约</w:t>
            </w:r>
            <w:r w:rsidRPr="00072170">
              <w:rPr>
                <w:rFonts w:ascii="Times New Roman" w:eastAsia="宋体" w:hAnsi="Times New Roman" w:hint="eastAsia"/>
                <w:szCs w:val="32"/>
              </w:rPr>
              <w:t>200</w:t>
            </w:r>
            <w:r w:rsidRPr="00072170">
              <w:rPr>
                <w:rFonts w:ascii="Times New Roman" w:eastAsia="宋体" w:hAnsi="Times New Roman" w:hint="eastAsia"/>
                <w:szCs w:val="32"/>
              </w:rPr>
              <w:t>平方米；余下为工作人员操作空间。</w:t>
            </w:r>
          </w:p>
        </w:tc>
        <w:tc>
          <w:tcPr>
            <w:tcW w:w="3238" w:type="dxa"/>
            <w:vAlign w:val="center"/>
          </w:tcPr>
          <w:p w14:paraId="2B8D022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1893-202 (0.2</w:t>
            </w:r>
            <w:r w:rsidRPr="00072170">
              <w:rPr>
                <w:rFonts w:ascii="Times New Roman" w:eastAsia="宋体" w:hAnsi="Times New Roman" w:hint="eastAsia"/>
                <w:szCs w:val="32"/>
              </w:rPr>
              <w:t>～</w:t>
            </w:r>
            <w:r w:rsidRPr="00072170">
              <w:rPr>
                <w:rFonts w:ascii="Times New Roman" w:eastAsia="宋体" w:hAnsi="Times New Roman" w:hint="eastAsia"/>
                <w:szCs w:val="32"/>
              </w:rPr>
              <w:t>40)GHz</w:t>
            </w:r>
            <w:r w:rsidRPr="00072170">
              <w:rPr>
                <w:rFonts w:ascii="Times New Roman" w:eastAsia="宋体" w:hAnsi="Times New Roman" w:hint="eastAsia"/>
                <w:szCs w:val="32"/>
              </w:rPr>
              <w:t>电磁兼容喇叭天线校准规范</w:t>
            </w:r>
          </w:p>
        </w:tc>
        <w:tc>
          <w:tcPr>
            <w:tcW w:w="1162" w:type="dxa"/>
            <w:vAlign w:val="center"/>
          </w:tcPr>
          <w:p w14:paraId="5B9762E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w:t>
            </w:r>
          </w:p>
        </w:tc>
        <w:tc>
          <w:tcPr>
            <w:tcW w:w="1165" w:type="dxa"/>
            <w:vAlign w:val="center"/>
          </w:tcPr>
          <w:p w14:paraId="59BA63F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中国汽车工程研究院暗室：</w:t>
            </w:r>
            <w:r w:rsidRPr="00072170">
              <w:rPr>
                <w:rFonts w:ascii="Times New Roman" w:eastAsia="宋体" w:hAnsi="Times New Roman" w:hint="eastAsia"/>
                <w:szCs w:val="32"/>
              </w:rPr>
              <w:t>9.4m</w:t>
            </w:r>
            <w:r w:rsidRPr="00072170">
              <w:rPr>
                <w:rFonts w:ascii="Times New Roman" w:eastAsia="宋体" w:hAnsi="Times New Roman" w:hint="eastAsia"/>
                <w:szCs w:val="32"/>
              </w:rPr>
              <w:t>×</w:t>
            </w:r>
            <w:r w:rsidRPr="00072170">
              <w:rPr>
                <w:rFonts w:ascii="Times New Roman" w:eastAsia="宋体" w:hAnsi="Times New Roman" w:hint="eastAsia"/>
                <w:szCs w:val="32"/>
              </w:rPr>
              <w:t>6.4m</w:t>
            </w:r>
            <w:r w:rsidRPr="00072170">
              <w:rPr>
                <w:rFonts w:ascii="Times New Roman" w:eastAsia="宋体" w:hAnsi="Times New Roman" w:hint="eastAsia"/>
                <w:szCs w:val="32"/>
              </w:rPr>
              <w:t>×</w:t>
            </w:r>
            <w:r w:rsidRPr="00072170">
              <w:rPr>
                <w:rFonts w:ascii="Times New Roman" w:eastAsia="宋体" w:hAnsi="Times New Roman" w:hint="eastAsia"/>
                <w:szCs w:val="32"/>
              </w:rPr>
              <w:t>6.5m</w:t>
            </w:r>
            <w:r w:rsidRPr="00072170">
              <w:rPr>
                <w:rFonts w:ascii="Times New Roman" w:eastAsia="宋体" w:hAnsi="Times New Roman" w:hint="eastAsia"/>
                <w:szCs w:val="32"/>
              </w:rPr>
              <w:t>，总占地约</w:t>
            </w:r>
            <w:r w:rsidRPr="00072170">
              <w:rPr>
                <w:rFonts w:ascii="Times New Roman" w:eastAsia="宋体" w:hAnsi="Times New Roman" w:hint="eastAsia"/>
                <w:szCs w:val="32"/>
              </w:rPr>
              <w:t>300</w:t>
            </w:r>
            <w:r w:rsidRPr="00072170">
              <w:rPr>
                <w:rFonts w:ascii="Times New Roman" w:eastAsia="宋体" w:hAnsi="Times New Roman" w:hint="eastAsia"/>
                <w:szCs w:val="32"/>
              </w:rPr>
              <w:t>平方米；重庆市计量质量检测研究院暗室：</w:t>
            </w:r>
            <w:r w:rsidRPr="00072170">
              <w:rPr>
                <w:rFonts w:ascii="Times New Roman" w:eastAsia="宋体" w:hAnsi="Times New Roman" w:hint="eastAsia"/>
                <w:szCs w:val="32"/>
              </w:rPr>
              <w:t>9 m</w:t>
            </w:r>
            <w:r w:rsidRPr="00072170">
              <w:rPr>
                <w:rFonts w:ascii="Times New Roman" w:eastAsia="宋体" w:hAnsi="Times New Roman" w:hint="eastAsia"/>
                <w:szCs w:val="32"/>
              </w:rPr>
              <w:t>×</w:t>
            </w:r>
            <w:r w:rsidRPr="00072170">
              <w:rPr>
                <w:rFonts w:ascii="Times New Roman" w:eastAsia="宋体" w:hAnsi="Times New Roman" w:hint="eastAsia"/>
                <w:szCs w:val="32"/>
              </w:rPr>
              <w:t>6m</w:t>
            </w:r>
            <w:r w:rsidRPr="00072170">
              <w:rPr>
                <w:rFonts w:ascii="Times New Roman" w:eastAsia="宋体" w:hAnsi="Times New Roman" w:hint="eastAsia"/>
                <w:szCs w:val="32"/>
              </w:rPr>
              <w:t>×</w:t>
            </w:r>
            <w:r w:rsidRPr="00072170">
              <w:rPr>
                <w:rFonts w:ascii="Times New Roman" w:eastAsia="宋体" w:hAnsi="Times New Roman" w:hint="eastAsia"/>
                <w:szCs w:val="32"/>
              </w:rPr>
              <w:t>6m</w:t>
            </w:r>
            <w:r w:rsidRPr="00072170">
              <w:rPr>
                <w:rFonts w:ascii="Times New Roman" w:eastAsia="宋体" w:hAnsi="Times New Roman" w:hint="eastAsia"/>
                <w:szCs w:val="32"/>
              </w:rPr>
              <w:t>，占地约</w:t>
            </w:r>
            <w:r w:rsidRPr="00072170">
              <w:rPr>
                <w:rFonts w:ascii="Times New Roman" w:eastAsia="宋体" w:hAnsi="Times New Roman" w:hint="eastAsia"/>
                <w:szCs w:val="32"/>
              </w:rPr>
              <w:t>250</w:t>
            </w:r>
            <w:r w:rsidRPr="00072170">
              <w:rPr>
                <w:rFonts w:ascii="Times New Roman" w:eastAsia="宋体" w:hAnsi="Times New Roman" w:hint="eastAsia"/>
                <w:szCs w:val="32"/>
              </w:rPr>
              <w:t>平方米。</w:t>
            </w:r>
          </w:p>
        </w:tc>
        <w:tc>
          <w:tcPr>
            <w:tcW w:w="823" w:type="dxa"/>
            <w:vAlign w:val="center"/>
          </w:tcPr>
          <w:p w14:paraId="5E99634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300</w:t>
            </w:r>
          </w:p>
        </w:tc>
        <w:tc>
          <w:tcPr>
            <w:tcW w:w="836" w:type="dxa"/>
            <w:vAlign w:val="center"/>
          </w:tcPr>
          <w:p w14:paraId="3D827A4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385</w:t>
            </w:r>
          </w:p>
        </w:tc>
        <w:tc>
          <w:tcPr>
            <w:tcW w:w="870" w:type="dxa"/>
            <w:vAlign w:val="center"/>
          </w:tcPr>
          <w:p w14:paraId="5198D2D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w:t>
            </w:r>
          </w:p>
        </w:tc>
        <w:tc>
          <w:tcPr>
            <w:tcW w:w="791" w:type="dxa"/>
            <w:vAlign w:val="center"/>
          </w:tcPr>
          <w:p w14:paraId="6EDCBFDE" w14:textId="77777777" w:rsidR="00FC4C2C" w:rsidRPr="00072170" w:rsidRDefault="00FC4C2C">
            <w:pPr>
              <w:adjustRightInd w:val="0"/>
              <w:snapToGrid w:val="0"/>
              <w:jc w:val="center"/>
              <w:rPr>
                <w:rFonts w:ascii="Times New Roman" w:eastAsia="宋体" w:hAnsi="Times New Roman"/>
                <w:szCs w:val="32"/>
              </w:rPr>
            </w:pPr>
          </w:p>
        </w:tc>
        <w:tc>
          <w:tcPr>
            <w:tcW w:w="1068" w:type="dxa"/>
            <w:vAlign w:val="center"/>
          </w:tcPr>
          <w:p w14:paraId="25B991F9" w14:textId="77777777" w:rsidR="00FC4C2C" w:rsidRPr="00072170" w:rsidRDefault="00FC4C2C">
            <w:pPr>
              <w:adjustRightInd w:val="0"/>
              <w:snapToGrid w:val="0"/>
              <w:jc w:val="center"/>
              <w:rPr>
                <w:rFonts w:ascii="Times New Roman" w:eastAsia="宋体" w:hAnsi="Times New Roman"/>
                <w:szCs w:val="32"/>
              </w:rPr>
            </w:pPr>
          </w:p>
        </w:tc>
        <w:tc>
          <w:tcPr>
            <w:tcW w:w="699" w:type="dxa"/>
            <w:vAlign w:val="center"/>
          </w:tcPr>
          <w:p w14:paraId="5B21CDB4"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F666387" w14:textId="77777777">
        <w:trPr>
          <w:jc w:val="center"/>
        </w:trPr>
        <w:tc>
          <w:tcPr>
            <w:tcW w:w="530" w:type="dxa"/>
            <w:vAlign w:val="center"/>
          </w:tcPr>
          <w:p w14:paraId="59D8C18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912" w:type="dxa"/>
            <w:vAlign w:val="center"/>
          </w:tcPr>
          <w:p w14:paraId="6B85B62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卫星导航与时间标准校准实验室</w:t>
            </w:r>
          </w:p>
        </w:tc>
        <w:tc>
          <w:tcPr>
            <w:tcW w:w="1920" w:type="dxa"/>
            <w:vAlign w:val="center"/>
          </w:tcPr>
          <w:p w14:paraId="03A8F88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w:t>
            </w:r>
            <w:r w:rsidRPr="00072170">
              <w:rPr>
                <w:rFonts w:ascii="Times New Roman" w:eastAsia="宋体" w:hAnsi="Times New Roman" w:hint="eastAsia"/>
                <w:szCs w:val="32"/>
              </w:rPr>
              <w:t>gnss</w:t>
            </w:r>
            <w:r w:rsidRPr="00072170">
              <w:rPr>
                <w:rFonts w:ascii="Times New Roman" w:eastAsia="宋体" w:hAnsi="Times New Roman" w:hint="eastAsia"/>
                <w:szCs w:val="32"/>
              </w:rPr>
              <w:t>等进行检定、校准。设备一套，相关配套线缆等一套，使用面积约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平方米；余下为工作人员操作空间。</w:t>
            </w:r>
          </w:p>
        </w:tc>
        <w:tc>
          <w:tcPr>
            <w:tcW w:w="3238" w:type="dxa"/>
            <w:vAlign w:val="center"/>
          </w:tcPr>
          <w:p w14:paraId="0452A26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1471-2014</w:t>
            </w:r>
            <w:r w:rsidRPr="00072170">
              <w:rPr>
                <w:rFonts w:ascii="Times New Roman" w:eastAsia="宋体" w:hAnsi="Times New Roman"/>
                <w:szCs w:val="32"/>
              </w:rPr>
              <w:t xml:space="preserve"> </w:t>
            </w:r>
            <w:r w:rsidRPr="00072170">
              <w:rPr>
                <w:rFonts w:ascii="Times New Roman" w:eastAsia="宋体" w:hAnsi="Times New Roman" w:hint="eastAsia"/>
                <w:szCs w:val="32"/>
              </w:rPr>
              <w:t>全球导航卫星系统</w:t>
            </w:r>
            <w:r w:rsidRPr="00072170">
              <w:rPr>
                <w:rFonts w:ascii="Times New Roman" w:eastAsia="宋体" w:hAnsi="Times New Roman" w:hint="eastAsia"/>
                <w:szCs w:val="32"/>
              </w:rPr>
              <w:t>(GNSS)</w:t>
            </w:r>
            <w:r w:rsidRPr="00072170">
              <w:rPr>
                <w:rFonts w:ascii="Times New Roman" w:eastAsia="宋体" w:hAnsi="Times New Roman" w:hint="eastAsia"/>
                <w:szCs w:val="32"/>
              </w:rPr>
              <w:t>信号模拟器校准规范</w:t>
            </w:r>
          </w:p>
        </w:tc>
        <w:tc>
          <w:tcPr>
            <w:tcW w:w="1162" w:type="dxa"/>
            <w:vAlign w:val="center"/>
          </w:tcPr>
          <w:p w14:paraId="712D9AC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w:t>
            </w:r>
          </w:p>
        </w:tc>
        <w:tc>
          <w:tcPr>
            <w:tcW w:w="1165" w:type="dxa"/>
            <w:vAlign w:val="center"/>
          </w:tcPr>
          <w:p w14:paraId="7D973E5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中国计量科学研究院约</w:t>
            </w:r>
            <w:r w:rsidRPr="00072170">
              <w:rPr>
                <w:rFonts w:ascii="Times New Roman" w:eastAsia="宋体" w:hAnsi="Times New Roman" w:hint="eastAsia"/>
                <w:szCs w:val="32"/>
              </w:rPr>
              <w:t>120</w:t>
            </w:r>
            <w:r w:rsidRPr="00072170">
              <w:rPr>
                <w:rFonts w:ascii="Times New Roman" w:eastAsia="宋体" w:hAnsi="Times New Roman" w:hint="eastAsia"/>
                <w:szCs w:val="32"/>
              </w:rPr>
              <w:t>平方米，上海计量测试技术研究院约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23" w:type="dxa"/>
            <w:vAlign w:val="center"/>
          </w:tcPr>
          <w:p w14:paraId="2E40B56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150</w:t>
            </w:r>
          </w:p>
        </w:tc>
        <w:tc>
          <w:tcPr>
            <w:tcW w:w="836" w:type="dxa"/>
            <w:vAlign w:val="center"/>
          </w:tcPr>
          <w:p w14:paraId="037B0F4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192</w:t>
            </w:r>
          </w:p>
        </w:tc>
        <w:tc>
          <w:tcPr>
            <w:tcW w:w="870" w:type="dxa"/>
            <w:vAlign w:val="center"/>
          </w:tcPr>
          <w:p w14:paraId="2304C8E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099BA6FA" w14:textId="77777777" w:rsidR="00FC4C2C" w:rsidRPr="00072170" w:rsidRDefault="00FC4C2C">
            <w:pPr>
              <w:adjustRightInd w:val="0"/>
              <w:snapToGrid w:val="0"/>
              <w:jc w:val="center"/>
              <w:rPr>
                <w:rFonts w:ascii="Times New Roman" w:eastAsia="宋体" w:hAnsi="Times New Roman"/>
                <w:szCs w:val="32"/>
              </w:rPr>
            </w:pPr>
          </w:p>
        </w:tc>
        <w:tc>
          <w:tcPr>
            <w:tcW w:w="1068" w:type="dxa"/>
            <w:vAlign w:val="center"/>
          </w:tcPr>
          <w:p w14:paraId="3361779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恒温室温度稳定度±</w:t>
            </w:r>
            <w:r w:rsidRPr="00072170">
              <w:rPr>
                <w:rFonts w:ascii="Times New Roman" w:eastAsia="宋体" w:hAnsi="Times New Roman" w:hint="eastAsia"/>
                <w:szCs w:val="32"/>
              </w:rPr>
              <w:t>1</w:t>
            </w:r>
            <w:r w:rsidRPr="00072170">
              <w:rPr>
                <w:rFonts w:ascii="Times New Roman" w:eastAsia="宋体" w:hAnsi="Times New Roman" w:hint="eastAsia"/>
                <w:szCs w:val="32"/>
              </w:rPr>
              <w:t>℃</w:t>
            </w:r>
            <w:r w:rsidRPr="00072170">
              <w:rPr>
                <w:rFonts w:ascii="Times New Roman" w:eastAsia="宋体" w:hAnsi="Times New Roman" w:hint="eastAsia"/>
                <w:szCs w:val="32"/>
              </w:rPr>
              <w:t>,</w:t>
            </w:r>
            <w:r w:rsidRPr="00072170">
              <w:rPr>
                <w:rFonts w:ascii="Times New Roman" w:eastAsia="宋体" w:hAnsi="Times New Roman" w:hint="eastAsia"/>
                <w:szCs w:val="32"/>
              </w:rPr>
              <w:t>长年连续恒温</w:t>
            </w:r>
          </w:p>
        </w:tc>
        <w:tc>
          <w:tcPr>
            <w:tcW w:w="699" w:type="dxa"/>
            <w:vAlign w:val="center"/>
          </w:tcPr>
          <w:p w14:paraId="3D36EE7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09FD6AD" w14:textId="77777777">
        <w:trPr>
          <w:jc w:val="center"/>
        </w:trPr>
        <w:tc>
          <w:tcPr>
            <w:tcW w:w="530" w:type="dxa"/>
            <w:vAlign w:val="center"/>
          </w:tcPr>
          <w:p w14:paraId="1605234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w:t>
            </w:r>
          </w:p>
        </w:tc>
        <w:tc>
          <w:tcPr>
            <w:tcW w:w="912" w:type="dxa"/>
            <w:vAlign w:val="center"/>
          </w:tcPr>
          <w:p w14:paraId="5E26867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5G</w:t>
            </w:r>
            <w:r w:rsidRPr="00072170">
              <w:rPr>
                <w:rFonts w:ascii="Times New Roman" w:eastAsia="宋体" w:hAnsi="Times New Roman" w:hint="eastAsia"/>
                <w:szCs w:val="32"/>
              </w:rPr>
              <w:t>智能通信参数</w:t>
            </w:r>
            <w:r w:rsidRPr="00072170">
              <w:rPr>
                <w:rFonts w:ascii="Times New Roman" w:eastAsia="宋体" w:hAnsi="Times New Roman" w:hint="eastAsia"/>
                <w:szCs w:val="32"/>
              </w:rPr>
              <w:lastRenderedPageBreak/>
              <w:t>校准实验室</w:t>
            </w:r>
          </w:p>
        </w:tc>
        <w:tc>
          <w:tcPr>
            <w:tcW w:w="1920" w:type="dxa"/>
            <w:vAlign w:val="center"/>
          </w:tcPr>
          <w:p w14:paraId="0702A91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对</w:t>
            </w:r>
            <w:r w:rsidRPr="00072170">
              <w:rPr>
                <w:rFonts w:ascii="Times New Roman" w:eastAsia="宋体" w:hAnsi="Times New Roman" w:hint="eastAsia"/>
                <w:szCs w:val="32"/>
              </w:rPr>
              <w:t>5G</w:t>
            </w:r>
            <w:r w:rsidRPr="00072170">
              <w:rPr>
                <w:rFonts w:ascii="Times New Roman" w:eastAsia="宋体" w:hAnsi="Times New Roman" w:hint="eastAsia"/>
                <w:szCs w:val="32"/>
              </w:rPr>
              <w:t>智能通信参数设备进行检定、校</w:t>
            </w:r>
            <w:r w:rsidRPr="00072170">
              <w:rPr>
                <w:rFonts w:ascii="Times New Roman" w:eastAsia="宋体" w:hAnsi="Times New Roman" w:hint="eastAsia"/>
                <w:szCs w:val="32"/>
              </w:rPr>
              <w:lastRenderedPageBreak/>
              <w:t>准。设备一套，相关配套线缆等一套，使用面积约</w:t>
            </w:r>
            <w:r w:rsidRPr="00072170">
              <w:rPr>
                <w:rFonts w:ascii="Times New Roman" w:eastAsia="宋体" w:hAnsi="Times New Roman" w:hint="eastAsia"/>
                <w:szCs w:val="32"/>
              </w:rPr>
              <w:t>200</w:t>
            </w:r>
            <w:r w:rsidRPr="00072170">
              <w:rPr>
                <w:rFonts w:ascii="Times New Roman" w:eastAsia="宋体" w:hAnsi="Times New Roman" w:hint="eastAsia"/>
                <w:szCs w:val="32"/>
              </w:rPr>
              <w:t>平方米；余下为工作人员操作空间。</w:t>
            </w:r>
          </w:p>
        </w:tc>
        <w:tc>
          <w:tcPr>
            <w:tcW w:w="3238" w:type="dxa"/>
            <w:vAlign w:val="center"/>
          </w:tcPr>
          <w:p w14:paraId="0C1D302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 1174-2017</w:t>
            </w:r>
            <w:r w:rsidRPr="00072170">
              <w:rPr>
                <w:rFonts w:ascii="Times New Roman" w:eastAsia="宋体" w:hAnsi="Times New Roman"/>
                <w:szCs w:val="32"/>
              </w:rPr>
              <w:t xml:space="preserve"> </w:t>
            </w:r>
            <w:r w:rsidRPr="00072170">
              <w:rPr>
                <w:rFonts w:ascii="Times New Roman" w:eastAsia="宋体" w:hAnsi="Times New Roman" w:hint="eastAsia"/>
                <w:szCs w:val="32"/>
              </w:rPr>
              <w:t>矢量信号发生器校准规范</w:t>
            </w:r>
          </w:p>
        </w:tc>
        <w:tc>
          <w:tcPr>
            <w:tcW w:w="1162" w:type="dxa"/>
            <w:vAlign w:val="center"/>
          </w:tcPr>
          <w:p w14:paraId="56CDBB8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w:t>
            </w:r>
          </w:p>
        </w:tc>
        <w:tc>
          <w:tcPr>
            <w:tcW w:w="1165" w:type="dxa"/>
            <w:vAlign w:val="center"/>
          </w:tcPr>
          <w:p w14:paraId="2DA04F6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国家通信计量站约</w:t>
            </w:r>
            <w:r w:rsidRPr="00072170">
              <w:rPr>
                <w:rFonts w:ascii="Times New Roman" w:eastAsia="宋体" w:hAnsi="Times New Roman" w:hint="eastAsia"/>
                <w:szCs w:val="32"/>
              </w:rPr>
              <w:t>200</w:t>
            </w:r>
            <w:r w:rsidRPr="00072170">
              <w:rPr>
                <w:rFonts w:ascii="Times New Roman" w:eastAsia="宋体" w:hAnsi="Times New Roman" w:hint="eastAsia"/>
                <w:szCs w:val="32"/>
              </w:rPr>
              <w:lastRenderedPageBreak/>
              <w:t>平方米，江苏省计量科学研究院约</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23" w:type="dxa"/>
            <w:vAlign w:val="center"/>
          </w:tcPr>
          <w:p w14:paraId="7A13446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300</w:t>
            </w:r>
          </w:p>
        </w:tc>
        <w:tc>
          <w:tcPr>
            <w:tcW w:w="836" w:type="dxa"/>
            <w:vAlign w:val="center"/>
          </w:tcPr>
          <w:p w14:paraId="5034651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385</w:t>
            </w:r>
          </w:p>
        </w:tc>
        <w:tc>
          <w:tcPr>
            <w:tcW w:w="870" w:type="dxa"/>
            <w:vAlign w:val="center"/>
          </w:tcPr>
          <w:p w14:paraId="0517AB7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781A4C05" w14:textId="77777777" w:rsidR="00FC4C2C" w:rsidRPr="00072170" w:rsidRDefault="00FC4C2C">
            <w:pPr>
              <w:adjustRightInd w:val="0"/>
              <w:snapToGrid w:val="0"/>
              <w:jc w:val="center"/>
              <w:rPr>
                <w:rFonts w:ascii="Times New Roman" w:eastAsia="宋体" w:hAnsi="Times New Roman"/>
                <w:szCs w:val="32"/>
              </w:rPr>
            </w:pPr>
          </w:p>
        </w:tc>
        <w:tc>
          <w:tcPr>
            <w:tcW w:w="1068" w:type="dxa"/>
            <w:vAlign w:val="center"/>
          </w:tcPr>
          <w:p w14:paraId="23E360D1" w14:textId="77777777" w:rsidR="00FC4C2C" w:rsidRPr="00072170" w:rsidRDefault="00FC4C2C">
            <w:pPr>
              <w:adjustRightInd w:val="0"/>
              <w:snapToGrid w:val="0"/>
              <w:jc w:val="center"/>
              <w:rPr>
                <w:rFonts w:ascii="Times New Roman" w:eastAsia="宋体" w:hAnsi="Times New Roman"/>
                <w:szCs w:val="32"/>
              </w:rPr>
            </w:pPr>
          </w:p>
        </w:tc>
        <w:tc>
          <w:tcPr>
            <w:tcW w:w="699" w:type="dxa"/>
            <w:vAlign w:val="center"/>
          </w:tcPr>
          <w:p w14:paraId="6505F549"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43F1B45" w14:textId="77777777">
        <w:trPr>
          <w:jc w:val="center"/>
        </w:trPr>
        <w:tc>
          <w:tcPr>
            <w:tcW w:w="530" w:type="dxa"/>
            <w:vAlign w:val="center"/>
          </w:tcPr>
          <w:p w14:paraId="7EFB669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912" w:type="dxa"/>
            <w:vAlign w:val="center"/>
          </w:tcPr>
          <w:p w14:paraId="0D9A999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工频场强、磁场参数校准实验室</w:t>
            </w:r>
          </w:p>
        </w:tc>
        <w:tc>
          <w:tcPr>
            <w:tcW w:w="1920" w:type="dxa"/>
            <w:vAlign w:val="center"/>
          </w:tcPr>
          <w:p w14:paraId="7F03630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对工频场强、磁场设备进行检定、校准。设备一套，相关配套线缆等一套，使用面积约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平方米；余下为工作人员操作空间。</w:t>
            </w:r>
          </w:p>
        </w:tc>
        <w:tc>
          <w:tcPr>
            <w:tcW w:w="3238" w:type="dxa"/>
            <w:vAlign w:val="center"/>
          </w:tcPr>
          <w:p w14:paraId="3FFA618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1049-2009</w:t>
            </w:r>
            <w:r w:rsidRPr="00072170">
              <w:rPr>
                <w:rFonts w:ascii="Times New Roman" w:eastAsia="宋体" w:hAnsi="Times New Roman"/>
                <w:szCs w:val="32"/>
              </w:rPr>
              <w:t xml:space="preserve"> </w:t>
            </w:r>
            <w:r w:rsidRPr="00072170">
              <w:rPr>
                <w:rFonts w:ascii="Times New Roman" w:eastAsia="宋体" w:hAnsi="Times New Roman" w:hint="eastAsia"/>
                <w:szCs w:val="32"/>
              </w:rPr>
              <w:t>弱磁场交变磁强计</w:t>
            </w:r>
          </w:p>
        </w:tc>
        <w:tc>
          <w:tcPr>
            <w:tcW w:w="1162" w:type="dxa"/>
            <w:vAlign w:val="center"/>
          </w:tcPr>
          <w:p w14:paraId="037C403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w:t>
            </w:r>
          </w:p>
        </w:tc>
        <w:tc>
          <w:tcPr>
            <w:tcW w:w="1165" w:type="dxa"/>
            <w:vAlign w:val="center"/>
          </w:tcPr>
          <w:p w14:paraId="50B7BB4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上海市计量测试技术院约</w:t>
            </w:r>
            <w:r w:rsidRPr="00072170">
              <w:rPr>
                <w:rFonts w:ascii="Times New Roman" w:eastAsia="宋体" w:hAnsi="Times New Roman" w:hint="eastAsia"/>
                <w:szCs w:val="32"/>
              </w:rPr>
              <w:t>120</w:t>
            </w:r>
            <w:r w:rsidRPr="00072170">
              <w:rPr>
                <w:rFonts w:ascii="Times New Roman" w:eastAsia="宋体" w:hAnsi="Times New Roman" w:hint="eastAsia"/>
                <w:szCs w:val="32"/>
              </w:rPr>
              <w:t>平方米，江苏省计量科学研究院约</w:t>
            </w:r>
            <w:r w:rsidRPr="00072170">
              <w:rPr>
                <w:rFonts w:ascii="Times New Roman" w:eastAsia="宋体" w:hAnsi="Times New Roman" w:hint="eastAsia"/>
                <w:szCs w:val="32"/>
              </w:rPr>
              <w:t>40</w:t>
            </w:r>
            <w:r w:rsidRPr="00072170">
              <w:rPr>
                <w:rFonts w:ascii="Times New Roman" w:eastAsia="宋体" w:hAnsi="Times New Roman" w:hint="eastAsia"/>
                <w:szCs w:val="32"/>
              </w:rPr>
              <w:t>平方米。</w:t>
            </w:r>
          </w:p>
        </w:tc>
        <w:tc>
          <w:tcPr>
            <w:tcW w:w="823" w:type="dxa"/>
            <w:vAlign w:val="center"/>
          </w:tcPr>
          <w:p w14:paraId="3399132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150</w:t>
            </w:r>
          </w:p>
        </w:tc>
        <w:tc>
          <w:tcPr>
            <w:tcW w:w="836" w:type="dxa"/>
            <w:vAlign w:val="center"/>
          </w:tcPr>
          <w:p w14:paraId="127F752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192</w:t>
            </w:r>
          </w:p>
        </w:tc>
        <w:tc>
          <w:tcPr>
            <w:tcW w:w="870" w:type="dxa"/>
            <w:vAlign w:val="center"/>
          </w:tcPr>
          <w:p w14:paraId="3EBE8B2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2EEC0D5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1068" w:type="dxa"/>
            <w:vAlign w:val="center"/>
          </w:tcPr>
          <w:p w14:paraId="30C782DE" w14:textId="77777777" w:rsidR="00FC4C2C" w:rsidRPr="00072170" w:rsidRDefault="00FC4C2C">
            <w:pPr>
              <w:adjustRightInd w:val="0"/>
              <w:snapToGrid w:val="0"/>
              <w:jc w:val="center"/>
              <w:rPr>
                <w:rFonts w:ascii="Times New Roman" w:eastAsia="宋体" w:hAnsi="Times New Roman"/>
                <w:szCs w:val="32"/>
              </w:rPr>
            </w:pPr>
          </w:p>
        </w:tc>
        <w:tc>
          <w:tcPr>
            <w:tcW w:w="699" w:type="dxa"/>
            <w:vAlign w:val="center"/>
          </w:tcPr>
          <w:p w14:paraId="70F43917"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9FE8E07" w14:textId="77777777">
        <w:trPr>
          <w:jc w:val="center"/>
        </w:trPr>
        <w:tc>
          <w:tcPr>
            <w:tcW w:w="530" w:type="dxa"/>
            <w:vAlign w:val="center"/>
          </w:tcPr>
          <w:p w14:paraId="6405FFE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w:t>
            </w:r>
          </w:p>
        </w:tc>
        <w:tc>
          <w:tcPr>
            <w:tcW w:w="912" w:type="dxa"/>
            <w:vAlign w:val="center"/>
          </w:tcPr>
          <w:p w14:paraId="553738F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激光与光通信参数校准实验室</w:t>
            </w:r>
          </w:p>
        </w:tc>
        <w:tc>
          <w:tcPr>
            <w:tcW w:w="1920" w:type="dxa"/>
            <w:vAlign w:val="center"/>
          </w:tcPr>
          <w:p w14:paraId="4290C20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对激光与光通信参数设备进行检定、校准。设备一套，相关配套线缆等一套，使用面积约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平方米；余下为工作人员操作空间。</w:t>
            </w:r>
          </w:p>
        </w:tc>
        <w:tc>
          <w:tcPr>
            <w:tcW w:w="3238" w:type="dxa"/>
            <w:vAlign w:val="center"/>
          </w:tcPr>
          <w:p w14:paraId="46707B2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965-2013</w:t>
            </w:r>
            <w:r w:rsidRPr="00072170">
              <w:rPr>
                <w:rFonts w:ascii="Times New Roman" w:eastAsia="宋体" w:hAnsi="Times New Roman" w:hint="eastAsia"/>
                <w:szCs w:val="32"/>
              </w:rPr>
              <w:t>通信用光功率计</w:t>
            </w:r>
          </w:p>
        </w:tc>
        <w:tc>
          <w:tcPr>
            <w:tcW w:w="1162" w:type="dxa"/>
            <w:vAlign w:val="center"/>
          </w:tcPr>
          <w:p w14:paraId="6430931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w:t>
            </w:r>
          </w:p>
        </w:tc>
        <w:tc>
          <w:tcPr>
            <w:tcW w:w="1165" w:type="dxa"/>
            <w:vAlign w:val="center"/>
          </w:tcPr>
          <w:p w14:paraId="36883EC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上海市计量测试技术院约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平方米，国家通信计量站约</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23" w:type="dxa"/>
            <w:vAlign w:val="center"/>
          </w:tcPr>
          <w:p w14:paraId="23DD85E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36" w:type="dxa"/>
            <w:vAlign w:val="center"/>
          </w:tcPr>
          <w:p w14:paraId="0466C37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70" w:type="dxa"/>
            <w:vAlign w:val="center"/>
          </w:tcPr>
          <w:p w14:paraId="7564755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29F608F5" w14:textId="77777777" w:rsidR="00FC4C2C" w:rsidRPr="00072170" w:rsidRDefault="00FC4C2C">
            <w:pPr>
              <w:adjustRightInd w:val="0"/>
              <w:snapToGrid w:val="0"/>
              <w:jc w:val="center"/>
              <w:rPr>
                <w:rFonts w:ascii="Times New Roman" w:eastAsia="宋体" w:hAnsi="Times New Roman"/>
                <w:szCs w:val="32"/>
              </w:rPr>
            </w:pPr>
          </w:p>
        </w:tc>
        <w:tc>
          <w:tcPr>
            <w:tcW w:w="1068" w:type="dxa"/>
            <w:vAlign w:val="center"/>
          </w:tcPr>
          <w:p w14:paraId="5EC27924" w14:textId="77777777" w:rsidR="00FC4C2C" w:rsidRPr="00072170" w:rsidRDefault="00FC4C2C">
            <w:pPr>
              <w:adjustRightInd w:val="0"/>
              <w:snapToGrid w:val="0"/>
              <w:jc w:val="center"/>
              <w:rPr>
                <w:rFonts w:ascii="Times New Roman" w:eastAsia="宋体" w:hAnsi="Times New Roman"/>
                <w:szCs w:val="32"/>
              </w:rPr>
            </w:pPr>
          </w:p>
        </w:tc>
        <w:tc>
          <w:tcPr>
            <w:tcW w:w="699" w:type="dxa"/>
            <w:vAlign w:val="center"/>
          </w:tcPr>
          <w:p w14:paraId="65AE479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A2FC0F0" w14:textId="77777777">
        <w:trPr>
          <w:jc w:val="center"/>
        </w:trPr>
        <w:tc>
          <w:tcPr>
            <w:tcW w:w="530" w:type="dxa"/>
            <w:vAlign w:val="center"/>
          </w:tcPr>
          <w:p w14:paraId="659B98A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w:t>
            </w:r>
          </w:p>
        </w:tc>
        <w:tc>
          <w:tcPr>
            <w:tcW w:w="912" w:type="dxa"/>
            <w:vAlign w:val="center"/>
          </w:tcPr>
          <w:p w14:paraId="1D3B3C8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电磁兼容和脉冲参数校准实验室</w:t>
            </w:r>
          </w:p>
        </w:tc>
        <w:tc>
          <w:tcPr>
            <w:tcW w:w="1920" w:type="dxa"/>
            <w:vAlign w:val="center"/>
          </w:tcPr>
          <w:p w14:paraId="048D809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对电磁兼容和脉冲参数设备进行检定、校准。设备一套，相关配套线缆等一套，使用面积约</w:t>
            </w:r>
            <w:r w:rsidRPr="00072170">
              <w:rPr>
                <w:rFonts w:ascii="Times New Roman" w:eastAsia="宋体" w:hAnsi="Times New Roman" w:hint="eastAsia"/>
                <w:szCs w:val="32"/>
              </w:rPr>
              <w:t>200</w:t>
            </w:r>
            <w:r w:rsidRPr="00072170">
              <w:rPr>
                <w:rFonts w:ascii="Times New Roman" w:eastAsia="宋体" w:hAnsi="Times New Roman" w:hint="eastAsia"/>
                <w:szCs w:val="32"/>
              </w:rPr>
              <w:t>平方米；余下为工作人员</w:t>
            </w:r>
            <w:r w:rsidRPr="00072170">
              <w:rPr>
                <w:rFonts w:ascii="Times New Roman" w:eastAsia="宋体" w:hAnsi="Times New Roman" w:hint="eastAsia"/>
                <w:szCs w:val="32"/>
              </w:rPr>
              <w:lastRenderedPageBreak/>
              <w:t>操作空间。</w:t>
            </w:r>
          </w:p>
        </w:tc>
        <w:tc>
          <w:tcPr>
            <w:tcW w:w="3238" w:type="dxa"/>
            <w:vAlign w:val="center"/>
          </w:tcPr>
          <w:p w14:paraId="438B55F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JJF 1397-2013</w:t>
            </w:r>
            <w:r w:rsidRPr="00072170">
              <w:rPr>
                <w:rFonts w:ascii="Times New Roman" w:eastAsia="宋体" w:hAnsi="Times New Roman"/>
                <w:szCs w:val="32"/>
              </w:rPr>
              <w:t xml:space="preserve"> </w:t>
            </w:r>
            <w:r w:rsidRPr="00072170">
              <w:rPr>
                <w:rFonts w:ascii="Times New Roman" w:eastAsia="宋体" w:hAnsi="Times New Roman" w:hint="eastAsia"/>
                <w:szCs w:val="32"/>
              </w:rPr>
              <w:t>静电放电模拟器校准规范</w:t>
            </w:r>
          </w:p>
        </w:tc>
        <w:tc>
          <w:tcPr>
            <w:tcW w:w="1162" w:type="dxa"/>
            <w:vAlign w:val="center"/>
          </w:tcPr>
          <w:p w14:paraId="536D72D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w:t>
            </w:r>
          </w:p>
        </w:tc>
        <w:tc>
          <w:tcPr>
            <w:tcW w:w="1165" w:type="dxa"/>
            <w:vAlign w:val="center"/>
          </w:tcPr>
          <w:p w14:paraId="28DA9B7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中国计量科学研究院约</w:t>
            </w:r>
            <w:r w:rsidRPr="00072170">
              <w:rPr>
                <w:rFonts w:ascii="Times New Roman" w:eastAsia="宋体" w:hAnsi="Times New Roman" w:hint="eastAsia"/>
                <w:szCs w:val="32"/>
              </w:rPr>
              <w:t>250</w:t>
            </w:r>
            <w:r w:rsidRPr="00072170">
              <w:rPr>
                <w:rFonts w:ascii="Times New Roman" w:eastAsia="宋体" w:hAnsi="Times New Roman" w:hint="eastAsia"/>
                <w:szCs w:val="32"/>
              </w:rPr>
              <w:t>平方米，上海计量测试技术研究院约</w:t>
            </w:r>
            <w:r w:rsidRPr="00072170">
              <w:rPr>
                <w:rFonts w:ascii="Times New Roman" w:eastAsia="宋体" w:hAnsi="Times New Roman" w:hint="eastAsia"/>
                <w:szCs w:val="32"/>
              </w:rPr>
              <w:t>200</w:t>
            </w:r>
            <w:r w:rsidRPr="00072170">
              <w:rPr>
                <w:rFonts w:ascii="Times New Roman" w:eastAsia="宋体" w:hAnsi="Times New Roman" w:hint="eastAsia"/>
                <w:szCs w:val="32"/>
              </w:rPr>
              <w:t>平</w:t>
            </w:r>
            <w:r w:rsidRPr="00072170">
              <w:rPr>
                <w:rFonts w:ascii="Times New Roman" w:eastAsia="宋体" w:hAnsi="Times New Roman" w:hint="eastAsia"/>
                <w:szCs w:val="32"/>
              </w:rPr>
              <w:lastRenderedPageBreak/>
              <w:t>方米。</w:t>
            </w:r>
          </w:p>
        </w:tc>
        <w:tc>
          <w:tcPr>
            <w:tcW w:w="823" w:type="dxa"/>
            <w:vAlign w:val="center"/>
          </w:tcPr>
          <w:p w14:paraId="658AC80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lastRenderedPageBreak/>
              <w:t>300</w:t>
            </w:r>
          </w:p>
        </w:tc>
        <w:tc>
          <w:tcPr>
            <w:tcW w:w="836" w:type="dxa"/>
            <w:vAlign w:val="center"/>
          </w:tcPr>
          <w:p w14:paraId="1829477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385</w:t>
            </w:r>
          </w:p>
        </w:tc>
        <w:tc>
          <w:tcPr>
            <w:tcW w:w="870" w:type="dxa"/>
            <w:vAlign w:val="center"/>
          </w:tcPr>
          <w:p w14:paraId="02A717D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5F4A5FC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1068" w:type="dxa"/>
            <w:vAlign w:val="center"/>
          </w:tcPr>
          <w:p w14:paraId="4348685A" w14:textId="77777777" w:rsidR="00FC4C2C" w:rsidRPr="00072170" w:rsidRDefault="00FC4C2C">
            <w:pPr>
              <w:adjustRightInd w:val="0"/>
              <w:snapToGrid w:val="0"/>
              <w:jc w:val="center"/>
              <w:rPr>
                <w:rFonts w:ascii="Times New Roman" w:eastAsia="宋体" w:hAnsi="Times New Roman"/>
                <w:szCs w:val="32"/>
              </w:rPr>
            </w:pPr>
          </w:p>
        </w:tc>
        <w:tc>
          <w:tcPr>
            <w:tcW w:w="699" w:type="dxa"/>
            <w:vAlign w:val="center"/>
          </w:tcPr>
          <w:p w14:paraId="4BD80B2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D8FD8BF" w14:textId="77777777">
        <w:trPr>
          <w:jc w:val="center"/>
        </w:trPr>
        <w:tc>
          <w:tcPr>
            <w:tcW w:w="530" w:type="dxa"/>
            <w:vAlign w:val="center"/>
          </w:tcPr>
          <w:p w14:paraId="550989C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9</w:t>
            </w:r>
          </w:p>
        </w:tc>
        <w:tc>
          <w:tcPr>
            <w:tcW w:w="912" w:type="dxa"/>
            <w:vAlign w:val="center"/>
          </w:tcPr>
          <w:p w14:paraId="69F6B7C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高速时域分析和校准实验室</w:t>
            </w:r>
          </w:p>
        </w:tc>
        <w:tc>
          <w:tcPr>
            <w:tcW w:w="1920" w:type="dxa"/>
            <w:vAlign w:val="center"/>
          </w:tcPr>
          <w:p w14:paraId="38F476F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对高速时域设备进行检定、校准。设备一套，相关配套线缆等一套，使用面积约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平方米；余下为工作人员操作空间。</w:t>
            </w:r>
          </w:p>
        </w:tc>
        <w:tc>
          <w:tcPr>
            <w:tcW w:w="3238" w:type="dxa"/>
            <w:vAlign w:val="center"/>
          </w:tcPr>
          <w:p w14:paraId="1585251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2015-2013</w:t>
            </w:r>
            <w:r w:rsidRPr="00072170">
              <w:rPr>
                <w:rFonts w:ascii="Times New Roman" w:eastAsia="宋体" w:hAnsi="Times New Roman"/>
                <w:szCs w:val="32"/>
              </w:rPr>
              <w:t xml:space="preserve"> </w:t>
            </w:r>
            <w:r w:rsidRPr="00072170">
              <w:rPr>
                <w:rFonts w:ascii="Times New Roman" w:eastAsia="宋体" w:hAnsi="Times New Roman" w:hint="eastAsia"/>
                <w:szCs w:val="32"/>
              </w:rPr>
              <w:t>脉冲波形参数计量器具</w:t>
            </w:r>
          </w:p>
        </w:tc>
        <w:tc>
          <w:tcPr>
            <w:tcW w:w="1162" w:type="dxa"/>
            <w:vAlign w:val="center"/>
          </w:tcPr>
          <w:p w14:paraId="2FEBEB9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w:t>
            </w:r>
          </w:p>
        </w:tc>
        <w:tc>
          <w:tcPr>
            <w:tcW w:w="1165" w:type="dxa"/>
            <w:vAlign w:val="center"/>
          </w:tcPr>
          <w:p w14:paraId="08BB029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中国计量科学研究院约</w:t>
            </w:r>
            <w:r w:rsidRPr="00072170">
              <w:rPr>
                <w:rFonts w:ascii="Times New Roman" w:eastAsia="宋体" w:hAnsi="Times New Roman" w:hint="eastAsia"/>
                <w:szCs w:val="32"/>
              </w:rPr>
              <w:t>150</w:t>
            </w:r>
            <w:r w:rsidRPr="00072170">
              <w:rPr>
                <w:rFonts w:ascii="Times New Roman" w:eastAsia="宋体" w:hAnsi="Times New Roman" w:hint="eastAsia"/>
                <w:szCs w:val="32"/>
              </w:rPr>
              <w:t>平方米，国家通信计量站约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23" w:type="dxa"/>
            <w:vAlign w:val="center"/>
          </w:tcPr>
          <w:p w14:paraId="095E12F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36" w:type="dxa"/>
            <w:vAlign w:val="center"/>
          </w:tcPr>
          <w:p w14:paraId="7909B67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70" w:type="dxa"/>
            <w:vAlign w:val="center"/>
          </w:tcPr>
          <w:p w14:paraId="04A8CF7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5B2AD321" w14:textId="77777777" w:rsidR="00FC4C2C" w:rsidRPr="00072170" w:rsidRDefault="00FC4C2C">
            <w:pPr>
              <w:adjustRightInd w:val="0"/>
              <w:snapToGrid w:val="0"/>
              <w:jc w:val="center"/>
              <w:rPr>
                <w:rFonts w:ascii="Times New Roman" w:eastAsia="宋体" w:hAnsi="Times New Roman"/>
                <w:szCs w:val="32"/>
              </w:rPr>
            </w:pPr>
          </w:p>
        </w:tc>
        <w:tc>
          <w:tcPr>
            <w:tcW w:w="1068" w:type="dxa"/>
            <w:vAlign w:val="center"/>
          </w:tcPr>
          <w:p w14:paraId="14F271DB" w14:textId="77777777" w:rsidR="00FC4C2C" w:rsidRPr="00072170" w:rsidRDefault="00FC4C2C">
            <w:pPr>
              <w:adjustRightInd w:val="0"/>
              <w:snapToGrid w:val="0"/>
              <w:jc w:val="center"/>
              <w:rPr>
                <w:rFonts w:ascii="Times New Roman" w:eastAsia="宋体" w:hAnsi="Times New Roman"/>
                <w:szCs w:val="32"/>
              </w:rPr>
            </w:pPr>
          </w:p>
        </w:tc>
        <w:tc>
          <w:tcPr>
            <w:tcW w:w="699" w:type="dxa"/>
            <w:vAlign w:val="center"/>
          </w:tcPr>
          <w:p w14:paraId="3406A25F"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591D1559" w14:textId="77777777">
        <w:trPr>
          <w:jc w:val="center"/>
        </w:trPr>
        <w:tc>
          <w:tcPr>
            <w:tcW w:w="530" w:type="dxa"/>
            <w:vAlign w:val="center"/>
          </w:tcPr>
          <w:p w14:paraId="127B071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w:t>
            </w:r>
          </w:p>
        </w:tc>
        <w:tc>
          <w:tcPr>
            <w:tcW w:w="912" w:type="dxa"/>
            <w:vAlign w:val="center"/>
          </w:tcPr>
          <w:p w14:paraId="14CC6A0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高频分布参数校准实验室</w:t>
            </w:r>
          </w:p>
        </w:tc>
        <w:tc>
          <w:tcPr>
            <w:tcW w:w="1920" w:type="dxa"/>
            <w:vAlign w:val="center"/>
          </w:tcPr>
          <w:p w14:paraId="010D6D5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对高频分布参数设备进行检定、校准。设备一套，相关配套线缆等一套，使用面积约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平方米；余下为工作人员操作空间。</w:t>
            </w:r>
          </w:p>
        </w:tc>
        <w:tc>
          <w:tcPr>
            <w:tcW w:w="3238" w:type="dxa"/>
            <w:vAlign w:val="center"/>
          </w:tcPr>
          <w:p w14:paraId="7B2926D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1155-2006</w:t>
            </w:r>
            <w:r w:rsidRPr="00072170">
              <w:rPr>
                <w:rFonts w:ascii="Times New Roman" w:eastAsia="宋体" w:hAnsi="Times New Roman"/>
                <w:szCs w:val="32"/>
              </w:rPr>
              <w:t xml:space="preserve"> </w:t>
            </w:r>
            <w:r w:rsidRPr="00072170">
              <w:rPr>
                <w:rFonts w:ascii="Times New Roman" w:eastAsia="宋体" w:hAnsi="Times New Roman" w:hint="eastAsia"/>
                <w:szCs w:val="32"/>
              </w:rPr>
              <w:t>30MHz</w:t>
            </w:r>
            <w:r w:rsidRPr="00072170">
              <w:rPr>
                <w:rFonts w:ascii="Times New Roman" w:eastAsia="宋体" w:hAnsi="Times New Roman" w:hint="eastAsia"/>
                <w:szCs w:val="32"/>
              </w:rPr>
              <w:t>～</w:t>
            </w:r>
            <w:r w:rsidRPr="00072170">
              <w:rPr>
                <w:rFonts w:ascii="Times New Roman" w:eastAsia="宋体" w:hAnsi="Times New Roman" w:hint="eastAsia"/>
                <w:szCs w:val="32"/>
              </w:rPr>
              <w:t>1.0GHz</w:t>
            </w:r>
            <w:r w:rsidRPr="00072170">
              <w:rPr>
                <w:rFonts w:ascii="Times New Roman" w:eastAsia="宋体" w:hAnsi="Times New Roman" w:hint="eastAsia"/>
                <w:szCs w:val="32"/>
              </w:rPr>
              <w:t>吸收式功率钳校准规范、</w:t>
            </w:r>
          </w:p>
          <w:p w14:paraId="74C38CF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1127-2004</w:t>
            </w:r>
            <w:r w:rsidRPr="00072170">
              <w:rPr>
                <w:rFonts w:ascii="Times New Roman" w:eastAsia="宋体" w:hAnsi="Times New Roman" w:hint="eastAsia"/>
                <w:szCs w:val="32"/>
              </w:rPr>
              <w:t>射频阻抗</w:t>
            </w:r>
            <w:r w:rsidRPr="00072170">
              <w:rPr>
                <w:rFonts w:ascii="Times New Roman" w:eastAsia="宋体" w:hAnsi="Times New Roman" w:hint="eastAsia"/>
                <w:szCs w:val="32"/>
              </w:rPr>
              <w:t>/</w:t>
            </w:r>
            <w:r w:rsidRPr="00072170">
              <w:rPr>
                <w:rFonts w:ascii="Times New Roman" w:eastAsia="宋体" w:hAnsi="Times New Roman" w:hint="eastAsia"/>
                <w:szCs w:val="32"/>
              </w:rPr>
              <w:t>材料分析仪校准规范</w:t>
            </w:r>
          </w:p>
        </w:tc>
        <w:tc>
          <w:tcPr>
            <w:tcW w:w="1162" w:type="dxa"/>
            <w:vAlign w:val="center"/>
          </w:tcPr>
          <w:p w14:paraId="0D05134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w:t>
            </w:r>
          </w:p>
        </w:tc>
        <w:tc>
          <w:tcPr>
            <w:tcW w:w="1165" w:type="dxa"/>
            <w:vAlign w:val="center"/>
          </w:tcPr>
          <w:p w14:paraId="16C1D31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中国计量科学研究院约</w:t>
            </w:r>
            <w:r w:rsidRPr="00072170">
              <w:rPr>
                <w:rFonts w:ascii="Times New Roman" w:eastAsia="宋体" w:hAnsi="Times New Roman" w:hint="eastAsia"/>
                <w:szCs w:val="32"/>
              </w:rPr>
              <w:t>120</w:t>
            </w:r>
            <w:r w:rsidRPr="00072170">
              <w:rPr>
                <w:rFonts w:ascii="Times New Roman" w:eastAsia="宋体" w:hAnsi="Times New Roman" w:hint="eastAsia"/>
                <w:szCs w:val="32"/>
              </w:rPr>
              <w:t>平方米，上海计量测试技术研究院约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w:t>
            </w:r>
          </w:p>
        </w:tc>
        <w:tc>
          <w:tcPr>
            <w:tcW w:w="823" w:type="dxa"/>
            <w:vAlign w:val="center"/>
          </w:tcPr>
          <w:p w14:paraId="24CB6DE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36" w:type="dxa"/>
            <w:vAlign w:val="center"/>
          </w:tcPr>
          <w:p w14:paraId="2B43DCE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70" w:type="dxa"/>
            <w:vAlign w:val="center"/>
          </w:tcPr>
          <w:p w14:paraId="657E8DA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430CB2DB" w14:textId="77777777" w:rsidR="00FC4C2C" w:rsidRPr="00072170" w:rsidRDefault="00FC4C2C">
            <w:pPr>
              <w:adjustRightInd w:val="0"/>
              <w:snapToGrid w:val="0"/>
              <w:jc w:val="center"/>
              <w:rPr>
                <w:rFonts w:ascii="Times New Roman" w:eastAsia="宋体" w:hAnsi="Times New Roman"/>
                <w:szCs w:val="32"/>
              </w:rPr>
            </w:pPr>
          </w:p>
        </w:tc>
        <w:tc>
          <w:tcPr>
            <w:tcW w:w="1068" w:type="dxa"/>
            <w:vAlign w:val="center"/>
          </w:tcPr>
          <w:p w14:paraId="5936531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w:t>
            </w:r>
          </w:p>
        </w:tc>
        <w:tc>
          <w:tcPr>
            <w:tcW w:w="699" w:type="dxa"/>
            <w:vAlign w:val="center"/>
          </w:tcPr>
          <w:p w14:paraId="141DDFBD"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0DAB28B" w14:textId="77777777">
        <w:trPr>
          <w:jc w:val="center"/>
        </w:trPr>
        <w:tc>
          <w:tcPr>
            <w:tcW w:w="530" w:type="dxa"/>
            <w:vAlign w:val="center"/>
          </w:tcPr>
          <w:p w14:paraId="4BC8E04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11</w:t>
            </w:r>
          </w:p>
        </w:tc>
        <w:tc>
          <w:tcPr>
            <w:tcW w:w="912" w:type="dxa"/>
            <w:vAlign w:val="center"/>
          </w:tcPr>
          <w:p w14:paraId="7451FC8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时间频率量传实验室</w:t>
            </w:r>
          </w:p>
        </w:tc>
        <w:tc>
          <w:tcPr>
            <w:tcW w:w="1920" w:type="dxa"/>
            <w:vAlign w:val="center"/>
          </w:tcPr>
          <w:p w14:paraId="0851D25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对时间、时刻仪器进行检定、校准。设备一套，相关配套线缆等一套，使用面积约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平方米；余下为工作人员操作空间。</w:t>
            </w:r>
          </w:p>
        </w:tc>
        <w:tc>
          <w:tcPr>
            <w:tcW w:w="3238" w:type="dxa"/>
            <w:vAlign w:val="center"/>
          </w:tcPr>
          <w:p w14:paraId="45FEFA7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 2007-2007 </w:t>
            </w:r>
            <w:r w:rsidRPr="00072170">
              <w:rPr>
                <w:rFonts w:ascii="Times New Roman" w:eastAsia="宋体" w:hAnsi="Times New Roman" w:hint="eastAsia"/>
                <w:szCs w:val="32"/>
              </w:rPr>
              <w:t>时间频率计量器具检定系统表</w:t>
            </w:r>
          </w:p>
        </w:tc>
        <w:tc>
          <w:tcPr>
            <w:tcW w:w="1162" w:type="dxa"/>
            <w:vAlign w:val="center"/>
          </w:tcPr>
          <w:p w14:paraId="61DC980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w:t>
            </w:r>
          </w:p>
        </w:tc>
        <w:tc>
          <w:tcPr>
            <w:tcW w:w="1165" w:type="dxa"/>
            <w:vAlign w:val="center"/>
          </w:tcPr>
          <w:p w14:paraId="66C11FB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中国计量科学研究院约</w:t>
            </w:r>
            <w:r w:rsidRPr="00072170">
              <w:rPr>
                <w:rFonts w:ascii="Times New Roman" w:eastAsia="宋体" w:hAnsi="Times New Roman" w:hint="eastAsia"/>
                <w:szCs w:val="32"/>
              </w:rPr>
              <w:t>100</w:t>
            </w:r>
            <w:r w:rsidRPr="00072170">
              <w:rPr>
                <w:rFonts w:ascii="Times New Roman" w:eastAsia="宋体" w:hAnsi="Times New Roman" w:hint="eastAsia"/>
                <w:szCs w:val="32"/>
              </w:rPr>
              <w:t>平方米，上海计量测试技术研究院约</w:t>
            </w:r>
            <w:r w:rsidRPr="00072170">
              <w:rPr>
                <w:rFonts w:ascii="Times New Roman" w:eastAsia="宋体" w:hAnsi="Times New Roman" w:hint="eastAsia"/>
                <w:szCs w:val="32"/>
              </w:rPr>
              <w:t>70</w:t>
            </w:r>
            <w:r w:rsidRPr="00072170">
              <w:rPr>
                <w:rFonts w:ascii="Times New Roman" w:eastAsia="宋体" w:hAnsi="Times New Roman" w:hint="eastAsia"/>
                <w:szCs w:val="32"/>
              </w:rPr>
              <w:t>平方米。</w:t>
            </w:r>
          </w:p>
        </w:tc>
        <w:tc>
          <w:tcPr>
            <w:tcW w:w="823" w:type="dxa"/>
            <w:vAlign w:val="center"/>
          </w:tcPr>
          <w:p w14:paraId="19EB24F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36" w:type="dxa"/>
            <w:vAlign w:val="center"/>
          </w:tcPr>
          <w:p w14:paraId="6CF533D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70" w:type="dxa"/>
            <w:vAlign w:val="center"/>
          </w:tcPr>
          <w:p w14:paraId="15D3072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3.5</w:t>
            </w:r>
          </w:p>
        </w:tc>
        <w:tc>
          <w:tcPr>
            <w:tcW w:w="791" w:type="dxa"/>
            <w:vAlign w:val="center"/>
          </w:tcPr>
          <w:p w14:paraId="5BC6AF7F" w14:textId="77777777" w:rsidR="00FC4C2C" w:rsidRPr="00072170" w:rsidRDefault="00FC4C2C">
            <w:pPr>
              <w:adjustRightInd w:val="0"/>
              <w:snapToGrid w:val="0"/>
              <w:jc w:val="center"/>
              <w:rPr>
                <w:rFonts w:ascii="Times New Roman" w:eastAsia="宋体" w:hAnsi="Times New Roman"/>
                <w:szCs w:val="32"/>
              </w:rPr>
            </w:pPr>
          </w:p>
        </w:tc>
        <w:tc>
          <w:tcPr>
            <w:tcW w:w="1068" w:type="dxa"/>
            <w:vAlign w:val="center"/>
          </w:tcPr>
          <w:p w14:paraId="704781C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2</w:t>
            </w:r>
            <w:r w:rsidRPr="00072170">
              <w:rPr>
                <w:rFonts w:ascii="Times New Roman" w:eastAsia="宋体" w:hAnsi="Times New Roman" w:hint="eastAsia"/>
                <w:szCs w:val="32"/>
              </w:rPr>
              <w:t>）℃，检定过程中湿度变化不超过±</w:t>
            </w:r>
            <w:r w:rsidRPr="00072170">
              <w:rPr>
                <w:rFonts w:ascii="Times New Roman" w:eastAsia="宋体" w:hAnsi="Times New Roman" w:hint="eastAsia"/>
                <w:szCs w:val="32"/>
              </w:rPr>
              <w:t>1</w:t>
            </w:r>
            <w:r w:rsidRPr="00072170">
              <w:rPr>
                <w:rFonts w:ascii="Times New Roman" w:eastAsia="宋体" w:hAnsi="Times New Roman" w:hint="eastAsia"/>
                <w:szCs w:val="32"/>
              </w:rPr>
              <w:t>℃</w:t>
            </w:r>
          </w:p>
        </w:tc>
        <w:tc>
          <w:tcPr>
            <w:tcW w:w="699" w:type="dxa"/>
            <w:vAlign w:val="center"/>
          </w:tcPr>
          <w:p w14:paraId="024AF662"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66990D8" w14:textId="77777777">
        <w:trPr>
          <w:jc w:val="center"/>
        </w:trPr>
        <w:tc>
          <w:tcPr>
            <w:tcW w:w="530" w:type="dxa"/>
            <w:vAlign w:val="center"/>
          </w:tcPr>
          <w:p w14:paraId="3100470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w:t>
            </w:r>
          </w:p>
        </w:tc>
        <w:tc>
          <w:tcPr>
            <w:tcW w:w="912" w:type="dxa"/>
            <w:vAlign w:val="center"/>
          </w:tcPr>
          <w:p w14:paraId="72B1C1C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暗室预留发展空间</w:t>
            </w:r>
            <w:r w:rsidRPr="00072170">
              <w:rPr>
                <w:rFonts w:ascii="Times New Roman" w:eastAsia="宋体" w:hAnsi="Times New Roman" w:hint="eastAsia"/>
                <w:szCs w:val="32"/>
              </w:rPr>
              <w:t>)</w:t>
            </w:r>
          </w:p>
        </w:tc>
        <w:tc>
          <w:tcPr>
            <w:tcW w:w="1920" w:type="dxa"/>
            <w:vAlign w:val="center"/>
          </w:tcPr>
          <w:p w14:paraId="286451F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对使用到暗室的新设备进行检定、校准。设备一套，相关</w:t>
            </w:r>
            <w:r w:rsidRPr="00072170">
              <w:rPr>
                <w:rFonts w:ascii="Times New Roman" w:eastAsia="宋体" w:hAnsi="Times New Roman" w:hint="eastAsia"/>
                <w:szCs w:val="32"/>
              </w:rPr>
              <w:lastRenderedPageBreak/>
              <w:t>配套线缆等一套，使用面积约</w:t>
            </w:r>
            <w:r w:rsidRPr="00072170">
              <w:rPr>
                <w:rFonts w:ascii="Times New Roman" w:eastAsia="宋体" w:hAnsi="Times New Roman" w:hint="eastAsia"/>
                <w:szCs w:val="32"/>
              </w:rPr>
              <w:t>900</w:t>
            </w:r>
            <w:r w:rsidRPr="00072170">
              <w:rPr>
                <w:rFonts w:ascii="Times New Roman" w:eastAsia="宋体" w:hAnsi="Times New Roman" w:hint="eastAsia"/>
                <w:szCs w:val="32"/>
              </w:rPr>
              <w:t>平方米；余下为工作人员操作空间。</w:t>
            </w:r>
          </w:p>
        </w:tc>
        <w:tc>
          <w:tcPr>
            <w:tcW w:w="3238" w:type="dxa"/>
            <w:vAlign w:val="center"/>
          </w:tcPr>
          <w:p w14:paraId="2BA8C2F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YDT 2868-2020</w:t>
            </w:r>
            <w:r w:rsidRPr="00072170">
              <w:rPr>
                <w:rFonts w:ascii="Times New Roman" w:eastAsia="宋体" w:hAnsi="Times New Roman" w:hint="eastAsia"/>
                <w:szCs w:val="32"/>
              </w:rPr>
              <w:t>移动通信系统无源天线测量方法</w:t>
            </w:r>
          </w:p>
        </w:tc>
        <w:tc>
          <w:tcPr>
            <w:tcW w:w="1162" w:type="dxa"/>
            <w:vAlign w:val="center"/>
          </w:tcPr>
          <w:p w14:paraId="044BBEC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w:t>
            </w:r>
          </w:p>
        </w:tc>
        <w:tc>
          <w:tcPr>
            <w:tcW w:w="1165" w:type="dxa"/>
            <w:vAlign w:val="center"/>
          </w:tcPr>
          <w:p w14:paraId="68E33567" w14:textId="77777777" w:rsidR="00FC4C2C" w:rsidRPr="00072170" w:rsidRDefault="00FC4C2C">
            <w:pPr>
              <w:adjustRightInd w:val="0"/>
              <w:snapToGrid w:val="0"/>
              <w:rPr>
                <w:rFonts w:ascii="Times New Roman" w:eastAsia="宋体" w:hAnsi="Times New Roman"/>
                <w:szCs w:val="32"/>
              </w:rPr>
            </w:pPr>
          </w:p>
        </w:tc>
        <w:tc>
          <w:tcPr>
            <w:tcW w:w="823" w:type="dxa"/>
            <w:vAlign w:val="center"/>
          </w:tcPr>
          <w:p w14:paraId="6F84B17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1200</w:t>
            </w:r>
          </w:p>
        </w:tc>
        <w:tc>
          <w:tcPr>
            <w:tcW w:w="836" w:type="dxa"/>
            <w:vAlign w:val="center"/>
          </w:tcPr>
          <w:p w14:paraId="5098340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1538</w:t>
            </w:r>
          </w:p>
        </w:tc>
        <w:tc>
          <w:tcPr>
            <w:tcW w:w="870" w:type="dxa"/>
            <w:vAlign w:val="center"/>
          </w:tcPr>
          <w:p w14:paraId="7A10299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w:t>
            </w:r>
          </w:p>
        </w:tc>
        <w:tc>
          <w:tcPr>
            <w:tcW w:w="791" w:type="dxa"/>
            <w:vAlign w:val="center"/>
          </w:tcPr>
          <w:p w14:paraId="591838CE" w14:textId="77777777" w:rsidR="00FC4C2C" w:rsidRPr="00072170" w:rsidRDefault="00FC4C2C">
            <w:pPr>
              <w:adjustRightInd w:val="0"/>
              <w:snapToGrid w:val="0"/>
              <w:jc w:val="center"/>
              <w:rPr>
                <w:rFonts w:ascii="Times New Roman" w:eastAsia="宋体" w:hAnsi="Times New Roman"/>
                <w:szCs w:val="32"/>
              </w:rPr>
            </w:pPr>
          </w:p>
        </w:tc>
        <w:tc>
          <w:tcPr>
            <w:tcW w:w="1068" w:type="dxa"/>
            <w:vAlign w:val="center"/>
          </w:tcPr>
          <w:p w14:paraId="11482476" w14:textId="77777777" w:rsidR="00FC4C2C" w:rsidRPr="00072170" w:rsidRDefault="00FC4C2C">
            <w:pPr>
              <w:adjustRightInd w:val="0"/>
              <w:snapToGrid w:val="0"/>
              <w:jc w:val="center"/>
              <w:rPr>
                <w:rFonts w:ascii="Times New Roman" w:eastAsia="宋体" w:hAnsi="Times New Roman"/>
                <w:szCs w:val="32"/>
              </w:rPr>
            </w:pPr>
          </w:p>
        </w:tc>
        <w:tc>
          <w:tcPr>
            <w:tcW w:w="699" w:type="dxa"/>
            <w:vAlign w:val="center"/>
          </w:tcPr>
          <w:p w14:paraId="17AB6C6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2410CDAB" w14:textId="77777777">
        <w:trPr>
          <w:jc w:val="center"/>
        </w:trPr>
        <w:tc>
          <w:tcPr>
            <w:tcW w:w="530" w:type="dxa"/>
            <w:vAlign w:val="center"/>
          </w:tcPr>
          <w:p w14:paraId="3AE66C8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13</w:t>
            </w:r>
          </w:p>
        </w:tc>
        <w:tc>
          <w:tcPr>
            <w:tcW w:w="912" w:type="dxa"/>
            <w:vAlign w:val="center"/>
          </w:tcPr>
          <w:p w14:paraId="34DDA05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混响室</w:t>
            </w:r>
          </w:p>
        </w:tc>
        <w:tc>
          <w:tcPr>
            <w:tcW w:w="1920" w:type="dxa"/>
            <w:vAlign w:val="center"/>
          </w:tcPr>
          <w:p w14:paraId="355D707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用于</w:t>
            </w:r>
            <w:r w:rsidRPr="00072170">
              <w:rPr>
                <w:rFonts w:ascii="Times New Roman" w:eastAsia="宋体" w:hAnsi="Times New Roman" w:hint="eastAsia"/>
                <w:szCs w:val="32"/>
              </w:rPr>
              <w:t>5G</w:t>
            </w:r>
            <w:r w:rsidRPr="00072170">
              <w:rPr>
                <w:rFonts w:ascii="Times New Roman" w:eastAsia="宋体" w:hAnsi="Times New Roman" w:hint="eastAsia"/>
                <w:szCs w:val="32"/>
              </w:rPr>
              <w:t>终端的复杂信号的测试。设备一套，相关配套线缆等一套，使用面积约</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平方米；余下为工作人员操作空间。</w:t>
            </w:r>
          </w:p>
        </w:tc>
        <w:tc>
          <w:tcPr>
            <w:tcW w:w="3238" w:type="dxa"/>
            <w:vAlign w:val="center"/>
          </w:tcPr>
          <w:p w14:paraId="5CB061E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1899-2021</w:t>
            </w:r>
            <w:r w:rsidRPr="00072170">
              <w:rPr>
                <w:rFonts w:ascii="Times New Roman" w:eastAsia="宋体" w:hAnsi="Times New Roman"/>
                <w:szCs w:val="32"/>
              </w:rPr>
              <w:t xml:space="preserve"> </w:t>
            </w:r>
            <w:r w:rsidRPr="00072170">
              <w:rPr>
                <w:rFonts w:ascii="Times New Roman" w:eastAsia="宋体" w:hAnsi="Times New Roman" w:hint="eastAsia"/>
                <w:szCs w:val="32"/>
              </w:rPr>
              <w:t>电磁混响室空间场强评价方法</w:t>
            </w:r>
          </w:p>
        </w:tc>
        <w:tc>
          <w:tcPr>
            <w:tcW w:w="1162" w:type="dxa"/>
            <w:vAlign w:val="center"/>
          </w:tcPr>
          <w:p w14:paraId="75A9424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w:t>
            </w:r>
          </w:p>
        </w:tc>
        <w:tc>
          <w:tcPr>
            <w:tcW w:w="1165" w:type="dxa"/>
            <w:vAlign w:val="center"/>
          </w:tcPr>
          <w:p w14:paraId="796133D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南京容向集团混响室，外尺寸</w:t>
            </w:r>
            <w:r w:rsidRPr="00072170">
              <w:rPr>
                <w:rFonts w:ascii="Times New Roman" w:eastAsia="宋体" w:hAnsi="Times New Roman" w:hint="eastAsia"/>
                <w:szCs w:val="32"/>
              </w:rPr>
              <w:t>13m</w:t>
            </w:r>
            <w:r w:rsidRPr="00072170">
              <w:rPr>
                <w:rFonts w:ascii="Times New Roman" w:eastAsia="宋体" w:hAnsi="Times New Roman" w:hint="eastAsia"/>
                <w:szCs w:val="32"/>
              </w:rPr>
              <w:t>×</w:t>
            </w:r>
            <w:r w:rsidRPr="00072170">
              <w:rPr>
                <w:rFonts w:ascii="Times New Roman" w:eastAsia="宋体" w:hAnsi="Times New Roman" w:hint="eastAsia"/>
                <w:szCs w:val="32"/>
              </w:rPr>
              <w:t>11m</w:t>
            </w:r>
            <w:r w:rsidRPr="00072170">
              <w:rPr>
                <w:rFonts w:ascii="Times New Roman" w:eastAsia="宋体" w:hAnsi="Times New Roman" w:hint="eastAsia"/>
                <w:szCs w:val="32"/>
              </w:rPr>
              <w:t>×</w:t>
            </w:r>
            <w:r w:rsidRPr="00072170">
              <w:rPr>
                <w:rFonts w:ascii="Times New Roman" w:eastAsia="宋体" w:hAnsi="Times New Roman" w:hint="eastAsia"/>
                <w:szCs w:val="32"/>
              </w:rPr>
              <w:t>6.4m</w:t>
            </w:r>
            <w:r w:rsidRPr="00072170">
              <w:rPr>
                <w:rFonts w:ascii="Times New Roman" w:eastAsia="宋体" w:hAnsi="Times New Roman" w:hint="eastAsia"/>
                <w:szCs w:val="32"/>
              </w:rPr>
              <w:t>，均匀场区域超过</w:t>
            </w:r>
            <w:r w:rsidRPr="00072170">
              <w:rPr>
                <w:rFonts w:ascii="Times New Roman" w:eastAsia="宋体" w:hAnsi="Times New Roman" w:hint="eastAsia"/>
                <w:szCs w:val="32"/>
              </w:rPr>
              <w:t>7m</w:t>
            </w:r>
            <w:r w:rsidRPr="00072170">
              <w:rPr>
                <w:rFonts w:ascii="Times New Roman" w:eastAsia="宋体" w:hAnsi="Times New Roman" w:hint="eastAsia"/>
                <w:szCs w:val="32"/>
              </w:rPr>
              <w:t>×</w:t>
            </w:r>
            <w:r w:rsidRPr="00072170">
              <w:rPr>
                <w:rFonts w:ascii="Times New Roman" w:eastAsia="宋体" w:hAnsi="Times New Roman" w:hint="eastAsia"/>
                <w:szCs w:val="32"/>
              </w:rPr>
              <w:t>6m</w:t>
            </w:r>
            <w:r w:rsidRPr="00072170">
              <w:rPr>
                <w:rFonts w:ascii="Times New Roman" w:eastAsia="宋体" w:hAnsi="Times New Roman" w:hint="eastAsia"/>
                <w:szCs w:val="32"/>
              </w:rPr>
              <w:t>×</w:t>
            </w:r>
            <w:r w:rsidRPr="00072170">
              <w:rPr>
                <w:rFonts w:ascii="Times New Roman" w:eastAsia="宋体" w:hAnsi="Times New Roman" w:hint="eastAsia"/>
                <w:szCs w:val="32"/>
              </w:rPr>
              <w:t>3m</w:t>
            </w:r>
            <w:r w:rsidRPr="00072170">
              <w:rPr>
                <w:rFonts w:ascii="Times New Roman" w:eastAsia="宋体" w:hAnsi="Times New Roman" w:hint="eastAsia"/>
                <w:szCs w:val="32"/>
              </w:rPr>
              <w:t>，实验室约</w:t>
            </w:r>
            <w:r w:rsidRPr="00072170">
              <w:rPr>
                <w:rFonts w:ascii="Times New Roman" w:eastAsia="宋体" w:hAnsi="Times New Roman" w:hint="eastAsia"/>
                <w:szCs w:val="32"/>
              </w:rPr>
              <w:t>150</w:t>
            </w:r>
            <w:r w:rsidRPr="00072170">
              <w:rPr>
                <w:rFonts w:ascii="Times New Roman" w:eastAsia="宋体" w:hAnsi="Times New Roman" w:hint="eastAsia"/>
                <w:szCs w:val="32"/>
              </w:rPr>
              <w:t>平方米。</w:t>
            </w:r>
          </w:p>
        </w:tc>
        <w:tc>
          <w:tcPr>
            <w:tcW w:w="823" w:type="dxa"/>
            <w:vAlign w:val="center"/>
          </w:tcPr>
          <w:p w14:paraId="210F0EB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100</w:t>
            </w:r>
          </w:p>
        </w:tc>
        <w:tc>
          <w:tcPr>
            <w:tcW w:w="836" w:type="dxa"/>
            <w:vAlign w:val="center"/>
          </w:tcPr>
          <w:p w14:paraId="59B5025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870" w:type="dxa"/>
            <w:vAlign w:val="center"/>
          </w:tcPr>
          <w:p w14:paraId="102868E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91" w:type="dxa"/>
            <w:vAlign w:val="center"/>
          </w:tcPr>
          <w:p w14:paraId="794C30F7" w14:textId="77777777" w:rsidR="00FC4C2C" w:rsidRPr="00072170" w:rsidRDefault="00FC4C2C">
            <w:pPr>
              <w:adjustRightInd w:val="0"/>
              <w:snapToGrid w:val="0"/>
              <w:jc w:val="center"/>
              <w:rPr>
                <w:rFonts w:ascii="Times New Roman" w:eastAsia="宋体" w:hAnsi="Times New Roman"/>
                <w:szCs w:val="32"/>
              </w:rPr>
            </w:pPr>
          </w:p>
        </w:tc>
        <w:tc>
          <w:tcPr>
            <w:tcW w:w="1068" w:type="dxa"/>
            <w:vAlign w:val="center"/>
          </w:tcPr>
          <w:p w14:paraId="7AFF5A87" w14:textId="77777777" w:rsidR="00FC4C2C" w:rsidRPr="00072170" w:rsidRDefault="00FC4C2C">
            <w:pPr>
              <w:adjustRightInd w:val="0"/>
              <w:snapToGrid w:val="0"/>
              <w:jc w:val="center"/>
              <w:rPr>
                <w:rFonts w:ascii="Times New Roman" w:eastAsia="宋体" w:hAnsi="Times New Roman"/>
                <w:szCs w:val="32"/>
              </w:rPr>
            </w:pPr>
          </w:p>
        </w:tc>
        <w:tc>
          <w:tcPr>
            <w:tcW w:w="699" w:type="dxa"/>
            <w:vAlign w:val="center"/>
          </w:tcPr>
          <w:p w14:paraId="3140F557" w14:textId="77777777" w:rsidR="00FC4C2C" w:rsidRPr="00072170" w:rsidRDefault="00FC4C2C">
            <w:pPr>
              <w:adjustRightInd w:val="0"/>
              <w:snapToGrid w:val="0"/>
              <w:jc w:val="center"/>
              <w:rPr>
                <w:rFonts w:ascii="Times New Roman" w:eastAsia="宋体" w:hAnsi="Times New Roman"/>
                <w:szCs w:val="32"/>
              </w:rPr>
            </w:pPr>
          </w:p>
        </w:tc>
      </w:tr>
      <w:tr w:rsidR="00FC4C2C" w:rsidRPr="00072170" w14:paraId="586E34DE" w14:textId="77777777">
        <w:trPr>
          <w:jc w:val="center"/>
        </w:trPr>
        <w:tc>
          <w:tcPr>
            <w:tcW w:w="530" w:type="dxa"/>
            <w:vAlign w:val="center"/>
          </w:tcPr>
          <w:p w14:paraId="33AEE26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14</w:t>
            </w:r>
          </w:p>
        </w:tc>
        <w:tc>
          <w:tcPr>
            <w:tcW w:w="912" w:type="dxa"/>
            <w:vAlign w:val="center"/>
          </w:tcPr>
          <w:p w14:paraId="5730559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紧缩场</w:t>
            </w:r>
          </w:p>
        </w:tc>
        <w:tc>
          <w:tcPr>
            <w:tcW w:w="1920" w:type="dxa"/>
            <w:vAlign w:val="center"/>
          </w:tcPr>
          <w:p w14:paraId="7451842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用于</w:t>
            </w:r>
            <w:r w:rsidRPr="00072170">
              <w:rPr>
                <w:rFonts w:ascii="Times New Roman" w:eastAsia="宋体" w:hAnsi="Times New Roman" w:hint="eastAsia"/>
                <w:szCs w:val="32"/>
              </w:rPr>
              <w:t>5G</w:t>
            </w:r>
            <w:r w:rsidRPr="00072170">
              <w:rPr>
                <w:rFonts w:ascii="Times New Roman" w:eastAsia="宋体" w:hAnsi="Times New Roman" w:hint="eastAsia"/>
                <w:szCs w:val="32"/>
              </w:rPr>
              <w:t>终端天线测试。设备一套，相关配套线缆等一套，使用面积约</w:t>
            </w:r>
            <w:r w:rsidRPr="00072170">
              <w:rPr>
                <w:rFonts w:ascii="Times New Roman" w:eastAsia="宋体" w:hAnsi="Times New Roman" w:hint="eastAsia"/>
                <w:szCs w:val="32"/>
              </w:rPr>
              <w:t>80</w:t>
            </w:r>
            <w:r w:rsidRPr="00072170">
              <w:rPr>
                <w:rFonts w:ascii="Times New Roman" w:eastAsia="宋体" w:hAnsi="Times New Roman" w:hint="eastAsia"/>
                <w:szCs w:val="32"/>
              </w:rPr>
              <w:t>平方米；余下为工作人员操作空间。</w:t>
            </w:r>
          </w:p>
        </w:tc>
        <w:tc>
          <w:tcPr>
            <w:tcW w:w="3238" w:type="dxa"/>
            <w:vAlign w:val="center"/>
          </w:tcPr>
          <w:p w14:paraId="7648ED9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YDT 2868-2020</w:t>
            </w:r>
            <w:r w:rsidRPr="00072170">
              <w:rPr>
                <w:rFonts w:ascii="Times New Roman" w:eastAsia="宋体" w:hAnsi="Times New Roman" w:hint="eastAsia"/>
                <w:szCs w:val="32"/>
              </w:rPr>
              <w:t>移动通信系统无源天线测量方法</w:t>
            </w:r>
          </w:p>
        </w:tc>
        <w:tc>
          <w:tcPr>
            <w:tcW w:w="1162" w:type="dxa"/>
            <w:vAlign w:val="center"/>
          </w:tcPr>
          <w:p w14:paraId="66CFB70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新一代电子信息</w:t>
            </w:r>
          </w:p>
        </w:tc>
        <w:tc>
          <w:tcPr>
            <w:tcW w:w="1165" w:type="dxa"/>
            <w:vAlign w:val="center"/>
          </w:tcPr>
          <w:p w14:paraId="49AEA85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中国信息通信研究院，紧缩场暗室尺寸</w:t>
            </w:r>
            <w:r w:rsidRPr="00072170">
              <w:rPr>
                <w:rFonts w:ascii="Times New Roman" w:eastAsia="宋体" w:hAnsi="Times New Roman" w:hint="eastAsia"/>
                <w:szCs w:val="32"/>
              </w:rPr>
              <w:t>4.6m</w:t>
            </w:r>
            <w:r w:rsidRPr="00072170">
              <w:rPr>
                <w:rFonts w:ascii="Times New Roman" w:eastAsia="宋体" w:hAnsi="Times New Roman" w:hint="eastAsia"/>
                <w:szCs w:val="32"/>
              </w:rPr>
              <w:t>×</w:t>
            </w:r>
            <w:r w:rsidRPr="00072170">
              <w:rPr>
                <w:rFonts w:ascii="Times New Roman" w:eastAsia="宋体" w:hAnsi="Times New Roman" w:hint="eastAsia"/>
                <w:szCs w:val="32"/>
              </w:rPr>
              <w:t>2.7m</w:t>
            </w:r>
            <w:r w:rsidRPr="00072170">
              <w:rPr>
                <w:rFonts w:ascii="Times New Roman" w:eastAsia="宋体" w:hAnsi="Times New Roman" w:hint="eastAsia"/>
                <w:szCs w:val="32"/>
              </w:rPr>
              <w:t>×</w:t>
            </w:r>
            <w:r w:rsidRPr="00072170">
              <w:rPr>
                <w:rFonts w:ascii="Times New Roman" w:eastAsia="宋体" w:hAnsi="Times New Roman" w:hint="eastAsia"/>
                <w:szCs w:val="32"/>
              </w:rPr>
              <w:t>2.4m</w:t>
            </w:r>
            <w:r w:rsidRPr="00072170">
              <w:rPr>
                <w:rFonts w:ascii="Times New Roman" w:eastAsia="宋体" w:hAnsi="Times New Roman" w:hint="eastAsia"/>
                <w:szCs w:val="32"/>
              </w:rPr>
              <w:t>，实验室约</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823" w:type="dxa"/>
            <w:vAlign w:val="center"/>
          </w:tcPr>
          <w:p w14:paraId="4C7E09E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100</w:t>
            </w:r>
          </w:p>
        </w:tc>
        <w:tc>
          <w:tcPr>
            <w:tcW w:w="836" w:type="dxa"/>
            <w:vAlign w:val="center"/>
          </w:tcPr>
          <w:p w14:paraId="1A4E77A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128</w:t>
            </w:r>
          </w:p>
        </w:tc>
        <w:tc>
          <w:tcPr>
            <w:tcW w:w="870" w:type="dxa"/>
            <w:vAlign w:val="center"/>
          </w:tcPr>
          <w:p w14:paraId="4F51E76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791" w:type="dxa"/>
            <w:vAlign w:val="center"/>
          </w:tcPr>
          <w:p w14:paraId="14269C01" w14:textId="77777777" w:rsidR="00FC4C2C" w:rsidRPr="00072170" w:rsidRDefault="00FC4C2C">
            <w:pPr>
              <w:adjustRightInd w:val="0"/>
              <w:snapToGrid w:val="0"/>
              <w:jc w:val="center"/>
              <w:rPr>
                <w:rFonts w:ascii="Times New Roman" w:eastAsia="宋体" w:hAnsi="Times New Roman"/>
                <w:szCs w:val="32"/>
              </w:rPr>
            </w:pPr>
          </w:p>
        </w:tc>
        <w:tc>
          <w:tcPr>
            <w:tcW w:w="1068" w:type="dxa"/>
            <w:vAlign w:val="center"/>
          </w:tcPr>
          <w:p w14:paraId="283BA071" w14:textId="77777777" w:rsidR="00FC4C2C" w:rsidRPr="00072170" w:rsidRDefault="00FC4C2C">
            <w:pPr>
              <w:adjustRightInd w:val="0"/>
              <w:snapToGrid w:val="0"/>
              <w:jc w:val="center"/>
              <w:rPr>
                <w:rFonts w:ascii="Times New Roman" w:eastAsia="宋体" w:hAnsi="Times New Roman"/>
                <w:szCs w:val="32"/>
              </w:rPr>
            </w:pPr>
          </w:p>
        </w:tc>
        <w:tc>
          <w:tcPr>
            <w:tcW w:w="699" w:type="dxa"/>
            <w:vAlign w:val="center"/>
          </w:tcPr>
          <w:p w14:paraId="1286CCDF" w14:textId="77777777" w:rsidR="00FC4C2C" w:rsidRPr="00072170" w:rsidRDefault="00FC4C2C">
            <w:pPr>
              <w:adjustRightInd w:val="0"/>
              <w:snapToGrid w:val="0"/>
              <w:jc w:val="center"/>
              <w:rPr>
                <w:rFonts w:ascii="Times New Roman" w:eastAsia="宋体" w:hAnsi="Times New Roman"/>
                <w:szCs w:val="32"/>
              </w:rPr>
            </w:pPr>
          </w:p>
        </w:tc>
      </w:tr>
    </w:tbl>
    <w:p w14:paraId="16EF08C9" w14:textId="77777777" w:rsidR="00FC4C2C" w:rsidRPr="00072170" w:rsidRDefault="00FC4C2C">
      <w:pPr>
        <w:adjustRightInd w:val="0"/>
        <w:snapToGrid w:val="0"/>
        <w:rPr>
          <w:rFonts w:ascii="Times New Roman" w:eastAsia="宋体" w:hAnsi="Times New Roman"/>
          <w:szCs w:val="32"/>
        </w:rPr>
      </w:pPr>
    </w:p>
    <w:p w14:paraId="6B30BC37" w14:textId="77777777" w:rsidR="00FC4C2C" w:rsidRPr="00072170" w:rsidRDefault="00FC4C2C">
      <w:pPr>
        <w:adjustRightInd w:val="0"/>
        <w:snapToGrid w:val="0"/>
        <w:rPr>
          <w:rFonts w:ascii="Times New Roman" w:eastAsia="宋体" w:hAnsi="Times New Roman"/>
          <w:szCs w:val="32"/>
        </w:rPr>
      </w:pPr>
    </w:p>
    <w:p w14:paraId="47B188D5" w14:textId="77777777" w:rsidR="00FC4C2C" w:rsidRPr="00072170" w:rsidRDefault="00FC4C2C">
      <w:pPr>
        <w:adjustRightInd w:val="0"/>
        <w:snapToGrid w:val="0"/>
        <w:rPr>
          <w:rFonts w:ascii="Times New Roman" w:eastAsia="宋体" w:hAnsi="Times New Roman"/>
          <w:szCs w:val="32"/>
        </w:rPr>
        <w:sectPr w:rsidR="00FC4C2C" w:rsidRPr="00072170">
          <w:pgSz w:w="16838" w:h="11906" w:orient="landscape"/>
          <w:pgMar w:top="1800" w:right="1440" w:bottom="1800" w:left="1440" w:header="851" w:footer="992" w:gutter="0"/>
          <w:cols w:space="425"/>
          <w:docGrid w:type="lines" w:linePitch="312"/>
        </w:sectPr>
      </w:pPr>
    </w:p>
    <w:p w14:paraId="00DB4127" w14:textId="77777777" w:rsidR="00FC4C2C" w:rsidRPr="00072170" w:rsidRDefault="00193D4B" w:rsidP="00193D4B">
      <w:pPr>
        <w:pStyle w:val="2"/>
        <w:numPr>
          <w:ilvl w:val="0"/>
          <w:numId w:val="58"/>
        </w:numPr>
        <w:adjustRightInd w:val="0"/>
        <w:snapToGrid w:val="0"/>
        <w:spacing w:beforeLines="0" w:before="0" w:after="156"/>
      </w:pPr>
      <w:bookmarkStart w:id="284" w:name="_Toc130369267"/>
      <w:bookmarkStart w:id="285" w:name="_Toc153294000"/>
      <w:r w:rsidRPr="00072170">
        <w:rPr>
          <w:rFonts w:hint="eastAsia"/>
        </w:rPr>
        <w:lastRenderedPageBreak/>
        <w:t>体外诊断计量技术协同创新平台建设内容明细表</w:t>
      </w:r>
      <w:bookmarkEnd w:id="284"/>
      <w:bookmarkEnd w:id="285"/>
    </w:p>
    <w:tbl>
      <w:tblPr>
        <w:tblStyle w:val="af"/>
        <w:tblW w:w="0" w:type="auto"/>
        <w:jc w:val="center"/>
        <w:tblCellMar>
          <w:top w:w="57" w:type="dxa"/>
          <w:left w:w="28" w:type="dxa"/>
          <w:bottom w:w="57" w:type="dxa"/>
          <w:right w:w="28" w:type="dxa"/>
        </w:tblCellMar>
        <w:tblLook w:val="04A0" w:firstRow="1" w:lastRow="0" w:firstColumn="1" w:lastColumn="0" w:noHBand="0" w:noVBand="1"/>
      </w:tblPr>
      <w:tblGrid>
        <w:gridCol w:w="532"/>
        <w:gridCol w:w="891"/>
        <w:gridCol w:w="1950"/>
        <w:gridCol w:w="3262"/>
        <w:gridCol w:w="1187"/>
        <w:gridCol w:w="1094"/>
        <w:gridCol w:w="822"/>
        <w:gridCol w:w="834"/>
        <w:gridCol w:w="867"/>
        <w:gridCol w:w="789"/>
        <w:gridCol w:w="1087"/>
        <w:gridCol w:w="699"/>
      </w:tblGrid>
      <w:tr w:rsidR="00072170" w:rsidRPr="00072170" w14:paraId="13CF4D25" w14:textId="77777777">
        <w:trPr>
          <w:tblHeader/>
          <w:jc w:val="center"/>
        </w:trPr>
        <w:tc>
          <w:tcPr>
            <w:tcW w:w="532" w:type="dxa"/>
            <w:vAlign w:val="center"/>
          </w:tcPr>
          <w:p w14:paraId="765F2C9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序号</w:t>
            </w:r>
          </w:p>
        </w:tc>
        <w:tc>
          <w:tcPr>
            <w:tcW w:w="891" w:type="dxa"/>
            <w:vAlign w:val="center"/>
          </w:tcPr>
          <w:p w14:paraId="3C3F6CC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实验室名称</w:t>
            </w:r>
          </w:p>
        </w:tc>
        <w:tc>
          <w:tcPr>
            <w:tcW w:w="1950" w:type="dxa"/>
            <w:vAlign w:val="center"/>
          </w:tcPr>
          <w:p w14:paraId="683C3F3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主要工作内容</w:t>
            </w:r>
          </w:p>
          <w:p w14:paraId="6A53158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及房间面积计算</w:t>
            </w:r>
          </w:p>
        </w:tc>
        <w:tc>
          <w:tcPr>
            <w:tcW w:w="3262" w:type="dxa"/>
            <w:vAlign w:val="center"/>
          </w:tcPr>
          <w:p w14:paraId="106D940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实验室设置依据</w:t>
            </w:r>
          </w:p>
        </w:tc>
        <w:tc>
          <w:tcPr>
            <w:tcW w:w="1187" w:type="dxa"/>
            <w:vAlign w:val="center"/>
          </w:tcPr>
          <w:p w14:paraId="56D42B3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服务产业</w:t>
            </w:r>
          </w:p>
        </w:tc>
        <w:tc>
          <w:tcPr>
            <w:tcW w:w="1094" w:type="dxa"/>
            <w:vAlign w:val="center"/>
          </w:tcPr>
          <w:p w14:paraId="248B3EB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国内同类型实验室情况</w:t>
            </w:r>
          </w:p>
        </w:tc>
        <w:tc>
          <w:tcPr>
            <w:tcW w:w="822" w:type="dxa"/>
            <w:vAlign w:val="center"/>
          </w:tcPr>
          <w:p w14:paraId="0CF2BD5E" w14:textId="1940F8FA"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使用面积（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34" w:type="dxa"/>
            <w:vAlign w:val="center"/>
          </w:tcPr>
          <w:p w14:paraId="5757776B" w14:textId="40915BD3"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建筑面积（</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867" w:type="dxa"/>
            <w:vAlign w:val="center"/>
          </w:tcPr>
          <w:p w14:paraId="518D2D8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房间净高要求</w:t>
            </w:r>
            <w:r w:rsidRPr="00072170">
              <w:rPr>
                <w:rFonts w:ascii="Times New Roman" w:eastAsia="宋体" w:hAnsi="Times New Roman" w:hint="eastAsia"/>
                <w:szCs w:val="32"/>
              </w:rPr>
              <w:t>(m)</w:t>
            </w:r>
          </w:p>
        </w:tc>
        <w:tc>
          <w:tcPr>
            <w:tcW w:w="789" w:type="dxa"/>
            <w:vAlign w:val="center"/>
          </w:tcPr>
          <w:p w14:paraId="30182581" w14:textId="7DC26349"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承重</w:t>
            </w:r>
            <w:r w:rsidRPr="00072170">
              <w:rPr>
                <w:rFonts w:ascii="Times New Roman" w:eastAsia="宋体" w:hAnsi="Times New Roman" w:hint="eastAsia"/>
                <w:szCs w:val="32"/>
              </w:rPr>
              <w:t>(t/</w:t>
            </w:r>
            <w:r w:rsidR="00573180">
              <w:rPr>
                <w:rFonts w:ascii="Times New Roman" w:eastAsia="宋体" w:hAnsi="Times New Roman" w:hint="eastAsia"/>
                <w:szCs w:val="32"/>
              </w:rPr>
              <w:t>㎡</w:t>
            </w:r>
            <w:r w:rsidRPr="00072170">
              <w:rPr>
                <w:rFonts w:ascii="Times New Roman" w:eastAsia="宋体" w:hAnsi="Times New Roman" w:hint="eastAsia"/>
                <w:szCs w:val="32"/>
              </w:rPr>
              <w:t>)</w:t>
            </w:r>
          </w:p>
        </w:tc>
        <w:tc>
          <w:tcPr>
            <w:tcW w:w="1087" w:type="dxa"/>
            <w:vAlign w:val="center"/>
          </w:tcPr>
          <w:p w14:paraId="296385B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温度</w:t>
            </w:r>
            <w:r w:rsidRPr="00072170">
              <w:rPr>
                <w:rFonts w:ascii="Times New Roman" w:eastAsia="宋体" w:hAnsi="Times New Roman" w:hint="eastAsia"/>
                <w:szCs w:val="32"/>
              </w:rPr>
              <w:t>(</w:t>
            </w:r>
            <w:r w:rsidRPr="00072170">
              <w:rPr>
                <w:rFonts w:ascii="Times New Roman" w:eastAsia="宋体" w:hAnsi="Times New Roman" w:hint="eastAsia"/>
                <w:szCs w:val="32"/>
              </w:rPr>
              <w:t>℃）</w:t>
            </w:r>
          </w:p>
        </w:tc>
        <w:tc>
          <w:tcPr>
            <w:tcW w:w="699" w:type="dxa"/>
            <w:vAlign w:val="center"/>
          </w:tcPr>
          <w:p w14:paraId="6A0D1AF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洁净度</w:t>
            </w:r>
          </w:p>
        </w:tc>
      </w:tr>
      <w:tr w:rsidR="00072170" w:rsidRPr="00072170" w14:paraId="49E683C1" w14:textId="77777777">
        <w:trPr>
          <w:jc w:val="center"/>
        </w:trPr>
        <w:tc>
          <w:tcPr>
            <w:tcW w:w="532" w:type="dxa"/>
            <w:vAlign w:val="center"/>
          </w:tcPr>
          <w:p w14:paraId="12CF43C2"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十二</w:t>
            </w:r>
          </w:p>
        </w:tc>
        <w:tc>
          <w:tcPr>
            <w:tcW w:w="7290" w:type="dxa"/>
            <w:gridSpan w:val="4"/>
            <w:vAlign w:val="center"/>
          </w:tcPr>
          <w:p w14:paraId="34672F9C" w14:textId="77777777" w:rsidR="00FC4C2C" w:rsidRPr="00072170" w:rsidRDefault="00193D4B">
            <w:pPr>
              <w:adjustRightInd w:val="0"/>
              <w:snapToGrid w:val="0"/>
              <w:rPr>
                <w:rFonts w:ascii="Times New Roman" w:eastAsia="宋体" w:hAnsi="Times New Roman"/>
                <w:b/>
                <w:bCs/>
                <w:szCs w:val="32"/>
              </w:rPr>
            </w:pPr>
            <w:r w:rsidRPr="00072170">
              <w:rPr>
                <w:rFonts w:ascii="Times New Roman" w:eastAsia="宋体" w:hAnsi="Times New Roman" w:hint="eastAsia"/>
                <w:b/>
                <w:bCs/>
                <w:szCs w:val="32"/>
              </w:rPr>
              <w:t>体外诊断计量技术协同创新平台</w:t>
            </w:r>
          </w:p>
        </w:tc>
        <w:tc>
          <w:tcPr>
            <w:tcW w:w="1094" w:type="dxa"/>
            <w:vAlign w:val="center"/>
          </w:tcPr>
          <w:p w14:paraId="759A4E1B" w14:textId="77777777" w:rsidR="00FC4C2C" w:rsidRPr="00072170" w:rsidRDefault="00FC4C2C">
            <w:pPr>
              <w:adjustRightInd w:val="0"/>
              <w:snapToGrid w:val="0"/>
              <w:rPr>
                <w:rFonts w:ascii="Times New Roman" w:eastAsia="宋体" w:hAnsi="Times New Roman"/>
                <w:b/>
                <w:bCs/>
                <w:szCs w:val="32"/>
              </w:rPr>
            </w:pPr>
          </w:p>
        </w:tc>
        <w:tc>
          <w:tcPr>
            <w:tcW w:w="822" w:type="dxa"/>
            <w:vAlign w:val="center"/>
          </w:tcPr>
          <w:p w14:paraId="3BB36B3A"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1050</w:t>
            </w:r>
          </w:p>
        </w:tc>
        <w:tc>
          <w:tcPr>
            <w:tcW w:w="834" w:type="dxa"/>
            <w:vAlign w:val="center"/>
          </w:tcPr>
          <w:p w14:paraId="6D256F01" w14:textId="77777777" w:rsidR="00FC4C2C" w:rsidRPr="00072170" w:rsidRDefault="00193D4B">
            <w:pPr>
              <w:adjustRightInd w:val="0"/>
              <w:snapToGrid w:val="0"/>
              <w:jc w:val="center"/>
              <w:rPr>
                <w:rFonts w:ascii="Times New Roman" w:eastAsia="宋体" w:hAnsi="Times New Roman"/>
                <w:b/>
                <w:bCs/>
                <w:szCs w:val="32"/>
              </w:rPr>
            </w:pPr>
            <w:r w:rsidRPr="00072170">
              <w:rPr>
                <w:rFonts w:ascii="Times New Roman" w:eastAsia="宋体" w:hAnsi="Times New Roman" w:hint="eastAsia"/>
                <w:b/>
                <w:bCs/>
                <w:szCs w:val="32"/>
              </w:rPr>
              <w:t>1</w:t>
            </w:r>
            <w:r w:rsidRPr="00072170">
              <w:rPr>
                <w:rFonts w:ascii="Times New Roman" w:eastAsia="宋体" w:hAnsi="Times New Roman"/>
                <w:b/>
                <w:bCs/>
                <w:szCs w:val="32"/>
              </w:rPr>
              <w:t>347</w:t>
            </w:r>
          </w:p>
        </w:tc>
        <w:tc>
          <w:tcPr>
            <w:tcW w:w="867" w:type="dxa"/>
            <w:vAlign w:val="center"/>
          </w:tcPr>
          <w:p w14:paraId="50205886" w14:textId="77777777" w:rsidR="00FC4C2C" w:rsidRPr="00072170" w:rsidRDefault="00FC4C2C">
            <w:pPr>
              <w:adjustRightInd w:val="0"/>
              <w:snapToGrid w:val="0"/>
              <w:jc w:val="center"/>
              <w:rPr>
                <w:rFonts w:ascii="Times New Roman" w:eastAsia="宋体" w:hAnsi="Times New Roman"/>
                <w:b/>
                <w:bCs/>
                <w:szCs w:val="32"/>
              </w:rPr>
            </w:pPr>
          </w:p>
        </w:tc>
        <w:tc>
          <w:tcPr>
            <w:tcW w:w="789" w:type="dxa"/>
            <w:vAlign w:val="center"/>
          </w:tcPr>
          <w:p w14:paraId="03F0DA89" w14:textId="77777777" w:rsidR="00FC4C2C" w:rsidRPr="00072170" w:rsidRDefault="00FC4C2C">
            <w:pPr>
              <w:adjustRightInd w:val="0"/>
              <w:snapToGrid w:val="0"/>
              <w:jc w:val="center"/>
              <w:rPr>
                <w:rFonts w:ascii="Times New Roman" w:eastAsia="宋体" w:hAnsi="Times New Roman"/>
                <w:b/>
                <w:bCs/>
                <w:szCs w:val="32"/>
              </w:rPr>
            </w:pPr>
          </w:p>
        </w:tc>
        <w:tc>
          <w:tcPr>
            <w:tcW w:w="1087" w:type="dxa"/>
            <w:vAlign w:val="center"/>
          </w:tcPr>
          <w:p w14:paraId="49FC62AE" w14:textId="77777777" w:rsidR="00FC4C2C" w:rsidRPr="00072170" w:rsidRDefault="00FC4C2C">
            <w:pPr>
              <w:adjustRightInd w:val="0"/>
              <w:snapToGrid w:val="0"/>
              <w:jc w:val="center"/>
              <w:rPr>
                <w:rFonts w:ascii="Times New Roman" w:eastAsia="宋体" w:hAnsi="Times New Roman"/>
                <w:b/>
                <w:bCs/>
                <w:szCs w:val="32"/>
              </w:rPr>
            </w:pPr>
          </w:p>
        </w:tc>
        <w:tc>
          <w:tcPr>
            <w:tcW w:w="699" w:type="dxa"/>
            <w:vAlign w:val="center"/>
          </w:tcPr>
          <w:p w14:paraId="72628DCA" w14:textId="77777777" w:rsidR="00FC4C2C" w:rsidRPr="00072170" w:rsidRDefault="00FC4C2C">
            <w:pPr>
              <w:adjustRightInd w:val="0"/>
              <w:snapToGrid w:val="0"/>
              <w:jc w:val="center"/>
              <w:rPr>
                <w:rFonts w:ascii="Times New Roman" w:eastAsia="宋体" w:hAnsi="Times New Roman"/>
                <w:b/>
                <w:bCs/>
                <w:szCs w:val="32"/>
              </w:rPr>
            </w:pPr>
          </w:p>
        </w:tc>
      </w:tr>
      <w:tr w:rsidR="00072170" w:rsidRPr="00072170" w14:paraId="73DE56F1" w14:textId="77777777">
        <w:trPr>
          <w:jc w:val="center"/>
        </w:trPr>
        <w:tc>
          <w:tcPr>
            <w:tcW w:w="532" w:type="dxa"/>
            <w:vAlign w:val="center"/>
          </w:tcPr>
          <w:p w14:paraId="2B59693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w:t>
            </w:r>
          </w:p>
        </w:tc>
        <w:tc>
          <w:tcPr>
            <w:tcW w:w="891" w:type="dxa"/>
            <w:vAlign w:val="center"/>
          </w:tcPr>
          <w:p w14:paraId="2027391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黑体辐射源实验室</w:t>
            </w:r>
          </w:p>
        </w:tc>
        <w:tc>
          <w:tcPr>
            <w:tcW w:w="1950" w:type="dxa"/>
            <w:vAlign w:val="center"/>
          </w:tcPr>
          <w:p w14:paraId="1BC6828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对黑体辐射源进行校准。标准黑体辐射源两套，辐射温度计</w:t>
            </w:r>
            <w:r w:rsidRPr="00072170">
              <w:rPr>
                <w:rFonts w:ascii="Times New Roman" w:eastAsia="宋体" w:hAnsi="Times New Roman" w:hint="eastAsia"/>
                <w:szCs w:val="32"/>
              </w:rPr>
              <w:t>4</w:t>
            </w:r>
            <w:r w:rsidRPr="00072170">
              <w:rPr>
                <w:rFonts w:ascii="Times New Roman" w:eastAsia="宋体" w:hAnsi="Times New Roman" w:hint="eastAsia"/>
                <w:szCs w:val="32"/>
              </w:rPr>
              <w:t>台，可移动台架</w:t>
            </w:r>
            <w:r w:rsidRPr="00072170">
              <w:rPr>
                <w:rFonts w:ascii="Times New Roman" w:eastAsia="宋体" w:hAnsi="Times New Roman" w:hint="eastAsia"/>
                <w:szCs w:val="32"/>
              </w:rPr>
              <w:t>1</w:t>
            </w:r>
            <w:r w:rsidRPr="00072170">
              <w:rPr>
                <w:rFonts w:ascii="Times New Roman" w:eastAsia="宋体" w:hAnsi="Times New Roman" w:hint="eastAsia"/>
                <w:szCs w:val="32"/>
              </w:rPr>
              <w:t>台，地铺轨道移动台架</w:t>
            </w:r>
            <w:r w:rsidRPr="00072170">
              <w:rPr>
                <w:rFonts w:ascii="Times New Roman" w:eastAsia="宋体" w:hAnsi="Times New Roman" w:hint="eastAsia"/>
                <w:szCs w:val="32"/>
              </w:rPr>
              <w:t>1</w:t>
            </w:r>
            <w:r w:rsidRPr="00072170">
              <w:rPr>
                <w:rFonts w:ascii="Times New Roman" w:eastAsia="宋体" w:hAnsi="Times New Roman" w:hint="eastAsia"/>
                <w:szCs w:val="32"/>
              </w:rPr>
              <w:t>套，辅助设备若干，使用面积</w:t>
            </w:r>
            <w:r w:rsidRPr="00072170">
              <w:rPr>
                <w:rFonts w:ascii="Times New Roman" w:eastAsia="宋体" w:hAnsi="Times New Roman" w:hint="eastAsia"/>
                <w:szCs w:val="32"/>
              </w:rPr>
              <w:t>20</w:t>
            </w:r>
            <w:r w:rsidRPr="00072170">
              <w:rPr>
                <w:rFonts w:ascii="Times New Roman" w:eastAsia="宋体" w:hAnsi="Times New Roman" w:hint="eastAsia"/>
                <w:szCs w:val="32"/>
              </w:rPr>
              <w:t>平方米，剩下为工作人员操作空间。</w:t>
            </w:r>
          </w:p>
        </w:tc>
        <w:tc>
          <w:tcPr>
            <w:tcW w:w="3262" w:type="dxa"/>
            <w:vAlign w:val="center"/>
          </w:tcPr>
          <w:p w14:paraId="298A0D9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JJF1552</w:t>
            </w:r>
            <w:r w:rsidRPr="00072170">
              <w:rPr>
                <w:rFonts w:ascii="Times New Roman" w:eastAsia="宋体" w:hAnsi="Times New Roman" w:hint="eastAsia"/>
                <w:szCs w:val="32"/>
              </w:rPr>
              <w:t>《</w:t>
            </w:r>
            <w:r w:rsidRPr="00072170">
              <w:rPr>
                <w:rFonts w:ascii="Times New Roman" w:eastAsia="宋体" w:hAnsi="Times New Roman" w:hint="eastAsia"/>
                <w:szCs w:val="32"/>
              </w:rPr>
              <w:t>-10</w:t>
            </w:r>
            <w:r w:rsidRPr="00072170">
              <w:rPr>
                <w:rFonts w:ascii="Times New Roman" w:eastAsia="宋体" w:hAnsi="Times New Roman" w:hint="eastAsia"/>
                <w:szCs w:val="32"/>
              </w:rPr>
              <w:t>℃</w:t>
            </w:r>
            <w:r w:rsidRPr="00072170">
              <w:rPr>
                <w:rFonts w:ascii="Times New Roman" w:eastAsia="宋体" w:hAnsi="Times New Roman" w:hint="eastAsia"/>
                <w:szCs w:val="32"/>
              </w:rPr>
              <w:t>~200</w:t>
            </w:r>
            <w:r w:rsidRPr="00072170">
              <w:rPr>
                <w:rFonts w:ascii="Times New Roman" w:eastAsia="宋体" w:hAnsi="Times New Roman" w:hint="eastAsia"/>
                <w:szCs w:val="32"/>
              </w:rPr>
              <w:t>℃辐射用黑体辐射源》</w:t>
            </w:r>
          </w:p>
        </w:tc>
        <w:tc>
          <w:tcPr>
            <w:tcW w:w="1187" w:type="dxa"/>
            <w:vAlign w:val="center"/>
          </w:tcPr>
          <w:p w14:paraId="3039566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超高清视频显示、生物医药健康、新能源、精密仪器设备等</w:t>
            </w:r>
          </w:p>
        </w:tc>
        <w:tc>
          <w:tcPr>
            <w:tcW w:w="1094" w:type="dxa"/>
            <w:vAlign w:val="center"/>
          </w:tcPr>
          <w:p w14:paraId="22B50F8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国家计量院相应项目实验室面积约</w:t>
            </w:r>
            <w:r w:rsidRPr="00072170">
              <w:rPr>
                <w:rFonts w:ascii="Times New Roman" w:eastAsia="宋体" w:hAnsi="Times New Roman" w:hint="eastAsia"/>
                <w:szCs w:val="32"/>
              </w:rPr>
              <w:t>45</w:t>
            </w:r>
            <w:r w:rsidRPr="00072170">
              <w:rPr>
                <w:rFonts w:ascii="Times New Roman" w:eastAsia="宋体" w:hAnsi="Times New Roman" w:hint="eastAsia"/>
                <w:szCs w:val="32"/>
              </w:rPr>
              <w:t>平方米。上海计量院相应项目实验室面积约</w:t>
            </w:r>
            <w:r w:rsidRPr="00072170">
              <w:rPr>
                <w:rFonts w:ascii="Times New Roman" w:eastAsia="宋体" w:hAnsi="Times New Roman" w:hint="eastAsia"/>
                <w:szCs w:val="32"/>
              </w:rPr>
              <w:t>60</w:t>
            </w:r>
            <w:r w:rsidRPr="00072170">
              <w:rPr>
                <w:rFonts w:ascii="Times New Roman" w:eastAsia="宋体" w:hAnsi="Times New Roman" w:hint="eastAsia"/>
                <w:szCs w:val="32"/>
              </w:rPr>
              <w:t>平方米。中国计量测试研究院相应项目实验室面积约</w:t>
            </w:r>
            <w:r w:rsidRPr="00072170">
              <w:rPr>
                <w:rFonts w:ascii="Times New Roman" w:eastAsia="宋体" w:hAnsi="Times New Roman" w:hint="eastAsia"/>
                <w:szCs w:val="32"/>
              </w:rPr>
              <w:t>45</w:t>
            </w:r>
            <w:r w:rsidRPr="00072170">
              <w:rPr>
                <w:rFonts w:ascii="Times New Roman" w:eastAsia="宋体" w:hAnsi="Times New Roman" w:hint="eastAsia"/>
                <w:szCs w:val="32"/>
              </w:rPr>
              <w:t>平方米。</w:t>
            </w:r>
          </w:p>
        </w:tc>
        <w:tc>
          <w:tcPr>
            <w:tcW w:w="822" w:type="dxa"/>
            <w:vAlign w:val="center"/>
          </w:tcPr>
          <w:p w14:paraId="1722756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30</w:t>
            </w:r>
          </w:p>
        </w:tc>
        <w:tc>
          <w:tcPr>
            <w:tcW w:w="834" w:type="dxa"/>
            <w:vAlign w:val="center"/>
          </w:tcPr>
          <w:p w14:paraId="1FFEE0D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38</w:t>
            </w:r>
          </w:p>
        </w:tc>
        <w:tc>
          <w:tcPr>
            <w:tcW w:w="867" w:type="dxa"/>
            <w:vAlign w:val="center"/>
          </w:tcPr>
          <w:p w14:paraId="100350B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89" w:type="dxa"/>
            <w:vAlign w:val="center"/>
          </w:tcPr>
          <w:p w14:paraId="6A3C95C8" w14:textId="77777777" w:rsidR="00FC4C2C" w:rsidRPr="00072170" w:rsidRDefault="00FC4C2C">
            <w:pPr>
              <w:adjustRightInd w:val="0"/>
              <w:snapToGrid w:val="0"/>
              <w:jc w:val="center"/>
              <w:rPr>
                <w:rFonts w:ascii="Times New Roman" w:eastAsia="宋体" w:hAnsi="Times New Roman"/>
                <w:szCs w:val="32"/>
              </w:rPr>
            </w:pPr>
          </w:p>
        </w:tc>
        <w:tc>
          <w:tcPr>
            <w:tcW w:w="1087" w:type="dxa"/>
            <w:vAlign w:val="center"/>
          </w:tcPr>
          <w:p w14:paraId="314B0BE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(23</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271536A6"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CDBBEDC" w14:textId="77777777">
        <w:trPr>
          <w:jc w:val="center"/>
        </w:trPr>
        <w:tc>
          <w:tcPr>
            <w:tcW w:w="532" w:type="dxa"/>
            <w:vAlign w:val="center"/>
          </w:tcPr>
          <w:p w14:paraId="33BA572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w:t>
            </w:r>
          </w:p>
        </w:tc>
        <w:tc>
          <w:tcPr>
            <w:tcW w:w="891" w:type="dxa"/>
            <w:vAlign w:val="center"/>
          </w:tcPr>
          <w:p w14:paraId="0EAF74D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生物计量实验室</w:t>
            </w:r>
            <w:r w:rsidRPr="00072170">
              <w:rPr>
                <w:rFonts w:ascii="Times New Roman" w:eastAsia="宋体" w:hAnsi="Times New Roman" w:hint="eastAsia"/>
                <w:szCs w:val="32"/>
              </w:rPr>
              <w:t>1</w:t>
            </w:r>
            <w:r w:rsidRPr="00072170">
              <w:rPr>
                <w:rFonts w:ascii="Times New Roman" w:eastAsia="宋体" w:hAnsi="Times New Roman" w:hint="eastAsia"/>
                <w:szCs w:val="32"/>
              </w:rPr>
              <w:t>（前处理室）</w:t>
            </w:r>
          </w:p>
        </w:tc>
        <w:tc>
          <w:tcPr>
            <w:tcW w:w="1950" w:type="dxa"/>
            <w:vAlign w:val="center"/>
          </w:tcPr>
          <w:p w14:paraId="7C2198D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P2</w:t>
            </w:r>
            <w:r w:rsidRPr="00072170">
              <w:rPr>
                <w:rFonts w:ascii="Times New Roman" w:eastAsia="宋体" w:hAnsi="Times New Roman" w:hint="eastAsia"/>
                <w:szCs w:val="32"/>
              </w:rPr>
              <w:t>实验室，实现微生物、核酸样品的提取和分离，使用面积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62" w:type="dxa"/>
            <w:vAlign w:val="center"/>
          </w:tcPr>
          <w:p w14:paraId="2FF085C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 19489-2008 </w:t>
            </w:r>
            <w:r w:rsidRPr="00072170">
              <w:rPr>
                <w:rFonts w:ascii="Times New Roman" w:eastAsia="宋体" w:hAnsi="Times New Roman" w:hint="eastAsia"/>
                <w:szCs w:val="32"/>
              </w:rPr>
              <w:t>《实验室</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生物安全通用要求》、</w:t>
            </w:r>
          </w:p>
          <w:p w14:paraId="39492D3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CNAS-CL05</w:t>
            </w:r>
            <w:r w:rsidRPr="00072170">
              <w:rPr>
                <w:rFonts w:ascii="Times New Roman" w:eastAsia="宋体" w:hAnsi="Times New Roman" w:hint="eastAsia"/>
                <w:szCs w:val="32"/>
              </w:rPr>
              <w:t>：</w:t>
            </w:r>
            <w:r w:rsidRPr="00072170">
              <w:rPr>
                <w:rFonts w:ascii="Times New Roman" w:eastAsia="宋体" w:hAnsi="Times New Roman" w:hint="eastAsia"/>
                <w:szCs w:val="32"/>
              </w:rPr>
              <w:t>2009</w:t>
            </w:r>
            <w:r w:rsidRPr="00072170">
              <w:rPr>
                <w:rFonts w:ascii="Times New Roman" w:eastAsia="宋体" w:hAnsi="Times New Roman" w:hint="eastAsia"/>
                <w:szCs w:val="32"/>
              </w:rPr>
              <w:t>《实验室生物安全认可准则》、</w:t>
            </w:r>
            <w:r w:rsidRPr="00072170">
              <w:rPr>
                <w:rFonts w:ascii="Times New Roman" w:eastAsia="宋体" w:hAnsi="Times New Roman" w:hint="eastAsia"/>
                <w:szCs w:val="32"/>
              </w:rPr>
              <w:t>JJF1874 2020(</w:t>
            </w:r>
            <w:r w:rsidRPr="00072170">
              <w:rPr>
                <w:rFonts w:ascii="Times New Roman" w:eastAsia="宋体" w:hAnsi="Times New Roman" w:hint="eastAsia"/>
                <w:szCs w:val="32"/>
              </w:rPr>
              <w:t>自动</w:t>
            </w:r>
            <w:r w:rsidRPr="00072170">
              <w:rPr>
                <w:rFonts w:ascii="Times New Roman" w:eastAsia="宋体" w:hAnsi="Times New Roman" w:hint="eastAsia"/>
                <w:szCs w:val="32"/>
              </w:rPr>
              <w:t>)</w:t>
            </w:r>
            <w:r w:rsidRPr="00072170">
              <w:rPr>
                <w:rFonts w:ascii="Times New Roman" w:eastAsia="宋体" w:hAnsi="Times New Roman" w:hint="eastAsia"/>
                <w:szCs w:val="32"/>
              </w:rPr>
              <w:t>核酸提取仪校准规范</w:t>
            </w:r>
          </w:p>
        </w:tc>
        <w:tc>
          <w:tcPr>
            <w:tcW w:w="1187" w:type="dxa"/>
            <w:vAlign w:val="center"/>
          </w:tcPr>
          <w:p w14:paraId="47593FF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大健康产业（生物医药、体外诊断、临床诊断、医疗卫</w:t>
            </w:r>
            <w:r w:rsidRPr="00072170">
              <w:rPr>
                <w:rFonts w:ascii="Times New Roman" w:eastAsia="宋体" w:hAnsi="Times New Roman" w:hint="eastAsia"/>
                <w:szCs w:val="32"/>
              </w:rPr>
              <w:lastRenderedPageBreak/>
              <w:t>生等）</w:t>
            </w:r>
          </w:p>
        </w:tc>
        <w:tc>
          <w:tcPr>
            <w:tcW w:w="1094" w:type="dxa"/>
            <w:vAlign w:val="center"/>
          </w:tcPr>
          <w:p w14:paraId="45F8F46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2" w:type="dxa"/>
            <w:vAlign w:val="center"/>
          </w:tcPr>
          <w:p w14:paraId="7AC3DF7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34" w:type="dxa"/>
            <w:vAlign w:val="center"/>
          </w:tcPr>
          <w:p w14:paraId="475FC05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67" w:type="dxa"/>
            <w:vAlign w:val="center"/>
          </w:tcPr>
          <w:p w14:paraId="3F630F7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89" w:type="dxa"/>
            <w:vAlign w:val="center"/>
          </w:tcPr>
          <w:p w14:paraId="56562399" w14:textId="77777777" w:rsidR="00FC4C2C" w:rsidRPr="00072170" w:rsidRDefault="00FC4C2C">
            <w:pPr>
              <w:adjustRightInd w:val="0"/>
              <w:snapToGrid w:val="0"/>
              <w:jc w:val="center"/>
              <w:rPr>
                <w:rFonts w:ascii="Times New Roman" w:eastAsia="宋体" w:hAnsi="Times New Roman"/>
                <w:szCs w:val="32"/>
              </w:rPr>
            </w:pPr>
          </w:p>
        </w:tc>
        <w:tc>
          <w:tcPr>
            <w:tcW w:w="1087" w:type="dxa"/>
            <w:vAlign w:val="center"/>
          </w:tcPr>
          <w:p w14:paraId="41A081B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459D413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符合</w:t>
            </w:r>
            <w:r w:rsidRPr="00072170">
              <w:rPr>
                <w:rFonts w:ascii="Times New Roman" w:eastAsia="宋体" w:hAnsi="Times New Roman" w:hint="eastAsia"/>
                <w:szCs w:val="32"/>
              </w:rPr>
              <w:t>P2</w:t>
            </w:r>
            <w:r w:rsidRPr="00072170">
              <w:rPr>
                <w:rFonts w:ascii="Times New Roman" w:eastAsia="宋体" w:hAnsi="Times New Roman" w:hint="eastAsia"/>
                <w:szCs w:val="32"/>
              </w:rPr>
              <w:t>实验室要求</w:t>
            </w:r>
          </w:p>
        </w:tc>
      </w:tr>
      <w:tr w:rsidR="00072170" w:rsidRPr="00072170" w14:paraId="379E9A34" w14:textId="77777777">
        <w:trPr>
          <w:jc w:val="center"/>
        </w:trPr>
        <w:tc>
          <w:tcPr>
            <w:tcW w:w="532" w:type="dxa"/>
            <w:vAlign w:val="center"/>
          </w:tcPr>
          <w:p w14:paraId="5535DCA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3</w:t>
            </w:r>
          </w:p>
        </w:tc>
        <w:tc>
          <w:tcPr>
            <w:tcW w:w="891" w:type="dxa"/>
            <w:vAlign w:val="center"/>
          </w:tcPr>
          <w:p w14:paraId="0E5DFD1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生物计量实验室</w:t>
            </w:r>
            <w:r w:rsidRPr="00072170">
              <w:rPr>
                <w:rFonts w:ascii="Times New Roman" w:eastAsia="宋体" w:hAnsi="Times New Roman" w:hint="eastAsia"/>
                <w:szCs w:val="32"/>
              </w:rPr>
              <w:t>2</w:t>
            </w:r>
            <w:r w:rsidRPr="00072170">
              <w:rPr>
                <w:rFonts w:ascii="Times New Roman" w:eastAsia="宋体" w:hAnsi="Times New Roman" w:hint="eastAsia"/>
                <w:szCs w:val="32"/>
              </w:rPr>
              <w:t>（前处理室）</w:t>
            </w:r>
          </w:p>
        </w:tc>
        <w:tc>
          <w:tcPr>
            <w:tcW w:w="1950" w:type="dxa"/>
            <w:vAlign w:val="center"/>
          </w:tcPr>
          <w:p w14:paraId="46C3CED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P2</w:t>
            </w:r>
            <w:r w:rsidRPr="00072170">
              <w:rPr>
                <w:rFonts w:ascii="Times New Roman" w:eastAsia="宋体" w:hAnsi="Times New Roman" w:hint="eastAsia"/>
                <w:szCs w:val="32"/>
              </w:rPr>
              <w:t>实验室，实现组织、细胞样品的提取和分离，使用面积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62" w:type="dxa"/>
            <w:vAlign w:val="center"/>
          </w:tcPr>
          <w:p w14:paraId="60E4279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GB 19489-2008 </w:t>
            </w:r>
            <w:r w:rsidRPr="00072170">
              <w:rPr>
                <w:rFonts w:ascii="Times New Roman" w:eastAsia="宋体" w:hAnsi="Times New Roman" w:hint="eastAsia"/>
                <w:szCs w:val="32"/>
              </w:rPr>
              <w:t>《实验室</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生物安全通用要求》、</w:t>
            </w:r>
          </w:p>
          <w:p w14:paraId="2BCF98E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CNAS-CL05</w:t>
            </w:r>
            <w:r w:rsidRPr="00072170">
              <w:rPr>
                <w:rFonts w:ascii="Times New Roman" w:eastAsia="宋体" w:hAnsi="Times New Roman" w:hint="eastAsia"/>
                <w:szCs w:val="32"/>
              </w:rPr>
              <w:t>：</w:t>
            </w:r>
            <w:r w:rsidRPr="00072170">
              <w:rPr>
                <w:rFonts w:ascii="Times New Roman" w:eastAsia="宋体" w:hAnsi="Times New Roman" w:hint="eastAsia"/>
                <w:szCs w:val="32"/>
              </w:rPr>
              <w:t>2010</w:t>
            </w:r>
            <w:r w:rsidRPr="00072170">
              <w:rPr>
                <w:rFonts w:ascii="Times New Roman" w:eastAsia="宋体" w:hAnsi="Times New Roman" w:hint="eastAsia"/>
                <w:szCs w:val="32"/>
              </w:rPr>
              <w:t>《实验室生物安全认可准则》</w:t>
            </w:r>
          </w:p>
        </w:tc>
        <w:tc>
          <w:tcPr>
            <w:tcW w:w="1187" w:type="dxa"/>
            <w:vAlign w:val="center"/>
          </w:tcPr>
          <w:p w14:paraId="5628E57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大健康产业（生物医药、体外诊断、临床诊断、医疗卫生等）</w:t>
            </w:r>
          </w:p>
        </w:tc>
        <w:tc>
          <w:tcPr>
            <w:tcW w:w="1094" w:type="dxa"/>
            <w:vAlign w:val="center"/>
          </w:tcPr>
          <w:p w14:paraId="79F7545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2" w:type="dxa"/>
            <w:vAlign w:val="center"/>
          </w:tcPr>
          <w:p w14:paraId="206AF56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34" w:type="dxa"/>
            <w:vAlign w:val="center"/>
          </w:tcPr>
          <w:p w14:paraId="425556F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67" w:type="dxa"/>
            <w:vAlign w:val="center"/>
          </w:tcPr>
          <w:p w14:paraId="5EF741A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89" w:type="dxa"/>
            <w:vAlign w:val="center"/>
          </w:tcPr>
          <w:p w14:paraId="4E9EE61B" w14:textId="77777777" w:rsidR="00FC4C2C" w:rsidRPr="00072170" w:rsidRDefault="00FC4C2C">
            <w:pPr>
              <w:adjustRightInd w:val="0"/>
              <w:snapToGrid w:val="0"/>
              <w:jc w:val="center"/>
              <w:rPr>
                <w:rFonts w:ascii="Times New Roman" w:eastAsia="宋体" w:hAnsi="Times New Roman"/>
                <w:szCs w:val="32"/>
              </w:rPr>
            </w:pPr>
          </w:p>
        </w:tc>
        <w:tc>
          <w:tcPr>
            <w:tcW w:w="1087" w:type="dxa"/>
            <w:vAlign w:val="center"/>
          </w:tcPr>
          <w:p w14:paraId="40EE815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18E5815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符合</w:t>
            </w:r>
            <w:r w:rsidRPr="00072170">
              <w:rPr>
                <w:rFonts w:ascii="Times New Roman" w:eastAsia="宋体" w:hAnsi="Times New Roman" w:hint="eastAsia"/>
                <w:szCs w:val="32"/>
              </w:rPr>
              <w:t>P2</w:t>
            </w:r>
            <w:r w:rsidRPr="00072170">
              <w:rPr>
                <w:rFonts w:ascii="Times New Roman" w:eastAsia="宋体" w:hAnsi="Times New Roman" w:hint="eastAsia"/>
                <w:szCs w:val="32"/>
              </w:rPr>
              <w:t>实验室要求</w:t>
            </w:r>
          </w:p>
        </w:tc>
      </w:tr>
      <w:tr w:rsidR="00072170" w:rsidRPr="00072170" w14:paraId="03EC9836" w14:textId="77777777">
        <w:trPr>
          <w:jc w:val="center"/>
        </w:trPr>
        <w:tc>
          <w:tcPr>
            <w:tcW w:w="532" w:type="dxa"/>
            <w:vAlign w:val="center"/>
          </w:tcPr>
          <w:p w14:paraId="5A8E82F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4</w:t>
            </w:r>
          </w:p>
        </w:tc>
        <w:tc>
          <w:tcPr>
            <w:tcW w:w="891" w:type="dxa"/>
            <w:vAlign w:val="center"/>
          </w:tcPr>
          <w:p w14:paraId="284277C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生物计量实验室</w:t>
            </w:r>
            <w:r w:rsidRPr="00072170">
              <w:rPr>
                <w:rFonts w:ascii="Times New Roman" w:eastAsia="宋体" w:hAnsi="Times New Roman" w:hint="eastAsia"/>
                <w:szCs w:val="32"/>
              </w:rPr>
              <w:t>3</w:t>
            </w:r>
            <w:r w:rsidRPr="00072170">
              <w:rPr>
                <w:rFonts w:ascii="Times New Roman" w:eastAsia="宋体" w:hAnsi="Times New Roman" w:hint="eastAsia"/>
                <w:szCs w:val="32"/>
              </w:rPr>
              <w:t>（生物合成室）</w:t>
            </w:r>
          </w:p>
        </w:tc>
        <w:tc>
          <w:tcPr>
            <w:tcW w:w="1950" w:type="dxa"/>
            <w:vAlign w:val="center"/>
          </w:tcPr>
          <w:p w14:paraId="18F8C19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合成诊断试剂、生物标记物等，使用面积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62" w:type="dxa"/>
            <w:vAlign w:val="center"/>
          </w:tcPr>
          <w:p w14:paraId="1A268FB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 1815-2020 </w:t>
            </w:r>
            <w:r w:rsidRPr="00072170">
              <w:rPr>
                <w:rFonts w:ascii="Times New Roman" w:eastAsia="宋体" w:hAnsi="Times New Roman" w:hint="eastAsia"/>
                <w:szCs w:val="32"/>
              </w:rPr>
              <w:t>Ⅱ级生物安全柜校准规范、</w:t>
            </w:r>
          </w:p>
          <w:p w14:paraId="546480F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w:t>
            </w:r>
            <w:r w:rsidRPr="00072170">
              <w:rPr>
                <w:rFonts w:ascii="Times New Roman" w:eastAsia="宋体" w:hAnsi="Times New Roman" w:hint="eastAsia"/>
                <w:szCs w:val="32"/>
              </w:rPr>
              <w:t>鄂</w:t>
            </w:r>
            <w:r w:rsidRPr="00072170">
              <w:rPr>
                <w:rFonts w:ascii="Times New Roman" w:eastAsia="宋体" w:hAnsi="Times New Roman" w:hint="eastAsia"/>
                <w:szCs w:val="32"/>
              </w:rPr>
              <w:t xml:space="preserve">)34-2017 </w:t>
            </w:r>
            <w:r w:rsidRPr="00072170">
              <w:rPr>
                <w:rFonts w:ascii="Times New Roman" w:eastAsia="宋体" w:hAnsi="Times New Roman" w:hint="eastAsia"/>
                <w:szCs w:val="32"/>
              </w:rPr>
              <w:t>洁净工作台校准规范</w:t>
            </w:r>
          </w:p>
        </w:tc>
        <w:tc>
          <w:tcPr>
            <w:tcW w:w="1187" w:type="dxa"/>
            <w:vAlign w:val="center"/>
          </w:tcPr>
          <w:p w14:paraId="2EB3D4D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大健康产业（生物医药、体外诊断、临床诊断、医疗卫生等）</w:t>
            </w:r>
          </w:p>
        </w:tc>
        <w:tc>
          <w:tcPr>
            <w:tcW w:w="1094" w:type="dxa"/>
            <w:vAlign w:val="center"/>
          </w:tcPr>
          <w:p w14:paraId="43F887B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2" w:type="dxa"/>
            <w:vAlign w:val="center"/>
          </w:tcPr>
          <w:p w14:paraId="307BEC0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34" w:type="dxa"/>
            <w:vAlign w:val="center"/>
          </w:tcPr>
          <w:p w14:paraId="1D1B5D6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67" w:type="dxa"/>
            <w:vAlign w:val="center"/>
          </w:tcPr>
          <w:p w14:paraId="3DDB187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89" w:type="dxa"/>
            <w:vAlign w:val="center"/>
          </w:tcPr>
          <w:p w14:paraId="1946D4EB" w14:textId="77777777" w:rsidR="00FC4C2C" w:rsidRPr="00072170" w:rsidRDefault="00FC4C2C">
            <w:pPr>
              <w:adjustRightInd w:val="0"/>
              <w:snapToGrid w:val="0"/>
              <w:jc w:val="center"/>
              <w:rPr>
                <w:rFonts w:ascii="Times New Roman" w:eastAsia="宋体" w:hAnsi="Times New Roman"/>
                <w:szCs w:val="32"/>
              </w:rPr>
            </w:pPr>
          </w:p>
        </w:tc>
        <w:tc>
          <w:tcPr>
            <w:tcW w:w="1087" w:type="dxa"/>
            <w:vAlign w:val="center"/>
          </w:tcPr>
          <w:p w14:paraId="4D62F19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67DC27B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符合</w:t>
            </w:r>
            <w:r w:rsidRPr="00072170">
              <w:rPr>
                <w:rFonts w:ascii="Times New Roman" w:eastAsia="宋体" w:hAnsi="Times New Roman" w:hint="eastAsia"/>
                <w:szCs w:val="32"/>
              </w:rPr>
              <w:t>P1</w:t>
            </w:r>
            <w:r w:rsidRPr="00072170">
              <w:rPr>
                <w:rFonts w:ascii="Times New Roman" w:eastAsia="宋体" w:hAnsi="Times New Roman" w:hint="eastAsia"/>
                <w:szCs w:val="32"/>
              </w:rPr>
              <w:t>实验室要求</w:t>
            </w:r>
          </w:p>
        </w:tc>
      </w:tr>
      <w:tr w:rsidR="00072170" w:rsidRPr="00072170" w14:paraId="67AD4340" w14:textId="77777777">
        <w:trPr>
          <w:jc w:val="center"/>
        </w:trPr>
        <w:tc>
          <w:tcPr>
            <w:tcW w:w="532" w:type="dxa"/>
            <w:vAlign w:val="center"/>
          </w:tcPr>
          <w:p w14:paraId="2698055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5</w:t>
            </w:r>
          </w:p>
        </w:tc>
        <w:tc>
          <w:tcPr>
            <w:tcW w:w="891" w:type="dxa"/>
            <w:vAlign w:val="center"/>
          </w:tcPr>
          <w:p w14:paraId="3111BD8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生物计量实验室</w:t>
            </w:r>
            <w:r w:rsidRPr="00072170">
              <w:rPr>
                <w:rFonts w:ascii="Times New Roman" w:eastAsia="宋体" w:hAnsi="Times New Roman" w:hint="eastAsia"/>
                <w:szCs w:val="32"/>
              </w:rPr>
              <w:t>4</w:t>
            </w:r>
            <w:r w:rsidRPr="00072170">
              <w:rPr>
                <w:rFonts w:ascii="Times New Roman" w:eastAsia="宋体" w:hAnsi="Times New Roman" w:hint="eastAsia"/>
                <w:szCs w:val="32"/>
              </w:rPr>
              <w:t>（核酸分析实验室）</w:t>
            </w:r>
          </w:p>
        </w:tc>
        <w:tc>
          <w:tcPr>
            <w:tcW w:w="1950" w:type="dxa"/>
            <w:vAlign w:val="center"/>
          </w:tcPr>
          <w:p w14:paraId="10A01B7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荧光定量</w:t>
            </w:r>
            <w:r w:rsidRPr="00072170">
              <w:rPr>
                <w:rFonts w:ascii="Times New Roman" w:eastAsia="宋体" w:hAnsi="Times New Roman" w:hint="eastAsia"/>
                <w:szCs w:val="32"/>
              </w:rPr>
              <w:t>PCR</w:t>
            </w:r>
            <w:r w:rsidRPr="00072170">
              <w:rPr>
                <w:rFonts w:ascii="Times New Roman" w:eastAsia="宋体" w:hAnsi="Times New Roman" w:hint="eastAsia"/>
                <w:szCs w:val="32"/>
              </w:rPr>
              <w:t>、数字</w:t>
            </w:r>
            <w:r w:rsidRPr="00072170">
              <w:rPr>
                <w:rFonts w:ascii="Times New Roman" w:eastAsia="宋体" w:hAnsi="Times New Roman" w:hint="eastAsia"/>
                <w:szCs w:val="32"/>
              </w:rPr>
              <w:t>PCR</w:t>
            </w:r>
            <w:r w:rsidRPr="00072170">
              <w:rPr>
                <w:rFonts w:ascii="Times New Roman" w:eastAsia="宋体" w:hAnsi="Times New Roman" w:hint="eastAsia"/>
                <w:szCs w:val="32"/>
              </w:rPr>
              <w:t>分析，使用面积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3262" w:type="dxa"/>
            <w:vAlign w:val="center"/>
          </w:tcPr>
          <w:p w14:paraId="6949712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1527-2015</w:t>
            </w:r>
            <w:r w:rsidRPr="00072170">
              <w:rPr>
                <w:rFonts w:ascii="Times New Roman" w:eastAsia="宋体" w:hAnsi="Times New Roman" w:hint="eastAsia"/>
                <w:szCs w:val="32"/>
              </w:rPr>
              <w:t>聚合酶链反应分析仪、</w:t>
            </w:r>
          </w:p>
          <w:p w14:paraId="4186BA5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w:t>
            </w:r>
            <w:r w:rsidRPr="00072170">
              <w:rPr>
                <w:rFonts w:ascii="Times New Roman" w:eastAsia="宋体" w:hAnsi="Times New Roman" w:hint="eastAsia"/>
                <w:szCs w:val="32"/>
              </w:rPr>
              <w:t>苏</w:t>
            </w:r>
            <w:r w:rsidRPr="00072170">
              <w:rPr>
                <w:rFonts w:ascii="Times New Roman" w:eastAsia="宋体" w:hAnsi="Times New Roman" w:hint="eastAsia"/>
                <w:szCs w:val="32"/>
              </w:rPr>
              <w:t xml:space="preserve">) 222- 2019 </w:t>
            </w:r>
            <w:r w:rsidRPr="00072170">
              <w:rPr>
                <w:rFonts w:ascii="Times New Roman" w:eastAsia="宋体" w:hAnsi="Times New Roman" w:hint="eastAsia"/>
                <w:szCs w:val="32"/>
              </w:rPr>
              <w:t>实时荧光定量</w:t>
            </w:r>
            <w:r w:rsidRPr="00072170">
              <w:rPr>
                <w:rFonts w:ascii="Times New Roman" w:eastAsia="宋体" w:hAnsi="Times New Roman" w:hint="eastAsia"/>
                <w:szCs w:val="32"/>
              </w:rPr>
              <w:t xml:space="preserve"> PCR </w:t>
            </w:r>
            <w:r w:rsidRPr="00072170">
              <w:rPr>
                <w:rFonts w:ascii="Times New Roman" w:eastAsia="宋体" w:hAnsi="Times New Roman" w:hint="eastAsia"/>
                <w:szCs w:val="32"/>
              </w:rPr>
              <w:t>仪校准规范</w:t>
            </w:r>
          </w:p>
        </w:tc>
        <w:tc>
          <w:tcPr>
            <w:tcW w:w="1187" w:type="dxa"/>
            <w:vAlign w:val="center"/>
          </w:tcPr>
          <w:p w14:paraId="68A8496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大健康产业（生物医药、体外诊断、临床诊断、医疗卫生等）</w:t>
            </w:r>
          </w:p>
        </w:tc>
        <w:tc>
          <w:tcPr>
            <w:tcW w:w="1094" w:type="dxa"/>
            <w:vAlign w:val="center"/>
          </w:tcPr>
          <w:p w14:paraId="1B155A3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180</w:t>
            </w:r>
            <w:r w:rsidRPr="00072170">
              <w:rPr>
                <w:rFonts w:ascii="Times New Roman" w:eastAsia="宋体" w:hAnsi="Times New Roman" w:hint="eastAsia"/>
                <w:szCs w:val="32"/>
              </w:rPr>
              <w:t>平方米。</w:t>
            </w:r>
          </w:p>
        </w:tc>
        <w:tc>
          <w:tcPr>
            <w:tcW w:w="822" w:type="dxa"/>
            <w:vAlign w:val="center"/>
          </w:tcPr>
          <w:p w14:paraId="1D331A1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34" w:type="dxa"/>
            <w:vAlign w:val="center"/>
          </w:tcPr>
          <w:p w14:paraId="4C7BE47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67" w:type="dxa"/>
            <w:vAlign w:val="center"/>
          </w:tcPr>
          <w:p w14:paraId="47F80DA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89" w:type="dxa"/>
            <w:vAlign w:val="center"/>
          </w:tcPr>
          <w:p w14:paraId="1230C5DE" w14:textId="77777777" w:rsidR="00FC4C2C" w:rsidRPr="00072170" w:rsidRDefault="00FC4C2C">
            <w:pPr>
              <w:adjustRightInd w:val="0"/>
              <w:snapToGrid w:val="0"/>
              <w:jc w:val="center"/>
              <w:rPr>
                <w:rFonts w:ascii="Times New Roman" w:eastAsia="宋体" w:hAnsi="Times New Roman"/>
                <w:szCs w:val="32"/>
              </w:rPr>
            </w:pPr>
          </w:p>
        </w:tc>
        <w:tc>
          <w:tcPr>
            <w:tcW w:w="1087" w:type="dxa"/>
            <w:vAlign w:val="center"/>
          </w:tcPr>
          <w:p w14:paraId="7423955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1424ED38"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10B6B343" w14:textId="77777777">
        <w:trPr>
          <w:jc w:val="center"/>
        </w:trPr>
        <w:tc>
          <w:tcPr>
            <w:tcW w:w="532" w:type="dxa"/>
            <w:vAlign w:val="center"/>
          </w:tcPr>
          <w:p w14:paraId="7CF9DA2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w:t>
            </w:r>
          </w:p>
        </w:tc>
        <w:tc>
          <w:tcPr>
            <w:tcW w:w="891" w:type="dxa"/>
            <w:vAlign w:val="center"/>
          </w:tcPr>
          <w:p w14:paraId="1832ACD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生物计量实验室</w:t>
            </w:r>
            <w:r w:rsidRPr="00072170">
              <w:rPr>
                <w:rFonts w:ascii="Times New Roman" w:eastAsia="宋体" w:hAnsi="Times New Roman" w:hint="eastAsia"/>
                <w:szCs w:val="32"/>
              </w:rPr>
              <w:t>5</w:t>
            </w:r>
            <w:r w:rsidRPr="00072170">
              <w:rPr>
                <w:rFonts w:ascii="Times New Roman" w:eastAsia="宋体" w:hAnsi="Times New Roman" w:hint="eastAsia"/>
                <w:szCs w:val="32"/>
              </w:rPr>
              <w:t>（生物检测室）</w:t>
            </w:r>
          </w:p>
        </w:tc>
        <w:tc>
          <w:tcPr>
            <w:tcW w:w="1950" w:type="dxa"/>
            <w:vAlign w:val="center"/>
          </w:tcPr>
          <w:p w14:paraId="6B1E51A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同位素稀释质谱方法分析，使用面积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62" w:type="dxa"/>
            <w:vAlign w:val="center"/>
          </w:tcPr>
          <w:p w14:paraId="052F7CC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JJF1317-2011 </w:t>
            </w:r>
            <w:r w:rsidRPr="00072170">
              <w:rPr>
                <w:rFonts w:ascii="Times New Roman" w:eastAsia="宋体" w:hAnsi="Times New Roman" w:hint="eastAsia"/>
                <w:szCs w:val="32"/>
              </w:rPr>
              <w:t>液相色谱</w:t>
            </w:r>
            <w:r w:rsidRPr="00072170">
              <w:rPr>
                <w:rFonts w:ascii="Times New Roman" w:eastAsia="宋体" w:hAnsi="Times New Roman" w:hint="eastAsia"/>
                <w:szCs w:val="32"/>
              </w:rPr>
              <w:t>-</w:t>
            </w:r>
            <w:r w:rsidRPr="00072170">
              <w:rPr>
                <w:rFonts w:ascii="Times New Roman" w:eastAsia="宋体" w:hAnsi="Times New Roman" w:hint="eastAsia"/>
                <w:szCs w:val="32"/>
              </w:rPr>
              <w:t>质谱联用仪校准规范、</w:t>
            </w:r>
          </w:p>
          <w:p w14:paraId="09D3147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 1383-2012 </w:t>
            </w:r>
            <w:r w:rsidRPr="00072170">
              <w:rPr>
                <w:rFonts w:ascii="Times New Roman" w:eastAsia="宋体" w:hAnsi="Times New Roman" w:hint="eastAsia"/>
                <w:szCs w:val="32"/>
              </w:rPr>
              <w:t>便携式血糖分析仪校准规范</w:t>
            </w:r>
          </w:p>
        </w:tc>
        <w:tc>
          <w:tcPr>
            <w:tcW w:w="1187" w:type="dxa"/>
            <w:vAlign w:val="center"/>
          </w:tcPr>
          <w:p w14:paraId="01C422B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大健康产业（生物医药、体外诊断、临床诊断、医疗卫</w:t>
            </w:r>
            <w:r w:rsidRPr="00072170">
              <w:rPr>
                <w:rFonts w:ascii="Times New Roman" w:eastAsia="宋体" w:hAnsi="Times New Roman" w:hint="eastAsia"/>
                <w:szCs w:val="32"/>
              </w:rPr>
              <w:lastRenderedPageBreak/>
              <w:t>生等）</w:t>
            </w:r>
          </w:p>
        </w:tc>
        <w:tc>
          <w:tcPr>
            <w:tcW w:w="1094" w:type="dxa"/>
            <w:vAlign w:val="center"/>
          </w:tcPr>
          <w:p w14:paraId="5C73D2DD"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2" w:type="dxa"/>
            <w:vAlign w:val="center"/>
          </w:tcPr>
          <w:p w14:paraId="626D5E1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34" w:type="dxa"/>
            <w:vAlign w:val="center"/>
          </w:tcPr>
          <w:p w14:paraId="18BEDE1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67" w:type="dxa"/>
            <w:vAlign w:val="center"/>
          </w:tcPr>
          <w:p w14:paraId="6D59D98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89" w:type="dxa"/>
            <w:vAlign w:val="center"/>
          </w:tcPr>
          <w:p w14:paraId="2AFA5E4B" w14:textId="77777777" w:rsidR="00FC4C2C" w:rsidRPr="00072170" w:rsidRDefault="00FC4C2C">
            <w:pPr>
              <w:adjustRightInd w:val="0"/>
              <w:snapToGrid w:val="0"/>
              <w:jc w:val="center"/>
              <w:rPr>
                <w:rFonts w:ascii="Times New Roman" w:eastAsia="宋体" w:hAnsi="Times New Roman"/>
                <w:szCs w:val="32"/>
              </w:rPr>
            </w:pPr>
          </w:p>
        </w:tc>
        <w:tc>
          <w:tcPr>
            <w:tcW w:w="1087" w:type="dxa"/>
            <w:vAlign w:val="center"/>
          </w:tcPr>
          <w:p w14:paraId="620025B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w:t>
            </w:r>
            <w:r w:rsidRPr="00072170">
              <w:rPr>
                <w:rFonts w:ascii="Times New Roman" w:eastAsia="宋体" w:hAnsi="Times New Roman" w:hint="eastAsia"/>
                <w:szCs w:val="32"/>
              </w:rPr>
              <w:t>15</w:t>
            </w:r>
            <w:r w:rsidRPr="00072170">
              <w:rPr>
                <w:rFonts w:ascii="Times New Roman" w:eastAsia="宋体" w:hAnsi="Times New Roman" w:hint="eastAsia"/>
                <w:szCs w:val="32"/>
              </w:rPr>
              <w:t>～</w:t>
            </w:r>
            <w:r w:rsidRPr="00072170">
              <w:rPr>
                <w:rFonts w:ascii="Times New Roman" w:eastAsia="宋体" w:hAnsi="Times New Roman" w:hint="eastAsia"/>
                <w:szCs w:val="32"/>
              </w:rPr>
              <w:t>25</w:t>
            </w:r>
            <w:r w:rsidRPr="00072170">
              <w:rPr>
                <w:rFonts w:ascii="Times New Roman" w:eastAsia="宋体" w:hAnsi="Times New Roman" w:hint="eastAsia"/>
                <w:szCs w:val="32"/>
              </w:rPr>
              <w:t>）℃，温度变化</w:t>
            </w:r>
            <w:r w:rsidRPr="00072170">
              <w:rPr>
                <w:rFonts w:ascii="Times New Roman" w:eastAsia="宋体" w:hAnsi="Times New Roman" w:hint="eastAsia"/>
                <w:szCs w:val="32"/>
              </w:rPr>
              <w:t>&lt;3</w:t>
            </w:r>
            <w:r w:rsidRPr="00072170">
              <w:rPr>
                <w:rFonts w:ascii="Times New Roman" w:eastAsia="宋体" w:hAnsi="Times New Roman" w:hint="eastAsia"/>
                <w:szCs w:val="32"/>
              </w:rPr>
              <w:t>℃</w:t>
            </w:r>
          </w:p>
        </w:tc>
        <w:tc>
          <w:tcPr>
            <w:tcW w:w="699" w:type="dxa"/>
            <w:vAlign w:val="center"/>
          </w:tcPr>
          <w:p w14:paraId="3AB36F04"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15B320C" w14:textId="77777777">
        <w:trPr>
          <w:jc w:val="center"/>
        </w:trPr>
        <w:tc>
          <w:tcPr>
            <w:tcW w:w="532" w:type="dxa"/>
            <w:vAlign w:val="center"/>
          </w:tcPr>
          <w:p w14:paraId="4C07DDC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7</w:t>
            </w:r>
          </w:p>
        </w:tc>
        <w:tc>
          <w:tcPr>
            <w:tcW w:w="891" w:type="dxa"/>
            <w:vAlign w:val="center"/>
          </w:tcPr>
          <w:p w14:paraId="64D38C8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生物计量实验室</w:t>
            </w:r>
            <w:r w:rsidRPr="00072170">
              <w:rPr>
                <w:rFonts w:ascii="Times New Roman" w:eastAsia="宋体" w:hAnsi="Times New Roman" w:hint="eastAsia"/>
                <w:szCs w:val="32"/>
              </w:rPr>
              <w:t>6</w:t>
            </w:r>
            <w:r w:rsidRPr="00072170">
              <w:rPr>
                <w:rFonts w:ascii="Times New Roman" w:eastAsia="宋体" w:hAnsi="Times New Roman" w:hint="eastAsia"/>
                <w:szCs w:val="32"/>
              </w:rPr>
              <w:t>（荧光分析实验室）</w:t>
            </w:r>
          </w:p>
        </w:tc>
        <w:tc>
          <w:tcPr>
            <w:tcW w:w="1950" w:type="dxa"/>
            <w:vAlign w:val="center"/>
          </w:tcPr>
          <w:p w14:paraId="22C31F9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荧光光谱仪、荧光免疫分析仪定量分析，使用面积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62" w:type="dxa"/>
            <w:vAlign w:val="center"/>
          </w:tcPr>
          <w:p w14:paraId="329EAF3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 861-2017 </w:t>
            </w:r>
            <w:r w:rsidRPr="00072170">
              <w:rPr>
                <w:rFonts w:ascii="Times New Roman" w:eastAsia="宋体" w:hAnsi="Times New Roman" w:hint="eastAsia"/>
                <w:szCs w:val="32"/>
              </w:rPr>
              <w:t>酶标分析仪检定规程、</w:t>
            </w:r>
          </w:p>
          <w:p w14:paraId="0CB43A3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 1836-2020 </w:t>
            </w:r>
            <w:r w:rsidRPr="00072170">
              <w:rPr>
                <w:rFonts w:ascii="Times New Roman" w:eastAsia="宋体" w:hAnsi="Times New Roman" w:hint="eastAsia"/>
                <w:szCs w:val="32"/>
              </w:rPr>
              <w:t>微量分光光度计校准规范、</w:t>
            </w:r>
          </w:p>
          <w:p w14:paraId="7929AE5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1828-2020 ATP</w:t>
            </w:r>
            <w:r w:rsidRPr="00072170">
              <w:rPr>
                <w:rFonts w:ascii="Times New Roman" w:eastAsia="宋体" w:hAnsi="Times New Roman" w:hint="eastAsia"/>
                <w:szCs w:val="32"/>
              </w:rPr>
              <w:t>荧光检测仪校准规范</w:t>
            </w:r>
          </w:p>
        </w:tc>
        <w:tc>
          <w:tcPr>
            <w:tcW w:w="1187" w:type="dxa"/>
            <w:vAlign w:val="center"/>
          </w:tcPr>
          <w:p w14:paraId="4F12041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大健康产业（生物医药、体外诊断、临床诊断、医疗卫生等）</w:t>
            </w:r>
          </w:p>
        </w:tc>
        <w:tc>
          <w:tcPr>
            <w:tcW w:w="1094" w:type="dxa"/>
            <w:vAlign w:val="center"/>
          </w:tcPr>
          <w:p w14:paraId="0133C11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2" w:type="dxa"/>
            <w:vAlign w:val="center"/>
          </w:tcPr>
          <w:p w14:paraId="39838E4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34" w:type="dxa"/>
            <w:vAlign w:val="center"/>
          </w:tcPr>
          <w:p w14:paraId="06F654D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67" w:type="dxa"/>
            <w:vAlign w:val="center"/>
          </w:tcPr>
          <w:p w14:paraId="3320DA7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89" w:type="dxa"/>
            <w:vAlign w:val="center"/>
          </w:tcPr>
          <w:p w14:paraId="0E6A3A2A" w14:textId="77777777" w:rsidR="00FC4C2C" w:rsidRPr="00072170" w:rsidRDefault="00FC4C2C">
            <w:pPr>
              <w:adjustRightInd w:val="0"/>
              <w:snapToGrid w:val="0"/>
              <w:jc w:val="center"/>
              <w:rPr>
                <w:rFonts w:ascii="Times New Roman" w:eastAsia="宋体" w:hAnsi="Times New Roman"/>
                <w:szCs w:val="32"/>
              </w:rPr>
            </w:pPr>
          </w:p>
        </w:tc>
        <w:tc>
          <w:tcPr>
            <w:tcW w:w="1087" w:type="dxa"/>
            <w:vAlign w:val="center"/>
          </w:tcPr>
          <w:p w14:paraId="1C46077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45985E0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7FA4F78" w14:textId="77777777">
        <w:trPr>
          <w:jc w:val="center"/>
        </w:trPr>
        <w:tc>
          <w:tcPr>
            <w:tcW w:w="532" w:type="dxa"/>
            <w:vAlign w:val="center"/>
          </w:tcPr>
          <w:p w14:paraId="229B962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8</w:t>
            </w:r>
          </w:p>
        </w:tc>
        <w:tc>
          <w:tcPr>
            <w:tcW w:w="891" w:type="dxa"/>
            <w:vAlign w:val="center"/>
          </w:tcPr>
          <w:p w14:paraId="45DB4A6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生物计量实验室</w:t>
            </w:r>
            <w:r w:rsidRPr="00072170">
              <w:rPr>
                <w:rFonts w:ascii="Times New Roman" w:eastAsia="宋体" w:hAnsi="Times New Roman" w:hint="eastAsia"/>
                <w:szCs w:val="32"/>
              </w:rPr>
              <w:t>7</w:t>
            </w:r>
            <w:r w:rsidRPr="00072170">
              <w:rPr>
                <w:rFonts w:ascii="Times New Roman" w:eastAsia="宋体" w:hAnsi="Times New Roman" w:hint="eastAsia"/>
                <w:szCs w:val="32"/>
              </w:rPr>
              <w:t>（色谱室）</w:t>
            </w:r>
          </w:p>
        </w:tc>
        <w:tc>
          <w:tcPr>
            <w:tcW w:w="1950" w:type="dxa"/>
            <w:vAlign w:val="center"/>
          </w:tcPr>
          <w:p w14:paraId="08C3262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液相色谱、液质联用、飞行时间质谱分析，使用面积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62" w:type="dxa"/>
            <w:vAlign w:val="center"/>
          </w:tcPr>
          <w:p w14:paraId="419B939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JJG705-2014 </w:t>
            </w:r>
            <w:r w:rsidRPr="00072170">
              <w:rPr>
                <w:rFonts w:ascii="Times New Roman" w:eastAsia="宋体" w:hAnsi="Times New Roman" w:hint="eastAsia"/>
                <w:szCs w:val="32"/>
              </w:rPr>
              <w:t>液相色谱检定规程、</w:t>
            </w:r>
            <w:r w:rsidRPr="00072170">
              <w:rPr>
                <w:rFonts w:ascii="Times New Roman" w:eastAsia="宋体" w:hAnsi="Times New Roman" w:hint="eastAsia"/>
                <w:szCs w:val="32"/>
              </w:rPr>
              <w:t xml:space="preserve"> </w:t>
            </w:r>
          </w:p>
          <w:p w14:paraId="0878DCA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700-2016</w:t>
            </w:r>
            <w:r w:rsidRPr="00072170">
              <w:rPr>
                <w:rFonts w:ascii="Times New Roman" w:eastAsia="宋体" w:hAnsi="Times New Roman" w:hint="eastAsia"/>
                <w:szCs w:val="32"/>
              </w:rPr>
              <w:t>气相色谱仪检定规程、</w:t>
            </w:r>
          </w:p>
          <w:p w14:paraId="1FB57DE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JJF1164 2018</w:t>
            </w:r>
            <w:r w:rsidRPr="00072170">
              <w:rPr>
                <w:rFonts w:ascii="Times New Roman" w:eastAsia="宋体" w:hAnsi="Times New Roman" w:hint="eastAsia"/>
                <w:szCs w:val="32"/>
              </w:rPr>
              <w:t>气相色谱</w:t>
            </w:r>
            <w:r w:rsidRPr="00072170">
              <w:rPr>
                <w:rFonts w:ascii="Times New Roman" w:eastAsia="宋体" w:hAnsi="Times New Roman" w:hint="eastAsia"/>
                <w:szCs w:val="32"/>
              </w:rPr>
              <w:t xml:space="preserve"> </w:t>
            </w:r>
            <w:r w:rsidRPr="00072170">
              <w:rPr>
                <w:rFonts w:ascii="Times New Roman" w:eastAsia="宋体" w:hAnsi="Times New Roman" w:hint="eastAsia"/>
                <w:szCs w:val="32"/>
              </w:rPr>
              <w:t>质谱联用仪校准规范</w:t>
            </w:r>
          </w:p>
        </w:tc>
        <w:tc>
          <w:tcPr>
            <w:tcW w:w="1187" w:type="dxa"/>
            <w:vAlign w:val="center"/>
          </w:tcPr>
          <w:p w14:paraId="10AC109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大健康产业（生物医药、体外诊断、临床诊断、医疗卫生等）</w:t>
            </w:r>
          </w:p>
        </w:tc>
        <w:tc>
          <w:tcPr>
            <w:tcW w:w="1094" w:type="dxa"/>
            <w:vAlign w:val="center"/>
          </w:tcPr>
          <w:p w14:paraId="340431A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22" w:type="dxa"/>
            <w:vAlign w:val="center"/>
          </w:tcPr>
          <w:p w14:paraId="1FF1257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34" w:type="dxa"/>
            <w:vAlign w:val="center"/>
          </w:tcPr>
          <w:p w14:paraId="013610C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67" w:type="dxa"/>
            <w:vAlign w:val="center"/>
          </w:tcPr>
          <w:p w14:paraId="122D988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89" w:type="dxa"/>
            <w:vAlign w:val="center"/>
          </w:tcPr>
          <w:p w14:paraId="7A403EEA" w14:textId="77777777" w:rsidR="00FC4C2C" w:rsidRPr="00072170" w:rsidRDefault="00FC4C2C">
            <w:pPr>
              <w:adjustRightInd w:val="0"/>
              <w:snapToGrid w:val="0"/>
              <w:jc w:val="center"/>
              <w:rPr>
                <w:rFonts w:ascii="Times New Roman" w:eastAsia="宋体" w:hAnsi="Times New Roman"/>
                <w:szCs w:val="32"/>
              </w:rPr>
            </w:pPr>
          </w:p>
        </w:tc>
        <w:tc>
          <w:tcPr>
            <w:tcW w:w="1087" w:type="dxa"/>
            <w:vAlign w:val="center"/>
          </w:tcPr>
          <w:p w14:paraId="0DBA893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482FAC85"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3B7B7B6A" w14:textId="77777777">
        <w:trPr>
          <w:jc w:val="center"/>
        </w:trPr>
        <w:tc>
          <w:tcPr>
            <w:tcW w:w="532" w:type="dxa"/>
            <w:vAlign w:val="center"/>
          </w:tcPr>
          <w:p w14:paraId="08C790A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9</w:t>
            </w:r>
          </w:p>
        </w:tc>
        <w:tc>
          <w:tcPr>
            <w:tcW w:w="891" w:type="dxa"/>
            <w:vAlign w:val="center"/>
          </w:tcPr>
          <w:p w14:paraId="6B060DC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生物计量实验室</w:t>
            </w:r>
            <w:r w:rsidRPr="00072170">
              <w:rPr>
                <w:rFonts w:ascii="Times New Roman" w:eastAsia="宋体" w:hAnsi="Times New Roman" w:hint="eastAsia"/>
                <w:szCs w:val="32"/>
              </w:rPr>
              <w:t>8</w:t>
            </w:r>
            <w:r w:rsidRPr="00072170">
              <w:rPr>
                <w:rFonts w:ascii="Times New Roman" w:eastAsia="宋体" w:hAnsi="Times New Roman" w:hint="eastAsia"/>
                <w:szCs w:val="32"/>
              </w:rPr>
              <w:t>（精密天平室）</w:t>
            </w:r>
          </w:p>
        </w:tc>
        <w:tc>
          <w:tcPr>
            <w:tcW w:w="1950" w:type="dxa"/>
            <w:vAlign w:val="center"/>
          </w:tcPr>
          <w:p w14:paraId="624B1EF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高精度天平称量，使用面积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62" w:type="dxa"/>
            <w:vAlign w:val="center"/>
          </w:tcPr>
          <w:p w14:paraId="76F1142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 1036-2008</w:t>
            </w:r>
            <w:r w:rsidRPr="00072170">
              <w:rPr>
                <w:rFonts w:ascii="Times New Roman" w:eastAsia="宋体" w:hAnsi="Times New Roman" w:hint="eastAsia"/>
                <w:szCs w:val="32"/>
              </w:rPr>
              <w:t>电子天平检定规程、</w:t>
            </w:r>
          </w:p>
          <w:p w14:paraId="199EC4C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 1326-2011 </w:t>
            </w:r>
            <w:r w:rsidRPr="00072170">
              <w:rPr>
                <w:rFonts w:ascii="Times New Roman" w:eastAsia="宋体" w:hAnsi="Times New Roman" w:hint="eastAsia"/>
                <w:szCs w:val="32"/>
              </w:rPr>
              <w:t>质量比较仪校准规范规范</w:t>
            </w:r>
          </w:p>
        </w:tc>
        <w:tc>
          <w:tcPr>
            <w:tcW w:w="1187" w:type="dxa"/>
            <w:vAlign w:val="center"/>
          </w:tcPr>
          <w:p w14:paraId="7AEFF18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大健康产业（生物医药、体外诊断、临床诊断、医疗卫生等）</w:t>
            </w:r>
          </w:p>
        </w:tc>
        <w:tc>
          <w:tcPr>
            <w:tcW w:w="1094" w:type="dxa"/>
            <w:vAlign w:val="center"/>
          </w:tcPr>
          <w:p w14:paraId="62112C0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2" w:type="dxa"/>
            <w:vAlign w:val="center"/>
          </w:tcPr>
          <w:p w14:paraId="47D2985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34" w:type="dxa"/>
            <w:vAlign w:val="center"/>
          </w:tcPr>
          <w:p w14:paraId="752B9B0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67" w:type="dxa"/>
            <w:vAlign w:val="center"/>
          </w:tcPr>
          <w:p w14:paraId="24E7F9D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89" w:type="dxa"/>
            <w:vAlign w:val="center"/>
          </w:tcPr>
          <w:p w14:paraId="7268AF41" w14:textId="77777777" w:rsidR="00FC4C2C" w:rsidRPr="00072170" w:rsidRDefault="00FC4C2C">
            <w:pPr>
              <w:adjustRightInd w:val="0"/>
              <w:snapToGrid w:val="0"/>
              <w:jc w:val="center"/>
              <w:rPr>
                <w:rFonts w:ascii="Times New Roman" w:eastAsia="宋体" w:hAnsi="Times New Roman"/>
                <w:szCs w:val="32"/>
              </w:rPr>
            </w:pPr>
          </w:p>
        </w:tc>
        <w:tc>
          <w:tcPr>
            <w:tcW w:w="1087" w:type="dxa"/>
            <w:vAlign w:val="center"/>
          </w:tcPr>
          <w:p w14:paraId="35183E0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7E0FB40E"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1FE257F" w14:textId="77777777">
        <w:trPr>
          <w:jc w:val="center"/>
        </w:trPr>
        <w:tc>
          <w:tcPr>
            <w:tcW w:w="532" w:type="dxa"/>
            <w:vAlign w:val="center"/>
          </w:tcPr>
          <w:p w14:paraId="0B3A74F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10</w:t>
            </w:r>
          </w:p>
        </w:tc>
        <w:tc>
          <w:tcPr>
            <w:tcW w:w="891" w:type="dxa"/>
            <w:vAlign w:val="center"/>
          </w:tcPr>
          <w:p w14:paraId="5CA4F67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生物计量实验室</w:t>
            </w:r>
            <w:r w:rsidRPr="00072170">
              <w:rPr>
                <w:rFonts w:ascii="Times New Roman" w:eastAsia="宋体" w:hAnsi="Times New Roman" w:hint="eastAsia"/>
                <w:szCs w:val="32"/>
              </w:rPr>
              <w:t>9</w:t>
            </w:r>
            <w:r w:rsidRPr="00072170">
              <w:rPr>
                <w:rFonts w:ascii="Times New Roman" w:eastAsia="宋体" w:hAnsi="Times New Roman" w:hint="eastAsia"/>
                <w:szCs w:val="32"/>
              </w:rPr>
              <w:t>（细菌、细胞低温冻</w:t>
            </w:r>
            <w:r w:rsidRPr="00072170">
              <w:rPr>
                <w:rFonts w:ascii="Times New Roman" w:eastAsia="宋体" w:hAnsi="Times New Roman" w:hint="eastAsia"/>
                <w:szCs w:val="32"/>
              </w:rPr>
              <w:lastRenderedPageBreak/>
              <w:t>存室）</w:t>
            </w:r>
          </w:p>
        </w:tc>
        <w:tc>
          <w:tcPr>
            <w:tcW w:w="1950" w:type="dxa"/>
            <w:vAlign w:val="center"/>
          </w:tcPr>
          <w:p w14:paraId="3F8F7CC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零下</w:t>
            </w:r>
            <w:r w:rsidRPr="00072170">
              <w:rPr>
                <w:rFonts w:ascii="Times New Roman" w:eastAsia="宋体" w:hAnsi="Times New Roman" w:hint="eastAsia"/>
                <w:szCs w:val="32"/>
              </w:rPr>
              <w:t>80</w:t>
            </w:r>
            <w:r w:rsidRPr="00072170">
              <w:rPr>
                <w:rFonts w:ascii="Times New Roman" w:eastAsia="宋体" w:hAnsi="Times New Roman" w:hint="eastAsia"/>
                <w:szCs w:val="32"/>
              </w:rPr>
              <w:t>℃样品存放区域，使用面积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62" w:type="dxa"/>
            <w:vAlign w:val="center"/>
          </w:tcPr>
          <w:p w14:paraId="7EB1F64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GB19489-2008</w:t>
            </w:r>
            <w:r w:rsidRPr="00072170">
              <w:rPr>
                <w:rFonts w:ascii="Times New Roman" w:eastAsia="宋体" w:hAnsi="Times New Roman" w:hint="eastAsia"/>
                <w:szCs w:val="32"/>
              </w:rPr>
              <w:t>实验室生物安全通用要求</w:t>
            </w:r>
          </w:p>
        </w:tc>
        <w:tc>
          <w:tcPr>
            <w:tcW w:w="1187" w:type="dxa"/>
            <w:vAlign w:val="center"/>
          </w:tcPr>
          <w:p w14:paraId="0C42709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大健康产业（生物医药、体外诊断、临床诊断、医疗卫</w:t>
            </w:r>
            <w:r w:rsidRPr="00072170">
              <w:rPr>
                <w:rFonts w:ascii="Times New Roman" w:eastAsia="宋体" w:hAnsi="Times New Roman" w:hint="eastAsia"/>
                <w:szCs w:val="32"/>
              </w:rPr>
              <w:lastRenderedPageBreak/>
              <w:t>生等）</w:t>
            </w:r>
          </w:p>
        </w:tc>
        <w:tc>
          <w:tcPr>
            <w:tcW w:w="1094" w:type="dxa"/>
            <w:vAlign w:val="center"/>
          </w:tcPr>
          <w:p w14:paraId="6BE6267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国家计量院相应项目面积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22" w:type="dxa"/>
            <w:vAlign w:val="center"/>
          </w:tcPr>
          <w:p w14:paraId="775FC79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34" w:type="dxa"/>
            <w:vAlign w:val="center"/>
          </w:tcPr>
          <w:p w14:paraId="307852E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67" w:type="dxa"/>
            <w:vAlign w:val="center"/>
          </w:tcPr>
          <w:p w14:paraId="1311558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89" w:type="dxa"/>
            <w:vAlign w:val="center"/>
          </w:tcPr>
          <w:p w14:paraId="1B0B5F02" w14:textId="77777777" w:rsidR="00FC4C2C" w:rsidRPr="00072170" w:rsidRDefault="00FC4C2C">
            <w:pPr>
              <w:adjustRightInd w:val="0"/>
              <w:snapToGrid w:val="0"/>
              <w:jc w:val="center"/>
              <w:rPr>
                <w:rFonts w:ascii="Times New Roman" w:eastAsia="宋体" w:hAnsi="Times New Roman"/>
                <w:szCs w:val="32"/>
              </w:rPr>
            </w:pPr>
          </w:p>
        </w:tc>
        <w:tc>
          <w:tcPr>
            <w:tcW w:w="1087" w:type="dxa"/>
            <w:vAlign w:val="center"/>
          </w:tcPr>
          <w:p w14:paraId="1E489B5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627BC9EB"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7576B64C" w14:textId="77777777">
        <w:trPr>
          <w:jc w:val="center"/>
        </w:trPr>
        <w:tc>
          <w:tcPr>
            <w:tcW w:w="532" w:type="dxa"/>
            <w:vAlign w:val="center"/>
          </w:tcPr>
          <w:p w14:paraId="4DF14CE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11</w:t>
            </w:r>
          </w:p>
        </w:tc>
        <w:tc>
          <w:tcPr>
            <w:tcW w:w="891" w:type="dxa"/>
            <w:vAlign w:val="center"/>
          </w:tcPr>
          <w:p w14:paraId="3D203CF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蛋白定量实验室（最好可以打通互通窗口）</w:t>
            </w:r>
            <w:r w:rsidRPr="00072170">
              <w:rPr>
                <w:rFonts w:ascii="Times New Roman" w:eastAsia="宋体" w:hAnsi="Times New Roman" w:hint="eastAsia"/>
                <w:szCs w:val="32"/>
              </w:rPr>
              <w:t>1</w:t>
            </w:r>
          </w:p>
        </w:tc>
        <w:tc>
          <w:tcPr>
            <w:tcW w:w="1950" w:type="dxa"/>
            <w:vAlign w:val="center"/>
          </w:tcPr>
          <w:p w14:paraId="18CFC406"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蛋白质的序列测定、分析及分子量测定，使用面积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62" w:type="dxa"/>
            <w:vAlign w:val="center"/>
          </w:tcPr>
          <w:p w14:paraId="759FCA0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 1528-2015 </w:t>
            </w:r>
            <w:r w:rsidRPr="00072170">
              <w:rPr>
                <w:rFonts w:ascii="Times New Roman" w:eastAsia="宋体" w:hAnsi="Times New Roman" w:hint="eastAsia"/>
                <w:szCs w:val="32"/>
              </w:rPr>
              <w:t>飞行时间质谱仪校准规范、</w:t>
            </w:r>
          </w:p>
          <w:p w14:paraId="0E177DE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1531-2015</w:t>
            </w:r>
            <w:r w:rsidRPr="00072170">
              <w:rPr>
                <w:rFonts w:ascii="Times New Roman" w:eastAsia="宋体" w:hAnsi="Times New Roman" w:hint="eastAsia"/>
                <w:szCs w:val="32"/>
              </w:rPr>
              <w:t>傅立叶变换质谱仪校准规范</w:t>
            </w:r>
          </w:p>
        </w:tc>
        <w:tc>
          <w:tcPr>
            <w:tcW w:w="1187" w:type="dxa"/>
            <w:vAlign w:val="center"/>
          </w:tcPr>
          <w:p w14:paraId="3646332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大健康产业（生物医药、体外诊断、临床诊断、医疗卫生等）</w:t>
            </w:r>
          </w:p>
        </w:tc>
        <w:tc>
          <w:tcPr>
            <w:tcW w:w="1094" w:type="dxa"/>
            <w:vAlign w:val="center"/>
          </w:tcPr>
          <w:p w14:paraId="3E2635E4"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22" w:type="dxa"/>
            <w:vAlign w:val="center"/>
          </w:tcPr>
          <w:p w14:paraId="5AEE3EEC"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34" w:type="dxa"/>
            <w:vAlign w:val="center"/>
          </w:tcPr>
          <w:p w14:paraId="00F0CE7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67" w:type="dxa"/>
            <w:vAlign w:val="center"/>
          </w:tcPr>
          <w:p w14:paraId="312C44F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89" w:type="dxa"/>
            <w:vAlign w:val="center"/>
          </w:tcPr>
          <w:p w14:paraId="0A5EFDB2" w14:textId="77777777" w:rsidR="00FC4C2C" w:rsidRPr="00072170" w:rsidRDefault="00FC4C2C">
            <w:pPr>
              <w:adjustRightInd w:val="0"/>
              <w:snapToGrid w:val="0"/>
              <w:jc w:val="center"/>
              <w:rPr>
                <w:rFonts w:ascii="Times New Roman" w:eastAsia="宋体" w:hAnsi="Times New Roman"/>
                <w:szCs w:val="32"/>
              </w:rPr>
            </w:pPr>
          </w:p>
        </w:tc>
        <w:tc>
          <w:tcPr>
            <w:tcW w:w="1087" w:type="dxa"/>
            <w:vAlign w:val="center"/>
          </w:tcPr>
          <w:p w14:paraId="7937509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5A1BBEE1"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696606EC" w14:textId="77777777">
        <w:trPr>
          <w:jc w:val="center"/>
        </w:trPr>
        <w:tc>
          <w:tcPr>
            <w:tcW w:w="532" w:type="dxa"/>
            <w:vAlign w:val="center"/>
          </w:tcPr>
          <w:p w14:paraId="663C656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w:t>
            </w:r>
          </w:p>
        </w:tc>
        <w:tc>
          <w:tcPr>
            <w:tcW w:w="891" w:type="dxa"/>
            <w:vAlign w:val="center"/>
          </w:tcPr>
          <w:p w14:paraId="360B6B4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蛋白定量实验室（最好可以打通互通窗口）</w:t>
            </w:r>
            <w:r w:rsidRPr="00072170">
              <w:rPr>
                <w:rFonts w:ascii="Times New Roman" w:eastAsia="宋体" w:hAnsi="Times New Roman" w:hint="eastAsia"/>
                <w:szCs w:val="32"/>
              </w:rPr>
              <w:t>2</w:t>
            </w:r>
          </w:p>
        </w:tc>
        <w:tc>
          <w:tcPr>
            <w:tcW w:w="1950" w:type="dxa"/>
            <w:vAlign w:val="center"/>
          </w:tcPr>
          <w:p w14:paraId="6F1E449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蛋白质的合成，包括序列构建及杂质分离，使用面积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62" w:type="dxa"/>
            <w:vAlign w:val="center"/>
          </w:tcPr>
          <w:p w14:paraId="773B87D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1849-2020</w:t>
            </w:r>
            <w:r w:rsidRPr="00072170">
              <w:rPr>
                <w:rFonts w:ascii="Times New Roman" w:eastAsia="宋体" w:hAnsi="Times New Roman" w:hint="eastAsia"/>
                <w:szCs w:val="32"/>
              </w:rPr>
              <w:t>微孔板化学发光分析仪校准规范、</w:t>
            </w:r>
          </w:p>
          <w:p w14:paraId="41D620B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1654-2017</w:t>
            </w:r>
            <w:r w:rsidRPr="00072170">
              <w:rPr>
                <w:rFonts w:ascii="Times New Roman" w:eastAsia="宋体" w:hAnsi="Times New Roman" w:hint="eastAsia"/>
                <w:szCs w:val="32"/>
              </w:rPr>
              <w:t>平板电泳仪校准规范</w:t>
            </w:r>
          </w:p>
        </w:tc>
        <w:tc>
          <w:tcPr>
            <w:tcW w:w="1187" w:type="dxa"/>
            <w:vAlign w:val="center"/>
          </w:tcPr>
          <w:p w14:paraId="4EB2B4F9"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大健康产业（生物医药、体外诊断、临床诊断、医疗卫生等）</w:t>
            </w:r>
          </w:p>
        </w:tc>
        <w:tc>
          <w:tcPr>
            <w:tcW w:w="1094" w:type="dxa"/>
            <w:vAlign w:val="center"/>
          </w:tcPr>
          <w:p w14:paraId="38D584C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200</w:t>
            </w:r>
            <w:r w:rsidRPr="00072170">
              <w:rPr>
                <w:rFonts w:ascii="Times New Roman" w:eastAsia="宋体" w:hAnsi="Times New Roman" w:hint="eastAsia"/>
                <w:szCs w:val="32"/>
              </w:rPr>
              <w:t>平方米。</w:t>
            </w:r>
          </w:p>
        </w:tc>
        <w:tc>
          <w:tcPr>
            <w:tcW w:w="822" w:type="dxa"/>
            <w:vAlign w:val="center"/>
          </w:tcPr>
          <w:p w14:paraId="7253BBB4"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34" w:type="dxa"/>
            <w:vAlign w:val="center"/>
          </w:tcPr>
          <w:p w14:paraId="1154DA6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67" w:type="dxa"/>
            <w:vAlign w:val="center"/>
          </w:tcPr>
          <w:p w14:paraId="7F4C997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89" w:type="dxa"/>
            <w:vAlign w:val="center"/>
          </w:tcPr>
          <w:p w14:paraId="38A8F6A0" w14:textId="77777777" w:rsidR="00FC4C2C" w:rsidRPr="00072170" w:rsidRDefault="00FC4C2C">
            <w:pPr>
              <w:adjustRightInd w:val="0"/>
              <w:snapToGrid w:val="0"/>
              <w:jc w:val="center"/>
              <w:rPr>
                <w:rFonts w:ascii="Times New Roman" w:eastAsia="宋体" w:hAnsi="Times New Roman"/>
                <w:szCs w:val="32"/>
              </w:rPr>
            </w:pPr>
          </w:p>
        </w:tc>
        <w:tc>
          <w:tcPr>
            <w:tcW w:w="1087" w:type="dxa"/>
            <w:vAlign w:val="center"/>
          </w:tcPr>
          <w:p w14:paraId="450A242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311ABA33"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0B2F3F2E" w14:textId="77777777">
        <w:trPr>
          <w:jc w:val="center"/>
        </w:trPr>
        <w:tc>
          <w:tcPr>
            <w:tcW w:w="532" w:type="dxa"/>
            <w:vAlign w:val="center"/>
          </w:tcPr>
          <w:p w14:paraId="0A24881E"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13</w:t>
            </w:r>
          </w:p>
        </w:tc>
        <w:tc>
          <w:tcPr>
            <w:tcW w:w="891" w:type="dxa"/>
            <w:vAlign w:val="center"/>
          </w:tcPr>
          <w:p w14:paraId="3686AE75"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细胞培养实验室</w:t>
            </w:r>
          </w:p>
        </w:tc>
        <w:tc>
          <w:tcPr>
            <w:tcW w:w="1950" w:type="dxa"/>
            <w:vAlign w:val="center"/>
          </w:tcPr>
          <w:p w14:paraId="67DF83E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流式细胞分析及无菌细胞培养，使用面积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62" w:type="dxa"/>
            <w:vAlign w:val="center"/>
          </w:tcPr>
          <w:p w14:paraId="04D37CF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 1665-2017 </w:t>
            </w:r>
            <w:r w:rsidRPr="00072170">
              <w:rPr>
                <w:rFonts w:ascii="Times New Roman" w:eastAsia="宋体" w:hAnsi="Times New Roman" w:hint="eastAsia"/>
                <w:szCs w:val="32"/>
              </w:rPr>
              <w:t>流式细胞仪校准规范、</w:t>
            </w:r>
          </w:p>
          <w:p w14:paraId="406D35D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1529-2015</w:t>
            </w:r>
            <w:r w:rsidRPr="00072170">
              <w:rPr>
                <w:rFonts w:ascii="Times New Roman" w:eastAsia="宋体" w:hAnsi="Times New Roman" w:hint="eastAsia"/>
                <w:szCs w:val="32"/>
              </w:rPr>
              <w:t>细菌内毒素分析仪校准规范、</w:t>
            </w:r>
            <w:r w:rsidRPr="00072170">
              <w:rPr>
                <w:rFonts w:ascii="Times New Roman" w:eastAsia="宋体" w:hAnsi="Times New Roman" w:hint="eastAsia"/>
                <w:szCs w:val="32"/>
              </w:rPr>
              <w:t xml:space="preserve"> </w:t>
            </w:r>
          </w:p>
          <w:p w14:paraId="38B66DF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1751-2019</w:t>
            </w:r>
            <w:r w:rsidRPr="00072170">
              <w:rPr>
                <w:rFonts w:ascii="Times New Roman" w:eastAsia="宋体" w:hAnsi="Times New Roman" w:hint="eastAsia"/>
                <w:szCs w:val="32"/>
              </w:rPr>
              <w:t>菌落计数器校准规范</w:t>
            </w:r>
          </w:p>
        </w:tc>
        <w:tc>
          <w:tcPr>
            <w:tcW w:w="1187" w:type="dxa"/>
            <w:vAlign w:val="center"/>
          </w:tcPr>
          <w:p w14:paraId="49A56ACE"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大健康产业（生物医药、体外诊断、临床诊断、医疗卫生等）</w:t>
            </w:r>
          </w:p>
        </w:tc>
        <w:tc>
          <w:tcPr>
            <w:tcW w:w="1094" w:type="dxa"/>
            <w:vAlign w:val="center"/>
          </w:tcPr>
          <w:p w14:paraId="69FF450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2" w:type="dxa"/>
            <w:vAlign w:val="center"/>
          </w:tcPr>
          <w:p w14:paraId="01077EA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34" w:type="dxa"/>
            <w:vAlign w:val="center"/>
          </w:tcPr>
          <w:p w14:paraId="17936C9F"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67" w:type="dxa"/>
            <w:vAlign w:val="center"/>
          </w:tcPr>
          <w:p w14:paraId="0DBAC4F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89" w:type="dxa"/>
            <w:vAlign w:val="center"/>
          </w:tcPr>
          <w:p w14:paraId="5122F55C" w14:textId="77777777" w:rsidR="00FC4C2C" w:rsidRPr="00072170" w:rsidRDefault="00FC4C2C">
            <w:pPr>
              <w:adjustRightInd w:val="0"/>
              <w:snapToGrid w:val="0"/>
              <w:jc w:val="center"/>
              <w:rPr>
                <w:rFonts w:ascii="Times New Roman" w:eastAsia="宋体" w:hAnsi="Times New Roman"/>
                <w:szCs w:val="32"/>
              </w:rPr>
            </w:pPr>
          </w:p>
        </w:tc>
        <w:tc>
          <w:tcPr>
            <w:tcW w:w="1087" w:type="dxa"/>
            <w:vAlign w:val="center"/>
          </w:tcPr>
          <w:p w14:paraId="452BA06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35B566A3"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符合</w:t>
            </w:r>
            <w:r w:rsidRPr="00072170">
              <w:rPr>
                <w:rFonts w:ascii="Times New Roman" w:eastAsia="宋体" w:hAnsi="Times New Roman" w:hint="eastAsia"/>
                <w:szCs w:val="32"/>
              </w:rPr>
              <w:t>P2</w:t>
            </w:r>
            <w:r w:rsidRPr="00072170">
              <w:rPr>
                <w:rFonts w:ascii="Times New Roman" w:eastAsia="宋体" w:hAnsi="Times New Roman" w:hint="eastAsia"/>
                <w:szCs w:val="32"/>
              </w:rPr>
              <w:t>实验室要求</w:t>
            </w:r>
          </w:p>
        </w:tc>
      </w:tr>
      <w:tr w:rsidR="00072170" w:rsidRPr="00072170" w14:paraId="00227430" w14:textId="77777777">
        <w:trPr>
          <w:jc w:val="center"/>
        </w:trPr>
        <w:tc>
          <w:tcPr>
            <w:tcW w:w="532" w:type="dxa"/>
            <w:vAlign w:val="center"/>
          </w:tcPr>
          <w:p w14:paraId="2E977186"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14</w:t>
            </w:r>
          </w:p>
        </w:tc>
        <w:tc>
          <w:tcPr>
            <w:tcW w:w="891" w:type="dxa"/>
            <w:vAlign w:val="center"/>
          </w:tcPr>
          <w:p w14:paraId="02EAE2C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医学实验室</w:t>
            </w:r>
            <w:r w:rsidRPr="00072170">
              <w:rPr>
                <w:rFonts w:ascii="Times New Roman" w:eastAsia="宋体" w:hAnsi="Times New Roman" w:hint="eastAsia"/>
                <w:szCs w:val="32"/>
              </w:rPr>
              <w:t>1</w:t>
            </w:r>
            <w:r w:rsidRPr="00072170">
              <w:rPr>
                <w:rFonts w:ascii="Times New Roman" w:eastAsia="宋体" w:hAnsi="Times New Roman" w:hint="eastAsia"/>
                <w:szCs w:val="32"/>
              </w:rPr>
              <w:t>，最好可以窗口互相打</w:t>
            </w:r>
            <w:r w:rsidRPr="00072170">
              <w:rPr>
                <w:rFonts w:ascii="Times New Roman" w:eastAsia="宋体" w:hAnsi="Times New Roman" w:hint="eastAsia"/>
                <w:szCs w:val="32"/>
              </w:rPr>
              <w:lastRenderedPageBreak/>
              <w:t>通</w:t>
            </w:r>
          </w:p>
        </w:tc>
        <w:tc>
          <w:tcPr>
            <w:tcW w:w="1950" w:type="dxa"/>
            <w:vAlign w:val="center"/>
          </w:tcPr>
          <w:p w14:paraId="080B59A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体外诊断试剂合成，使用面积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62" w:type="dxa"/>
            <w:vAlign w:val="center"/>
          </w:tcPr>
          <w:p w14:paraId="367BB96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1654-2017</w:t>
            </w:r>
            <w:r w:rsidRPr="00072170">
              <w:rPr>
                <w:rFonts w:ascii="Times New Roman" w:eastAsia="宋体" w:hAnsi="Times New Roman" w:hint="eastAsia"/>
                <w:szCs w:val="32"/>
              </w:rPr>
              <w:t>平板电泳仪校准规范、</w:t>
            </w:r>
          </w:p>
          <w:p w14:paraId="4383C14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JJF 1817-2020 </w:t>
            </w:r>
            <w:r w:rsidRPr="00072170">
              <w:rPr>
                <w:rFonts w:ascii="Times New Roman" w:eastAsia="宋体" w:hAnsi="Times New Roman" w:hint="eastAsia"/>
                <w:szCs w:val="32"/>
              </w:rPr>
              <w:t>核酸分析仪校准规范</w:t>
            </w:r>
          </w:p>
        </w:tc>
        <w:tc>
          <w:tcPr>
            <w:tcW w:w="1187" w:type="dxa"/>
            <w:vAlign w:val="center"/>
          </w:tcPr>
          <w:p w14:paraId="309AA5C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大健康产业（生物医药、体外诊断、临床诊断、医疗卫</w:t>
            </w:r>
            <w:r w:rsidRPr="00072170">
              <w:rPr>
                <w:rFonts w:ascii="Times New Roman" w:eastAsia="宋体" w:hAnsi="Times New Roman" w:hint="eastAsia"/>
                <w:szCs w:val="32"/>
              </w:rPr>
              <w:lastRenderedPageBreak/>
              <w:t>生等）</w:t>
            </w:r>
          </w:p>
        </w:tc>
        <w:tc>
          <w:tcPr>
            <w:tcW w:w="1094" w:type="dxa"/>
            <w:vAlign w:val="center"/>
          </w:tcPr>
          <w:p w14:paraId="37D7574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lastRenderedPageBreak/>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2" w:type="dxa"/>
            <w:vAlign w:val="center"/>
          </w:tcPr>
          <w:p w14:paraId="5B3B31C7"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34" w:type="dxa"/>
            <w:vAlign w:val="center"/>
          </w:tcPr>
          <w:p w14:paraId="08F17EFB"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67" w:type="dxa"/>
            <w:vAlign w:val="center"/>
          </w:tcPr>
          <w:p w14:paraId="33A114F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89" w:type="dxa"/>
            <w:vAlign w:val="center"/>
          </w:tcPr>
          <w:p w14:paraId="45AD060A" w14:textId="77777777" w:rsidR="00FC4C2C" w:rsidRPr="00072170" w:rsidRDefault="00FC4C2C">
            <w:pPr>
              <w:adjustRightInd w:val="0"/>
              <w:snapToGrid w:val="0"/>
              <w:jc w:val="center"/>
              <w:rPr>
                <w:rFonts w:ascii="Times New Roman" w:eastAsia="宋体" w:hAnsi="Times New Roman"/>
                <w:szCs w:val="32"/>
              </w:rPr>
            </w:pPr>
          </w:p>
        </w:tc>
        <w:tc>
          <w:tcPr>
            <w:tcW w:w="1087" w:type="dxa"/>
            <w:vAlign w:val="center"/>
          </w:tcPr>
          <w:p w14:paraId="19CD9915"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7F76803C" w14:textId="77777777" w:rsidR="00FC4C2C" w:rsidRPr="00072170" w:rsidRDefault="00FC4C2C">
            <w:pPr>
              <w:adjustRightInd w:val="0"/>
              <w:snapToGrid w:val="0"/>
              <w:jc w:val="center"/>
              <w:rPr>
                <w:rFonts w:ascii="Times New Roman" w:eastAsia="宋体" w:hAnsi="Times New Roman"/>
                <w:szCs w:val="32"/>
              </w:rPr>
            </w:pPr>
          </w:p>
        </w:tc>
      </w:tr>
      <w:tr w:rsidR="00072170" w:rsidRPr="00072170" w14:paraId="4DACDBC2" w14:textId="77777777">
        <w:trPr>
          <w:jc w:val="center"/>
        </w:trPr>
        <w:tc>
          <w:tcPr>
            <w:tcW w:w="532" w:type="dxa"/>
            <w:vAlign w:val="center"/>
          </w:tcPr>
          <w:p w14:paraId="44D0089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15</w:t>
            </w:r>
          </w:p>
        </w:tc>
        <w:tc>
          <w:tcPr>
            <w:tcW w:w="891" w:type="dxa"/>
            <w:vAlign w:val="center"/>
          </w:tcPr>
          <w:p w14:paraId="7BE74B32"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医学实验室</w:t>
            </w:r>
            <w:r w:rsidRPr="00072170">
              <w:rPr>
                <w:rFonts w:ascii="Times New Roman" w:eastAsia="宋体" w:hAnsi="Times New Roman" w:hint="eastAsia"/>
                <w:szCs w:val="32"/>
              </w:rPr>
              <w:t>2</w:t>
            </w:r>
            <w:r w:rsidRPr="00072170">
              <w:rPr>
                <w:rFonts w:ascii="Times New Roman" w:eastAsia="宋体" w:hAnsi="Times New Roman" w:hint="eastAsia"/>
                <w:szCs w:val="32"/>
              </w:rPr>
              <w:t>，最好可以窗口互相打通</w:t>
            </w:r>
          </w:p>
        </w:tc>
        <w:tc>
          <w:tcPr>
            <w:tcW w:w="1950" w:type="dxa"/>
            <w:vAlign w:val="center"/>
          </w:tcPr>
          <w:p w14:paraId="733CB56C"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免疫、吸光度法进行试剂分析，使用面积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62" w:type="dxa"/>
            <w:vAlign w:val="center"/>
          </w:tcPr>
          <w:p w14:paraId="7B08DE9A"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1752-2019</w:t>
            </w:r>
            <w:r w:rsidRPr="00072170">
              <w:rPr>
                <w:rFonts w:ascii="Times New Roman" w:eastAsia="宋体" w:hAnsi="Times New Roman" w:hint="eastAsia"/>
                <w:szCs w:val="32"/>
              </w:rPr>
              <w:t>全自动封闭型发光免疫分析仪校准规范、</w:t>
            </w:r>
          </w:p>
          <w:p w14:paraId="1E50A937"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 1841-2020</w:t>
            </w:r>
            <w:r w:rsidRPr="00072170">
              <w:rPr>
                <w:rFonts w:ascii="Times New Roman" w:eastAsia="宋体" w:hAnsi="Times New Roman" w:hint="eastAsia"/>
                <w:szCs w:val="32"/>
              </w:rPr>
              <w:t>糖化血红蛋白分析仪校准规范</w:t>
            </w:r>
          </w:p>
        </w:tc>
        <w:tc>
          <w:tcPr>
            <w:tcW w:w="1187" w:type="dxa"/>
            <w:vAlign w:val="center"/>
          </w:tcPr>
          <w:p w14:paraId="177872C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大健康产业（生物医药、体外诊断、临床诊断、医疗卫生等）</w:t>
            </w:r>
          </w:p>
        </w:tc>
        <w:tc>
          <w:tcPr>
            <w:tcW w:w="1094" w:type="dxa"/>
            <w:vAlign w:val="center"/>
          </w:tcPr>
          <w:p w14:paraId="02D8274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2" w:type="dxa"/>
            <w:vAlign w:val="center"/>
          </w:tcPr>
          <w:p w14:paraId="39682A69"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60</w:t>
            </w:r>
          </w:p>
        </w:tc>
        <w:tc>
          <w:tcPr>
            <w:tcW w:w="834" w:type="dxa"/>
            <w:vAlign w:val="center"/>
          </w:tcPr>
          <w:p w14:paraId="6C2FC088"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77</w:t>
            </w:r>
          </w:p>
        </w:tc>
        <w:tc>
          <w:tcPr>
            <w:tcW w:w="867" w:type="dxa"/>
            <w:vAlign w:val="center"/>
          </w:tcPr>
          <w:p w14:paraId="7EFA0FB2"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89" w:type="dxa"/>
            <w:vAlign w:val="center"/>
          </w:tcPr>
          <w:p w14:paraId="5A392E40" w14:textId="77777777" w:rsidR="00FC4C2C" w:rsidRPr="00072170" w:rsidRDefault="00FC4C2C">
            <w:pPr>
              <w:adjustRightInd w:val="0"/>
              <w:snapToGrid w:val="0"/>
              <w:jc w:val="center"/>
              <w:rPr>
                <w:rFonts w:ascii="Times New Roman" w:eastAsia="宋体" w:hAnsi="Times New Roman"/>
                <w:szCs w:val="32"/>
              </w:rPr>
            </w:pPr>
          </w:p>
        </w:tc>
        <w:tc>
          <w:tcPr>
            <w:tcW w:w="1087" w:type="dxa"/>
            <w:vAlign w:val="center"/>
          </w:tcPr>
          <w:p w14:paraId="5EB0409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2AA9C30F" w14:textId="77777777" w:rsidR="00FC4C2C" w:rsidRPr="00072170" w:rsidRDefault="00FC4C2C">
            <w:pPr>
              <w:adjustRightInd w:val="0"/>
              <w:snapToGrid w:val="0"/>
              <w:jc w:val="center"/>
              <w:rPr>
                <w:rFonts w:ascii="Times New Roman" w:eastAsia="宋体" w:hAnsi="Times New Roman"/>
                <w:szCs w:val="32"/>
              </w:rPr>
            </w:pPr>
          </w:p>
        </w:tc>
      </w:tr>
      <w:tr w:rsidR="00FC4C2C" w:rsidRPr="00072170" w14:paraId="521742AA" w14:textId="77777777">
        <w:trPr>
          <w:jc w:val="center"/>
        </w:trPr>
        <w:tc>
          <w:tcPr>
            <w:tcW w:w="532" w:type="dxa"/>
            <w:vAlign w:val="center"/>
          </w:tcPr>
          <w:p w14:paraId="7B777BFD"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16</w:t>
            </w:r>
          </w:p>
        </w:tc>
        <w:tc>
          <w:tcPr>
            <w:tcW w:w="891" w:type="dxa"/>
            <w:vAlign w:val="center"/>
          </w:tcPr>
          <w:p w14:paraId="31DC82E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生化实验分析室</w:t>
            </w:r>
          </w:p>
        </w:tc>
        <w:tc>
          <w:tcPr>
            <w:tcW w:w="1950" w:type="dxa"/>
            <w:vAlign w:val="center"/>
          </w:tcPr>
          <w:p w14:paraId="7397E58F"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全自动生化（血液、组织）样品制备分析，使用面积</w:t>
            </w:r>
            <w:r w:rsidRPr="00072170">
              <w:rPr>
                <w:rFonts w:ascii="Times New Roman" w:eastAsia="宋体" w:hAnsi="Times New Roman" w:hint="eastAsia"/>
                <w:szCs w:val="32"/>
              </w:rPr>
              <w:t>60</w:t>
            </w:r>
            <w:r w:rsidRPr="00072170">
              <w:rPr>
                <w:rFonts w:ascii="Times New Roman" w:eastAsia="宋体" w:hAnsi="Times New Roman" w:hint="eastAsia"/>
                <w:szCs w:val="32"/>
              </w:rPr>
              <w:t>平方米。</w:t>
            </w:r>
          </w:p>
        </w:tc>
        <w:tc>
          <w:tcPr>
            <w:tcW w:w="3262" w:type="dxa"/>
            <w:vAlign w:val="center"/>
          </w:tcPr>
          <w:p w14:paraId="254E9DE1"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JJF1720 2018</w:t>
            </w:r>
            <w:r w:rsidRPr="00072170">
              <w:rPr>
                <w:rFonts w:ascii="Times New Roman" w:eastAsia="宋体" w:hAnsi="Times New Roman" w:hint="eastAsia"/>
                <w:szCs w:val="32"/>
              </w:rPr>
              <w:t>全自动生化分析仪校准规范、</w:t>
            </w:r>
          </w:p>
          <w:p w14:paraId="540B8F30"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JJG464 2011</w:t>
            </w:r>
            <w:r w:rsidRPr="00072170">
              <w:rPr>
                <w:rFonts w:ascii="Times New Roman" w:eastAsia="宋体" w:hAnsi="Times New Roman" w:hint="eastAsia"/>
                <w:szCs w:val="32"/>
              </w:rPr>
              <w:t>半自动生化分析仪检定规程、</w:t>
            </w:r>
          </w:p>
          <w:p w14:paraId="5A810518"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 xml:space="preserve">JJG714 2012 </w:t>
            </w:r>
            <w:r w:rsidRPr="00072170">
              <w:rPr>
                <w:rFonts w:ascii="Times New Roman" w:eastAsia="宋体" w:hAnsi="Times New Roman" w:hint="eastAsia"/>
                <w:szCs w:val="32"/>
              </w:rPr>
              <w:t>血细胞分析仪</w:t>
            </w:r>
          </w:p>
        </w:tc>
        <w:tc>
          <w:tcPr>
            <w:tcW w:w="1187" w:type="dxa"/>
            <w:vAlign w:val="center"/>
          </w:tcPr>
          <w:p w14:paraId="22AD4FB3"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大健康产业（生物医药、体外诊断、临床诊断、医疗卫生等）</w:t>
            </w:r>
          </w:p>
        </w:tc>
        <w:tc>
          <w:tcPr>
            <w:tcW w:w="1094" w:type="dxa"/>
            <w:vAlign w:val="center"/>
          </w:tcPr>
          <w:p w14:paraId="6DD741AB" w14:textId="77777777" w:rsidR="00FC4C2C" w:rsidRPr="00072170" w:rsidRDefault="00193D4B">
            <w:pPr>
              <w:adjustRightInd w:val="0"/>
              <w:snapToGrid w:val="0"/>
              <w:rPr>
                <w:rFonts w:ascii="Times New Roman" w:eastAsia="宋体" w:hAnsi="Times New Roman"/>
                <w:szCs w:val="32"/>
              </w:rPr>
            </w:pPr>
            <w:r w:rsidRPr="00072170">
              <w:rPr>
                <w:rFonts w:ascii="Times New Roman" w:eastAsia="宋体" w:hAnsi="Times New Roman" w:hint="eastAsia"/>
                <w:szCs w:val="32"/>
              </w:rPr>
              <w:t>国家计量院相应项目面积</w:t>
            </w:r>
            <w:r w:rsidRPr="00072170">
              <w:rPr>
                <w:rFonts w:ascii="Times New Roman" w:eastAsia="宋体" w:hAnsi="Times New Roman" w:hint="eastAsia"/>
                <w:szCs w:val="32"/>
              </w:rPr>
              <w:t>120</w:t>
            </w:r>
            <w:r w:rsidRPr="00072170">
              <w:rPr>
                <w:rFonts w:ascii="Times New Roman" w:eastAsia="宋体" w:hAnsi="Times New Roman" w:hint="eastAsia"/>
                <w:szCs w:val="32"/>
              </w:rPr>
              <w:t>平方米。</w:t>
            </w:r>
          </w:p>
        </w:tc>
        <w:tc>
          <w:tcPr>
            <w:tcW w:w="822" w:type="dxa"/>
            <w:vAlign w:val="center"/>
          </w:tcPr>
          <w:p w14:paraId="75FF2D70"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120</w:t>
            </w:r>
          </w:p>
        </w:tc>
        <w:tc>
          <w:tcPr>
            <w:tcW w:w="834" w:type="dxa"/>
            <w:vAlign w:val="center"/>
          </w:tcPr>
          <w:p w14:paraId="597F0651"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szCs w:val="32"/>
              </w:rPr>
              <w:t>154</w:t>
            </w:r>
          </w:p>
        </w:tc>
        <w:tc>
          <w:tcPr>
            <w:tcW w:w="867" w:type="dxa"/>
            <w:vAlign w:val="center"/>
          </w:tcPr>
          <w:p w14:paraId="7922292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2.8</w:t>
            </w:r>
          </w:p>
        </w:tc>
        <w:tc>
          <w:tcPr>
            <w:tcW w:w="789" w:type="dxa"/>
            <w:vAlign w:val="center"/>
          </w:tcPr>
          <w:p w14:paraId="2E9224FF" w14:textId="77777777" w:rsidR="00FC4C2C" w:rsidRPr="00072170" w:rsidRDefault="00FC4C2C">
            <w:pPr>
              <w:adjustRightInd w:val="0"/>
              <w:snapToGrid w:val="0"/>
              <w:jc w:val="center"/>
              <w:rPr>
                <w:rFonts w:ascii="Times New Roman" w:eastAsia="宋体" w:hAnsi="Times New Roman"/>
                <w:szCs w:val="32"/>
              </w:rPr>
            </w:pPr>
          </w:p>
        </w:tc>
        <w:tc>
          <w:tcPr>
            <w:tcW w:w="1087" w:type="dxa"/>
            <w:vAlign w:val="center"/>
          </w:tcPr>
          <w:p w14:paraId="37A2247A" w14:textId="77777777" w:rsidR="00FC4C2C" w:rsidRPr="00072170" w:rsidRDefault="00193D4B">
            <w:pPr>
              <w:adjustRightInd w:val="0"/>
              <w:snapToGrid w:val="0"/>
              <w:jc w:val="center"/>
              <w:rPr>
                <w:rFonts w:ascii="Times New Roman" w:eastAsia="宋体" w:hAnsi="Times New Roman"/>
                <w:szCs w:val="32"/>
              </w:rPr>
            </w:pPr>
            <w:r w:rsidRPr="00072170">
              <w:rPr>
                <w:rFonts w:ascii="Times New Roman" w:eastAsia="宋体" w:hAnsi="Times New Roman" w:hint="eastAsia"/>
                <w:szCs w:val="32"/>
              </w:rPr>
              <w:t>(20</w:t>
            </w:r>
            <w:r w:rsidRPr="00072170">
              <w:rPr>
                <w:rFonts w:ascii="Times New Roman" w:eastAsia="宋体" w:hAnsi="Times New Roman" w:hint="eastAsia"/>
                <w:szCs w:val="32"/>
              </w:rPr>
              <w:t>±</w:t>
            </w:r>
            <w:r w:rsidRPr="00072170">
              <w:rPr>
                <w:rFonts w:ascii="Times New Roman" w:eastAsia="宋体" w:hAnsi="Times New Roman" w:hint="eastAsia"/>
                <w:szCs w:val="32"/>
              </w:rPr>
              <w:t>5</w:t>
            </w:r>
            <w:r w:rsidRPr="00072170">
              <w:rPr>
                <w:rFonts w:ascii="Times New Roman" w:eastAsia="宋体" w:hAnsi="Times New Roman" w:hint="eastAsia"/>
                <w:szCs w:val="32"/>
              </w:rPr>
              <w:t>）℃</w:t>
            </w:r>
          </w:p>
        </w:tc>
        <w:tc>
          <w:tcPr>
            <w:tcW w:w="699" w:type="dxa"/>
            <w:vAlign w:val="center"/>
          </w:tcPr>
          <w:p w14:paraId="625E2DFE" w14:textId="77777777" w:rsidR="00FC4C2C" w:rsidRPr="00072170" w:rsidRDefault="00FC4C2C">
            <w:pPr>
              <w:adjustRightInd w:val="0"/>
              <w:snapToGrid w:val="0"/>
              <w:jc w:val="center"/>
              <w:rPr>
                <w:rFonts w:ascii="Times New Roman" w:eastAsia="宋体" w:hAnsi="Times New Roman"/>
                <w:szCs w:val="32"/>
              </w:rPr>
            </w:pPr>
          </w:p>
        </w:tc>
      </w:tr>
    </w:tbl>
    <w:p w14:paraId="616541FB" w14:textId="77777777" w:rsidR="00FC4C2C" w:rsidRPr="00072170" w:rsidRDefault="00FC4C2C">
      <w:pPr>
        <w:adjustRightInd w:val="0"/>
        <w:snapToGrid w:val="0"/>
        <w:jc w:val="left"/>
        <w:rPr>
          <w:rFonts w:ascii="Times New Roman" w:eastAsia="宋体" w:hAnsi="Times New Roman"/>
          <w:sz w:val="15"/>
          <w:szCs w:val="15"/>
        </w:rPr>
      </w:pPr>
    </w:p>
    <w:p w14:paraId="04A12C4E" w14:textId="77777777" w:rsidR="00FC4C2C" w:rsidRPr="00072170" w:rsidRDefault="00FC4C2C"/>
    <w:sectPr w:rsidR="00FC4C2C" w:rsidRPr="00072170">
      <w:pgSz w:w="16838" w:h="11906"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657D7F" w14:textId="77777777" w:rsidR="00D838E2" w:rsidRDefault="00D838E2">
      <w:r>
        <w:separator/>
      </w:r>
    </w:p>
  </w:endnote>
  <w:endnote w:type="continuationSeparator" w:id="0">
    <w:p w14:paraId="395BC809" w14:textId="77777777" w:rsidR="00D838E2" w:rsidRDefault="00D838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182A82" w14:textId="7BD23247" w:rsidR="00F53AD9" w:rsidRDefault="00F53AD9">
    <w:pPr>
      <w:pStyle w:val="a9"/>
      <w:pBdr>
        <w:top w:val="single" w:sz="4" w:space="1" w:color="auto"/>
      </w:pBdr>
      <w:jc w:val="center"/>
    </w:pPr>
    <w:r>
      <w:rPr>
        <w:noProof/>
      </w:rPr>
      <mc:AlternateContent>
        <mc:Choice Requires="wps">
          <w:drawing>
            <wp:anchor distT="0" distB="0" distL="114300" distR="114300" simplePos="0" relativeHeight="251661312" behindDoc="0" locked="0" layoutInCell="1" allowOverlap="1" wp14:anchorId="49DFB5B8" wp14:editId="4B9BA964">
              <wp:simplePos x="0" y="0"/>
              <wp:positionH relativeFrom="margin">
                <wp:posOffset>-1829</wp:posOffset>
              </wp:positionH>
              <wp:positionV relativeFrom="paragraph">
                <wp:posOffset>36195</wp:posOffset>
              </wp:positionV>
              <wp:extent cx="1929600" cy="198000"/>
              <wp:effectExtent l="0" t="0" r="13970" b="12065"/>
              <wp:wrapNone/>
              <wp:docPr id="27" name="文本框 27"/>
              <wp:cNvGraphicFramePr/>
              <a:graphic xmlns:a="http://schemas.openxmlformats.org/drawingml/2006/main">
                <a:graphicData uri="http://schemas.microsoft.com/office/word/2010/wordprocessingShape">
                  <wps:wsp>
                    <wps:cNvSpPr txBox="1"/>
                    <wps:spPr>
                      <a:xfrm>
                        <a:off x="0" y="0"/>
                        <a:ext cx="1929600" cy="198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4ED870" w14:textId="77777777" w:rsidR="00F53AD9" w:rsidRPr="0086037F" w:rsidRDefault="00F53AD9" w:rsidP="0086037F">
                          <w:pPr>
                            <w:pStyle w:val="a9"/>
                          </w:pPr>
                          <w:r>
                            <w:rPr>
                              <w:rFonts w:hint="eastAsia"/>
                            </w:rPr>
                            <w:t>国信国际工程咨询集团股份有限公司</w:t>
                          </w:r>
                        </w:p>
                      </w:txbxContent>
                    </wps:txbx>
                    <wps:bodyPr rot="0" spcFirstLastPara="0" vertOverflow="overflow" horzOverflow="overflow" vert="horz" wrap="square" lIns="0" tIns="0" rIns="0" bIns="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49DFB5B8" id="_x0000_t202" coordsize="21600,21600" o:spt="202" path="m,l,21600r21600,l21600,xe">
              <v:stroke joinstyle="miter"/>
              <v:path gradientshapeok="t" o:connecttype="rect"/>
            </v:shapetype>
            <v:shape id="文本框 27" o:spid="_x0000_s1027" type="#_x0000_t202" style="position:absolute;left:0;text-align:left;margin-left:-.15pt;margin-top:2.85pt;width:151.95pt;height:15.6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ZwCagIAAA0FAAAOAAAAZHJzL2Uyb0RvYy54bWysVMFu1DAQvSPxD5bvNNlFlHbVbLW0KkKq&#10;oKIgzl7H7kY4HmN7N1k+AP6AExfufFe/g2dns0WFSxEXZ+KZeTPzZsYnp31r2Eb50JCt+OSg5ExZ&#10;SXVjbyr+/t3FkyPOQhS2FoasqvhWBX46f/zopHMzNaUVmVp5BhAbZp2r+CpGNyuKIFeqFeGAnLJQ&#10;avKtiPj1N0XtRQf01hTTsjwsOvK18yRVCLg9H5R8nvG1VjK+0TqoyEzFkVvMp8/nMp3F/ETMbrxw&#10;q0bu0hD/kEUrGouge6hzEQVb++YPqLaRngLpeCCpLUjrRqpcA6qZlPequV4Jp3ItICe4PU3h/8HK&#10;15srz5q64tPnnFnRoke3377efv95++MLwx0I6lyYwe7awTL2L6hHo8f7gMtUd699m76oiEEPqrd7&#10;elUfmUxOx9PjwxIqCd3k+KiEDPjiztv5EF8qalkSKu7Rvsyq2FyGOJiOJimYpYvGmNxCY1lX8cOn&#10;z8rssNcA3FjESDUMuWYpbo1KCMa+VRrl55TTRR48dWY82wiMjJBS2ZirzUiwTlYaYR/iuLNPrioP&#10;5UOc9x45Mtm4d24bSz7Xey/t+uOYsh7sRwaGuhMFsV/2u94uqd6itZ6G7QhOXjTg/1KEeCU81gEt&#10;w4rHNzi0IfBMO4mzFfnPf7tP9phSaDnrsF4VD5/WwivOzCuL+U27OAp+FJajYNftGYH+CR4PJ7MI&#10;Bx/NKGpP7Qds/iJFgUpYiVgVj6N4Foclx8sh1WKRjbBxTsRLe+1kgk50WlqsI+kmD1eiZeBiRxd2&#10;Lo/n7n1IS/37f7a6e8XmvwAAAP//AwBQSwMEFAAGAAgAAAAhABTPQdTcAAAABgEAAA8AAABkcnMv&#10;ZG93bnJldi54bWxMjstOwzAURPdI/IN1kdi1dokIJcSpEI8dFGhBgp0TX5IIPyLbScPfc1nBbkYz&#10;mjnlZraGTRhi752E1VIAQ9d43btWwuv+frEGFpNyWhnvUMI3RthUx0elKrQ/uBecdqllNOJioSR0&#10;KQ0F57Hp0Kq49AM6yj59sCqRDS3XQR1o3Bp+JkTOreodPXRqwJsOm6/daCWY9xgeapE+ptv2MT0/&#10;8fHtbrWV8vRkvr4ClnBOf2X4xSd0qIip9qPTkRkJi4yKEs4vgFGaiSwHVpPIL4FXJf+PX/0AAAD/&#10;/wMAUEsBAi0AFAAGAAgAAAAhALaDOJL+AAAA4QEAABMAAAAAAAAAAAAAAAAAAAAAAFtDb250ZW50&#10;X1R5cGVzXS54bWxQSwECLQAUAAYACAAAACEAOP0h/9YAAACUAQAACwAAAAAAAAAAAAAAAAAvAQAA&#10;X3JlbHMvLnJlbHNQSwECLQAUAAYACAAAACEA8C2cAmoCAAANBQAADgAAAAAAAAAAAAAAAAAuAgAA&#10;ZHJzL2Uyb0RvYy54bWxQSwECLQAUAAYACAAAACEAFM9B1NwAAAAGAQAADwAAAAAAAAAAAAAAAADE&#10;BAAAZHJzL2Rvd25yZXYueG1sUEsFBgAAAAAEAAQA8wAAAM0FAAAAAA==&#10;" filled="f" stroked="f" strokeweight=".5pt">
              <v:textbox inset="0,0,0,0">
                <w:txbxContent>
                  <w:p w14:paraId="504ED870" w14:textId="77777777" w:rsidR="00F53AD9" w:rsidRPr="0086037F" w:rsidRDefault="00F53AD9" w:rsidP="0086037F">
                    <w:pPr>
                      <w:pStyle w:val="a9"/>
                    </w:pPr>
                    <w:r>
                      <w:rPr>
                        <w:rFonts w:hint="eastAsia"/>
                      </w:rPr>
                      <w:t>国信国际工程咨询集团股份有限公司</w:t>
                    </w:r>
                  </w:p>
                </w:txbxContent>
              </v:textbox>
              <w10:wrap anchorx="margin"/>
            </v:shape>
          </w:pict>
        </mc:Fallback>
      </mc:AlternateContent>
    </w:r>
    <w:r>
      <w:rPr>
        <w:noProof/>
      </w:rPr>
      <mc:AlternateContent>
        <mc:Choice Requires="wps">
          <w:drawing>
            <wp:anchor distT="0" distB="0" distL="114300" distR="114300" simplePos="0" relativeHeight="251659264" behindDoc="0" locked="0" layoutInCell="1" allowOverlap="1" wp14:anchorId="54244CE2" wp14:editId="278565CE">
              <wp:simplePos x="0" y="0"/>
              <wp:positionH relativeFrom="margin">
                <wp:align>right</wp:align>
              </wp:positionH>
              <wp:positionV relativeFrom="paragraph">
                <wp:posOffset>36195</wp:posOffset>
              </wp:positionV>
              <wp:extent cx="1436400" cy="176400"/>
              <wp:effectExtent l="0" t="0" r="11430" b="14605"/>
              <wp:wrapNone/>
              <wp:docPr id="26" name="文本框 26"/>
              <wp:cNvGraphicFramePr/>
              <a:graphic xmlns:a="http://schemas.openxmlformats.org/drawingml/2006/main">
                <a:graphicData uri="http://schemas.microsoft.com/office/word/2010/wordprocessingShape">
                  <wps:wsp>
                    <wps:cNvSpPr txBox="1"/>
                    <wps:spPr>
                      <a:xfrm>
                        <a:off x="0" y="0"/>
                        <a:ext cx="1436400" cy="176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4F69F3" w14:textId="77777777" w:rsidR="00F53AD9" w:rsidRPr="0086037F" w:rsidRDefault="00F53AD9" w:rsidP="0086037F">
                          <w:pPr>
                            <w:pStyle w:val="a9"/>
                            <w:jc w:val="right"/>
                          </w:pPr>
                          <w:r>
                            <w:rPr>
                              <w:rFonts w:hint="eastAsia"/>
                            </w:rPr>
                            <w:t>最值得信赖的工程咨询顾问</w:t>
                          </w:r>
                        </w:p>
                      </w:txbxContent>
                    </wps:txbx>
                    <wps:bodyPr rot="0" spcFirstLastPara="0" vertOverflow="overflow" horzOverflow="overflow" vert="horz" wrap="square" lIns="0" tIns="0" rIns="0" bIns="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4244CE2" id="文本框 26" o:spid="_x0000_s1028" type="#_x0000_t202" style="position:absolute;left:0;text-align:left;margin-left:61.9pt;margin-top:2.85pt;width:113.1pt;height:13.9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i50aAIAABQFAAAOAAAAZHJzL2Uyb0RvYy54bWysVM2O0zAQviPxDpbvNG13KahquipdFSFV&#10;7IqCOLuO3UTYHmO7TcoDsG/AiQt3nqvPwdhpsmjhsoiLM5n/+eZndtVoRQ7C+QpMTkeDISXCcCgq&#10;s8vph/erZy8p8YGZgikwIqdH4enV/OmTWW2nYgwlqEI4gk6Mn9Y2p2UIdpplnpdCMz8AKwwKJTjN&#10;Av66XVY4VqN3rbLxcDjJanCFdcCF98i9boV0nvxLKXi4kdKLQFROMbeQXpfebXyz+YxNd47ZsuLn&#10;NNg/ZKFZZTBo7+qaBUb2rvrDla64Aw8yDDjoDKSsuEg1YDWj4YNqNiWzItWC4Hjbw+T/n1v+9nDr&#10;SFXkdDyhxDCNPTp9uzt9/3n68ZUgDwGqrZ+i3saiZmheQYON7vgembHuRjodv1gRQTlCfezhFU0g&#10;PBpdXkwuhyjiKBu9SDS6z+6trfPhtQBNIpFTh+1LqLLD2odWtVOJwQysKqVSC5UhdU4nF8+HyaCX&#10;oHNlMEasoc01UeGoRPSgzDshsfyUcmSkwRNL5ciB4cgwzoUJqdrkCbWjlsSwjzE860dTkYbyMca9&#10;RYoMJvTGujLgUr0P0i4+dSnLVr9DoK07QhCabZP63rdyC8URO+ygXRJv+arCNqyZD7fM4VZg53DT&#10;ww0+UgHCDWeKkhLcl7/xoz4OK0opqXHLcuo/75kTlKg3Bsc4rmRHuI7YdoTZ6yVgF0Z4QyxPJBq4&#10;oDpSOtAf8QAsYhQUMcMxVk5DRy5Du+t4QLhYLJISLp5lYW02lkfXEVUDi30AWaUZi+i0WJxRw9VL&#10;U3o+E3G3f/9PWvfHbP4LAAD//wMAUEsDBBQABgAIAAAAIQCBkowb3AAAAAUBAAAPAAAAZHJzL2Rv&#10;d25yZXYueG1sTI9LT8MwEITvSPwHa5G4UaepWlDIpkI8bkChgAQ3J16SCD8ie5OGf485wXE0o5lv&#10;yu1sjZgoxN47hOUiA0Gu8bp3LcLry93ZBYjIymllvCOEb4qwrY6PSlVof3DPNO25FanExUIhdMxD&#10;IWVsOrIqLvxALnmfPljFSYZW6qAOqdwamWfZRlrVu7TQqYGuO2q+9qNFMO8x3NcZf0w37QM/7eT4&#10;drt8RDw9ma8uQTDN/BeGX/yEDlViqv3odBQGIR1hhPU5iGTm+SYHUSOsVmuQVSn/01c/AAAA//8D&#10;AFBLAQItABQABgAIAAAAIQC2gziS/gAAAOEBAAATAAAAAAAAAAAAAAAAAAAAAABbQ29udGVudF9U&#10;eXBlc10ueG1sUEsBAi0AFAAGAAgAAAAhADj9If/WAAAAlAEAAAsAAAAAAAAAAAAAAAAALwEAAF9y&#10;ZWxzLy5yZWxzUEsBAi0AFAAGAAgAAAAhAG0iLnRoAgAAFAUAAA4AAAAAAAAAAAAAAAAALgIAAGRy&#10;cy9lMm9Eb2MueG1sUEsBAi0AFAAGAAgAAAAhAIGSjBvcAAAABQEAAA8AAAAAAAAAAAAAAAAAwgQA&#10;AGRycy9kb3ducmV2LnhtbFBLBQYAAAAABAAEAPMAAADLBQAAAAA=&#10;" filled="f" stroked="f" strokeweight=".5pt">
              <v:textbox inset="0,0,0,0">
                <w:txbxContent>
                  <w:p w14:paraId="534F69F3" w14:textId="77777777" w:rsidR="00F53AD9" w:rsidRPr="0086037F" w:rsidRDefault="00F53AD9" w:rsidP="0086037F">
                    <w:pPr>
                      <w:pStyle w:val="a9"/>
                      <w:jc w:val="right"/>
                    </w:pPr>
                    <w:r>
                      <w:rPr>
                        <w:rFonts w:hint="eastAsia"/>
                      </w:rPr>
                      <w:t>最值得信赖的工程咨询顾问</w:t>
                    </w:r>
                  </w:p>
                </w:txbxContent>
              </v:textbox>
              <w10:wrap anchorx="margin"/>
            </v:shape>
          </w:pict>
        </mc:Fallback>
      </mc:AlternateContent>
    </w:r>
    <w:r>
      <w:rPr>
        <w:noProof/>
      </w:rPr>
      <mc:AlternateContent>
        <mc:Choice Requires="wps">
          <w:drawing>
            <wp:anchor distT="0" distB="0" distL="114300" distR="114300" simplePos="0" relativeHeight="251655168" behindDoc="0" locked="0" layoutInCell="1" allowOverlap="1" wp14:anchorId="65AAA058" wp14:editId="6923172B">
              <wp:simplePos x="0" y="0"/>
              <wp:positionH relativeFrom="margin">
                <wp:align>center</wp:align>
              </wp:positionH>
              <wp:positionV relativeFrom="paragraph">
                <wp:posOffset>36195</wp:posOffset>
              </wp:positionV>
              <wp:extent cx="360000" cy="162000"/>
              <wp:effectExtent l="0" t="0" r="2540" b="9525"/>
              <wp:wrapNone/>
              <wp:docPr id="14" name="文本框 14"/>
              <wp:cNvGraphicFramePr/>
              <a:graphic xmlns:a="http://schemas.openxmlformats.org/drawingml/2006/main">
                <a:graphicData uri="http://schemas.microsoft.com/office/word/2010/wordprocessingShape">
                  <wps:wsp>
                    <wps:cNvSpPr txBox="1"/>
                    <wps:spPr>
                      <a:xfrm>
                        <a:off x="0" y="0"/>
                        <a:ext cx="360000" cy="162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AEDFBD" w14:textId="62B80927" w:rsidR="00F53AD9" w:rsidRPr="0086037F" w:rsidRDefault="00F53AD9" w:rsidP="008B2134">
                          <w:pPr>
                            <w:pStyle w:val="a9"/>
                            <w:jc w:val="center"/>
                          </w:pPr>
                          <w:r>
                            <w:fldChar w:fldCharType="begin"/>
                          </w:r>
                          <w:r>
                            <w:instrText>PAGE   \* MERGEFORMAT</w:instrText>
                          </w:r>
                          <w:r>
                            <w:fldChar w:fldCharType="separate"/>
                          </w:r>
                          <w:r>
                            <w:rPr>
                              <w:lang w:val="zh-CN"/>
                            </w:rPr>
                            <w:t>198</w:t>
                          </w:r>
                          <w: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5AAA058" id="文本框 14" o:spid="_x0000_s1029" type="#_x0000_t202" style="position:absolute;left:0;text-align:left;margin-left:0;margin-top:2.85pt;width:28.35pt;height:12.75pt;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6SAawIAABMFAAAOAAAAZHJzL2Uyb0RvYy54bWysVMFuEzEQvSPxD5bvdJMUIhR1U4VURUgV&#10;rSiIs+O1mxVej7Gd7IYPgD/oiQt3vqvfwbM3m6LCpYgcnNmZN+OZNzM+Oe0aw7bKh5psycdHI86U&#10;lVTV9qbkH96fP3vJWYjCVsKQVSXfqcBP50+fnLRupia0JlMpzxDEhlnrSr6O0c2KIsi1akQ4Iqcs&#10;jJp8IyI+/U1RedEiemOKyWg0LVrylfMkVQjQnvVGPs/xtVYyXmodVGSm5Mgt5tPnc5XOYn4iZjde&#10;uHUt92mIf8iiEbXFpYdQZyIKtvH1H6GaWnoKpOORpKYgrWupcg2oZjx6UM31WjiVawE5wR1oCv8v&#10;rHy7vfKsrtC755xZ0aBHd7ff7r7/vPvxlUEHgloXZsBdOyBj94o6gAd9gDLV3WnfpH9UxGAH1bsD&#10;vaqLTEJ5PB3hx5mEaTxF9zL9xb2z8yG+VtSwJJTco3uZVLG9CBGJADpA0l2WzmtjcgeNZW3Jp8cv&#10;RtnhYIGHsXBMJfSpZinujEoRjH2nNKrPGSdFnju1NJ5tBSZGSKlszMXmSEAnlMa1j3Hc45OryjP5&#10;GOeDR76ZbDw4N7Uln+t9kHb1aUhZ9/iBgb7uREHsVl1u+2To5IqqHRrsqd+R4OR5jTZciBCvhMdS&#10;oHNY9HiJQxsC3bSXOFuT//I3fcJjVmHlrMWSlTx83givODNvLKY4beQg+EFYDYLdNEtCF8Z4QpzM&#10;Ihx8NIOoPTUfsf+LdAtMwkrcVfI4iMvYrzreD6kWiwzC3jkRL+y1kyl0YtXSYhNJ13nGEjs9F3vW&#10;sHl59PavRFrt378z6v4tm/8CAAD//wMAUEsDBBQABgAIAAAAIQAhslEQ2wAAAAQBAAAPAAAAZHJz&#10;L2Rvd25yZXYueG1sTI9LT8MwEITvSPwHa5G4USdFLSjEqRCPG8+2SHBz4iWJsNeRvUnDv8ec4LQa&#10;zWjm23IzOysmDLH3pCBfZCCQGm96ahXsd/dnlyAiazLaekIF3xhhUx0flbow/kCvOG25FamEYqEV&#10;dMxDIWVsOnQ6LvyAlLxPH5zmJEMrTdCHVO6sXGbZWjrdU1ro9IA3HTZf29EpsO8xPNQZf0y37SO/&#10;PMvx7S5/Uur0ZL6+AsE4818YfvETOlSJqfYjmSisgvQIK1hdgEjmap1ureA8X4KsSvkfvvoBAAD/&#10;/wMAUEsBAi0AFAAGAAgAAAAhALaDOJL+AAAA4QEAABMAAAAAAAAAAAAAAAAAAAAAAFtDb250ZW50&#10;X1R5cGVzXS54bWxQSwECLQAUAAYACAAAACEAOP0h/9YAAACUAQAACwAAAAAAAAAAAAAAAAAvAQAA&#10;X3JlbHMvLnJlbHNQSwECLQAUAAYACAAAACEAajukgGsCAAATBQAADgAAAAAAAAAAAAAAAAAuAgAA&#10;ZHJzL2Uyb0RvYy54bWxQSwECLQAUAAYACAAAACEAIbJRENsAAAAEAQAADwAAAAAAAAAAAAAAAADF&#10;BAAAZHJzL2Rvd25yZXYueG1sUEsFBgAAAAAEAAQA8wAAAM0FAAAAAA==&#10;" filled="f" stroked="f" strokeweight=".5pt">
              <v:textbox inset="0,0,0,0">
                <w:txbxContent>
                  <w:p w14:paraId="09AEDFBD" w14:textId="62B80927" w:rsidR="00F53AD9" w:rsidRPr="0086037F" w:rsidRDefault="00F53AD9" w:rsidP="008B2134">
                    <w:pPr>
                      <w:pStyle w:val="a9"/>
                      <w:jc w:val="center"/>
                    </w:pPr>
                    <w:r>
                      <w:fldChar w:fldCharType="begin"/>
                    </w:r>
                    <w:r>
                      <w:instrText>PAGE   \* MERGEFORMAT</w:instrText>
                    </w:r>
                    <w:r>
                      <w:fldChar w:fldCharType="separate"/>
                    </w:r>
                    <w:r>
                      <w:rPr>
                        <w:lang w:val="zh-CN"/>
                      </w:rPr>
                      <w:t>198</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E3D365" w14:textId="77777777" w:rsidR="00D838E2" w:rsidRDefault="00D838E2">
      <w:r>
        <w:separator/>
      </w:r>
    </w:p>
  </w:footnote>
  <w:footnote w:type="continuationSeparator" w:id="0">
    <w:p w14:paraId="61247583" w14:textId="77777777" w:rsidR="00D838E2" w:rsidRDefault="00D838E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E10741" w14:textId="178F456F" w:rsidR="00F53AD9" w:rsidRDefault="00F53AD9">
    <w:pPr>
      <w:pStyle w:val="ab"/>
      <w:jc w:val="right"/>
    </w:pPr>
    <w:r>
      <w:rPr>
        <w:rFonts w:ascii="仿宋" w:eastAsia="仿宋" w:hAnsi="仿宋" w:hint="eastAsia"/>
        <w:noProof/>
      </w:rPr>
      <w:drawing>
        <wp:anchor distT="0" distB="0" distL="114300" distR="114300" simplePos="0" relativeHeight="251656192" behindDoc="0" locked="0" layoutInCell="1" allowOverlap="1" wp14:anchorId="4733CD6D" wp14:editId="4308D188">
          <wp:simplePos x="0" y="0"/>
          <wp:positionH relativeFrom="margin">
            <wp:posOffset>-24765</wp:posOffset>
          </wp:positionH>
          <wp:positionV relativeFrom="paragraph">
            <wp:posOffset>-22225</wp:posOffset>
          </wp:positionV>
          <wp:extent cx="871855" cy="265430"/>
          <wp:effectExtent l="0" t="0" r="0" b="0"/>
          <wp:wrapNone/>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71870" cy="265352"/>
                  </a:xfrm>
                  <a:prstGeom prst="rect">
                    <a:avLst/>
                  </a:prstGeom>
                  <a:noFill/>
                  <a:ln w="9525">
                    <a:noFill/>
                  </a:ln>
                  <a:effectLst/>
                </pic:spPr>
              </pic:pic>
            </a:graphicData>
          </a:graphic>
        </wp:anchor>
      </w:drawing>
    </w:r>
    <w:r>
      <w:fldChar w:fldCharType="begin"/>
    </w:r>
    <w:r>
      <w:instrText xml:space="preserve"> REF </w:instrText>
    </w:r>
    <w:r>
      <w:instrText>项目名称</w:instrText>
    </w:r>
    <w:r>
      <w:instrText xml:space="preserve"> \h  \* MERGEFORMAT </w:instrText>
    </w:r>
    <w:r>
      <w:fldChar w:fldCharType="separate"/>
    </w:r>
    <w:r w:rsidRPr="00716A63">
      <w:rPr>
        <w:rFonts w:hint="eastAsia"/>
      </w:rPr>
      <w:t>广东省计量科学研究院知识城检测基地</w:t>
    </w:r>
    <w:r>
      <w:fldChar w:fldCharType="end"/>
    </w:r>
    <w:r>
      <w:rPr>
        <w:rFonts w:hint="eastAsia"/>
      </w:rPr>
      <w:t>可行性研究报告</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830603"/>
    <w:multiLevelType w:val="multilevel"/>
    <w:tmpl w:val="06830603"/>
    <w:lvl w:ilvl="0">
      <w:start w:val="5"/>
      <w:numFmt w:val="decimal"/>
      <w:lvlText w:val="%1"/>
      <w:lvlJc w:val="left"/>
      <w:pPr>
        <w:ind w:left="810" w:hanging="810"/>
      </w:pPr>
      <w:rPr>
        <w:rFonts w:hint="default"/>
      </w:rPr>
    </w:lvl>
    <w:lvl w:ilvl="1">
      <w:start w:val="3"/>
      <w:numFmt w:val="decimal"/>
      <w:lvlText w:val="%1.%2"/>
      <w:lvlJc w:val="left"/>
      <w:pPr>
        <w:ind w:left="810" w:hanging="810"/>
      </w:pPr>
      <w:rPr>
        <w:rFonts w:hint="default"/>
      </w:rPr>
    </w:lvl>
    <w:lvl w:ilvl="2">
      <w:start w:val="6"/>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8B7037D"/>
    <w:multiLevelType w:val="multilevel"/>
    <w:tmpl w:val="08B7037D"/>
    <w:lvl w:ilvl="0">
      <w:start w:val="1"/>
      <w:numFmt w:val="decimal"/>
      <w:lvlText w:val="5.3.%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09CE4F3D"/>
    <w:multiLevelType w:val="multilevel"/>
    <w:tmpl w:val="09CE4F3D"/>
    <w:lvl w:ilvl="0">
      <w:start w:val="1"/>
      <w:numFmt w:val="decimal"/>
      <w:lvlText w:val="3.1.%1"/>
      <w:lvlJc w:val="left"/>
      <w:pPr>
        <w:ind w:left="840" w:hanging="420"/>
      </w:pPr>
      <w:rPr>
        <w:rFonts w:ascii="Times New Roman" w:eastAsia="宋体" w:hAnsi="Times New Roman" w:hint="default"/>
        <w:b w:val="0"/>
        <w:i w:val="0"/>
        <w:caps w:val="0"/>
        <w:strike w:val="0"/>
        <w:dstrike w:val="0"/>
        <w:vanish w:val="0"/>
        <w:color w:val="000000"/>
        <w:sz w:val="28"/>
        <w:vertAlign w:val="baseline"/>
        <w14:shadow w14:blurRad="0" w14:dist="0" w14:dir="0" w14:sx="0" w14:sy="0" w14:kx="0" w14:ky="0" w14:algn="none">
          <w14:srgbClr w14:val="000000"/>
        </w14:shadow>
      </w:rPr>
    </w:lvl>
    <w:lvl w:ilvl="1">
      <w:start w:val="1"/>
      <w:numFmt w:val="lowerLetter"/>
      <w:lvlText w:val="%2)"/>
      <w:lvlJc w:val="left"/>
      <w:pPr>
        <w:ind w:left="840" w:hanging="420"/>
      </w:pPr>
    </w:lvl>
    <w:lvl w:ilvl="2">
      <w:start w:val="1"/>
      <w:numFmt w:val="decimal"/>
      <w:lvlText w:val="3.1.%3"/>
      <w:lvlJc w:val="left"/>
      <w:pPr>
        <w:ind w:left="1260" w:hanging="420"/>
      </w:pPr>
      <w:rPr>
        <w:rFonts w:ascii="Times New Roman" w:eastAsia="宋体" w:hAnsi="Times New Roman" w:hint="default"/>
        <w:b/>
        <w:i w:val="0"/>
        <w:caps w:val="0"/>
        <w:strike w:val="0"/>
        <w:dstrike w:val="0"/>
        <w:vanish w:val="0"/>
        <w:color w:val="000000"/>
        <w:sz w:val="28"/>
        <w:vertAlign w:val="baseline"/>
        <w14:shadow w14:blurRad="0" w14:dist="0" w14:dir="0" w14:sx="0" w14:sy="0" w14:kx="0" w14:ky="0" w14:algn="none">
          <w14:srgbClr w14:val="000000"/>
        </w14:shadow>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15:restartNumberingAfterBreak="0">
    <w:nsid w:val="0F626885"/>
    <w:multiLevelType w:val="multilevel"/>
    <w:tmpl w:val="0F626885"/>
    <w:lvl w:ilvl="0">
      <w:start w:val="1"/>
      <w:numFmt w:val="decimal"/>
      <w:lvlText w:val="5.%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153004A9"/>
    <w:multiLevelType w:val="multilevel"/>
    <w:tmpl w:val="153004A9"/>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5" w15:restartNumberingAfterBreak="0">
    <w:nsid w:val="15BA2DD6"/>
    <w:multiLevelType w:val="multilevel"/>
    <w:tmpl w:val="15BA2DD6"/>
    <w:lvl w:ilvl="0">
      <w:start w:val="1"/>
      <w:numFmt w:val="decimal"/>
      <w:lvlText w:val="%1、"/>
      <w:lvlJc w:val="left"/>
      <w:pPr>
        <w:ind w:left="980" w:hanging="420"/>
      </w:pPr>
      <w:rPr>
        <w:rFonts w:ascii="Times New Roman" w:eastAsia="宋体" w:hAnsi="Times New Roman" w:hint="default"/>
        <w:b w:val="0"/>
        <w:i w:val="0"/>
        <w:caps w:val="0"/>
        <w:strike w:val="0"/>
        <w:dstrike w:val="0"/>
        <w:snapToGrid/>
        <w:vanish w:val="0"/>
        <w:color w:val="000000"/>
        <w:kern w:val="28"/>
        <w:sz w:val="28"/>
        <w:vertAlign w:val="baseline"/>
        <w14:shadow w14:blurRad="0" w14:dist="0" w14:dir="0" w14:sx="0" w14:sy="0" w14:kx="0" w14:ky="0" w14:algn="none">
          <w14:srgbClr w14:val="000000"/>
        </w14:shadow>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6" w15:restartNumberingAfterBreak="0">
    <w:nsid w:val="163E77FA"/>
    <w:multiLevelType w:val="multilevel"/>
    <w:tmpl w:val="163E77FA"/>
    <w:lvl w:ilvl="0">
      <w:start w:val="1"/>
      <w:numFmt w:val="decimal"/>
      <w:lvlText w:val="4.%1"/>
      <w:lvlJc w:val="left"/>
      <w:pPr>
        <w:ind w:left="1820" w:hanging="420"/>
      </w:pPr>
      <w:rPr>
        <w:rFonts w:ascii="Times New Roman" w:eastAsia="宋体" w:hAnsi="Times New Roman" w:hint="default"/>
        <w:b/>
        <w:i w:val="0"/>
        <w:caps w:val="0"/>
        <w:strike w:val="0"/>
        <w:dstrike w:val="0"/>
        <w:vanish w:val="0"/>
        <w:color w:val="000000"/>
        <w:sz w:val="28"/>
        <w:vertAlign w:val="baseline"/>
        <w14:shadow w14:blurRad="0" w14:dist="0" w14:dir="0" w14:sx="0" w14:sy="0" w14:kx="0" w14:ky="0" w14:algn="none">
          <w14:srgbClr w14:val="000000"/>
        </w14:shadow>
      </w:rPr>
    </w:lvl>
    <w:lvl w:ilvl="1">
      <w:start w:val="1"/>
      <w:numFmt w:val="decimal"/>
      <w:lvlText w:val="4.%2"/>
      <w:lvlJc w:val="left"/>
      <w:pPr>
        <w:ind w:left="840" w:hanging="420"/>
      </w:pPr>
      <w:rPr>
        <w:rFonts w:ascii="Times New Roman" w:eastAsia="宋体" w:hAnsi="Times New Roman" w:hint="default"/>
        <w:b/>
        <w:i w:val="0"/>
        <w:caps w:val="0"/>
        <w:strike w:val="0"/>
        <w:dstrike w:val="0"/>
        <w:vanish w:val="0"/>
        <w:color w:val="000000"/>
        <w:sz w:val="28"/>
        <w:vertAlign w:val="baseline"/>
        <w14:shadow w14:blurRad="0" w14:dist="0" w14:dir="0" w14:sx="0" w14:sy="0" w14:kx="0" w14:ky="0" w14:algn="none">
          <w14:srgbClr w14:val="000000"/>
        </w14:shadow>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1697577B"/>
    <w:multiLevelType w:val="multilevel"/>
    <w:tmpl w:val="1697577B"/>
    <w:lvl w:ilvl="0">
      <w:start w:val="5"/>
      <w:numFmt w:val="decimal"/>
      <w:lvlText w:val="%1"/>
      <w:lvlJc w:val="left"/>
      <w:pPr>
        <w:ind w:left="810" w:hanging="810"/>
      </w:pPr>
      <w:rPr>
        <w:rFonts w:hint="default"/>
      </w:rPr>
    </w:lvl>
    <w:lvl w:ilvl="1">
      <w:start w:val="3"/>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6A91961"/>
    <w:multiLevelType w:val="multilevel"/>
    <w:tmpl w:val="16A91961"/>
    <w:lvl w:ilvl="0">
      <w:start w:val="5"/>
      <w:numFmt w:val="decimal"/>
      <w:lvlText w:val="%1"/>
      <w:lvlJc w:val="left"/>
      <w:pPr>
        <w:ind w:left="600" w:hanging="600"/>
      </w:pPr>
      <w:rPr>
        <w:rFonts w:hint="default"/>
      </w:rPr>
    </w:lvl>
    <w:lvl w:ilvl="1">
      <w:start w:val="8"/>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920074C"/>
    <w:multiLevelType w:val="multilevel"/>
    <w:tmpl w:val="1920074C"/>
    <w:lvl w:ilvl="0">
      <w:start w:val="1"/>
      <w:numFmt w:val="chineseCountingThousand"/>
      <w:lvlText w:val="第%1章"/>
      <w:lvlJc w:val="left"/>
      <w:pPr>
        <w:ind w:left="420" w:hanging="420"/>
      </w:pPr>
      <w:rPr>
        <w:rFonts w:hint="eastAsia"/>
      </w:rPr>
    </w:lvl>
    <w:lvl w:ilvl="1">
      <w:start w:val="1"/>
      <w:numFmt w:val="decimal"/>
      <w:lvlText w:val="%2、"/>
      <w:lvlJc w:val="left"/>
      <w:pPr>
        <w:ind w:left="1140" w:hanging="72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15:restartNumberingAfterBreak="0">
    <w:nsid w:val="19D2329C"/>
    <w:multiLevelType w:val="multilevel"/>
    <w:tmpl w:val="19D2329C"/>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11" w15:restartNumberingAfterBreak="0">
    <w:nsid w:val="1A0C6F5B"/>
    <w:multiLevelType w:val="multilevel"/>
    <w:tmpl w:val="1A0C6F5B"/>
    <w:lvl w:ilvl="0">
      <w:start w:val="7"/>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1C8D71DD"/>
    <w:multiLevelType w:val="multilevel"/>
    <w:tmpl w:val="1C8D71DD"/>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13" w15:restartNumberingAfterBreak="0">
    <w:nsid w:val="1F3C7CFA"/>
    <w:multiLevelType w:val="multilevel"/>
    <w:tmpl w:val="1F3C7CFA"/>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14" w15:restartNumberingAfterBreak="0">
    <w:nsid w:val="21DB1650"/>
    <w:multiLevelType w:val="multilevel"/>
    <w:tmpl w:val="21DB1650"/>
    <w:lvl w:ilvl="0">
      <w:start w:val="5"/>
      <w:numFmt w:val="decimal"/>
      <w:lvlText w:val="%1"/>
      <w:lvlJc w:val="left"/>
      <w:pPr>
        <w:ind w:left="810" w:hanging="810"/>
      </w:pPr>
      <w:rPr>
        <w:rFonts w:hint="default"/>
      </w:rPr>
    </w:lvl>
    <w:lvl w:ilvl="1">
      <w:start w:val="3"/>
      <w:numFmt w:val="decimal"/>
      <w:lvlText w:val="%1.%2"/>
      <w:lvlJc w:val="left"/>
      <w:pPr>
        <w:ind w:left="810" w:hanging="810"/>
      </w:pPr>
      <w:rPr>
        <w:rFonts w:hint="default"/>
      </w:rPr>
    </w:lvl>
    <w:lvl w:ilvl="2">
      <w:start w:val="7"/>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57528CA"/>
    <w:multiLevelType w:val="multilevel"/>
    <w:tmpl w:val="257528CA"/>
    <w:lvl w:ilvl="0">
      <w:start w:val="1"/>
      <w:numFmt w:val="decimal"/>
      <w:lvlText w:val="附表%1"/>
      <w:lvlJc w:val="left"/>
      <w:rPr>
        <w:rFonts w:hint="eastAsia"/>
        <w:lang w:val="en-U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290C6094"/>
    <w:multiLevelType w:val="multilevel"/>
    <w:tmpl w:val="290C6094"/>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17" w15:restartNumberingAfterBreak="0">
    <w:nsid w:val="2A8F6881"/>
    <w:multiLevelType w:val="multilevel"/>
    <w:tmpl w:val="2A8F6881"/>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18" w15:restartNumberingAfterBreak="0">
    <w:nsid w:val="2BB90568"/>
    <w:multiLevelType w:val="multilevel"/>
    <w:tmpl w:val="2BB90568"/>
    <w:lvl w:ilvl="0">
      <w:start w:val="5"/>
      <w:numFmt w:val="decimal"/>
      <w:lvlText w:val="%1"/>
      <w:lvlJc w:val="left"/>
      <w:pPr>
        <w:ind w:left="810" w:hanging="810"/>
      </w:pPr>
      <w:rPr>
        <w:rFonts w:hint="default"/>
      </w:rPr>
    </w:lvl>
    <w:lvl w:ilvl="1">
      <w:start w:val="3"/>
      <w:numFmt w:val="decimal"/>
      <w:lvlText w:val="%1.%2"/>
      <w:lvlJc w:val="left"/>
      <w:pPr>
        <w:ind w:left="810" w:hanging="810"/>
      </w:pPr>
      <w:rPr>
        <w:rFonts w:hint="default"/>
      </w:rPr>
    </w:lvl>
    <w:lvl w:ilvl="2">
      <w:start w:val="4"/>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2F63385D"/>
    <w:multiLevelType w:val="multilevel"/>
    <w:tmpl w:val="2F63385D"/>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20" w15:restartNumberingAfterBreak="0">
    <w:nsid w:val="30560423"/>
    <w:multiLevelType w:val="multilevel"/>
    <w:tmpl w:val="30560423"/>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21" w15:restartNumberingAfterBreak="0">
    <w:nsid w:val="34613D26"/>
    <w:multiLevelType w:val="multilevel"/>
    <w:tmpl w:val="34613D26"/>
    <w:lvl w:ilvl="0">
      <w:start w:val="1"/>
      <w:numFmt w:val="decimal"/>
      <w:lvlText w:val="3.2.%1"/>
      <w:lvlJc w:val="left"/>
      <w:pPr>
        <w:ind w:left="440" w:hanging="440"/>
      </w:pPr>
      <w:rPr>
        <w:rFonts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22" w15:restartNumberingAfterBreak="0">
    <w:nsid w:val="3568228F"/>
    <w:multiLevelType w:val="multilevel"/>
    <w:tmpl w:val="3568228F"/>
    <w:lvl w:ilvl="0">
      <w:start w:val="1"/>
      <w:numFmt w:val="decimal"/>
      <w:lvlText w:val="3.%1"/>
      <w:lvlJc w:val="left"/>
      <w:pPr>
        <w:ind w:left="840" w:hanging="420"/>
      </w:pPr>
      <w:rPr>
        <w:rFonts w:ascii="Times New Roman" w:eastAsia="宋体" w:hAnsi="Times New Roman" w:hint="default"/>
        <w:b w:val="0"/>
        <w:i w:val="0"/>
        <w:caps w:val="0"/>
        <w:strike w:val="0"/>
        <w:dstrike w:val="0"/>
        <w:vanish w:val="0"/>
        <w:color w:val="000000"/>
        <w:sz w:val="28"/>
        <w:vertAlign w:val="baseline"/>
        <w14:shadow w14:blurRad="0" w14:dist="0" w14:dir="0" w14:sx="0" w14:sy="0" w14:kx="0" w14:ky="0" w14:algn="none">
          <w14:srgbClr w14:val="000000"/>
        </w14:shadow>
      </w:rPr>
    </w:lvl>
    <w:lvl w:ilvl="1">
      <w:start w:val="1"/>
      <w:numFmt w:val="decimal"/>
      <w:lvlText w:val="3.%2"/>
      <w:lvlJc w:val="left"/>
      <w:pPr>
        <w:ind w:left="840" w:hanging="420"/>
      </w:pPr>
      <w:rPr>
        <w:rFonts w:ascii="Times New Roman" w:eastAsia="宋体" w:hAnsi="Times New Roman" w:hint="default"/>
        <w:b/>
        <w:i w:val="0"/>
        <w:caps w:val="0"/>
        <w:strike w:val="0"/>
        <w:dstrike w:val="0"/>
        <w:vanish w:val="0"/>
        <w:color w:val="000000"/>
        <w:sz w:val="28"/>
        <w:vertAlign w:val="baseline"/>
        <w14:shadow w14:blurRad="0" w14:dist="0" w14:dir="0" w14:sx="0" w14:sy="0" w14:kx="0" w14:ky="0" w14:algn="none">
          <w14:srgbClr w14:val="000000"/>
        </w14:shadow>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3" w15:restartNumberingAfterBreak="0">
    <w:nsid w:val="37E87EEB"/>
    <w:multiLevelType w:val="multilevel"/>
    <w:tmpl w:val="37E87EEB"/>
    <w:lvl w:ilvl="0">
      <w:start w:val="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3CA671C0"/>
    <w:multiLevelType w:val="multilevel"/>
    <w:tmpl w:val="3CA671C0"/>
    <w:lvl w:ilvl="0">
      <w:start w:val="5"/>
      <w:numFmt w:val="decimal"/>
      <w:lvlText w:val="%1"/>
      <w:lvlJc w:val="left"/>
      <w:pPr>
        <w:ind w:left="600" w:hanging="600"/>
      </w:pPr>
      <w:rPr>
        <w:rFonts w:hint="default"/>
      </w:rPr>
    </w:lvl>
    <w:lvl w:ilvl="1">
      <w:start w:val="5"/>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3F0867E7"/>
    <w:multiLevelType w:val="multilevel"/>
    <w:tmpl w:val="3F0867E7"/>
    <w:lvl w:ilvl="0">
      <w:start w:val="1"/>
      <w:numFmt w:val="decimal"/>
      <w:pStyle w:val="4"/>
      <w:lvlText w:val="16.1.1.%1"/>
      <w:lvlJc w:val="left"/>
      <w:pPr>
        <w:ind w:left="980" w:hanging="420"/>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26" w15:restartNumberingAfterBreak="0">
    <w:nsid w:val="3F891AE2"/>
    <w:multiLevelType w:val="multilevel"/>
    <w:tmpl w:val="3F891AE2"/>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27" w15:restartNumberingAfterBreak="0">
    <w:nsid w:val="43030C23"/>
    <w:multiLevelType w:val="multilevel"/>
    <w:tmpl w:val="43030C23"/>
    <w:lvl w:ilvl="0">
      <w:start w:val="5"/>
      <w:numFmt w:val="decimal"/>
      <w:lvlText w:val="%1"/>
      <w:lvlJc w:val="left"/>
      <w:pPr>
        <w:ind w:left="810" w:hanging="810"/>
      </w:pPr>
      <w:rPr>
        <w:rFonts w:hint="default"/>
      </w:rPr>
    </w:lvl>
    <w:lvl w:ilvl="1">
      <w:start w:val="3"/>
      <w:numFmt w:val="decimal"/>
      <w:lvlText w:val="%1.%2"/>
      <w:lvlJc w:val="left"/>
      <w:pPr>
        <w:ind w:left="810" w:hanging="810"/>
      </w:pPr>
      <w:rPr>
        <w:rFonts w:hint="default"/>
      </w:rPr>
    </w:lvl>
    <w:lvl w:ilvl="2">
      <w:start w:val="2"/>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485E0787"/>
    <w:multiLevelType w:val="multilevel"/>
    <w:tmpl w:val="485E0787"/>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9" w15:restartNumberingAfterBreak="0">
    <w:nsid w:val="48D8550D"/>
    <w:multiLevelType w:val="multilevel"/>
    <w:tmpl w:val="48D8550D"/>
    <w:lvl w:ilvl="0">
      <w:start w:val="1"/>
      <w:numFmt w:val="decimal"/>
      <w:lvlText w:val="附件%1"/>
      <w:lvlJc w:val="left"/>
      <w:pPr>
        <w:ind w:left="440" w:hanging="440"/>
      </w:pPr>
      <w:rPr>
        <w:rFonts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30" w15:restartNumberingAfterBreak="0">
    <w:nsid w:val="4A753FB1"/>
    <w:multiLevelType w:val="multilevel"/>
    <w:tmpl w:val="4A753FB1"/>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31" w15:restartNumberingAfterBreak="0">
    <w:nsid w:val="4CA1781A"/>
    <w:multiLevelType w:val="multilevel"/>
    <w:tmpl w:val="4CA1781A"/>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32" w15:restartNumberingAfterBreak="0">
    <w:nsid w:val="4E183E21"/>
    <w:multiLevelType w:val="multilevel"/>
    <w:tmpl w:val="4E183E21"/>
    <w:lvl w:ilvl="0">
      <w:start w:val="7"/>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11F5E93"/>
    <w:multiLevelType w:val="multilevel"/>
    <w:tmpl w:val="511F5E93"/>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177098B"/>
    <w:multiLevelType w:val="multilevel"/>
    <w:tmpl w:val="5177098B"/>
    <w:lvl w:ilvl="0">
      <w:start w:val="10"/>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530A6AA0"/>
    <w:multiLevelType w:val="multilevel"/>
    <w:tmpl w:val="530A6AA0"/>
    <w:lvl w:ilvl="0">
      <w:start w:val="1"/>
      <w:numFmt w:val="decimal"/>
      <w:lvlText w:val="%1、"/>
      <w:lvlJc w:val="left"/>
      <w:pPr>
        <w:ind w:left="880" w:hanging="440"/>
      </w:pPr>
      <w:rPr>
        <w:rFonts w:hint="eastAsia"/>
      </w:rPr>
    </w:lvl>
    <w:lvl w:ilvl="1">
      <w:start w:val="1"/>
      <w:numFmt w:val="lowerLetter"/>
      <w:lvlText w:val="%2)"/>
      <w:lvlJc w:val="left"/>
      <w:pPr>
        <w:ind w:left="1320" w:hanging="440"/>
      </w:pPr>
    </w:lvl>
    <w:lvl w:ilvl="2">
      <w:start w:val="1"/>
      <w:numFmt w:val="lowerRoman"/>
      <w:lvlText w:val="%3."/>
      <w:lvlJc w:val="right"/>
      <w:pPr>
        <w:ind w:left="1760" w:hanging="440"/>
      </w:pPr>
    </w:lvl>
    <w:lvl w:ilvl="3">
      <w:start w:val="1"/>
      <w:numFmt w:val="decimal"/>
      <w:lvlText w:val="%4."/>
      <w:lvlJc w:val="left"/>
      <w:pPr>
        <w:ind w:left="2200" w:hanging="440"/>
      </w:pPr>
    </w:lvl>
    <w:lvl w:ilvl="4">
      <w:start w:val="1"/>
      <w:numFmt w:val="lowerLetter"/>
      <w:lvlText w:val="%5)"/>
      <w:lvlJc w:val="left"/>
      <w:pPr>
        <w:ind w:left="2640" w:hanging="440"/>
      </w:pPr>
    </w:lvl>
    <w:lvl w:ilvl="5">
      <w:start w:val="1"/>
      <w:numFmt w:val="lowerRoman"/>
      <w:lvlText w:val="%6."/>
      <w:lvlJc w:val="right"/>
      <w:pPr>
        <w:ind w:left="3080" w:hanging="440"/>
      </w:pPr>
    </w:lvl>
    <w:lvl w:ilvl="6">
      <w:start w:val="1"/>
      <w:numFmt w:val="decimal"/>
      <w:lvlText w:val="%7."/>
      <w:lvlJc w:val="left"/>
      <w:pPr>
        <w:ind w:left="3520" w:hanging="440"/>
      </w:pPr>
    </w:lvl>
    <w:lvl w:ilvl="7">
      <w:start w:val="1"/>
      <w:numFmt w:val="lowerLetter"/>
      <w:lvlText w:val="%8)"/>
      <w:lvlJc w:val="left"/>
      <w:pPr>
        <w:ind w:left="3960" w:hanging="440"/>
      </w:pPr>
    </w:lvl>
    <w:lvl w:ilvl="8">
      <w:start w:val="1"/>
      <w:numFmt w:val="lowerRoman"/>
      <w:lvlText w:val="%9."/>
      <w:lvlJc w:val="right"/>
      <w:pPr>
        <w:ind w:left="4400" w:hanging="440"/>
      </w:pPr>
    </w:lvl>
  </w:abstractNum>
  <w:abstractNum w:abstractNumId="36" w15:restartNumberingAfterBreak="0">
    <w:nsid w:val="532905F1"/>
    <w:multiLevelType w:val="multilevel"/>
    <w:tmpl w:val="532905F1"/>
    <w:lvl w:ilvl="0">
      <w:start w:val="1"/>
      <w:numFmt w:val="decimal"/>
      <w:lvlText w:val="%1、"/>
      <w:lvlJc w:val="left"/>
      <w:pPr>
        <w:ind w:left="1000" w:hanging="440"/>
      </w:pPr>
      <w:rPr>
        <w:rFonts w:hint="eastAsia"/>
      </w:rPr>
    </w:lvl>
    <w:lvl w:ilvl="1">
      <w:start w:val="1"/>
      <w:numFmt w:val="decimal"/>
      <w:lvlText w:val="%2、"/>
      <w:lvlJc w:val="left"/>
      <w:pPr>
        <w:ind w:left="880" w:hanging="440"/>
      </w:pPr>
      <w:rPr>
        <w:rFonts w:hint="eastAsia"/>
      </w:r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37" w15:restartNumberingAfterBreak="0">
    <w:nsid w:val="53F93438"/>
    <w:multiLevelType w:val="multilevel"/>
    <w:tmpl w:val="53F93438"/>
    <w:lvl w:ilvl="0">
      <w:start w:val="1"/>
      <w:numFmt w:val="decimal"/>
      <w:lvlText w:val="1.%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8" w15:restartNumberingAfterBreak="0">
    <w:nsid w:val="54504F30"/>
    <w:multiLevelType w:val="multilevel"/>
    <w:tmpl w:val="54504F30"/>
    <w:lvl w:ilvl="0">
      <w:start w:val="1"/>
      <w:numFmt w:val="decimal"/>
      <w:lvlText w:val="附图%1"/>
      <w:lvlJc w:val="left"/>
      <w:pPr>
        <w:ind w:left="420" w:hanging="420"/>
      </w:pPr>
      <w:rPr>
        <w:rFonts w:hint="eastAsia"/>
      </w:rPr>
    </w:lvl>
    <w:lvl w:ilvl="1">
      <w:start w:val="1"/>
      <w:numFmt w:val="decimal"/>
      <w:lvlText w:val="附图%2"/>
      <w:lvlJc w:val="left"/>
      <w:pPr>
        <w:ind w:left="860" w:hanging="44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39" w15:restartNumberingAfterBreak="0">
    <w:nsid w:val="55A13E49"/>
    <w:multiLevelType w:val="multilevel"/>
    <w:tmpl w:val="55A13E49"/>
    <w:lvl w:ilvl="0">
      <w:start w:val="1"/>
      <w:numFmt w:val="decimal"/>
      <w:lvlText w:val="2.%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0" w15:restartNumberingAfterBreak="0">
    <w:nsid w:val="56067894"/>
    <w:multiLevelType w:val="multilevel"/>
    <w:tmpl w:val="56067894"/>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41" w15:restartNumberingAfterBreak="0">
    <w:nsid w:val="56F3635B"/>
    <w:multiLevelType w:val="multilevel"/>
    <w:tmpl w:val="56F3635B"/>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42" w15:restartNumberingAfterBreak="0">
    <w:nsid w:val="581156A5"/>
    <w:multiLevelType w:val="multilevel"/>
    <w:tmpl w:val="581156A5"/>
    <w:lvl w:ilvl="0">
      <w:start w:val="9"/>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58E06043"/>
    <w:multiLevelType w:val="multilevel"/>
    <w:tmpl w:val="58E06043"/>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44" w15:restartNumberingAfterBreak="0">
    <w:nsid w:val="62CE4531"/>
    <w:multiLevelType w:val="multilevel"/>
    <w:tmpl w:val="62CE4531"/>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45" w15:restartNumberingAfterBreak="0">
    <w:nsid w:val="64462CC7"/>
    <w:multiLevelType w:val="multilevel"/>
    <w:tmpl w:val="64462CC7"/>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46" w15:restartNumberingAfterBreak="0">
    <w:nsid w:val="66180324"/>
    <w:multiLevelType w:val="multilevel"/>
    <w:tmpl w:val="66180324"/>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47" w15:restartNumberingAfterBreak="0">
    <w:nsid w:val="67CA0842"/>
    <w:multiLevelType w:val="multilevel"/>
    <w:tmpl w:val="67CA0842"/>
    <w:lvl w:ilvl="0">
      <w:start w:val="8"/>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15:restartNumberingAfterBreak="0">
    <w:nsid w:val="6CF825A8"/>
    <w:multiLevelType w:val="multilevel"/>
    <w:tmpl w:val="6CF825A8"/>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49" w15:restartNumberingAfterBreak="0">
    <w:nsid w:val="6E753F28"/>
    <w:multiLevelType w:val="multilevel"/>
    <w:tmpl w:val="6E753F28"/>
    <w:lvl w:ilvl="0">
      <w:start w:val="1"/>
      <w:numFmt w:val="decimal"/>
      <w:lvlText w:val="4.2.%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0" w15:restartNumberingAfterBreak="0">
    <w:nsid w:val="76CD5C31"/>
    <w:multiLevelType w:val="multilevel"/>
    <w:tmpl w:val="76CD5C31"/>
    <w:lvl w:ilvl="0">
      <w:start w:val="5"/>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1" w15:restartNumberingAfterBreak="0">
    <w:nsid w:val="7897167E"/>
    <w:multiLevelType w:val="multilevel"/>
    <w:tmpl w:val="7897167E"/>
    <w:lvl w:ilvl="0">
      <w:start w:val="1"/>
      <w:numFmt w:val="decimal"/>
      <w:lvlText w:val="2.2.%1"/>
      <w:lvlJc w:val="left"/>
      <w:pPr>
        <w:ind w:left="440" w:hanging="440"/>
      </w:pPr>
      <w:rPr>
        <w:rFonts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52" w15:restartNumberingAfterBreak="0">
    <w:nsid w:val="79AF738F"/>
    <w:multiLevelType w:val="multilevel"/>
    <w:tmpl w:val="79AF738F"/>
    <w:lvl w:ilvl="0">
      <w:start w:val="1"/>
      <w:numFmt w:val="decimal"/>
      <w:lvlText w:val="%1、"/>
      <w:lvlJc w:val="left"/>
      <w:pPr>
        <w:ind w:left="880" w:hanging="440"/>
      </w:pPr>
      <w:rPr>
        <w:rFonts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53" w15:restartNumberingAfterBreak="0">
    <w:nsid w:val="79F206CA"/>
    <w:multiLevelType w:val="multilevel"/>
    <w:tmpl w:val="79F206CA"/>
    <w:lvl w:ilvl="0">
      <w:start w:val="5"/>
      <w:numFmt w:val="decimal"/>
      <w:lvlText w:val="%1"/>
      <w:lvlJc w:val="left"/>
      <w:pPr>
        <w:ind w:left="810" w:hanging="810"/>
      </w:pPr>
      <w:rPr>
        <w:rFonts w:hint="default"/>
      </w:rPr>
    </w:lvl>
    <w:lvl w:ilvl="1">
      <w:start w:val="3"/>
      <w:numFmt w:val="decimal"/>
      <w:lvlText w:val="%1.%2"/>
      <w:lvlJc w:val="left"/>
      <w:pPr>
        <w:ind w:left="810" w:hanging="810"/>
      </w:pPr>
      <w:rPr>
        <w:rFonts w:hint="default"/>
      </w:rPr>
    </w:lvl>
    <w:lvl w:ilvl="2">
      <w:start w:val="1"/>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4" w15:restartNumberingAfterBreak="0">
    <w:nsid w:val="7B2227DA"/>
    <w:multiLevelType w:val="multilevel"/>
    <w:tmpl w:val="7B2227DA"/>
    <w:lvl w:ilvl="0">
      <w:start w:val="5"/>
      <w:numFmt w:val="decimal"/>
      <w:lvlText w:val="%1"/>
      <w:lvlJc w:val="left"/>
      <w:pPr>
        <w:ind w:left="810" w:hanging="810"/>
      </w:pPr>
      <w:rPr>
        <w:rFonts w:hint="default"/>
      </w:rPr>
    </w:lvl>
    <w:lvl w:ilvl="1">
      <w:start w:val="3"/>
      <w:numFmt w:val="decimal"/>
      <w:lvlText w:val="%1.%2"/>
      <w:lvlJc w:val="left"/>
      <w:pPr>
        <w:ind w:left="810" w:hanging="810"/>
      </w:pPr>
      <w:rPr>
        <w:rFonts w:hint="default"/>
      </w:rPr>
    </w:lvl>
    <w:lvl w:ilvl="2">
      <w:start w:val="5"/>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5" w15:restartNumberingAfterBreak="0">
    <w:nsid w:val="7C257834"/>
    <w:multiLevelType w:val="multilevel"/>
    <w:tmpl w:val="7C257834"/>
    <w:lvl w:ilvl="0">
      <w:start w:val="1"/>
      <w:numFmt w:val="decimal"/>
      <w:lvlText w:val="（%1）"/>
      <w:lvlJc w:val="left"/>
      <w:pPr>
        <w:ind w:left="1280" w:hanging="7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56" w15:restartNumberingAfterBreak="0">
    <w:nsid w:val="7FB35035"/>
    <w:multiLevelType w:val="multilevel"/>
    <w:tmpl w:val="7FB35035"/>
    <w:lvl w:ilvl="0">
      <w:start w:val="6"/>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7" w15:restartNumberingAfterBreak="0">
    <w:nsid w:val="7FEF356E"/>
    <w:multiLevelType w:val="multilevel"/>
    <w:tmpl w:val="7FEF356E"/>
    <w:lvl w:ilvl="0">
      <w:start w:val="1"/>
      <w:numFmt w:val="decimal"/>
      <w:lvlText w:val="4.1.%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25"/>
  </w:num>
  <w:num w:numId="2">
    <w:abstractNumId w:val="9"/>
  </w:num>
  <w:num w:numId="3">
    <w:abstractNumId w:val="37"/>
  </w:num>
  <w:num w:numId="4">
    <w:abstractNumId w:val="33"/>
  </w:num>
  <w:num w:numId="5">
    <w:abstractNumId w:val="23"/>
  </w:num>
  <w:num w:numId="6">
    <w:abstractNumId w:val="39"/>
  </w:num>
  <w:num w:numId="7">
    <w:abstractNumId w:val="51"/>
  </w:num>
  <w:num w:numId="8">
    <w:abstractNumId w:val="22"/>
  </w:num>
  <w:num w:numId="9">
    <w:abstractNumId w:val="2"/>
  </w:num>
  <w:num w:numId="10">
    <w:abstractNumId w:val="21"/>
  </w:num>
  <w:num w:numId="11">
    <w:abstractNumId w:val="6"/>
  </w:num>
  <w:num w:numId="12">
    <w:abstractNumId w:val="57"/>
  </w:num>
  <w:num w:numId="13">
    <w:abstractNumId w:val="49"/>
  </w:num>
  <w:num w:numId="14">
    <w:abstractNumId w:val="3"/>
  </w:num>
  <w:num w:numId="15">
    <w:abstractNumId w:val="1"/>
  </w:num>
  <w:num w:numId="16">
    <w:abstractNumId w:val="53"/>
  </w:num>
  <w:num w:numId="17">
    <w:abstractNumId w:val="52"/>
  </w:num>
  <w:num w:numId="18">
    <w:abstractNumId w:val="27"/>
  </w:num>
  <w:num w:numId="19">
    <w:abstractNumId w:val="7"/>
  </w:num>
  <w:num w:numId="20">
    <w:abstractNumId w:val="18"/>
  </w:num>
  <w:num w:numId="21">
    <w:abstractNumId w:val="54"/>
  </w:num>
  <w:num w:numId="22">
    <w:abstractNumId w:val="0"/>
  </w:num>
  <w:num w:numId="23">
    <w:abstractNumId w:val="26"/>
  </w:num>
  <w:num w:numId="24">
    <w:abstractNumId w:val="10"/>
  </w:num>
  <w:num w:numId="25">
    <w:abstractNumId w:val="43"/>
  </w:num>
  <w:num w:numId="26">
    <w:abstractNumId w:val="31"/>
  </w:num>
  <w:num w:numId="27">
    <w:abstractNumId w:val="41"/>
  </w:num>
  <w:num w:numId="28">
    <w:abstractNumId w:val="55"/>
  </w:num>
  <w:num w:numId="29">
    <w:abstractNumId w:val="46"/>
  </w:num>
  <w:num w:numId="30">
    <w:abstractNumId w:val="19"/>
  </w:num>
  <w:num w:numId="31">
    <w:abstractNumId w:val="30"/>
  </w:num>
  <w:num w:numId="32">
    <w:abstractNumId w:val="13"/>
  </w:num>
  <w:num w:numId="33">
    <w:abstractNumId w:val="4"/>
  </w:num>
  <w:num w:numId="34">
    <w:abstractNumId w:val="45"/>
  </w:num>
  <w:num w:numId="35">
    <w:abstractNumId w:val="40"/>
  </w:num>
  <w:num w:numId="36">
    <w:abstractNumId w:val="16"/>
  </w:num>
  <w:num w:numId="37">
    <w:abstractNumId w:val="17"/>
  </w:num>
  <w:num w:numId="38">
    <w:abstractNumId w:val="44"/>
  </w:num>
  <w:num w:numId="39">
    <w:abstractNumId w:val="28"/>
  </w:num>
  <w:num w:numId="40">
    <w:abstractNumId w:val="14"/>
  </w:num>
  <w:num w:numId="41">
    <w:abstractNumId w:val="5"/>
  </w:num>
  <w:num w:numId="42">
    <w:abstractNumId w:val="50"/>
  </w:num>
  <w:num w:numId="43">
    <w:abstractNumId w:val="12"/>
  </w:num>
  <w:num w:numId="44">
    <w:abstractNumId w:val="48"/>
  </w:num>
  <w:num w:numId="45">
    <w:abstractNumId w:val="20"/>
  </w:num>
  <w:num w:numId="46">
    <w:abstractNumId w:val="24"/>
  </w:num>
  <w:num w:numId="47">
    <w:abstractNumId w:val="8"/>
  </w:num>
  <w:num w:numId="48">
    <w:abstractNumId w:val="56"/>
  </w:num>
  <w:num w:numId="49">
    <w:abstractNumId w:val="11"/>
  </w:num>
  <w:num w:numId="50">
    <w:abstractNumId w:val="32"/>
  </w:num>
  <w:num w:numId="51">
    <w:abstractNumId w:val="47"/>
  </w:num>
  <w:num w:numId="52">
    <w:abstractNumId w:val="42"/>
  </w:num>
  <w:num w:numId="53">
    <w:abstractNumId w:val="34"/>
  </w:num>
  <w:num w:numId="54">
    <w:abstractNumId w:val="36"/>
  </w:num>
  <w:num w:numId="55">
    <w:abstractNumId w:val="35"/>
  </w:num>
  <w:num w:numId="56">
    <w:abstractNumId w:val="38"/>
  </w:num>
  <w:num w:numId="57">
    <w:abstractNumId w:val="29"/>
  </w:num>
  <w:num w:numId="58">
    <w:abstractNumId w:val="15"/>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isplayBackgroundShape/>
  <w:bordersDoNotSurroundHeader/>
  <w:bordersDoNotSurroundFooter/>
  <w:hideSpellingErrors/>
  <w:defaultTabStop w:val="420"/>
  <w:drawingGridHorizontalSpacing w:val="105"/>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ODcxMWNlOGUzODlmY2EyNWQ4MTQ0MWQ0YjY1ZjI2NDUifQ=="/>
  </w:docVars>
  <w:rsids>
    <w:rsidRoot w:val="003C6F4F"/>
    <w:rsid w:val="000053E3"/>
    <w:rsid w:val="00021AC9"/>
    <w:rsid w:val="00021BE5"/>
    <w:rsid w:val="00023C1A"/>
    <w:rsid w:val="000240CF"/>
    <w:rsid w:val="00033428"/>
    <w:rsid w:val="00040915"/>
    <w:rsid w:val="00041187"/>
    <w:rsid w:val="000538D5"/>
    <w:rsid w:val="00062769"/>
    <w:rsid w:val="00063042"/>
    <w:rsid w:val="00066F33"/>
    <w:rsid w:val="00072170"/>
    <w:rsid w:val="00087DC6"/>
    <w:rsid w:val="000A5765"/>
    <w:rsid w:val="000A7849"/>
    <w:rsid w:val="000B5BAA"/>
    <w:rsid w:val="000C14ED"/>
    <w:rsid w:val="000C162D"/>
    <w:rsid w:val="000C43CE"/>
    <w:rsid w:val="000C4E5C"/>
    <w:rsid w:val="000D108D"/>
    <w:rsid w:val="000D1531"/>
    <w:rsid w:val="000D6DAF"/>
    <w:rsid w:val="000E6088"/>
    <w:rsid w:val="000E6E46"/>
    <w:rsid w:val="000F6BAF"/>
    <w:rsid w:val="00104C67"/>
    <w:rsid w:val="00111C84"/>
    <w:rsid w:val="00121231"/>
    <w:rsid w:val="0012418E"/>
    <w:rsid w:val="00133849"/>
    <w:rsid w:val="00133DCF"/>
    <w:rsid w:val="001521ED"/>
    <w:rsid w:val="00154A22"/>
    <w:rsid w:val="001602E9"/>
    <w:rsid w:val="00160645"/>
    <w:rsid w:val="00165759"/>
    <w:rsid w:val="00175670"/>
    <w:rsid w:val="001758D3"/>
    <w:rsid w:val="00182515"/>
    <w:rsid w:val="00185ED5"/>
    <w:rsid w:val="001864E3"/>
    <w:rsid w:val="00186BA4"/>
    <w:rsid w:val="001907DF"/>
    <w:rsid w:val="00193D4B"/>
    <w:rsid w:val="00194F10"/>
    <w:rsid w:val="00195985"/>
    <w:rsid w:val="001A0905"/>
    <w:rsid w:val="001A75EE"/>
    <w:rsid w:val="001B0E70"/>
    <w:rsid w:val="001B17FB"/>
    <w:rsid w:val="001B5164"/>
    <w:rsid w:val="001B7D60"/>
    <w:rsid w:val="001B7FAA"/>
    <w:rsid w:val="001D2DC3"/>
    <w:rsid w:val="001E1140"/>
    <w:rsid w:val="001E1588"/>
    <w:rsid w:val="001E3B80"/>
    <w:rsid w:val="001F1CD0"/>
    <w:rsid w:val="001F2C0C"/>
    <w:rsid w:val="001F4BE6"/>
    <w:rsid w:val="00200238"/>
    <w:rsid w:val="002016C1"/>
    <w:rsid w:val="002059C8"/>
    <w:rsid w:val="002108DA"/>
    <w:rsid w:val="002124A1"/>
    <w:rsid w:val="002218CA"/>
    <w:rsid w:val="002232B0"/>
    <w:rsid w:val="0022792D"/>
    <w:rsid w:val="00230A39"/>
    <w:rsid w:val="002375D5"/>
    <w:rsid w:val="00243105"/>
    <w:rsid w:val="00256BA7"/>
    <w:rsid w:val="00262B7A"/>
    <w:rsid w:val="002641EB"/>
    <w:rsid w:val="00264AB3"/>
    <w:rsid w:val="0027067F"/>
    <w:rsid w:val="002756E7"/>
    <w:rsid w:val="00280323"/>
    <w:rsid w:val="00283EDF"/>
    <w:rsid w:val="00285AA5"/>
    <w:rsid w:val="00285EFE"/>
    <w:rsid w:val="0029319B"/>
    <w:rsid w:val="002A7CF6"/>
    <w:rsid w:val="002A7F47"/>
    <w:rsid w:val="002B2391"/>
    <w:rsid w:val="002B7293"/>
    <w:rsid w:val="002C634C"/>
    <w:rsid w:val="002C66A3"/>
    <w:rsid w:val="002D1B1A"/>
    <w:rsid w:val="002D653E"/>
    <w:rsid w:val="002D70B5"/>
    <w:rsid w:val="002E08C3"/>
    <w:rsid w:val="002E49C5"/>
    <w:rsid w:val="002E6381"/>
    <w:rsid w:val="002E72C7"/>
    <w:rsid w:val="002F0CFE"/>
    <w:rsid w:val="002F5E34"/>
    <w:rsid w:val="00306001"/>
    <w:rsid w:val="00307BA2"/>
    <w:rsid w:val="0031050D"/>
    <w:rsid w:val="003128C1"/>
    <w:rsid w:val="003237F5"/>
    <w:rsid w:val="003308EC"/>
    <w:rsid w:val="00334358"/>
    <w:rsid w:val="0033655A"/>
    <w:rsid w:val="00340956"/>
    <w:rsid w:val="003426D4"/>
    <w:rsid w:val="003435C2"/>
    <w:rsid w:val="003444B8"/>
    <w:rsid w:val="00345DF7"/>
    <w:rsid w:val="0035051D"/>
    <w:rsid w:val="0035076D"/>
    <w:rsid w:val="00362CBE"/>
    <w:rsid w:val="003804AC"/>
    <w:rsid w:val="0038173C"/>
    <w:rsid w:val="0038597D"/>
    <w:rsid w:val="0038611A"/>
    <w:rsid w:val="003875D7"/>
    <w:rsid w:val="00392B82"/>
    <w:rsid w:val="003A7006"/>
    <w:rsid w:val="003B65FD"/>
    <w:rsid w:val="003B6CED"/>
    <w:rsid w:val="003C0A6F"/>
    <w:rsid w:val="003C104C"/>
    <w:rsid w:val="003C13D8"/>
    <w:rsid w:val="003C18F5"/>
    <w:rsid w:val="003C6F4F"/>
    <w:rsid w:val="003C7A1F"/>
    <w:rsid w:val="003D00FA"/>
    <w:rsid w:val="003D2563"/>
    <w:rsid w:val="003E6B2E"/>
    <w:rsid w:val="003F0783"/>
    <w:rsid w:val="003F147E"/>
    <w:rsid w:val="003F170B"/>
    <w:rsid w:val="003F486E"/>
    <w:rsid w:val="00400A81"/>
    <w:rsid w:val="00406146"/>
    <w:rsid w:val="00411A30"/>
    <w:rsid w:val="0042112E"/>
    <w:rsid w:val="00423B21"/>
    <w:rsid w:val="004257F0"/>
    <w:rsid w:val="00426F2B"/>
    <w:rsid w:val="0043301A"/>
    <w:rsid w:val="00434B13"/>
    <w:rsid w:val="00434F32"/>
    <w:rsid w:val="00443A8F"/>
    <w:rsid w:val="00454DBC"/>
    <w:rsid w:val="00455120"/>
    <w:rsid w:val="00460B70"/>
    <w:rsid w:val="0049192C"/>
    <w:rsid w:val="004A1F49"/>
    <w:rsid w:val="004A225E"/>
    <w:rsid w:val="004A3F69"/>
    <w:rsid w:val="004B1EDA"/>
    <w:rsid w:val="004B3273"/>
    <w:rsid w:val="004C0D93"/>
    <w:rsid w:val="004C316B"/>
    <w:rsid w:val="004C63A8"/>
    <w:rsid w:val="004C6BDE"/>
    <w:rsid w:val="004D097A"/>
    <w:rsid w:val="004D15B7"/>
    <w:rsid w:val="004D26C6"/>
    <w:rsid w:val="004D3F1F"/>
    <w:rsid w:val="004D5CDC"/>
    <w:rsid w:val="004E1FBA"/>
    <w:rsid w:val="004F1376"/>
    <w:rsid w:val="004F34C6"/>
    <w:rsid w:val="004F370E"/>
    <w:rsid w:val="004F406A"/>
    <w:rsid w:val="00500326"/>
    <w:rsid w:val="00500358"/>
    <w:rsid w:val="00503697"/>
    <w:rsid w:val="00513917"/>
    <w:rsid w:val="0051541C"/>
    <w:rsid w:val="005170F1"/>
    <w:rsid w:val="00527CAA"/>
    <w:rsid w:val="0053261F"/>
    <w:rsid w:val="005376EA"/>
    <w:rsid w:val="00537D8B"/>
    <w:rsid w:val="00537E52"/>
    <w:rsid w:val="00540360"/>
    <w:rsid w:val="00547F6F"/>
    <w:rsid w:val="00551615"/>
    <w:rsid w:val="00554AB8"/>
    <w:rsid w:val="005635B0"/>
    <w:rsid w:val="00573180"/>
    <w:rsid w:val="005743AA"/>
    <w:rsid w:val="00593657"/>
    <w:rsid w:val="00593BE5"/>
    <w:rsid w:val="005A06A6"/>
    <w:rsid w:val="005A0F25"/>
    <w:rsid w:val="005B112E"/>
    <w:rsid w:val="005B4012"/>
    <w:rsid w:val="005B6254"/>
    <w:rsid w:val="005B6450"/>
    <w:rsid w:val="005C10A2"/>
    <w:rsid w:val="005C3B4A"/>
    <w:rsid w:val="005D0691"/>
    <w:rsid w:val="005D0A7B"/>
    <w:rsid w:val="005D3F9D"/>
    <w:rsid w:val="005D5899"/>
    <w:rsid w:val="005D7AD6"/>
    <w:rsid w:val="005E6988"/>
    <w:rsid w:val="006062CA"/>
    <w:rsid w:val="00611149"/>
    <w:rsid w:val="00636F69"/>
    <w:rsid w:val="006400DB"/>
    <w:rsid w:val="00643A98"/>
    <w:rsid w:val="00646A48"/>
    <w:rsid w:val="00662819"/>
    <w:rsid w:val="006723C7"/>
    <w:rsid w:val="00674504"/>
    <w:rsid w:val="006750BB"/>
    <w:rsid w:val="006762A0"/>
    <w:rsid w:val="00687A89"/>
    <w:rsid w:val="00690495"/>
    <w:rsid w:val="00693C45"/>
    <w:rsid w:val="0069721E"/>
    <w:rsid w:val="00697A1A"/>
    <w:rsid w:val="006A3F5E"/>
    <w:rsid w:val="006A6878"/>
    <w:rsid w:val="006B007C"/>
    <w:rsid w:val="006B54A5"/>
    <w:rsid w:val="006B5A39"/>
    <w:rsid w:val="006C7ED6"/>
    <w:rsid w:val="006D39DD"/>
    <w:rsid w:val="006E20E0"/>
    <w:rsid w:val="006F3423"/>
    <w:rsid w:val="006F3E66"/>
    <w:rsid w:val="006F498A"/>
    <w:rsid w:val="006F4BD6"/>
    <w:rsid w:val="006F63E4"/>
    <w:rsid w:val="00711F8E"/>
    <w:rsid w:val="00716A63"/>
    <w:rsid w:val="00720A01"/>
    <w:rsid w:val="00721A72"/>
    <w:rsid w:val="00731254"/>
    <w:rsid w:val="0073135C"/>
    <w:rsid w:val="00737143"/>
    <w:rsid w:val="00737C07"/>
    <w:rsid w:val="00747ADC"/>
    <w:rsid w:val="00761CBA"/>
    <w:rsid w:val="007638EB"/>
    <w:rsid w:val="0076430D"/>
    <w:rsid w:val="00766077"/>
    <w:rsid w:val="00772D7E"/>
    <w:rsid w:val="00775697"/>
    <w:rsid w:val="007757AB"/>
    <w:rsid w:val="00791D09"/>
    <w:rsid w:val="00792824"/>
    <w:rsid w:val="007A0BF7"/>
    <w:rsid w:val="007A50AA"/>
    <w:rsid w:val="007A5351"/>
    <w:rsid w:val="007A7228"/>
    <w:rsid w:val="007B5166"/>
    <w:rsid w:val="007B5ADF"/>
    <w:rsid w:val="0080447C"/>
    <w:rsid w:val="00804C0F"/>
    <w:rsid w:val="00822201"/>
    <w:rsid w:val="008230F1"/>
    <w:rsid w:val="008374F8"/>
    <w:rsid w:val="0086037F"/>
    <w:rsid w:val="00864374"/>
    <w:rsid w:val="00871ED1"/>
    <w:rsid w:val="00875610"/>
    <w:rsid w:val="00883192"/>
    <w:rsid w:val="00883976"/>
    <w:rsid w:val="00884325"/>
    <w:rsid w:val="00884F82"/>
    <w:rsid w:val="00890F08"/>
    <w:rsid w:val="008A39FF"/>
    <w:rsid w:val="008A4A22"/>
    <w:rsid w:val="008B04C3"/>
    <w:rsid w:val="008B0DC9"/>
    <w:rsid w:val="008B135D"/>
    <w:rsid w:val="008B2134"/>
    <w:rsid w:val="008B4334"/>
    <w:rsid w:val="008D30E0"/>
    <w:rsid w:val="008E6A55"/>
    <w:rsid w:val="00901B9F"/>
    <w:rsid w:val="00910915"/>
    <w:rsid w:val="009111A2"/>
    <w:rsid w:val="00914479"/>
    <w:rsid w:val="009149A1"/>
    <w:rsid w:val="009511B0"/>
    <w:rsid w:val="009521D1"/>
    <w:rsid w:val="00956DA9"/>
    <w:rsid w:val="00973676"/>
    <w:rsid w:val="00984122"/>
    <w:rsid w:val="00987CFD"/>
    <w:rsid w:val="00996BFC"/>
    <w:rsid w:val="009A2FA2"/>
    <w:rsid w:val="009A43EA"/>
    <w:rsid w:val="009A7C29"/>
    <w:rsid w:val="009B41A6"/>
    <w:rsid w:val="009B55E3"/>
    <w:rsid w:val="009C4AD1"/>
    <w:rsid w:val="009C6AAE"/>
    <w:rsid w:val="009D3275"/>
    <w:rsid w:val="009D3AC3"/>
    <w:rsid w:val="009E262D"/>
    <w:rsid w:val="009E2A43"/>
    <w:rsid w:val="009E6DB3"/>
    <w:rsid w:val="009F7614"/>
    <w:rsid w:val="00A00190"/>
    <w:rsid w:val="00A03112"/>
    <w:rsid w:val="00A2021B"/>
    <w:rsid w:val="00A22934"/>
    <w:rsid w:val="00A245F6"/>
    <w:rsid w:val="00A37721"/>
    <w:rsid w:val="00A37847"/>
    <w:rsid w:val="00A40915"/>
    <w:rsid w:val="00A41115"/>
    <w:rsid w:val="00A5269F"/>
    <w:rsid w:val="00A52A2E"/>
    <w:rsid w:val="00A533E3"/>
    <w:rsid w:val="00A53E22"/>
    <w:rsid w:val="00A65BEA"/>
    <w:rsid w:val="00A70BD8"/>
    <w:rsid w:val="00A7626C"/>
    <w:rsid w:val="00A777D9"/>
    <w:rsid w:val="00A852BE"/>
    <w:rsid w:val="00A869DC"/>
    <w:rsid w:val="00A924D8"/>
    <w:rsid w:val="00A94864"/>
    <w:rsid w:val="00AA28B2"/>
    <w:rsid w:val="00AB42D6"/>
    <w:rsid w:val="00AB4FE8"/>
    <w:rsid w:val="00AB5EF7"/>
    <w:rsid w:val="00AC5873"/>
    <w:rsid w:val="00AC68C0"/>
    <w:rsid w:val="00AC7249"/>
    <w:rsid w:val="00AD3F94"/>
    <w:rsid w:val="00AD5A5D"/>
    <w:rsid w:val="00AE0896"/>
    <w:rsid w:val="00AF7C1F"/>
    <w:rsid w:val="00B010F3"/>
    <w:rsid w:val="00B137A6"/>
    <w:rsid w:val="00B2747A"/>
    <w:rsid w:val="00B336F5"/>
    <w:rsid w:val="00B3389B"/>
    <w:rsid w:val="00B4055B"/>
    <w:rsid w:val="00B43F3B"/>
    <w:rsid w:val="00B50829"/>
    <w:rsid w:val="00B55FAB"/>
    <w:rsid w:val="00B56E02"/>
    <w:rsid w:val="00B610E3"/>
    <w:rsid w:val="00B74C7B"/>
    <w:rsid w:val="00B75640"/>
    <w:rsid w:val="00B82C16"/>
    <w:rsid w:val="00B96688"/>
    <w:rsid w:val="00BA0CFC"/>
    <w:rsid w:val="00BA35E3"/>
    <w:rsid w:val="00BA7979"/>
    <w:rsid w:val="00BB0B7F"/>
    <w:rsid w:val="00BB2C17"/>
    <w:rsid w:val="00BB3056"/>
    <w:rsid w:val="00BC3E48"/>
    <w:rsid w:val="00BC4D95"/>
    <w:rsid w:val="00BC6FF2"/>
    <w:rsid w:val="00BC7E92"/>
    <w:rsid w:val="00BD1DCA"/>
    <w:rsid w:val="00BD7259"/>
    <w:rsid w:val="00BE7F33"/>
    <w:rsid w:val="00BF049C"/>
    <w:rsid w:val="00BF07A4"/>
    <w:rsid w:val="00BF336A"/>
    <w:rsid w:val="00BF52E1"/>
    <w:rsid w:val="00C01037"/>
    <w:rsid w:val="00C0144F"/>
    <w:rsid w:val="00C03003"/>
    <w:rsid w:val="00C0570F"/>
    <w:rsid w:val="00C07077"/>
    <w:rsid w:val="00C074F0"/>
    <w:rsid w:val="00C12B33"/>
    <w:rsid w:val="00C1777E"/>
    <w:rsid w:val="00C22B83"/>
    <w:rsid w:val="00C22F33"/>
    <w:rsid w:val="00C27094"/>
    <w:rsid w:val="00C34D20"/>
    <w:rsid w:val="00C42C51"/>
    <w:rsid w:val="00C534A8"/>
    <w:rsid w:val="00C5364E"/>
    <w:rsid w:val="00C53B08"/>
    <w:rsid w:val="00C60696"/>
    <w:rsid w:val="00C60B5F"/>
    <w:rsid w:val="00C800FD"/>
    <w:rsid w:val="00C81A4B"/>
    <w:rsid w:val="00C8248B"/>
    <w:rsid w:val="00CA1DCC"/>
    <w:rsid w:val="00CC5E2A"/>
    <w:rsid w:val="00CD0CA9"/>
    <w:rsid w:val="00CE167B"/>
    <w:rsid w:val="00CE1F2F"/>
    <w:rsid w:val="00CE2D83"/>
    <w:rsid w:val="00CE349D"/>
    <w:rsid w:val="00CE6782"/>
    <w:rsid w:val="00CF0DC1"/>
    <w:rsid w:val="00CF1216"/>
    <w:rsid w:val="00CF5D79"/>
    <w:rsid w:val="00D02E48"/>
    <w:rsid w:val="00D062FE"/>
    <w:rsid w:val="00D078E6"/>
    <w:rsid w:val="00D25728"/>
    <w:rsid w:val="00D30439"/>
    <w:rsid w:val="00D321B4"/>
    <w:rsid w:val="00D37429"/>
    <w:rsid w:val="00D40A62"/>
    <w:rsid w:val="00D414BD"/>
    <w:rsid w:val="00D46EEE"/>
    <w:rsid w:val="00D5053A"/>
    <w:rsid w:val="00D551C1"/>
    <w:rsid w:val="00D60165"/>
    <w:rsid w:val="00D616DA"/>
    <w:rsid w:val="00D64CBC"/>
    <w:rsid w:val="00D838E2"/>
    <w:rsid w:val="00D902C4"/>
    <w:rsid w:val="00D9110E"/>
    <w:rsid w:val="00D9213E"/>
    <w:rsid w:val="00DA5E65"/>
    <w:rsid w:val="00DC0D0F"/>
    <w:rsid w:val="00DC326A"/>
    <w:rsid w:val="00DC5C7F"/>
    <w:rsid w:val="00DD53CE"/>
    <w:rsid w:val="00DE4795"/>
    <w:rsid w:val="00E06274"/>
    <w:rsid w:val="00E13338"/>
    <w:rsid w:val="00E17352"/>
    <w:rsid w:val="00E23314"/>
    <w:rsid w:val="00E35CE2"/>
    <w:rsid w:val="00E44AE2"/>
    <w:rsid w:val="00E530C2"/>
    <w:rsid w:val="00E57158"/>
    <w:rsid w:val="00E57930"/>
    <w:rsid w:val="00E625C4"/>
    <w:rsid w:val="00E646DE"/>
    <w:rsid w:val="00E67679"/>
    <w:rsid w:val="00E7339A"/>
    <w:rsid w:val="00E73E95"/>
    <w:rsid w:val="00E84F44"/>
    <w:rsid w:val="00E9153B"/>
    <w:rsid w:val="00E92D65"/>
    <w:rsid w:val="00E95A3C"/>
    <w:rsid w:val="00E9649E"/>
    <w:rsid w:val="00E9779F"/>
    <w:rsid w:val="00EA1608"/>
    <w:rsid w:val="00EA73D7"/>
    <w:rsid w:val="00EB0708"/>
    <w:rsid w:val="00EB5FC0"/>
    <w:rsid w:val="00EB600E"/>
    <w:rsid w:val="00EB6796"/>
    <w:rsid w:val="00EC5B44"/>
    <w:rsid w:val="00EC5C7B"/>
    <w:rsid w:val="00ED12BE"/>
    <w:rsid w:val="00EE659D"/>
    <w:rsid w:val="00EF1D1E"/>
    <w:rsid w:val="00F05E84"/>
    <w:rsid w:val="00F073B1"/>
    <w:rsid w:val="00F22CA3"/>
    <w:rsid w:val="00F44F8F"/>
    <w:rsid w:val="00F52EB5"/>
    <w:rsid w:val="00F53AD9"/>
    <w:rsid w:val="00F55A16"/>
    <w:rsid w:val="00F6608C"/>
    <w:rsid w:val="00F72056"/>
    <w:rsid w:val="00F84C3E"/>
    <w:rsid w:val="00F87983"/>
    <w:rsid w:val="00F87BA8"/>
    <w:rsid w:val="00F87CEC"/>
    <w:rsid w:val="00F95A6A"/>
    <w:rsid w:val="00FA1FD4"/>
    <w:rsid w:val="00FA2273"/>
    <w:rsid w:val="00FA616B"/>
    <w:rsid w:val="00FC4C2C"/>
    <w:rsid w:val="00FD1F18"/>
    <w:rsid w:val="00FD5B08"/>
    <w:rsid w:val="00FE536D"/>
    <w:rsid w:val="00FF4917"/>
    <w:rsid w:val="073E0D83"/>
    <w:rsid w:val="14D178CD"/>
    <w:rsid w:val="22453DC6"/>
    <w:rsid w:val="228E268F"/>
    <w:rsid w:val="23A44173"/>
    <w:rsid w:val="24FD6492"/>
    <w:rsid w:val="25F115D1"/>
    <w:rsid w:val="292D6AD2"/>
    <w:rsid w:val="2ED666BB"/>
    <w:rsid w:val="30403475"/>
    <w:rsid w:val="320A5AE9"/>
    <w:rsid w:val="33C02D32"/>
    <w:rsid w:val="3A0958A0"/>
    <w:rsid w:val="3CA5228C"/>
    <w:rsid w:val="3FE740D0"/>
    <w:rsid w:val="43AB5715"/>
    <w:rsid w:val="48436D76"/>
    <w:rsid w:val="4F9F38BD"/>
    <w:rsid w:val="52A2697B"/>
    <w:rsid w:val="5DC0684F"/>
    <w:rsid w:val="64A47AC8"/>
    <w:rsid w:val="64CD4477"/>
    <w:rsid w:val="67555219"/>
    <w:rsid w:val="6F881507"/>
    <w:rsid w:val="753520BF"/>
    <w:rsid w:val="77C75061"/>
    <w:rsid w:val="797852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36F3877A"/>
  <w15:docId w15:val="{25A44929-73DA-4566-8BA8-E9AEAF21DB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
    <w:qFormat/>
    <w:pPr>
      <w:keepNext/>
      <w:keepLines/>
      <w:spacing w:beforeLines="100" w:before="312" w:afterLines="100" w:after="312"/>
      <w:jc w:val="center"/>
      <w:outlineLvl w:val="0"/>
    </w:pPr>
    <w:rPr>
      <w:rFonts w:ascii="Times New Roman" w:eastAsia="宋体" w:hAnsi="Times New Roman"/>
      <w:b/>
      <w:bCs/>
      <w:kern w:val="44"/>
      <w:sz w:val="32"/>
      <w:szCs w:val="44"/>
    </w:rPr>
  </w:style>
  <w:style w:type="paragraph" w:styleId="2">
    <w:name w:val="heading 2"/>
    <w:basedOn w:val="a"/>
    <w:next w:val="a"/>
    <w:link w:val="20"/>
    <w:uiPriority w:val="9"/>
    <w:unhideWhenUsed/>
    <w:qFormat/>
    <w:pPr>
      <w:keepNext/>
      <w:keepLines/>
      <w:spacing w:beforeLines="50" w:before="50" w:afterLines="50" w:after="50" w:line="360" w:lineRule="auto"/>
      <w:outlineLvl w:val="1"/>
    </w:pPr>
    <w:rPr>
      <w:rFonts w:ascii="Times New Roman" w:eastAsia="宋体" w:hAnsi="Times New Roman" w:cstheme="majorBidi"/>
      <w:b/>
      <w:bCs/>
      <w:sz w:val="30"/>
      <w:szCs w:val="32"/>
    </w:rPr>
  </w:style>
  <w:style w:type="paragraph" w:styleId="3">
    <w:name w:val="heading 3"/>
    <w:basedOn w:val="a"/>
    <w:next w:val="a"/>
    <w:link w:val="30"/>
    <w:uiPriority w:val="9"/>
    <w:unhideWhenUsed/>
    <w:qFormat/>
    <w:pPr>
      <w:keepNext/>
      <w:keepLines/>
      <w:spacing w:beforeLines="50" w:before="50" w:afterLines="50" w:after="50" w:line="360" w:lineRule="auto"/>
      <w:outlineLvl w:val="2"/>
    </w:pPr>
    <w:rPr>
      <w:rFonts w:ascii="Times New Roman" w:eastAsia="宋体" w:hAnsi="Times New Roman"/>
      <w:b/>
      <w:bCs/>
      <w:sz w:val="28"/>
      <w:szCs w:val="32"/>
    </w:rPr>
  </w:style>
  <w:style w:type="paragraph" w:styleId="4">
    <w:name w:val="heading 4"/>
    <w:basedOn w:val="a"/>
    <w:next w:val="a"/>
    <w:link w:val="40"/>
    <w:uiPriority w:val="9"/>
    <w:unhideWhenUsed/>
    <w:qFormat/>
    <w:pPr>
      <w:keepNext/>
      <w:keepLines/>
      <w:numPr>
        <w:numId w:val="1"/>
      </w:numPr>
      <w:spacing w:beforeLines="50" w:before="50" w:afterLines="50" w:after="50" w:line="360" w:lineRule="auto"/>
      <w:outlineLvl w:val="3"/>
    </w:pPr>
    <w:rPr>
      <w:rFonts w:ascii="Times New Roman" w:eastAsia="宋体" w:hAnsi="Times New Roman"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qFormat/>
    <w:pPr>
      <w:ind w:leftChars="1200" w:left="2520"/>
    </w:pPr>
  </w:style>
  <w:style w:type="paragraph" w:styleId="a3">
    <w:name w:val="annotation text"/>
    <w:basedOn w:val="a"/>
    <w:link w:val="a4"/>
    <w:uiPriority w:val="99"/>
    <w:semiHidden/>
    <w:unhideWhenUsed/>
    <w:qFormat/>
    <w:pPr>
      <w:jc w:val="left"/>
    </w:pPr>
  </w:style>
  <w:style w:type="paragraph" w:styleId="TOC5">
    <w:name w:val="toc 5"/>
    <w:basedOn w:val="a"/>
    <w:next w:val="a"/>
    <w:uiPriority w:val="39"/>
    <w:unhideWhenUsed/>
    <w:qFormat/>
    <w:pPr>
      <w:ind w:leftChars="800" w:left="1680"/>
    </w:pPr>
  </w:style>
  <w:style w:type="paragraph" w:styleId="TOC3">
    <w:name w:val="toc 3"/>
    <w:basedOn w:val="a"/>
    <w:next w:val="a"/>
    <w:uiPriority w:val="39"/>
    <w:unhideWhenUsed/>
    <w:qFormat/>
    <w:pPr>
      <w:spacing w:line="360" w:lineRule="auto"/>
      <w:ind w:leftChars="400" w:left="400"/>
    </w:pPr>
  </w:style>
  <w:style w:type="paragraph" w:styleId="TOC8">
    <w:name w:val="toc 8"/>
    <w:basedOn w:val="a"/>
    <w:next w:val="a"/>
    <w:uiPriority w:val="39"/>
    <w:unhideWhenUsed/>
    <w:qFormat/>
    <w:pPr>
      <w:ind w:leftChars="1400" w:left="2940"/>
    </w:pPr>
  </w:style>
  <w:style w:type="paragraph" w:styleId="a5">
    <w:name w:val="endnote text"/>
    <w:basedOn w:val="a"/>
    <w:link w:val="a6"/>
    <w:uiPriority w:val="99"/>
    <w:semiHidden/>
    <w:unhideWhenUsed/>
    <w:qFormat/>
    <w:pPr>
      <w:snapToGrid w:val="0"/>
      <w:jc w:val="left"/>
    </w:pPr>
  </w:style>
  <w:style w:type="paragraph" w:styleId="a7">
    <w:name w:val="Balloon Text"/>
    <w:basedOn w:val="a"/>
    <w:link w:val="a8"/>
    <w:uiPriority w:val="99"/>
    <w:semiHidden/>
    <w:unhideWhenUsed/>
    <w:qFormat/>
    <w:rPr>
      <w:sz w:val="18"/>
      <w:szCs w:val="18"/>
    </w:rPr>
  </w:style>
  <w:style w:type="paragraph" w:styleId="a9">
    <w:name w:val="footer"/>
    <w:basedOn w:val="a"/>
    <w:link w:val="aa"/>
    <w:uiPriority w:val="99"/>
    <w:unhideWhenUsed/>
    <w:qFormat/>
    <w:pPr>
      <w:tabs>
        <w:tab w:val="center" w:pos="4153"/>
        <w:tab w:val="right" w:pos="8306"/>
      </w:tabs>
      <w:snapToGrid w:val="0"/>
      <w:jc w:val="left"/>
    </w:pPr>
    <w:rPr>
      <w:sz w:val="18"/>
      <w:szCs w:val="18"/>
    </w:rPr>
  </w:style>
  <w:style w:type="paragraph" w:styleId="ab">
    <w:name w:val="header"/>
    <w:basedOn w:val="a"/>
    <w:link w:val="ac"/>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tabs>
        <w:tab w:val="left" w:pos="1331"/>
        <w:tab w:val="right" w:leader="middleDot" w:pos="8296"/>
      </w:tabs>
      <w:spacing w:line="360" w:lineRule="auto"/>
    </w:pPr>
    <w:rPr>
      <w:b/>
      <w:bCs/>
      <w:sz w:val="28"/>
      <w:szCs w:val="28"/>
    </w:rPr>
  </w:style>
  <w:style w:type="paragraph" w:styleId="TOC4">
    <w:name w:val="toc 4"/>
    <w:basedOn w:val="a"/>
    <w:next w:val="a"/>
    <w:uiPriority w:val="39"/>
    <w:unhideWhenUsed/>
    <w:qFormat/>
    <w:pPr>
      <w:ind w:leftChars="600" w:left="1260"/>
    </w:pPr>
  </w:style>
  <w:style w:type="paragraph" w:styleId="TOC6">
    <w:name w:val="toc 6"/>
    <w:basedOn w:val="a"/>
    <w:next w:val="a"/>
    <w:uiPriority w:val="39"/>
    <w:unhideWhenUsed/>
    <w:qFormat/>
    <w:pPr>
      <w:ind w:leftChars="1000" w:left="2100"/>
    </w:pPr>
  </w:style>
  <w:style w:type="paragraph" w:styleId="TOC2">
    <w:name w:val="toc 2"/>
    <w:basedOn w:val="a"/>
    <w:next w:val="a"/>
    <w:uiPriority w:val="39"/>
    <w:unhideWhenUsed/>
    <w:qFormat/>
    <w:pPr>
      <w:spacing w:line="360" w:lineRule="auto"/>
      <w:ind w:leftChars="200" w:left="200"/>
    </w:pPr>
    <w:rPr>
      <w:sz w:val="24"/>
      <w:szCs w:val="24"/>
    </w:rPr>
  </w:style>
  <w:style w:type="paragraph" w:styleId="TOC9">
    <w:name w:val="toc 9"/>
    <w:basedOn w:val="a"/>
    <w:next w:val="a"/>
    <w:uiPriority w:val="39"/>
    <w:unhideWhenUsed/>
    <w:qFormat/>
    <w:pPr>
      <w:ind w:leftChars="1600" w:left="3360"/>
    </w:pPr>
  </w:style>
  <w:style w:type="paragraph" w:styleId="ad">
    <w:name w:val="annotation subject"/>
    <w:basedOn w:val="a3"/>
    <w:next w:val="a3"/>
    <w:link w:val="ae"/>
    <w:uiPriority w:val="99"/>
    <w:semiHidden/>
    <w:unhideWhenUsed/>
    <w:qFormat/>
    <w:rPr>
      <w:b/>
      <w:bCs/>
    </w:rPr>
  </w:style>
  <w:style w:type="table" w:styleId="af">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endnote reference"/>
    <w:basedOn w:val="a0"/>
    <w:uiPriority w:val="99"/>
    <w:semiHidden/>
    <w:unhideWhenUsed/>
    <w:qFormat/>
    <w:rPr>
      <w:vertAlign w:val="superscript"/>
    </w:rPr>
  </w:style>
  <w:style w:type="character" w:styleId="af1">
    <w:name w:val="FollowedHyperlink"/>
    <w:basedOn w:val="a0"/>
    <w:uiPriority w:val="99"/>
    <w:semiHidden/>
    <w:unhideWhenUsed/>
    <w:qFormat/>
    <w:rPr>
      <w:color w:val="800080" w:themeColor="followedHyperlink"/>
      <w:u w:val="single"/>
    </w:rPr>
  </w:style>
  <w:style w:type="character" w:styleId="af2">
    <w:name w:val="Hyperlink"/>
    <w:basedOn w:val="a0"/>
    <w:uiPriority w:val="99"/>
    <w:unhideWhenUsed/>
    <w:qFormat/>
    <w:rPr>
      <w:color w:val="0000FF" w:themeColor="hyperlink"/>
      <w:u w:val="single"/>
    </w:rPr>
  </w:style>
  <w:style w:type="character" w:styleId="af3">
    <w:name w:val="annotation reference"/>
    <w:basedOn w:val="a0"/>
    <w:uiPriority w:val="99"/>
    <w:semiHidden/>
    <w:unhideWhenUsed/>
    <w:qFormat/>
    <w:rPr>
      <w:sz w:val="21"/>
      <w:szCs w:val="21"/>
    </w:rPr>
  </w:style>
  <w:style w:type="character" w:customStyle="1" w:styleId="10">
    <w:name w:val="标题 1 字符"/>
    <w:basedOn w:val="a0"/>
    <w:link w:val="1"/>
    <w:uiPriority w:val="9"/>
    <w:qFormat/>
    <w:rPr>
      <w:rFonts w:ascii="Times New Roman" w:eastAsia="宋体" w:hAnsi="Times New Roman"/>
      <w:b/>
      <w:bCs/>
      <w:kern w:val="44"/>
      <w:sz w:val="32"/>
      <w:szCs w:val="44"/>
    </w:rPr>
  </w:style>
  <w:style w:type="character" w:customStyle="1" w:styleId="20">
    <w:name w:val="标题 2 字符"/>
    <w:basedOn w:val="a0"/>
    <w:link w:val="2"/>
    <w:uiPriority w:val="9"/>
    <w:qFormat/>
    <w:rPr>
      <w:rFonts w:ascii="Times New Roman" w:eastAsia="宋体" w:hAnsi="Times New Roman" w:cstheme="majorBidi"/>
      <w:b/>
      <w:bCs/>
      <w:sz w:val="30"/>
      <w:szCs w:val="32"/>
    </w:rPr>
  </w:style>
  <w:style w:type="character" w:customStyle="1" w:styleId="30">
    <w:name w:val="标题 3 字符"/>
    <w:basedOn w:val="a0"/>
    <w:link w:val="3"/>
    <w:uiPriority w:val="9"/>
    <w:qFormat/>
    <w:rPr>
      <w:rFonts w:ascii="Times New Roman" w:eastAsia="宋体" w:hAnsi="Times New Roman"/>
      <w:b/>
      <w:bCs/>
      <w:sz w:val="28"/>
      <w:szCs w:val="32"/>
    </w:rPr>
  </w:style>
  <w:style w:type="character" w:customStyle="1" w:styleId="40">
    <w:name w:val="标题 4 字符"/>
    <w:basedOn w:val="a0"/>
    <w:link w:val="4"/>
    <w:uiPriority w:val="9"/>
    <w:qFormat/>
    <w:rPr>
      <w:rFonts w:cstheme="majorBidi"/>
      <w:b/>
      <w:bCs/>
      <w:kern w:val="2"/>
      <w:sz w:val="28"/>
      <w:szCs w:val="28"/>
    </w:rPr>
  </w:style>
  <w:style w:type="paragraph" w:styleId="af4">
    <w:name w:val="List Paragraph"/>
    <w:basedOn w:val="a"/>
    <w:uiPriority w:val="34"/>
    <w:qFormat/>
    <w:pPr>
      <w:ind w:firstLineChars="200" w:firstLine="420"/>
    </w:pPr>
  </w:style>
  <w:style w:type="character" w:customStyle="1" w:styleId="ac">
    <w:name w:val="页眉 字符"/>
    <w:basedOn w:val="a0"/>
    <w:link w:val="ab"/>
    <w:uiPriority w:val="99"/>
    <w:qFormat/>
    <w:rPr>
      <w:sz w:val="18"/>
      <w:szCs w:val="18"/>
    </w:rPr>
  </w:style>
  <w:style w:type="character" w:customStyle="1" w:styleId="aa">
    <w:name w:val="页脚 字符"/>
    <w:basedOn w:val="a0"/>
    <w:link w:val="a9"/>
    <w:uiPriority w:val="99"/>
    <w:qFormat/>
    <w:rPr>
      <w:sz w:val="18"/>
      <w:szCs w:val="18"/>
    </w:rPr>
  </w:style>
  <w:style w:type="character" w:customStyle="1" w:styleId="a6">
    <w:name w:val="尾注文本 字符"/>
    <w:basedOn w:val="a0"/>
    <w:link w:val="a5"/>
    <w:uiPriority w:val="99"/>
    <w:semiHidden/>
    <w:qFormat/>
  </w:style>
  <w:style w:type="character" w:customStyle="1" w:styleId="11">
    <w:name w:val="未处理的提及1"/>
    <w:basedOn w:val="a0"/>
    <w:uiPriority w:val="99"/>
    <w:semiHidden/>
    <w:unhideWhenUsed/>
    <w:qFormat/>
    <w:rPr>
      <w:color w:val="605E5C"/>
      <w:shd w:val="clear" w:color="auto" w:fill="E1DFDD"/>
    </w:rPr>
  </w:style>
  <w:style w:type="character" w:styleId="af5">
    <w:name w:val="Placeholder Text"/>
    <w:basedOn w:val="a0"/>
    <w:uiPriority w:val="99"/>
    <w:semiHidden/>
    <w:qFormat/>
    <w:rPr>
      <w:color w:val="808080"/>
    </w:rPr>
  </w:style>
  <w:style w:type="character" w:customStyle="1" w:styleId="21">
    <w:name w:val="未处理的提及2"/>
    <w:basedOn w:val="a0"/>
    <w:uiPriority w:val="99"/>
    <w:semiHidden/>
    <w:unhideWhenUsed/>
    <w:qFormat/>
    <w:rPr>
      <w:color w:val="605E5C"/>
      <w:shd w:val="clear" w:color="auto" w:fill="E1DFDD"/>
    </w:rPr>
  </w:style>
  <w:style w:type="character" w:customStyle="1" w:styleId="31">
    <w:name w:val="未处理的提及3"/>
    <w:basedOn w:val="a0"/>
    <w:uiPriority w:val="99"/>
    <w:semiHidden/>
    <w:unhideWhenUsed/>
    <w:qFormat/>
    <w:rPr>
      <w:color w:val="605E5C"/>
      <w:shd w:val="clear" w:color="auto" w:fill="E1DFDD"/>
    </w:rPr>
  </w:style>
  <w:style w:type="character" w:customStyle="1" w:styleId="310">
    <w:name w:val="未处理的提及31"/>
    <w:basedOn w:val="a0"/>
    <w:uiPriority w:val="99"/>
    <w:semiHidden/>
    <w:unhideWhenUsed/>
    <w:qFormat/>
    <w:rPr>
      <w:color w:val="605E5C"/>
      <w:shd w:val="clear" w:color="auto" w:fill="E1DFDD"/>
    </w:rPr>
  </w:style>
  <w:style w:type="character" w:customStyle="1" w:styleId="a8">
    <w:name w:val="批注框文本 字符"/>
    <w:basedOn w:val="a0"/>
    <w:link w:val="a7"/>
    <w:uiPriority w:val="99"/>
    <w:semiHidden/>
    <w:qFormat/>
    <w:rPr>
      <w:sz w:val="18"/>
      <w:szCs w:val="18"/>
    </w:rPr>
  </w:style>
  <w:style w:type="character" w:customStyle="1" w:styleId="a4">
    <w:name w:val="批注文字 字符"/>
    <w:basedOn w:val="a0"/>
    <w:link w:val="a3"/>
    <w:uiPriority w:val="99"/>
    <w:semiHidden/>
    <w:qFormat/>
  </w:style>
  <w:style w:type="character" w:customStyle="1" w:styleId="ae">
    <w:name w:val="批注主题 字符"/>
    <w:basedOn w:val="a4"/>
    <w:link w:val="ad"/>
    <w:uiPriority w:val="99"/>
    <w:semiHidden/>
    <w:qFormat/>
    <w:rPr>
      <w:b/>
      <w:bCs/>
    </w:rPr>
  </w:style>
  <w:style w:type="character" w:customStyle="1" w:styleId="41">
    <w:name w:val="未处理的提及4"/>
    <w:basedOn w:val="a0"/>
    <w:uiPriority w:val="99"/>
    <w:semiHidden/>
    <w:unhideWhenUsed/>
    <w:qFormat/>
    <w:rPr>
      <w:color w:val="605E5C"/>
      <w:shd w:val="clear" w:color="auto" w:fill="E1DFDD"/>
    </w:rPr>
  </w:style>
  <w:style w:type="character" w:customStyle="1" w:styleId="5">
    <w:name w:val="未处理的提及5"/>
    <w:basedOn w:val="a0"/>
    <w:uiPriority w:val="99"/>
    <w:semiHidden/>
    <w:unhideWhenUsed/>
    <w:qFormat/>
    <w:rPr>
      <w:color w:val="605E5C"/>
      <w:shd w:val="clear" w:color="auto" w:fill="E1DFDD"/>
    </w:rPr>
  </w:style>
  <w:style w:type="character" w:customStyle="1" w:styleId="6">
    <w:name w:val="未处理的提及6"/>
    <w:basedOn w:val="a0"/>
    <w:uiPriority w:val="99"/>
    <w:semiHidden/>
    <w:unhideWhenUsed/>
    <w:qFormat/>
    <w:rPr>
      <w:color w:val="605E5C"/>
      <w:shd w:val="clear" w:color="auto" w:fill="E1DFDD"/>
    </w:rPr>
  </w:style>
  <w:style w:type="character" w:styleId="af6">
    <w:name w:val="Unresolved Mention"/>
    <w:basedOn w:val="a0"/>
    <w:uiPriority w:val="99"/>
    <w:semiHidden/>
    <w:unhideWhenUsed/>
    <w:rsid w:val="00D902C4"/>
    <w:rPr>
      <w:color w:val="605E5C"/>
      <w:shd w:val="clear" w:color="auto" w:fill="E1DFDD"/>
    </w:rPr>
  </w:style>
  <w:style w:type="paragraph" w:customStyle="1" w:styleId="msonormal0">
    <w:name w:val="msonormal"/>
    <w:basedOn w:val="a"/>
    <w:rsid w:val="009511B0"/>
    <w:pPr>
      <w:widowControl/>
      <w:spacing w:before="100" w:beforeAutospacing="1" w:after="100" w:afterAutospacing="1"/>
      <w:jc w:val="left"/>
    </w:pPr>
    <w:rPr>
      <w:rFonts w:ascii="宋体" w:eastAsia="宋体" w:hAnsi="宋体" w:cs="宋体"/>
      <w:kern w:val="0"/>
      <w:sz w:val="24"/>
      <w:szCs w:val="24"/>
    </w:rPr>
  </w:style>
  <w:style w:type="paragraph" w:customStyle="1" w:styleId="font5">
    <w:name w:val="font5"/>
    <w:basedOn w:val="a"/>
    <w:rsid w:val="009511B0"/>
    <w:pPr>
      <w:widowControl/>
      <w:spacing w:before="100" w:beforeAutospacing="1" w:after="100" w:afterAutospacing="1"/>
      <w:jc w:val="left"/>
    </w:pPr>
    <w:rPr>
      <w:rFonts w:ascii="宋体" w:eastAsia="宋体" w:hAnsi="宋体" w:cs="宋体"/>
      <w:b/>
      <w:bCs/>
      <w:kern w:val="0"/>
      <w:sz w:val="18"/>
      <w:szCs w:val="18"/>
    </w:rPr>
  </w:style>
  <w:style w:type="paragraph" w:customStyle="1" w:styleId="font6">
    <w:name w:val="font6"/>
    <w:basedOn w:val="a"/>
    <w:rsid w:val="009511B0"/>
    <w:pPr>
      <w:widowControl/>
      <w:spacing w:before="100" w:beforeAutospacing="1" w:after="100" w:afterAutospacing="1"/>
      <w:jc w:val="left"/>
    </w:pPr>
    <w:rPr>
      <w:rFonts w:ascii="宋体" w:eastAsia="宋体" w:hAnsi="宋体" w:cs="宋体"/>
      <w:kern w:val="0"/>
      <w:sz w:val="18"/>
      <w:szCs w:val="18"/>
    </w:rPr>
  </w:style>
  <w:style w:type="paragraph" w:customStyle="1" w:styleId="font7">
    <w:name w:val="font7"/>
    <w:basedOn w:val="a"/>
    <w:rsid w:val="009511B0"/>
    <w:pPr>
      <w:widowControl/>
      <w:spacing w:before="100" w:beforeAutospacing="1" w:after="100" w:afterAutospacing="1"/>
      <w:jc w:val="left"/>
    </w:pPr>
    <w:rPr>
      <w:rFonts w:ascii="等线" w:eastAsia="等线" w:hAnsi="等线" w:cs="宋体"/>
      <w:kern w:val="0"/>
      <w:sz w:val="18"/>
      <w:szCs w:val="18"/>
    </w:rPr>
  </w:style>
  <w:style w:type="paragraph" w:customStyle="1" w:styleId="xl66">
    <w:name w:val="xl66"/>
    <w:basedOn w:val="a"/>
    <w:rsid w:val="009511B0"/>
    <w:pPr>
      <w:widowControl/>
      <w:spacing w:before="100" w:beforeAutospacing="1" w:after="100" w:afterAutospacing="1"/>
      <w:jc w:val="left"/>
    </w:pPr>
    <w:rPr>
      <w:rFonts w:ascii="宋体" w:eastAsia="宋体" w:hAnsi="宋体" w:cs="宋体"/>
      <w:color w:val="FF0000"/>
      <w:kern w:val="0"/>
      <w:sz w:val="24"/>
      <w:szCs w:val="24"/>
    </w:rPr>
  </w:style>
  <w:style w:type="paragraph" w:customStyle="1" w:styleId="xl67">
    <w:name w:val="xl67"/>
    <w:basedOn w:val="a"/>
    <w:rsid w:val="009511B0"/>
    <w:pPr>
      <w:widowControl/>
      <w:spacing w:before="100" w:beforeAutospacing="1" w:after="100" w:afterAutospacing="1"/>
      <w:jc w:val="left"/>
    </w:pPr>
    <w:rPr>
      <w:rFonts w:ascii="宋体" w:eastAsia="宋体" w:hAnsi="宋体" w:cs="宋体"/>
      <w:b/>
      <w:bCs/>
      <w:kern w:val="0"/>
      <w:sz w:val="24"/>
      <w:szCs w:val="24"/>
    </w:rPr>
  </w:style>
  <w:style w:type="paragraph" w:customStyle="1" w:styleId="xl68">
    <w:name w:val="xl68"/>
    <w:basedOn w:val="a"/>
    <w:rsid w:val="009511B0"/>
    <w:pPr>
      <w:widowControl/>
      <w:spacing w:before="100" w:beforeAutospacing="1" w:after="100" w:afterAutospacing="1"/>
      <w:jc w:val="left"/>
    </w:pPr>
    <w:rPr>
      <w:rFonts w:ascii="宋体" w:eastAsia="宋体" w:hAnsi="宋体" w:cs="宋体"/>
      <w:kern w:val="0"/>
      <w:sz w:val="24"/>
      <w:szCs w:val="24"/>
    </w:rPr>
  </w:style>
  <w:style w:type="paragraph" w:customStyle="1" w:styleId="xl69">
    <w:name w:val="xl69"/>
    <w:basedOn w:val="a"/>
    <w:rsid w:val="009511B0"/>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宋体" w:eastAsia="宋体" w:hAnsi="宋体" w:cs="宋体"/>
      <w:b/>
      <w:bCs/>
      <w:kern w:val="0"/>
      <w:sz w:val="24"/>
      <w:szCs w:val="24"/>
    </w:rPr>
  </w:style>
  <w:style w:type="paragraph" w:customStyle="1" w:styleId="xl70">
    <w:name w:val="xl70"/>
    <w:basedOn w:val="a"/>
    <w:rsid w:val="009511B0"/>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b/>
      <w:bCs/>
      <w:kern w:val="0"/>
      <w:sz w:val="24"/>
      <w:szCs w:val="24"/>
    </w:rPr>
  </w:style>
  <w:style w:type="paragraph" w:customStyle="1" w:styleId="xl71">
    <w:name w:val="xl71"/>
    <w:basedOn w:val="a"/>
    <w:rsid w:val="009511B0"/>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b/>
      <w:bCs/>
      <w:kern w:val="0"/>
      <w:sz w:val="24"/>
      <w:szCs w:val="24"/>
    </w:rPr>
  </w:style>
  <w:style w:type="paragraph" w:customStyle="1" w:styleId="xl72">
    <w:name w:val="xl72"/>
    <w:basedOn w:val="a"/>
    <w:rsid w:val="009511B0"/>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宋体" w:eastAsia="宋体" w:hAnsi="宋体" w:cs="宋体"/>
      <w:b/>
      <w:bCs/>
      <w:kern w:val="0"/>
      <w:sz w:val="24"/>
      <w:szCs w:val="24"/>
    </w:rPr>
  </w:style>
  <w:style w:type="paragraph" w:customStyle="1" w:styleId="xl73">
    <w:name w:val="xl73"/>
    <w:basedOn w:val="a"/>
    <w:rsid w:val="009511B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b/>
      <w:bCs/>
      <w:kern w:val="0"/>
      <w:sz w:val="24"/>
      <w:szCs w:val="24"/>
    </w:rPr>
  </w:style>
  <w:style w:type="paragraph" w:customStyle="1" w:styleId="xl74">
    <w:name w:val="xl74"/>
    <w:basedOn w:val="a"/>
    <w:rsid w:val="009511B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b/>
      <w:bCs/>
      <w:kern w:val="0"/>
      <w:sz w:val="24"/>
      <w:szCs w:val="24"/>
    </w:rPr>
  </w:style>
  <w:style w:type="paragraph" w:customStyle="1" w:styleId="xl75">
    <w:name w:val="xl75"/>
    <w:basedOn w:val="a"/>
    <w:rsid w:val="009511B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b/>
      <w:bCs/>
      <w:kern w:val="0"/>
      <w:sz w:val="24"/>
      <w:szCs w:val="24"/>
    </w:rPr>
  </w:style>
  <w:style w:type="paragraph" w:customStyle="1" w:styleId="xl76">
    <w:name w:val="xl76"/>
    <w:basedOn w:val="a"/>
    <w:rsid w:val="009511B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b/>
      <w:bCs/>
      <w:kern w:val="0"/>
      <w:sz w:val="24"/>
      <w:szCs w:val="24"/>
    </w:rPr>
  </w:style>
  <w:style w:type="paragraph" w:customStyle="1" w:styleId="xl77">
    <w:name w:val="xl77"/>
    <w:basedOn w:val="a"/>
    <w:rsid w:val="009511B0"/>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szCs w:val="24"/>
    </w:rPr>
  </w:style>
  <w:style w:type="paragraph" w:customStyle="1" w:styleId="xl78">
    <w:name w:val="xl78"/>
    <w:basedOn w:val="a"/>
    <w:rsid w:val="009511B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4"/>
      <w:szCs w:val="24"/>
    </w:rPr>
  </w:style>
  <w:style w:type="paragraph" w:customStyle="1" w:styleId="xl79">
    <w:name w:val="xl79"/>
    <w:basedOn w:val="a"/>
    <w:rsid w:val="009511B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szCs w:val="24"/>
    </w:rPr>
  </w:style>
  <w:style w:type="paragraph" w:customStyle="1" w:styleId="xl80">
    <w:name w:val="xl80"/>
    <w:basedOn w:val="a"/>
    <w:rsid w:val="009511B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szCs w:val="24"/>
    </w:rPr>
  </w:style>
  <w:style w:type="paragraph" w:customStyle="1" w:styleId="xl81">
    <w:name w:val="xl81"/>
    <w:basedOn w:val="a"/>
    <w:rsid w:val="009511B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szCs w:val="24"/>
    </w:rPr>
  </w:style>
  <w:style w:type="paragraph" w:customStyle="1" w:styleId="xl82">
    <w:name w:val="xl82"/>
    <w:basedOn w:val="a"/>
    <w:rsid w:val="009511B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FF0000"/>
      <w:kern w:val="0"/>
      <w:sz w:val="24"/>
      <w:szCs w:val="24"/>
    </w:rPr>
  </w:style>
  <w:style w:type="paragraph" w:customStyle="1" w:styleId="xl83">
    <w:name w:val="xl83"/>
    <w:basedOn w:val="a"/>
    <w:rsid w:val="009511B0"/>
    <w:pPr>
      <w:widowControl/>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jc w:val="center"/>
    </w:pPr>
    <w:rPr>
      <w:rFonts w:ascii="宋体" w:eastAsia="宋体" w:hAnsi="宋体" w:cs="宋体"/>
      <w:kern w:val="0"/>
      <w:sz w:val="24"/>
      <w:szCs w:val="24"/>
    </w:rPr>
  </w:style>
  <w:style w:type="paragraph" w:customStyle="1" w:styleId="xl84">
    <w:name w:val="xl84"/>
    <w:basedOn w:val="a"/>
    <w:rsid w:val="009511B0"/>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eastAsia="宋体" w:hAnsi="宋体" w:cs="宋体"/>
      <w:kern w:val="0"/>
      <w:sz w:val="24"/>
      <w:szCs w:val="24"/>
    </w:rPr>
  </w:style>
  <w:style w:type="paragraph" w:customStyle="1" w:styleId="xl85">
    <w:name w:val="xl85"/>
    <w:basedOn w:val="a"/>
    <w:rsid w:val="009511B0"/>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宋体" w:eastAsia="宋体" w:hAnsi="宋体" w:cs="宋体"/>
      <w:kern w:val="0"/>
      <w:sz w:val="24"/>
      <w:szCs w:val="24"/>
    </w:rPr>
  </w:style>
  <w:style w:type="paragraph" w:customStyle="1" w:styleId="xl86">
    <w:name w:val="xl86"/>
    <w:basedOn w:val="a"/>
    <w:rsid w:val="009511B0"/>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宋体" w:eastAsia="宋体" w:hAnsi="宋体" w:cs="宋体"/>
      <w:color w:val="FF0000"/>
      <w:kern w:val="0"/>
      <w:sz w:val="24"/>
      <w:szCs w:val="24"/>
    </w:rPr>
  </w:style>
  <w:style w:type="paragraph" w:customStyle="1" w:styleId="xl87">
    <w:name w:val="xl87"/>
    <w:basedOn w:val="a"/>
    <w:rsid w:val="009511B0"/>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宋体" w:eastAsia="宋体" w:hAnsi="宋体" w:cs="宋体"/>
      <w:kern w:val="0"/>
      <w:sz w:val="24"/>
      <w:szCs w:val="24"/>
    </w:rPr>
  </w:style>
  <w:style w:type="paragraph" w:customStyle="1" w:styleId="xl88">
    <w:name w:val="xl88"/>
    <w:basedOn w:val="a"/>
    <w:rsid w:val="009511B0"/>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宋体" w:eastAsia="宋体" w:hAnsi="宋体" w:cs="宋体"/>
      <w:color w:val="FF0000"/>
      <w:kern w:val="0"/>
      <w:sz w:val="24"/>
      <w:szCs w:val="24"/>
    </w:rPr>
  </w:style>
  <w:style w:type="paragraph" w:customStyle="1" w:styleId="xl89">
    <w:name w:val="xl89"/>
    <w:basedOn w:val="a"/>
    <w:rsid w:val="009511B0"/>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宋体" w:hAnsi="Times New Roman" w:cs="Times New Roman"/>
      <w:color w:val="FF0000"/>
      <w:kern w:val="0"/>
      <w:szCs w:val="21"/>
    </w:rPr>
  </w:style>
  <w:style w:type="paragraph" w:customStyle="1" w:styleId="xl90">
    <w:name w:val="xl90"/>
    <w:basedOn w:val="a"/>
    <w:rsid w:val="009511B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color w:val="FF0000"/>
      <w:kern w:val="0"/>
      <w:szCs w:val="21"/>
    </w:rPr>
  </w:style>
  <w:style w:type="paragraph" w:customStyle="1" w:styleId="xl91">
    <w:name w:val="xl91"/>
    <w:basedOn w:val="a"/>
    <w:rsid w:val="009511B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FF0000"/>
      <w:kern w:val="0"/>
      <w:szCs w:val="21"/>
    </w:rPr>
  </w:style>
  <w:style w:type="paragraph" w:customStyle="1" w:styleId="xl92">
    <w:name w:val="xl92"/>
    <w:basedOn w:val="a"/>
    <w:rsid w:val="009511B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FF0000"/>
      <w:kern w:val="0"/>
      <w:sz w:val="24"/>
      <w:szCs w:val="24"/>
    </w:rPr>
  </w:style>
  <w:style w:type="paragraph" w:customStyle="1" w:styleId="xl93">
    <w:name w:val="xl93"/>
    <w:basedOn w:val="a"/>
    <w:rsid w:val="009511B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color w:val="FF0000"/>
      <w:kern w:val="0"/>
      <w:sz w:val="24"/>
      <w:szCs w:val="24"/>
    </w:rPr>
  </w:style>
  <w:style w:type="paragraph" w:customStyle="1" w:styleId="xl94">
    <w:name w:val="xl94"/>
    <w:basedOn w:val="a"/>
    <w:rsid w:val="009511B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szCs w:val="24"/>
    </w:rPr>
  </w:style>
  <w:style w:type="paragraph" w:customStyle="1" w:styleId="xl95">
    <w:name w:val="xl95"/>
    <w:basedOn w:val="a"/>
    <w:rsid w:val="009511B0"/>
    <w:pPr>
      <w:widowControl/>
      <w:pBdr>
        <w:top w:val="single" w:sz="8" w:space="0" w:color="auto"/>
        <w:left w:val="single" w:sz="4" w:space="0" w:color="auto"/>
        <w:bottom w:val="single" w:sz="4" w:space="0" w:color="auto"/>
      </w:pBdr>
      <w:spacing w:before="100" w:beforeAutospacing="1" w:after="100" w:afterAutospacing="1"/>
      <w:jc w:val="center"/>
    </w:pPr>
    <w:rPr>
      <w:rFonts w:ascii="宋体" w:eastAsia="宋体" w:hAnsi="宋体" w:cs="宋体"/>
      <w:b/>
      <w:bCs/>
      <w:kern w:val="0"/>
      <w:sz w:val="24"/>
      <w:szCs w:val="24"/>
    </w:rPr>
  </w:style>
  <w:style w:type="paragraph" w:customStyle="1" w:styleId="xl96">
    <w:name w:val="xl96"/>
    <w:basedOn w:val="a"/>
    <w:rsid w:val="009511B0"/>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宋体" w:eastAsia="宋体" w:hAnsi="宋体" w:cs="宋体"/>
      <w:b/>
      <w:bCs/>
      <w:kern w:val="0"/>
      <w:sz w:val="24"/>
      <w:szCs w:val="24"/>
    </w:rPr>
  </w:style>
  <w:style w:type="paragraph" w:customStyle="1" w:styleId="xl97">
    <w:name w:val="xl97"/>
    <w:basedOn w:val="a"/>
    <w:rsid w:val="009511B0"/>
    <w:pPr>
      <w:widowControl/>
      <w:pBdr>
        <w:top w:val="single" w:sz="4" w:space="0" w:color="auto"/>
        <w:left w:val="single" w:sz="4" w:space="0" w:color="auto"/>
        <w:bottom w:val="single" w:sz="4" w:space="0" w:color="auto"/>
      </w:pBdr>
      <w:spacing w:before="100" w:beforeAutospacing="1" w:after="100" w:afterAutospacing="1"/>
      <w:jc w:val="center"/>
    </w:pPr>
    <w:rPr>
      <w:rFonts w:ascii="宋体" w:eastAsia="宋体" w:hAnsi="宋体" w:cs="宋体"/>
      <w:b/>
      <w:bCs/>
      <w:kern w:val="0"/>
      <w:sz w:val="24"/>
      <w:szCs w:val="24"/>
    </w:rPr>
  </w:style>
  <w:style w:type="paragraph" w:customStyle="1" w:styleId="xl98">
    <w:name w:val="xl98"/>
    <w:basedOn w:val="a"/>
    <w:rsid w:val="009511B0"/>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ascii="宋体" w:eastAsia="宋体" w:hAnsi="宋体" w:cs="宋体"/>
      <w:b/>
      <w:bCs/>
      <w:kern w:val="0"/>
      <w:sz w:val="24"/>
      <w:szCs w:val="24"/>
    </w:rPr>
  </w:style>
  <w:style w:type="paragraph" w:customStyle="1" w:styleId="xl99">
    <w:name w:val="xl99"/>
    <w:basedOn w:val="a"/>
    <w:rsid w:val="009511B0"/>
    <w:pPr>
      <w:widowControl/>
      <w:pBdr>
        <w:top w:val="single" w:sz="4" w:space="0" w:color="auto"/>
        <w:left w:val="single" w:sz="4" w:space="0" w:color="auto"/>
        <w:bottom w:val="single" w:sz="4" w:space="0" w:color="auto"/>
      </w:pBdr>
      <w:spacing w:before="100" w:beforeAutospacing="1" w:after="100" w:afterAutospacing="1"/>
      <w:jc w:val="center"/>
    </w:pPr>
    <w:rPr>
      <w:rFonts w:ascii="宋体" w:eastAsia="宋体" w:hAnsi="宋体" w:cs="宋体"/>
      <w:kern w:val="0"/>
      <w:sz w:val="24"/>
      <w:szCs w:val="24"/>
    </w:rPr>
  </w:style>
  <w:style w:type="paragraph" w:customStyle="1" w:styleId="xl100">
    <w:name w:val="xl100"/>
    <w:basedOn w:val="a"/>
    <w:rsid w:val="009511B0"/>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ascii="宋体" w:eastAsia="宋体" w:hAnsi="宋体" w:cs="宋体"/>
      <w:kern w:val="0"/>
      <w:sz w:val="24"/>
      <w:szCs w:val="24"/>
    </w:rPr>
  </w:style>
  <w:style w:type="paragraph" w:customStyle="1" w:styleId="xl101">
    <w:name w:val="xl101"/>
    <w:basedOn w:val="a"/>
    <w:rsid w:val="009511B0"/>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ascii="宋体" w:eastAsia="宋体" w:hAnsi="宋体" w:cs="宋体"/>
      <w:color w:val="FF0000"/>
      <w:kern w:val="0"/>
      <w:sz w:val="24"/>
      <w:szCs w:val="24"/>
    </w:rPr>
  </w:style>
  <w:style w:type="paragraph" w:customStyle="1" w:styleId="xl102">
    <w:name w:val="xl102"/>
    <w:basedOn w:val="a"/>
    <w:rsid w:val="009511B0"/>
    <w:pPr>
      <w:widowControl/>
      <w:pBdr>
        <w:top w:val="single" w:sz="4" w:space="0" w:color="auto"/>
        <w:left w:val="single" w:sz="4" w:space="0" w:color="auto"/>
        <w:bottom w:val="single" w:sz="4" w:space="0" w:color="auto"/>
      </w:pBdr>
      <w:shd w:val="clear" w:color="000000" w:fill="FFFF00"/>
      <w:spacing w:before="100" w:beforeAutospacing="1" w:after="100" w:afterAutospacing="1"/>
      <w:jc w:val="center"/>
    </w:pPr>
    <w:rPr>
      <w:rFonts w:ascii="宋体" w:eastAsia="宋体" w:hAnsi="宋体" w:cs="宋体"/>
      <w:kern w:val="0"/>
      <w:sz w:val="24"/>
      <w:szCs w:val="24"/>
    </w:rPr>
  </w:style>
  <w:style w:type="paragraph" w:customStyle="1" w:styleId="xl103">
    <w:name w:val="xl103"/>
    <w:basedOn w:val="a"/>
    <w:rsid w:val="009511B0"/>
    <w:pPr>
      <w:widowControl/>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jc w:val="left"/>
    </w:pPr>
    <w:rPr>
      <w:rFonts w:ascii="宋体" w:eastAsia="宋体" w:hAnsi="宋体" w:cs="宋体"/>
      <w:kern w:val="0"/>
      <w:sz w:val="24"/>
      <w:szCs w:val="24"/>
    </w:rPr>
  </w:style>
  <w:style w:type="paragraph" w:customStyle="1" w:styleId="xl104">
    <w:name w:val="xl104"/>
    <w:basedOn w:val="a"/>
    <w:rsid w:val="009511B0"/>
    <w:pPr>
      <w:widowControl/>
      <w:pBdr>
        <w:top w:val="single" w:sz="4" w:space="0" w:color="auto"/>
        <w:left w:val="single" w:sz="4" w:space="0" w:color="auto"/>
        <w:bottom w:val="single" w:sz="4" w:space="0" w:color="auto"/>
      </w:pBdr>
      <w:spacing w:before="100" w:beforeAutospacing="1" w:after="100" w:afterAutospacing="1"/>
      <w:jc w:val="center"/>
    </w:pPr>
    <w:rPr>
      <w:rFonts w:ascii="宋体" w:eastAsia="宋体" w:hAnsi="宋体" w:cs="宋体"/>
      <w:color w:val="FF0000"/>
      <w:kern w:val="0"/>
      <w:sz w:val="24"/>
      <w:szCs w:val="24"/>
    </w:rPr>
  </w:style>
  <w:style w:type="paragraph" w:customStyle="1" w:styleId="xl105">
    <w:name w:val="xl105"/>
    <w:basedOn w:val="a"/>
    <w:rsid w:val="009511B0"/>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宋体" w:eastAsia="宋体" w:hAnsi="宋体" w:cs="宋体"/>
      <w:color w:val="FF0000"/>
      <w:kern w:val="0"/>
      <w:sz w:val="24"/>
      <w:szCs w:val="24"/>
    </w:rPr>
  </w:style>
  <w:style w:type="paragraph" w:customStyle="1" w:styleId="xl106">
    <w:name w:val="xl106"/>
    <w:basedOn w:val="a"/>
    <w:rsid w:val="009511B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color w:val="FF0000"/>
      <w:kern w:val="0"/>
      <w:sz w:val="24"/>
      <w:szCs w:val="24"/>
    </w:rPr>
  </w:style>
  <w:style w:type="paragraph" w:customStyle="1" w:styleId="xl107">
    <w:name w:val="xl107"/>
    <w:basedOn w:val="a"/>
    <w:rsid w:val="009511B0"/>
    <w:pPr>
      <w:widowControl/>
      <w:pBdr>
        <w:top w:val="single" w:sz="4" w:space="0" w:color="auto"/>
        <w:left w:val="single" w:sz="8" w:space="0" w:color="auto"/>
        <w:bottom w:val="single" w:sz="4" w:space="0" w:color="auto"/>
        <w:right w:val="single" w:sz="4" w:space="0" w:color="auto"/>
      </w:pBdr>
      <w:shd w:val="clear" w:color="000000" w:fill="FFF2CC"/>
      <w:spacing w:before="100" w:beforeAutospacing="1" w:after="100" w:afterAutospacing="1"/>
      <w:jc w:val="center"/>
    </w:pPr>
    <w:rPr>
      <w:rFonts w:ascii="宋体" w:eastAsia="宋体" w:hAnsi="宋体" w:cs="宋体"/>
      <w:color w:val="FF0000"/>
      <w:kern w:val="0"/>
      <w:sz w:val="24"/>
      <w:szCs w:val="24"/>
    </w:rPr>
  </w:style>
  <w:style w:type="paragraph" w:customStyle="1" w:styleId="xl108">
    <w:name w:val="xl108"/>
    <w:basedOn w:val="a"/>
    <w:rsid w:val="009511B0"/>
    <w:pPr>
      <w:widowControl/>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left"/>
    </w:pPr>
    <w:rPr>
      <w:rFonts w:ascii="宋体" w:eastAsia="宋体" w:hAnsi="宋体" w:cs="宋体"/>
      <w:kern w:val="0"/>
      <w:sz w:val="24"/>
      <w:szCs w:val="24"/>
    </w:rPr>
  </w:style>
  <w:style w:type="paragraph" w:customStyle="1" w:styleId="xl109">
    <w:name w:val="xl109"/>
    <w:basedOn w:val="a"/>
    <w:rsid w:val="009511B0"/>
    <w:pPr>
      <w:widowControl/>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rFonts w:ascii="宋体" w:eastAsia="宋体" w:hAnsi="宋体" w:cs="宋体"/>
      <w:kern w:val="0"/>
      <w:sz w:val="24"/>
      <w:szCs w:val="24"/>
    </w:rPr>
  </w:style>
  <w:style w:type="paragraph" w:customStyle="1" w:styleId="xl110">
    <w:name w:val="xl110"/>
    <w:basedOn w:val="a"/>
    <w:rsid w:val="009511B0"/>
    <w:pPr>
      <w:widowControl/>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rFonts w:ascii="宋体" w:eastAsia="宋体" w:hAnsi="宋体" w:cs="宋体"/>
      <w:kern w:val="0"/>
      <w:sz w:val="24"/>
      <w:szCs w:val="24"/>
    </w:rPr>
  </w:style>
  <w:style w:type="paragraph" w:customStyle="1" w:styleId="xl111">
    <w:name w:val="xl111"/>
    <w:basedOn w:val="a"/>
    <w:rsid w:val="009511B0"/>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宋体" w:eastAsia="宋体" w:hAnsi="宋体" w:cs="宋体"/>
      <w:kern w:val="0"/>
      <w:sz w:val="24"/>
      <w:szCs w:val="24"/>
    </w:rPr>
  </w:style>
  <w:style w:type="paragraph" w:customStyle="1" w:styleId="xl112">
    <w:name w:val="xl112"/>
    <w:basedOn w:val="a"/>
    <w:rsid w:val="009511B0"/>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宋体" w:eastAsia="宋体" w:hAnsi="宋体" w:cs="宋体"/>
      <w:kern w:val="0"/>
      <w:sz w:val="24"/>
      <w:szCs w:val="24"/>
    </w:rPr>
  </w:style>
  <w:style w:type="paragraph" w:customStyle="1" w:styleId="xl113">
    <w:name w:val="xl113"/>
    <w:basedOn w:val="a"/>
    <w:rsid w:val="009511B0"/>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宋体" w:eastAsia="宋体" w:hAnsi="宋体" w:cs="宋体"/>
      <w:kern w:val="0"/>
      <w:sz w:val="24"/>
      <w:szCs w:val="24"/>
    </w:rPr>
  </w:style>
  <w:style w:type="paragraph" w:customStyle="1" w:styleId="xl114">
    <w:name w:val="xl114"/>
    <w:basedOn w:val="a"/>
    <w:rsid w:val="009511B0"/>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宋体" w:eastAsia="宋体" w:hAnsi="宋体" w:cs="宋体"/>
      <w:kern w:val="0"/>
      <w:sz w:val="24"/>
      <w:szCs w:val="24"/>
    </w:rPr>
  </w:style>
  <w:style w:type="paragraph" w:customStyle="1" w:styleId="xl115">
    <w:name w:val="xl115"/>
    <w:basedOn w:val="a"/>
    <w:rsid w:val="009511B0"/>
    <w:pPr>
      <w:widowControl/>
      <w:pBdr>
        <w:top w:val="single" w:sz="4" w:space="0" w:color="auto"/>
        <w:left w:val="single" w:sz="4" w:space="0" w:color="auto"/>
        <w:bottom w:val="single" w:sz="4" w:space="0" w:color="auto"/>
      </w:pBdr>
      <w:shd w:val="clear" w:color="000000" w:fill="FFF2CC"/>
      <w:spacing w:before="100" w:beforeAutospacing="1" w:after="100" w:afterAutospacing="1"/>
      <w:jc w:val="center"/>
    </w:pPr>
    <w:rPr>
      <w:rFonts w:ascii="宋体" w:eastAsia="宋体" w:hAnsi="宋体" w:cs="宋体"/>
      <w:kern w:val="0"/>
      <w:sz w:val="24"/>
      <w:szCs w:val="24"/>
    </w:rPr>
  </w:style>
  <w:style w:type="paragraph" w:customStyle="1" w:styleId="xl116">
    <w:name w:val="xl116"/>
    <w:basedOn w:val="a"/>
    <w:rsid w:val="009511B0"/>
    <w:pPr>
      <w:widowControl/>
      <w:pBdr>
        <w:top w:val="single" w:sz="4" w:space="0" w:color="auto"/>
        <w:left w:val="single" w:sz="4" w:space="0" w:color="auto"/>
        <w:bottom w:val="single" w:sz="4" w:space="0" w:color="auto"/>
        <w:right w:val="single" w:sz="8" w:space="0" w:color="auto"/>
      </w:pBdr>
      <w:shd w:val="clear" w:color="000000" w:fill="FFF2CC"/>
      <w:spacing w:before="100" w:beforeAutospacing="1" w:after="100" w:afterAutospacing="1"/>
      <w:jc w:val="left"/>
    </w:pPr>
    <w:rPr>
      <w:rFonts w:ascii="宋体" w:eastAsia="宋体" w:hAnsi="宋体" w:cs="宋体"/>
      <w:kern w:val="0"/>
      <w:sz w:val="24"/>
      <w:szCs w:val="24"/>
    </w:rPr>
  </w:style>
  <w:style w:type="paragraph" w:customStyle="1" w:styleId="xl117">
    <w:name w:val="xl117"/>
    <w:basedOn w:val="a"/>
    <w:rsid w:val="009511B0"/>
    <w:pPr>
      <w:widowControl/>
      <w:pBdr>
        <w:top w:val="single" w:sz="4" w:space="0" w:color="auto"/>
        <w:left w:val="single" w:sz="4" w:space="0" w:color="auto"/>
        <w:bottom w:val="single" w:sz="8" w:space="0" w:color="auto"/>
      </w:pBdr>
      <w:spacing w:before="100" w:beforeAutospacing="1" w:after="100" w:afterAutospacing="1"/>
      <w:jc w:val="center"/>
    </w:pPr>
    <w:rPr>
      <w:rFonts w:ascii="宋体" w:eastAsia="宋体" w:hAnsi="宋体" w:cs="宋体"/>
      <w:kern w:val="0"/>
      <w:sz w:val="24"/>
      <w:szCs w:val="24"/>
    </w:rPr>
  </w:style>
  <w:style w:type="paragraph" w:customStyle="1" w:styleId="xl118">
    <w:name w:val="xl118"/>
    <w:basedOn w:val="a"/>
    <w:rsid w:val="009511B0"/>
    <w:pPr>
      <w:widowControl/>
      <w:pBdr>
        <w:top w:val="single" w:sz="4" w:space="0" w:color="auto"/>
        <w:left w:val="single" w:sz="4" w:space="0" w:color="auto"/>
        <w:bottom w:val="single" w:sz="8" w:space="0" w:color="auto"/>
        <w:right w:val="single" w:sz="8" w:space="0" w:color="auto"/>
      </w:pBdr>
      <w:spacing w:before="100" w:beforeAutospacing="1" w:after="100" w:afterAutospacing="1"/>
      <w:jc w:val="left"/>
    </w:pPr>
    <w:rPr>
      <w:rFonts w:ascii="宋体" w:eastAsia="宋体" w:hAnsi="宋体" w:cs="宋体"/>
      <w:kern w:val="0"/>
      <w:sz w:val="24"/>
      <w:szCs w:val="24"/>
    </w:rPr>
  </w:style>
  <w:style w:type="paragraph" w:customStyle="1" w:styleId="xl119">
    <w:name w:val="xl119"/>
    <w:basedOn w:val="a"/>
    <w:rsid w:val="009511B0"/>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szCs w:val="24"/>
    </w:rPr>
  </w:style>
  <w:style w:type="paragraph" w:customStyle="1" w:styleId="xl120">
    <w:name w:val="xl120"/>
    <w:basedOn w:val="a"/>
    <w:rsid w:val="009511B0"/>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宋体" w:eastAsia="宋体" w:hAnsi="宋体" w:cs="宋体"/>
      <w:color w:val="FF0000"/>
      <w:kern w:val="0"/>
      <w:sz w:val="24"/>
      <w:szCs w:val="24"/>
    </w:rPr>
  </w:style>
  <w:style w:type="paragraph" w:customStyle="1" w:styleId="xl65">
    <w:name w:val="xl65"/>
    <w:basedOn w:val="a"/>
    <w:rsid w:val="001864E3"/>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734555">
      <w:bodyDiv w:val="1"/>
      <w:marLeft w:val="0"/>
      <w:marRight w:val="0"/>
      <w:marTop w:val="0"/>
      <w:marBottom w:val="0"/>
      <w:divBdr>
        <w:top w:val="none" w:sz="0" w:space="0" w:color="auto"/>
        <w:left w:val="none" w:sz="0" w:space="0" w:color="auto"/>
        <w:bottom w:val="none" w:sz="0" w:space="0" w:color="auto"/>
        <w:right w:val="none" w:sz="0" w:space="0" w:color="auto"/>
      </w:divBdr>
    </w:div>
    <w:div w:id="15817736">
      <w:bodyDiv w:val="1"/>
      <w:marLeft w:val="0"/>
      <w:marRight w:val="0"/>
      <w:marTop w:val="0"/>
      <w:marBottom w:val="0"/>
      <w:divBdr>
        <w:top w:val="none" w:sz="0" w:space="0" w:color="auto"/>
        <w:left w:val="none" w:sz="0" w:space="0" w:color="auto"/>
        <w:bottom w:val="none" w:sz="0" w:space="0" w:color="auto"/>
        <w:right w:val="none" w:sz="0" w:space="0" w:color="auto"/>
      </w:divBdr>
    </w:div>
    <w:div w:id="763916181">
      <w:bodyDiv w:val="1"/>
      <w:marLeft w:val="0"/>
      <w:marRight w:val="0"/>
      <w:marTop w:val="0"/>
      <w:marBottom w:val="0"/>
      <w:divBdr>
        <w:top w:val="none" w:sz="0" w:space="0" w:color="auto"/>
        <w:left w:val="none" w:sz="0" w:space="0" w:color="auto"/>
        <w:bottom w:val="none" w:sz="0" w:space="0" w:color="auto"/>
        <w:right w:val="none" w:sz="0" w:space="0" w:color="auto"/>
      </w:divBdr>
    </w:div>
    <w:div w:id="884491475">
      <w:bodyDiv w:val="1"/>
      <w:marLeft w:val="0"/>
      <w:marRight w:val="0"/>
      <w:marTop w:val="0"/>
      <w:marBottom w:val="0"/>
      <w:divBdr>
        <w:top w:val="none" w:sz="0" w:space="0" w:color="auto"/>
        <w:left w:val="none" w:sz="0" w:space="0" w:color="auto"/>
        <w:bottom w:val="none" w:sz="0" w:space="0" w:color="auto"/>
        <w:right w:val="none" w:sz="0" w:space="0" w:color="auto"/>
      </w:divBdr>
    </w:div>
    <w:div w:id="942111370">
      <w:bodyDiv w:val="1"/>
      <w:marLeft w:val="0"/>
      <w:marRight w:val="0"/>
      <w:marTop w:val="0"/>
      <w:marBottom w:val="0"/>
      <w:divBdr>
        <w:top w:val="none" w:sz="0" w:space="0" w:color="auto"/>
        <w:left w:val="none" w:sz="0" w:space="0" w:color="auto"/>
        <w:bottom w:val="none" w:sz="0" w:space="0" w:color="auto"/>
        <w:right w:val="none" w:sz="0" w:space="0" w:color="auto"/>
      </w:divBdr>
    </w:div>
    <w:div w:id="1048920793">
      <w:bodyDiv w:val="1"/>
      <w:marLeft w:val="0"/>
      <w:marRight w:val="0"/>
      <w:marTop w:val="0"/>
      <w:marBottom w:val="0"/>
      <w:divBdr>
        <w:top w:val="none" w:sz="0" w:space="0" w:color="auto"/>
        <w:left w:val="none" w:sz="0" w:space="0" w:color="auto"/>
        <w:bottom w:val="none" w:sz="0" w:space="0" w:color="auto"/>
        <w:right w:val="none" w:sz="0" w:space="0" w:color="auto"/>
      </w:divBdr>
    </w:div>
    <w:div w:id="19936750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emf"/><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6" Type="http://schemas.openxmlformats.org/officeDocument/2006/relationships/image" Target="media/image7.emf"/><Relationship Id="rId11" Type="http://schemas.openxmlformats.org/officeDocument/2006/relationships/image" Target="media/image3.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settings" Target="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package" Target="embeddings/Microsoft_Visio___1.vsdx"/><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80" Type="http://schemas.openxmlformats.org/officeDocument/2006/relationships/image" Target="media/image70.jpeg"/><Relationship Id="rId85" Type="http://schemas.openxmlformats.org/officeDocument/2006/relationships/image" Target="media/image75.jpeg"/><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image" Target="media/image29.jpe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581FA18-9C40-4380-B2AB-983575FC6E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566</TotalTime>
  <Pages>505</Pages>
  <Words>37488</Words>
  <Characters>213683</Characters>
  <Application>Microsoft Office Word</Application>
  <DocSecurity>0</DocSecurity>
  <Lines>1780</Lines>
  <Paragraphs>501</Paragraphs>
  <ScaleCrop>false</ScaleCrop>
  <Company/>
  <LinksUpToDate>false</LinksUpToDate>
  <CharactersWithSpaces>250670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gjh</dc:creator>
  <cp:lastModifiedBy>Administrator</cp:lastModifiedBy>
  <cp:revision>184</cp:revision>
  <cp:lastPrinted>2023-12-04T08:33:00Z</cp:lastPrinted>
  <dcterms:created xsi:type="dcterms:W3CDTF">2023-10-17T00:56:00Z</dcterms:created>
  <dcterms:modified xsi:type="dcterms:W3CDTF">2023-12-12T09:16:00Z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F0A9C4A7D13146F68EBCEFF9922CB6FC_13</vt:lpwstr>
  </property>
</Properties>
</file>