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rPr>
          <w:rFonts w:hint="eastAsia" w:ascii="Times New Roman" w:hAnsi="Times New Roman" w:eastAsia="宋体"/>
          <w:color w:val="auto"/>
          <w:highlight w:val="none"/>
          <w:lang w:eastAsia="zh-CN"/>
        </w:rPr>
      </w:pPr>
      <w:r>
        <w:rPr>
          <w:rFonts w:hint="eastAsia" w:ascii="Times New Roman" w:hAnsi="Times New Roman" w:eastAsia="宋体"/>
          <w:color w:val="auto"/>
          <w:highlight w:val="none"/>
          <w:lang w:eastAsia="zh-CN"/>
        </w:rPr>
        <w:drawing>
          <wp:anchor distT="0" distB="0" distL="114935" distR="114935" simplePos="0" relativeHeight="251659264" behindDoc="0" locked="0" layoutInCell="1" allowOverlap="1">
            <wp:simplePos x="0" y="0"/>
            <wp:positionH relativeFrom="column">
              <wp:posOffset>-995045</wp:posOffset>
            </wp:positionH>
            <wp:positionV relativeFrom="paragraph">
              <wp:posOffset>-975360</wp:posOffset>
            </wp:positionV>
            <wp:extent cx="7575550" cy="10711180"/>
            <wp:effectExtent l="0" t="0" r="6350" b="13970"/>
            <wp:wrapNone/>
            <wp:docPr id="1" name="图片 1" descr="招标公告-盖章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招标公告-盖章件"/>
                    <pic:cNvPicPr>
                      <a:picLocks noChangeAspect="1"/>
                    </pic:cNvPicPr>
                  </pic:nvPicPr>
                  <pic:blipFill>
                    <a:blip r:embed="rId9"/>
                    <a:stretch>
                      <a:fillRect/>
                    </a:stretch>
                  </pic:blipFill>
                  <pic:spPr>
                    <a:xfrm>
                      <a:off x="0" y="0"/>
                      <a:ext cx="7575550" cy="10711180"/>
                    </a:xfrm>
                    <a:prstGeom prst="rect">
                      <a:avLst/>
                    </a:prstGeom>
                  </pic:spPr>
                </pic:pic>
              </a:graphicData>
            </a:graphic>
          </wp:anchor>
        </w:drawing>
      </w: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80" w:lineRule="auto"/>
        <w:jc w:val="center"/>
        <w:rPr>
          <w:rFonts w:hint="eastAsia" w:ascii="黑体" w:hAnsi="Times New Roman" w:eastAsia="黑体"/>
          <w:color w:val="auto"/>
          <w:sz w:val="48"/>
          <w:szCs w:val="48"/>
          <w:highlight w:val="none"/>
          <w:lang w:eastAsia="zh-CN"/>
        </w:rPr>
      </w:pPr>
    </w:p>
    <w:p>
      <w:pPr>
        <w:spacing w:line="480" w:lineRule="auto"/>
        <w:jc w:val="center"/>
        <w:rPr>
          <w:rFonts w:hint="eastAsia" w:ascii="黑体" w:hAnsi="Times New Roman" w:eastAsia="黑体"/>
          <w:color w:val="auto"/>
          <w:sz w:val="48"/>
          <w:szCs w:val="48"/>
          <w:highlight w:val="none"/>
          <w:lang w:eastAsia="zh-CN"/>
        </w:rPr>
      </w:pPr>
    </w:p>
    <w:p>
      <w:pPr>
        <w:spacing w:line="480" w:lineRule="auto"/>
        <w:jc w:val="center"/>
        <w:rPr>
          <w:rFonts w:hint="eastAsia" w:ascii="黑体" w:hAnsi="Times New Roman" w:eastAsia="黑体"/>
          <w:color w:val="auto"/>
          <w:sz w:val="48"/>
          <w:szCs w:val="48"/>
          <w:highlight w:val="none"/>
          <w:lang w:eastAsia="zh-CN"/>
        </w:rPr>
      </w:pPr>
      <w:r>
        <w:rPr>
          <w:rFonts w:hint="eastAsia" w:ascii="黑体" w:hAnsi="Times New Roman" w:eastAsia="黑体"/>
          <w:color w:val="auto"/>
          <w:sz w:val="48"/>
          <w:szCs w:val="48"/>
          <w:highlight w:val="none"/>
          <w:lang w:eastAsia="zh-CN"/>
        </w:rPr>
        <w:t>棉湖镇棉湖大道改造工程、棉湖大道电力线路改造工程</w:t>
      </w:r>
    </w:p>
    <w:p>
      <w:pPr>
        <w:spacing w:line="400" w:lineRule="exact"/>
        <w:rPr>
          <w:rFonts w:ascii="Times New Roman" w:hAnsi="Times New Roman"/>
          <w:color w:val="auto"/>
          <w:highlight w:val="none"/>
        </w:rPr>
      </w:pPr>
    </w:p>
    <w:p>
      <w:pPr>
        <w:spacing w:line="400" w:lineRule="exact"/>
        <w:jc w:val="right"/>
        <w:rPr>
          <w:rFonts w:ascii="Times New Roman" w:hAnsi="Times New Roman"/>
          <w:color w:val="auto"/>
          <w:highlight w:val="none"/>
        </w:rPr>
      </w:pPr>
    </w:p>
    <w:p>
      <w:pPr>
        <w:rPr>
          <w:rFonts w:ascii="Times New Roman" w:hAnsi="Times New Roman"/>
          <w:color w:val="auto"/>
          <w:sz w:val="28"/>
          <w:highlight w:val="none"/>
        </w:rPr>
      </w:pPr>
    </w:p>
    <w:p>
      <w:pPr>
        <w:spacing w:line="360" w:lineRule="auto"/>
        <w:jc w:val="center"/>
        <w:rPr>
          <w:rFonts w:hint="eastAsia" w:ascii="宋体" w:hAnsi="宋体" w:eastAsia="宋体"/>
          <w:b/>
          <w:color w:val="auto"/>
          <w:sz w:val="84"/>
          <w:szCs w:val="84"/>
          <w:highlight w:val="none"/>
          <w:lang w:eastAsia="zh-CN"/>
        </w:rPr>
      </w:pPr>
      <w:r>
        <w:rPr>
          <w:rFonts w:ascii="宋体" w:hAnsi="宋体"/>
          <w:b/>
          <w:color w:val="auto"/>
          <w:sz w:val="84"/>
          <w:szCs w:val="84"/>
          <w:highlight w:val="none"/>
        </w:rPr>
        <w:t>招标</w:t>
      </w:r>
      <w:r>
        <w:rPr>
          <w:rFonts w:hint="eastAsia" w:ascii="宋体" w:hAnsi="宋体"/>
          <w:b/>
          <w:color w:val="auto"/>
          <w:sz w:val="84"/>
          <w:szCs w:val="84"/>
          <w:highlight w:val="none"/>
          <w:lang w:val="en-US" w:eastAsia="zh-CN"/>
        </w:rPr>
        <w:t>公告</w:t>
      </w:r>
    </w:p>
    <w:p>
      <w:pPr>
        <w:pStyle w:val="46"/>
        <w:jc w:val="center"/>
        <w:rPr>
          <w:rFonts w:hint="eastAsia" w:eastAsia="宋体"/>
          <w:color w:val="auto"/>
          <w:sz w:val="10"/>
          <w:szCs w:val="11"/>
          <w:highlight w:val="none"/>
          <w:lang w:eastAsia="zh-CN"/>
        </w:rPr>
      </w:pPr>
      <w:r>
        <w:rPr>
          <w:rFonts w:hint="eastAsia" w:ascii="宋体" w:hAnsi="宋体"/>
          <w:b/>
          <w:color w:val="auto"/>
          <w:sz w:val="36"/>
          <w:szCs w:val="36"/>
          <w:highlight w:val="none"/>
          <w:lang w:eastAsia="zh-CN"/>
        </w:rPr>
        <w:t>（</w:t>
      </w:r>
      <w:r>
        <w:rPr>
          <w:rFonts w:hint="eastAsia" w:ascii="宋体" w:hAnsi="宋体"/>
          <w:b/>
          <w:color w:val="auto"/>
          <w:sz w:val="36"/>
          <w:szCs w:val="36"/>
          <w:highlight w:val="none"/>
          <w:lang w:val="en-US" w:eastAsia="zh-CN"/>
        </w:rPr>
        <w:t>招标编号：GXTC-C-2128178</w:t>
      </w:r>
      <w:r>
        <w:rPr>
          <w:rFonts w:hint="eastAsia" w:ascii="宋体" w:hAnsi="宋体"/>
          <w:b/>
          <w:color w:val="auto"/>
          <w:sz w:val="36"/>
          <w:szCs w:val="36"/>
          <w:highlight w:val="none"/>
          <w:lang w:eastAsia="zh-CN"/>
        </w:rPr>
        <w:t>）</w:t>
      </w: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color w:val="auto"/>
          <w:highlight w:val="none"/>
        </w:rPr>
      </w:pPr>
    </w:p>
    <w:p>
      <w:pPr>
        <w:tabs>
          <w:tab w:val="right" w:pos="9071"/>
        </w:tabs>
        <w:spacing w:line="360" w:lineRule="auto"/>
        <w:jc w:val="left"/>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招标人（公章）：</w:t>
      </w:r>
      <w:r>
        <w:rPr>
          <w:rFonts w:hint="eastAsia" w:ascii="宋体" w:hAnsi="宋体" w:cs="宋体"/>
          <w:color w:val="auto"/>
          <w:sz w:val="32"/>
          <w:szCs w:val="32"/>
          <w:highlight w:val="none"/>
          <w:u w:val="single"/>
        </w:rPr>
        <w:t>揭西县棉湖镇人民政府</w:t>
      </w:r>
    </w:p>
    <w:p>
      <w:pPr>
        <w:tabs>
          <w:tab w:val="right" w:pos="9071"/>
        </w:tabs>
        <w:spacing w:line="360" w:lineRule="auto"/>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single"/>
        </w:rPr>
        <w:t xml:space="preserve"> 林先生 </w:t>
      </w:r>
      <w:r>
        <w:rPr>
          <w:rFonts w:hint="eastAsia" w:ascii="宋体" w:hAnsi="宋体" w:cs="宋体"/>
          <w:color w:val="auto"/>
          <w:sz w:val="32"/>
          <w:szCs w:val="32"/>
          <w:highlight w:val="none"/>
        </w:rPr>
        <w:t xml:space="preserve">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联系方式：</w:t>
      </w:r>
      <w:r>
        <w:rPr>
          <w:rFonts w:hint="eastAsia" w:ascii="宋体" w:hAnsi="宋体" w:cs="宋体"/>
          <w:color w:val="auto"/>
          <w:sz w:val="32"/>
          <w:szCs w:val="32"/>
          <w:highlight w:val="none"/>
          <w:u w:val="single"/>
        </w:rPr>
        <w:t xml:space="preserve"> 0663-5265519  </w:t>
      </w:r>
    </w:p>
    <w:p>
      <w:pPr>
        <w:tabs>
          <w:tab w:val="right" w:pos="9071"/>
        </w:tabs>
        <w:spacing w:line="360" w:lineRule="auto"/>
        <w:jc w:val="left"/>
        <w:rPr>
          <w:rFonts w:hint="eastAsia" w:ascii="宋体" w:hAnsi="宋体" w:cs="宋体"/>
          <w:color w:val="auto"/>
          <w:sz w:val="32"/>
          <w:szCs w:val="32"/>
          <w:highlight w:val="none"/>
        </w:rPr>
      </w:pPr>
    </w:p>
    <w:p>
      <w:pPr>
        <w:tabs>
          <w:tab w:val="right" w:pos="9071"/>
        </w:tabs>
        <w:spacing w:line="360" w:lineRule="auto"/>
        <w:jc w:val="left"/>
        <w:rPr>
          <w:rFonts w:ascii="宋体" w:hAnsi="宋体" w:cs="宋体"/>
          <w:color w:val="auto"/>
          <w:sz w:val="32"/>
          <w:szCs w:val="32"/>
          <w:highlight w:val="none"/>
          <w:u w:val="single"/>
        </w:rPr>
      </w:pPr>
      <w:r>
        <w:rPr>
          <w:rFonts w:hint="eastAsia" w:ascii="宋体" w:hAnsi="宋体" w:cs="宋体"/>
          <w:color w:val="auto"/>
          <w:sz w:val="32"/>
          <w:szCs w:val="32"/>
          <w:highlight w:val="none"/>
        </w:rPr>
        <w:t>招标代理机构（公章）：</w:t>
      </w:r>
      <w:r>
        <w:rPr>
          <w:rFonts w:hint="eastAsia" w:ascii="宋体" w:hAnsi="宋体" w:cs="宋体"/>
          <w:color w:val="auto"/>
          <w:sz w:val="32"/>
          <w:szCs w:val="32"/>
          <w:highlight w:val="none"/>
          <w:u w:val="single"/>
        </w:rPr>
        <w:t xml:space="preserve"> 国信招标集团股份有限公司</w:t>
      </w:r>
      <w:r>
        <w:rPr>
          <w:rFonts w:ascii="宋体" w:hAnsi="宋体" w:cs="宋体"/>
          <w:color w:val="auto"/>
          <w:sz w:val="32"/>
          <w:szCs w:val="32"/>
          <w:highlight w:val="none"/>
          <w:u w:val="single"/>
        </w:rPr>
        <w:t xml:space="preserve"> </w:t>
      </w:r>
    </w:p>
    <w:p>
      <w:pPr>
        <w:tabs>
          <w:tab w:val="right" w:pos="9071"/>
        </w:tabs>
        <w:spacing w:line="360" w:lineRule="auto"/>
        <w:jc w:val="left"/>
        <w:rPr>
          <w:rFonts w:hint="eastAsia" w:ascii="宋体" w:hAnsi="宋体" w:cs="宋体"/>
          <w:color w:val="auto"/>
          <w:sz w:val="32"/>
          <w:szCs w:val="32"/>
          <w:highlight w:val="none"/>
        </w:rPr>
      </w:pPr>
      <w:r>
        <w:rPr>
          <w:rFonts w:hint="eastAsia" w:ascii="宋体" w:hAnsi="宋体" w:cs="宋体"/>
          <w:color w:val="auto"/>
          <w:sz w:val="32"/>
          <w:szCs w:val="32"/>
          <w:highlight w:val="none"/>
        </w:rPr>
        <w:t>联系人：</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陈工、郭工</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 xml:space="preserve">    </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联系方式：</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020-83180883</w:t>
      </w:r>
      <w:r>
        <w:rPr>
          <w:rFonts w:hint="eastAsia" w:ascii="宋体" w:hAnsi="宋体" w:cs="宋体"/>
          <w:color w:val="auto"/>
          <w:sz w:val="32"/>
          <w:szCs w:val="32"/>
          <w:highlight w:val="none"/>
          <w:u w:val="single"/>
        </w:rPr>
        <w:t xml:space="preserve"> </w:t>
      </w:r>
    </w:p>
    <w:p>
      <w:pPr>
        <w:tabs>
          <w:tab w:val="right" w:pos="9071"/>
        </w:tabs>
        <w:jc w:val="center"/>
        <w:rPr>
          <w:rFonts w:hint="eastAsia" w:ascii="宋体" w:hAnsi="宋体" w:cs="宋体"/>
          <w:color w:val="auto"/>
          <w:sz w:val="32"/>
          <w:szCs w:val="32"/>
          <w:highlight w:val="none"/>
        </w:rPr>
      </w:pPr>
    </w:p>
    <w:p>
      <w:pPr>
        <w:jc w:val="center"/>
        <w:rPr>
          <w:color w:val="auto"/>
          <w:highlight w:val="none"/>
        </w:rPr>
        <w:sectPr>
          <w:headerReference r:id="rId3" w:type="first"/>
          <w:footerReference r:id="rId5" w:type="first"/>
          <w:footerReference r:id="rId4" w:type="even"/>
          <w:pgSz w:w="11906" w:h="16838"/>
          <w:pgMar w:top="1440" w:right="1559" w:bottom="1440" w:left="1559" w:header="851" w:footer="992" w:gutter="0"/>
          <w:pgNumType w:fmt="decimal" w:start="1"/>
          <w:cols w:space="720" w:num="1"/>
          <w:docGrid w:type="lines" w:linePitch="312" w:charSpace="0"/>
        </w:sectPr>
      </w:pPr>
      <w:r>
        <w:rPr>
          <w:rFonts w:hint="eastAsia" w:ascii="宋体" w:hAnsi="宋体" w:cs="宋体"/>
          <w:color w:val="auto"/>
          <w:sz w:val="32"/>
          <w:szCs w:val="32"/>
          <w:highlight w:val="none"/>
        </w:rPr>
        <w:t>编制日期:202</w:t>
      </w:r>
      <w:r>
        <w:rPr>
          <w:rFonts w:hint="eastAsia" w:ascii="宋体" w:hAnsi="宋体" w:cs="宋体"/>
          <w:color w:val="auto"/>
          <w:sz w:val="32"/>
          <w:szCs w:val="32"/>
          <w:highlight w:val="none"/>
          <w:lang w:val="en-US" w:eastAsia="zh-CN"/>
        </w:rPr>
        <w:t>2</w:t>
      </w:r>
      <w:r>
        <w:rPr>
          <w:rFonts w:hint="eastAsia" w:ascii="宋体" w:hAnsi="宋体" w:cs="宋体"/>
          <w:color w:val="auto"/>
          <w:sz w:val="32"/>
          <w:szCs w:val="32"/>
          <w:highlight w:val="none"/>
        </w:rPr>
        <w:t>年</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u w:val="single"/>
          <w:lang w:val="en-US" w:eastAsia="zh-CN"/>
        </w:rPr>
        <w:t>1</w:t>
      </w:r>
      <w:r>
        <w:rPr>
          <w:rFonts w:hint="eastAsia"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p>
    <w:p>
      <w:pPr>
        <w:spacing w:line="360" w:lineRule="auto"/>
        <w:jc w:val="center"/>
        <w:rPr>
          <w:rFonts w:hint="eastAsia" w:ascii="Times New Roman" w:hAnsi="Times New Roman" w:eastAsia="黑体"/>
          <w:color w:val="auto"/>
          <w:sz w:val="32"/>
          <w:szCs w:val="32"/>
          <w:highlight w:val="none"/>
          <w:u w:val="single"/>
          <w:lang w:eastAsia="zh-CN"/>
        </w:rPr>
      </w:pPr>
      <w:r>
        <w:rPr>
          <w:rFonts w:hint="eastAsia" w:ascii="Times New Roman" w:hAnsi="Times New Roman" w:eastAsia="黑体"/>
          <w:color w:val="auto"/>
          <w:sz w:val="32"/>
          <w:szCs w:val="32"/>
          <w:highlight w:val="none"/>
          <w:u w:val="single"/>
          <w:lang w:eastAsia="zh-CN"/>
        </w:rPr>
        <w:t>棉湖镇棉湖大道改造工程、棉湖大道电力线路改造工程施工</w:t>
      </w:r>
    </w:p>
    <w:p>
      <w:pPr>
        <w:spacing w:line="360" w:lineRule="auto"/>
        <w:jc w:val="center"/>
        <w:rPr>
          <w:rFonts w:ascii="Times New Roman" w:hAnsi="Times New Roman" w:eastAsia="黑体"/>
          <w:color w:val="auto"/>
          <w:sz w:val="32"/>
          <w:szCs w:val="32"/>
          <w:highlight w:val="none"/>
          <w:u w:val="single"/>
        </w:rPr>
      </w:pPr>
      <w:r>
        <w:rPr>
          <w:rFonts w:ascii="Times New Roman" w:hAnsi="Times New Roman" w:eastAsia="黑体"/>
          <w:color w:val="auto"/>
          <w:sz w:val="32"/>
          <w:szCs w:val="32"/>
          <w:highlight w:val="none"/>
        </w:rPr>
        <w:t>招标公告</w:t>
      </w:r>
    </w:p>
    <w:p>
      <w:pPr>
        <w:keepNext/>
        <w:keepLines/>
        <w:widowControl w:val="0"/>
        <w:spacing w:before="260" w:after="260" w:line="240" w:lineRule="auto"/>
        <w:jc w:val="both"/>
        <w:outlineLvl w:val="1"/>
        <w:rPr>
          <w:rFonts w:ascii="Times New Roman" w:hAnsi="Times New Roman" w:eastAsia="宋体" w:cs="Times New Roman"/>
          <w:b/>
          <w:bCs/>
          <w:color w:val="auto"/>
          <w:kern w:val="2"/>
          <w:sz w:val="30"/>
          <w:szCs w:val="30"/>
          <w:highlight w:val="none"/>
          <w:lang w:val="en-US" w:eastAsia="zh-CN" w:bidi="ar-SA"/>
        </w:rPr>
      </w:pPr>
      <w:bookmarkStart w:id="0" w:name="_Toc246996158"/>
      <w:bookmarkStart w:id="1" w:name="_Toc152045512"/>
      <w:bookmarkStart w:id="2" w:name="_Toc179632528"/>
      <w:bookmarkStart w:id="3" w:name="_Toc152042288"/>
      <w:bookmarkStart w:id="4" w:name="_Toc144974480"/>
      <w:bookmarkStart w:id="5" w:name="_Toc247085672"/>
      <w:bookmarkStart w:id="6" w:name="_Toc246996901"/>
      <w:bookmarkStart w:id="7" w:name="_Toc2558"/>
      <w:r>
        <w:rPr>
          <w:rFonts w:ascii="Times New Roman" w:hAnsi="Times New Roman" w:eastAsia="宋体" w:cs="Times New Roman"/>
          <w:b/>
          <w:bCs/>
          <w:color w:val="auto"/>
          <w:kern w:val="2"/>
          <w:sz w:val="30"/>
          <w:szCs w:val="30"/>
          <w:highlight w:val="none"/>
          <w:lang w:val="en-US" w:eastAsia="zh-CN" w:bidi="ar-SA"/>
        </w:rPr>
        <w:t>1. 招标条件</w:t>
      </w:r>
      <w:bookmarkEnd w:id="0"/>
      <w:bookmarkEnd w:id="1"/>
      <w:bookmarkEnd w:id="2"/>
      <w:bookmarkEnd w:id="3"/>
      <w:bookmarkEnd w:id="4"/>
      <w:bookmarkEnd w:id="5"/>
      <w:bookmarkEnd w:id="6"/>
      <w:bookmarkEnd w:id="7"/>
    </w:p>
    <w:p>
      <w:pPr>
        <w:spacing w:line="400" w:lineRule="exact"/>
        <w:ind w:firstLine="440" w:firstLineChars="200"/>
        <w:rPr>
          <w:rFonts w:ascii="Times New Roman" w:hAnsi="Times New Roman"/>
          <w:color w:val="auto"/>
          <w:sz w:val="22"/>
          <w:szCs w:val="22"/>
          <w:highlight w:val="none"/>
        </w:rPr>
      </w:pPr>
      <w:bookmarkStart w:id="8" w:name="_Toc246996159"/>
      <w:bookmarkStart w:id="9" w:name="_Toc246996902"/>
      <w:bookmarkStart w:id="10" w:name="_Toc144974481"/>
      <w:bookmarkStart w:id="11" w:name="_Toc152042289"/>
      <w:bookmarkStart w:id="12" w:name="_Toc247085673"/>
      <w:bookmarkStart w:id="13" w:name="_Toc179632529"/>
      <w:bookmarkStart w:id="14" w:name="_Toc152045513"/>
      <w:r>
        <w:rPr>
          <w:rFonts w:ascii="Times New Roman" w:hAnsi="Times New Roman"/>
          <w:color w:val="auto"/>
          <w:sz w:val="22"/>
          <w:szCs w:val="22"/>
          <w:highlight w:val="none"/>
        </w:rPr>
        <w:t>本招标项目</w:t>
      </w:r>
      <w:r>
        <w:rPr>
          <w:rFonts w:hint="eastAsia" w:ascii="Times New Roman" w:hAnsi="Times New Roman"/>
          <w:color w:val="auto"/>
          <w:sz w:val="22"/>
          <w:szCs w:val="22"/>
          <w:highlight w:val="none"/>
          <w:u w:val="single"/>
          <w:lang w:eastAsia="zh-CN"/>
        </w:rPr>
        <w:t>棉湖镇棉湖大道改造工程、</w:t>
      </w:r>
      <w:r>
        <w:rPr>
          <w:rFonts w:hint="eastAsia" w:ascii="Times New Roman" w:hAnsi="Times New Roman"/>
          <w:color w:val="auto"/>
          <w:sz w:val="22"/>
          <w:szCs w:val="22"/>
          <w:highlight w:val="none"/>
          <w:u w:val="single"/>
          <w:lang w:val="en-US" w:eastAsia="zh-CN"/>
        </w:rPr>
        <w:t>棉湖大道</w:t>
      </w:r>
      <w:r>
        <w:rPr>
          <w:rFonts w:hint="eastAsia" w:ascii="Times New Roman" w:hAnsi="Times New Roman"/>
          <w:color w:val="auto"/>
          <w:sz w:val="22"/>
          <w:szCs w:val="22"/>
          <w:highlight w:val="none"/>
          <w:u w:val="single"/>
          <w:lang w:eastAsia="zh-CN"/>
        </w:rPr>
        <w:t>电力线路改造工程</w:t>
      </w:r>
      <w:r>
        <w:rPr>
          <w:rFonts w:ascii="Times New Roman" w:hAnsi="Times New Roman"/>
          <w:color w:val="auto"/>
          <w:sz w:val="22"/>
          <w:szCs w:val="22"/>
          <w:highlight w:val="none"/>
        </w:rPr>
        <w:t>，已由</w:t>
      </w:r>
      <w:r>
        <w:rPr>
          <w:rFonts w:hint="eastAsia" w:ascii="Times New Roman" w:hAnsi="Times New Roman"/>
          <w:color w:val="auto"/>
          <w:sz w:val="22"/>
          <w:szCs w:val="22"/>
          <w:highlight w:val="none"/>
          <w:u w:val="single"/>
        </w:rPr>
        <w:t>揭西县发展和改革局</w:t>
      </w:r>
      <w:r>
        <w:rPr>
          <w:rFonts w:ascii="Times New Roman" w:hAnsi="Times New Roman"/>
          <w:color w:val="auto"/>
          <w:sz w:val="22"/>
          <w:szCs w:val="22"/>
          <w:highlight w:val="none"/>
          <w:u w:val="single"/>
        </w:rPr>
        <w:t>《</w:t>
      </w:r>
      <w:r>
        <w:rPr>
          <w:rFonts w:hint="eastAsia" w:ascii="Times New Roman" w:hAnsi="Times New Roman"/>
          <w:color w:val="auto"/>
          <w:sz w:val="22"/>
          <w:szCs w:val="22"/>
          <w:highlight w:val="none"/>
          <w:u w:val="single"/>
        </w:rPr>
        <w:t>关于揭西县棉湖镇中西部老旧小区道路改造提升工程可行性研究报告的批复</w:t>
      </w:r>
      <w:r>
        <w:rPr>
          <w:rFonts w:ascii="Times New Roman" w:hAnsi="Times New Roman"/>
          <w:color w:val="auto"/>
          <w:sz w:val="22"/>
          <w:szCs w:val="22"/>
          <w:highlight w:val="none"/>
          <w:u w:val="single"/>
        </w:rPr>
        <w:t>》（</w:t>
      </w:r>
      <w:r>
        <w:rPr>
          <w:rFonts w:hint="eastAsia" w:ascii="Times New Roman" w:hAnsi="Times New Roman"/>
          <w:color w:val="auto"/>
          <w:sz w:val="22"/>
          <w:szCs w:val="22"/>
          <w:highlight w:val="none"/>
          <w:u w:val="single"/>
        </w:rPr>
        <w:t>揭西发改</w:t>
      </w:r>
      <w:r>
        <w:rPr>
          <w:rFonts w:hint="eastAsia" w:ascii="Times New Roman" w:hAnsi="Times New Roman"/>
          <w:color w:val="auto"/>
          <w:sz w:val="22"/>
          <w:szCs w:val="22"/>
          <w:highlight w:val="none"/>
          <w:u w:val="single"/>
          <w:lang w:val="en-US" w:eastAsia="zh-CN"/>
        </w:rPr>
        <w:t>〔</w:t>
      </w:r>
      <w:r>
        <w:rPr>
          <w:rFonts w:hint="eastAsia" w:ascii="Times New Roman" w:hAnsi="Times New Roman"/>
          <w:color w:val="auto"/>
          <w:sz w:val="22"/>
          <w:szCs w:val="22"/>
          <w:highlight w:val="none"/>
          <w:u w:val="single"/>
        </w:rPr>
        <w:t>2021</w:t>
      </w:r>
      <w:r>
        <w:rPr>
          <w:rFonts w:hint="eastAsia" w:ascii="Times New Roman" w:hAnsi="Times New Roman"/>
          <w:color w:val="auto"/>
          <w:sz w:val="22"/>
          <w:szCs w:val="22"/>
          <w:highlight w:val="none"/>
          <w:u w:val="single"/>
          <w:lang w:val="en-US" w:eastAsia="zh-CN"/>
        </w:rPr>
        <w:t>〕</w:t>
      </w:r>
      <w:r>
        <w:rPr>
          <w:rFonts w:hint="eastAsia" w:ascii="Times New Roman" w:hAnsi="Times New Roman"/>
          <w:color w:val="auto"/>
          <w:sz w:val="22"/>
          <w:szCs w:val="22"/>
          <w:highlight w:val="none"/>
          <w:u w:val="single"/>
        </w:rPr>
        <w:t>50号</w:t>
      </w:r>
      <w:r>
        <w:rPr>
          <w:rFonts w:ascii="Times New Roman" w:hAnsi="Times New Roman"/>
          <w:color w:val="auto"/>
          <w:sz w:val="22"/>
          <w:szCs w:val="22"/>
          <w:highlight w:val="none"/>
          <w:u w:val="single"/>
        </w:rPr>
        <w:t>）</w:t>
      </w:r>
      <w:r>
        <w:rPr>
          <w:rFonts w:hint="eastAsia" w:ascii="Times New Roman" w:hAnsi="Times New Roman"/>
          <w:color w:val="auto"/>
          <w:sz w:val="22"/>
          <w:szCs w:val="22"/>
          <w:highlight w:val="none"/>
          <w:u w:val="single"/>
          <w:lang w:val="en-US" w:eastAsia="zh-CN"/>
        </w:rPr>
        <w:t>批复</w:t>
      </w:r>
      <w:r>
        <w:rPr>
          <w:rFonts w:ascii="Times New Roman" w:hAnsi="Times New Roman"/>
          <w:color w:val="auto"/>
          <w:sz w:val="22"/>
          <w:szCs w:val="22"/>
          <w:highlight w:val="none"/>
          <w:u w:val="single"/>
        </w:rPr>
        <w:t>立项</w:t>
      </w:r>
      <w:r>
        <w:rPr>
          <w:rFonts w:ascii="Times New Roman" w:hAnsi="Times New Roman"/>
          <w:color w:val="auto"/>
          <w:sz w:val="22"/>
          <w:szCs w:val="22"/>
          <w:highlight w:val="none"/>
        </w:rPr>
        <w:t>，项目业主为</w:t>
      </w:r>
      <w:r>
        <w:rPr>
          <w:rFonts w:hint="eastAsia" w:ascii="Times New Roman" w:hAnsi="Times New Roman"/>
          <w:color w:val="auto"/>
          <w:sz w:val="22"/>
          <w:szCs w:val="22"/>
          <w:highlight w:val="none"/>
          <w:u w:val="single"/>
        </w:rPr>
        <w:t>揭西县棉湖镇人民政府</w:t>
      </w:r>
      <w:r>
        <w:rPr>
          <w:rFonts w:ascii="Times New Roman" w:hAnsi="Times New Roman"/>
          <w:color w:val="auto"/>
          <w:sz w:val="22"/>
          <w:szCs w:val="22"/>
          <w:highlight w:val="none"/>
        </w:rPr>
        <w:t>，建设资金来自</w:t>
      </w:r>
      <w:r>
        <w:rPr>
          <w:rFonts w:hint="eastAsia" w:ascii="Times New Roman" w:hAnsi="Times New Roman"/>
          <w:color w:val="auto"/>
          <w:sz w:val="22"/>
          <w:szCs w:val="22"/>
          <w:highlight w:val="none"/>
          <w:u w:val="single"/>
        </w:rPr>
        <w:t>在棉湖镇中西部老旧小区道路改造提升工程项目地方债券资金中解决</w:t>
      </w:r>
      <w:r>
        <w:rPr>
          <w:rFonts w:ascii="Times New Roman" w:hAnsi="Times New Roman"/>
          <w:color w:val="auto"/>
          <w:sz w:val="22"/>
          <w:szCs w:val="22"/>
          <w:highlight w:val="none"/>
        </w:rPr>
        <w:t>，项目出资比例为</w:t>
      </w:r>
      <w:r>
        <w:rPr>
          <w:rFonts w:ascii="Times New Roman" w:hAnsi="Times New Roman"/>
          <w:color w:val="auto"/>
          <w:sz w:val="22"/>
          <w:szCs w:val="22"/>
          <w:highlight w:val="none"/>
          <w:u w:val="single"/>
        </w:rPr>
        <w:t>100%</w:t>
      </w:r>
      <w:r>
        <w:rPr>
          <w:rFonts w:ascii="Times New Roman" w:hAnsi="Times New Roman"/>
          <w:color w:val="auto"/>
          <w:sz w:val="22"/>
          <w:szCs w:val="22"/>
          <w:highlight w:val="none"/>
        </w:rPr>
        <w:t>，招标人为</w:t>
      </w:r>
      <w:r>
        <w:rPr>
          <w:rFonts w:ascii="Times New Roman" w:hAnsi="Times New Roman"/>
          <w:color w:val="auto"/>
          <w:sz w:val="22"/>
          <w:szCs w:val="22"/>
          <w:highlight w:val="none"/>
          <w:u w:val="single"/>
        </w:rPr>
        <w:t xml:space="preserve"> </w:t>
      </w:r>
      <w:r>
        <w:rPr>
          <w:rFonts w:hint="eastAsia" w:ascii="Times New Roman" w:hAnsi="Times New Roman"/>
          <w:color w:val="auto"/>
          <w:sz w:val="22"/>
          <w:szCs w:val="22"/>
          <w:highlight w:val="none"/>
          <w:u w:val="single"/>
        </w:rPr>
        <w:t>揭西县棉湖镇人民政府</w:t>
      </w:r>
      <w:r>
        <w:rPr>
          <w:rFonts w:ascii="Times New Roman" w:hAnsi="Times New Roman"/>
          <w:color w:val="auto"/>
          <w:sz w:val="22"/>
          <w:szCs w:val="22"/>
          <w:highlight w:val="none"/>
        </w:rPr>
        <w:t>。项目已具备招标条件，现对该项目</w:t>
      </w:r>
      <w:r>
        <w:rPr>
          <w:rFonts w:ascii="Times New Roman" w:hAnsi="Times New Roman"/>
          <w:color w:val="auto"/>
          <w:sz w:val="22"/>
          <w:szCs w:val="22"/>
          <w:highlight w:val="none"/>
          <w:u w:val="single"/>
        </w:rPr>
        <w:t>施工</w:t>
      </w:r>
      <w:r>
        <w:rPr>
          <w:rFonts w:ascii="Times New Roman" w:hAnsi="Times New Roman"/>
          <w:color w:val="auto"/>
          <w:sz w:val="22"/>
          <w:szCs w:val="22"/>
          <w:highlight w:val="none"/>
        </w:rPr>
        <w:t>进行公开招标。</w:t>
      </w:r>
    </w:p>
    <w:p>
      <w:pPr>
        <w:keepNext/>
        <w:keepLines/>
        <w:pageBreakBefore w:val="0"/>
        <w:widowControl w:val="0"/>
        <w:kinsoku/>
        <w:wordWrap/>
        <w:overflowPunct/>
        <w:topLinePunct w:val="0"/>
        <w:autoSpaceDE/>
        <w:autoSpaceDN/>
        <w:bidi w:val="0"/>
        <w:adjustRightInd/>
        <w:snapToGrid/>
        <w:spacing w:before="260" w:after="260" w:line="240" w:lineRule="auto"/>
        <w:jc w:val="both"/>
        <w:textAlignment w:val="auto"/>
        <w:outlineLvl w:val="1"/>
        <w:rPr>
          <w:rFonts w:ascii="Times New Roman" w:hAnsi="Times New Roman" w:eastAsia="宋体" w:cs="Times New Roman"/>
          <w:b/>
          <w:bCs/>
          <w:color w:val="auto"/>
          <w:kern w:val="2"/>
          <w:sz w:val="30"/>
          <w:szCs w:val="30"/>
          <w:highlight w:val="none"/>
          <w:lang w:val="en-US" w:eastAsia="zh-CN" w:bidi="ar-SA"/>
        </w:rPr>
      </w:pPr>
      <w:bookmarkStart w:id="15" w:name="_Toc23131"/>
      <w:r>
        <w:rPr>
          <w:rFonts w:ascii="Times New Roman" w:hAnsi="Times New Roman" w:eastAsia="宋体" w:cs="Times New Roman"/>
          <w:b/>
          <w:bCs/>
          <w:color w:val="auto"/>
          <w:kern w:val="2"/>
          <w:sz w:val="30"/>
          <w:szCs w:val="30"/>
          <w:highlight w:val="none"/>
          <w:lang w:val="en-US" w:eastAsia="zh-CN" w:bidi="ar-SA"/>
        </w:rPr>
        <w:t>2. 项目概况与招标范围</w:t>
      </w:r>
      <w:bookmarkEnd w:id="8"/>
      <w:bookmarkEnd w:id="9"/>
      <w:bookmarkEnd w:id="10"/>
      <w:bookmarkEnd w:id="11"/>
      <w:bookmarkEnd w:id="12"/>
      <w:bookmarkEnd w:id="13"/>
      <w:bookmarkEnd w:id="14"/>
      <w:bookmarkEnd w:id="15"/>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color w:val="auto"/>
          <w:szCs w:val="24"/>
          <w:highlight w:val="none"/>
        </w:rPr>
      </w:pPr>
      <w:r>
        <w:rPr>
          <w:rFonts w:ascii="Times New Roman" w:hAnsi="Times New Roman"/>
          <w:color w:val="auto"/>
          <w:szCs w:val="21"/>
          <w:highlight w:val="none"/>
        </w:rPr>
        <w:t>2.1 项目建设地点：</w:t>
      </w:r>
      <w:r>
        <w:rPr>
          <w:rFonts w:hint="eastAsia" w:ascii="Times New Roman" w:hAnsi="Times New Roman"/>
          <w:color w:val="auto"/>
          <w:szCs w:val="24"/>
          <w:highlight w:val="none"/>
        </w:rPr>
        <w:t>棉湖镇</w:t>
      </w:r>
      <w:r>
        <w:rPr>
          <w:rFonts w:hint="eastAsia" w:ascii="Times New Roman" w:hAnsi="Times New Roman"/>
          <w:color w:val="auto"/>
          <w:szCs w:val="24"/>
          <w:highlight w:val="none"/>
          <w:lang w:val="en-US" w:eastAsia="zh-CN"/>
        </w:rPr>
        <w:t>棉湖大道</w:t>
      </w:r>
      <w:r>
        <w:rPr>
          <w:rFonts w:ascii="Times New Roman" w:hAnsi="Times New Roman"/>
          <w:color w:val="auto"/>
          <w:szCs w:val="24"/>
          <w:highlight w:val="none"/>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2.2 项目规模及建设内容：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color w:val="auto"/>
          <w:szCs w:val="21"/>
          <w:highlight w:val="none"/>
        </w:rPr>
        <w:t>建设规模：棉湖大道全长3.7公里</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主要</w:t>
      </w:r>
      <w:r>
        <w:rPr>
          <w:rFonts w:hint="eastAsia" w:ascii="Times New Roman" w:hAnsi="Times New Roman"/>
          <w:color w:val="auto"/>
          <w:szCs w:val="21"/>
          <w:highlight w:val="none"/>
        </w:rPr>
        <w:t>建设内容：</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1</w:t>
      </w:r>
      <w:r>
        <w:rPr>
          <w:rFonts w:hint="eastAsia" w:ascii="Times New Roman" w:hAnsi="Times New Roman"/>
          <w:color w:val="auto"/>
          <w:szCs w:val="21"/>
          <w:highlight w:val="none"/>
          <w:lang w:eastAsia="zh-CN"/>
        </w:rPr>
        <w:t>）</w:t>
      </w:r>
      <w:r>
        <w:rPr>
          <w:rFonts w:hint="eastAsia" w:ascii="Times New Roman" w:hAnsi="Times New Roman"/>
          <w:color w:val="auto"/>
          <w:szCs w:val="24"/>
          <w:highlight w:val="none"/>
          <w:lang w:eastAsia="zh-CN"/>
        </w:rPr>
        <w:t>棉湖大道改造工程：包括主车道旧沥青刨除新</w:t>
      </w:r>
      <w:r>
        <w:rPr>
          <w:rFonts w:hint="eastAsia" w:ascii="Times New Roman" w:hAnsi="Times New Roman"/>
          <w:color w:val="auto"/>
          <w:szCs w:val="24"/>
          <w:highlight w:val="none"/>
          <w:lang w:val="en-US" w:eastAsia="zh-CN"/>
        </w:rPr>
        <w:t>罩</w:t>
      </w:r>
      <w:r>
        <w:rPr>
          <w:rFonts w:hint="eastAsia" w:ascii="Times New Roman" w:hAnsi="Times New Roman"/>
          <w:color w:val="auto"/>
          <w:szCs w:val="24"/>
          <w:highlight w:val="none"/>
          <w:lang w:eastAsia="zh-CN"/>
        </w:rPr>
        <w:t>沥青路面，非机动车道铺设沥青路面，人行道铺设花岗岩石，景观提升工程等</w:t>
      </w:r>
      <w:r>
        <w:rPr>
          <w:rFonts w:hint="eastAsia" w:ascii="Times New Roman" w:hAnsi="Times New Roman"/>
          <w:color w:val="auto"/>
          <w:szCs w:val="21"/>
          <w:highlight w:val="none"/>
          <w:lang w:eastAsia="zh-CN"/>
        </w:rPr>
        <w:t>；</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2</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4"/>
          <w:highlight w:val="none"/>
          <w:lang w:val="en-US" w:eastAsia="zh-CN"/>
        </w:rPr>
        <w:t>棉湖大道电力线路改造工程</w:t>
      </w:r>
      <w:r>
        <w:rPr>
          <w:rFonts w:hint="eastAsia" w:ascii="Times New Roman" w:hAnsi="Times New Roman" w:eastAsia="宋体" w:cs="Times New Roman"/>
          <w:color w:val="auto"/>
          <w:szCs w:val="24"/>
          <w:highlight w:val="none"/>
          <w:lang w:eastAsia="zh-CN"/>
        </w:rPr>
        <w:t>：改造棉湖大道公线线路（包括棉镇一线、水厂线、大港线、工业四线等三回线）和专线九回线等高压线路和沿途低压线路</w:t>
      </w:r>
      <w:r>
        <w:rPr>
          <w:rFonts w:hint="eastAsia" w:ascii="Times New Roman" w:hAnsi="Times New Roman" w:eastAsia="宋体" w:cs="Times New Roman"/>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2.3 项目招标范围：</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color w:val="auto"/>
          <w:szCs w:val="21"/>
          <w:highlight w:val="none"/>
        </w:rPr>
      </w:pPr>
      <w:r>
        <w:rPr>
          <w:rFonts w:ascii="Times New Roman" w:hAnsi="Times New Roman"/>
          <w:color w:val="auto"/>
          <w:szCs w:val="24"/>
          <w:highlight w:val="none"/>
        </w:rPr>
        <w:t>包括但不限于：</w:t>
      </w:r>
      <w:r>
        <w:rPr>
          <w:rFonts w:hint="eastAsia" w:ascii="Times New Roman" w:hAnsi="Times New Roman"/>
          <w:color w:val="auto"/>
          <w:szCs w:val="24"/>
          <w:highlight w:val="none"/>
          <w:lang w:val="en-US" w:eastAsia="zh-CN"/>
        </w:rPr>
        <w:t>棉</w:t>
      </w:r>
      <w:r>
        <w:rPr>
          <w:rFonts w:hint="eastAsia" w:ascii="Times New Roman" w:hAnsi="Times New Roman" w:eastAsia="宋体" w:cs="Times New Roman"/>
          <w:color w:val="auto"/>
          <w:szCs w:val="24"/>
          <w:highlight w:val="none"/>
          <w:lang w:val="en-US" w:eastAsia="zh-CN"/>
        </w:rPr>
        <w:t>湖大道改造工程</w:t>
      </w:r>
      <w:r>
        <w:rPr>
          <w:rFonts w:ascii="Times New Roman" w:hAnsi="Times New Roman" w:eastAsia="宋体" w:cs="Times New Roman"/>
          <w:color w:val="auto"/>
          <w:szCs w:val="24"/>
          <w:highlight w:val="none"/>
        </w:rPr>
        <w:t>沥青罩面</w:t>
      </w:r>
      <w:r>
        <w:rPr>
          <w:rFonts w:hint="eastAsia" w:ascii="Times New Roman" w:hAnsi="Times New Roman" w:eastAsia="宋体" w:cs="Times New Roman"/>
          <w:color w:val="auto"/>
          <w:szCs w:val="24"/>
          <w:highlight w:val="none"/>
          <w:lang w:eastAsia="zh-CN"/>
        </w:rPr>
        <w:t>、外立面改造提升工程、人行道铺设花岗岩石、</w:t>
      </w:r>
      <w:r>
        <w:rPr>
          <w:rFonts w:ascii="Times New Roman" w:hAnsi="Times New Roman" w:eastAsia="宋体" w:cs="Times New Roman"/>
          <w:color w:val="auto"/>
          <w:szCs w:val="24"/>
          <w:highlight w:val="none"/>
        </w:rPr>
        <w:t>景观提升</w:t>
      </w:r>
      <w:r>
        <w:rPr>
          <w:rFonts w:hint="eastAsia" w:ascii="Times New Roman" w:hAnsi="Times New Roman" w:eastAsia="宋体" w:cs="Times New Roman"/>
          <w:color w:val="auto"/>
          <w:szCs w:val="24"/>
          <w:highlight w:val="none"/>
          <w:lang w:eastAsia="zh-CN"/>
        </w:rPr>
        <w:t>，</w:t>
      </w:r>
      <w:r>
        <w:rPr>
          <w:rFonts w:ascii="Times New Roman" w:hAnsi="Times New Roman" w:eastAsia="宋体" w:cs="Times New Roman"/>
          <w:color w:val="auto"/>
          <w:szCs w:val="24"/>
          <w:highlight w:val="none"/>
        </w:rPr>
        <w:t>电力线路改造</w:t>
      </w:r>
      <w:r>
        <w:rPr>
          <w:rFonts w:hint="eastAsia" w:ascii="Times New Roman" w:hAnsi="Times New Roman" w:eastAsia="宋体" w:cs="Times New Roman"/>
          <w:color w:val="auto"/>
          <w:szCs w:val="24"/>
          <w:highlight w:val="none"/>
          <w:lang w:val="en-US" w:eastAsia="zh-CN"/>
        </w:rPr>
        <w:t>工程等</w:t>
      </w:r>
      <w:r>
        <w:rPr>
          <w:rFonts w:hint="eastAsia" w:ascii="Times New Roman" w:hAnsi="Times New Roman" w:eastAsia="宋体" w:cs="Times New Roman"/>
          <w:color w:val="auto"/>
          <w:szCs w:val="24"/>
          <w:highlight w:val="none"/>
        </w:rPr>
        <w:t>（具体内容详见招标人提供的工程量清单、施工图纸及有关资料说明）</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imes New Roman" w:hAnsi="Times New Roman"/>
          <w:color w:val="auto"/>
          <w:szCs w:val="21"/>
          <w:highlight w:val="none"/>
        </w:rPr>
      </w:pPr>
      <w:r>
        <w:rPr>
          <w:rFonts w:ascii="Times New Roman" w:hAnsi="Times New Roman"/>
          <w:color w:val="auto"/>
          <w:szCs w:val="21"/>
          <w:highlight w:val="none"/>
        </w:rPr>
        <w:t>2.5项目计划工期：</w:t>
      </w:r>
      <w:r>
        <w:rPr>
          <w:rFonts w:hint="eastAsia" w:ascii="Times New Roman" w:hAnsi="Times New Roman"/>
          <w:color w:val="auto"/>
          <w:szCs w:val="21"/>
          <w:highlight w:val="none"/>
          <w:u w:val="single"/>
          <w:lang w:val="en-US" w:eastAsia="zh-CN"/>
        </w:rPr>
        <w:t xml:space="preserve"> 240 </w:t>
      </w:r>
      <w:r>
        <w:rPr>
          <w:rFonts w:ascii="Times New Roman" w:hAnsi="Times New Roman"/>
          <w:color w:val="auto"/>
          <w:szCs w:val="21"/>
          <w:highlight w:val="none"/>
        </w:rPr>
        <w:t>日历天。开工日期以合同签订且监理单位发出开工令之日起算。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Times New Roman" w:hAnsi="Times New Roman" w:eastAsia="宋体"/>
          <w:color w:val="auto"/>
          <w:szCs w:val="21"/>
          <w:highlight w:val="none"/>
          <w:lang w:val="en-US" w:eastAsia="zh-CN"/>
        </w:rPr>
      </w:pPr>
      <w:r>
        <w:rPr>
          <w:rFonts w:ascii="Times New Roman" w:hAnsi="Times New Roman"/>
          <w:color w:val="auto"/>
          <w:szCs w:val="21"/>
          <w:highlight w:val="none"/>
        </w:rPr>
        <w:t>2.6</w:t>
      </w:r>
      <w:r>
        <w:rPr>
          <w:rFonts w:hint="eastAsia" w:ascii="Times New Roman" w:hAnsi="Times New Roman"/>
          <w:color w:val="auto"/>
          <w:szCs w:val="21"/>
          <w:highlight w:val="none"/>
        </w:rPr>
        <w:t>工程预算造价</w:t>
      </w:r>
      <w:r>
        <w:rPr>
          <w:rFonts w:hint="eastAsia" w:ascii="Times New Roman" w:hAnsi="Times New Roman"/>
          <w:color w:val="auto"/>
          <w:szCs w:val="21"/>
          <w:highlight w:val="none"/>
          <w:lang w:eastAsia="zh-CN"/>
        </w:rPr>
        <w:t>：</w:t>
      </w:r>
      <w:r>
        <w:rPr>
          <w:rFonts w:hint="eastAsia" w:ascii="Times New Roman" w:hAnsi="Times New Roman" w:eastAsia="宋体" w:cs="Times New Roman"/>
          <w:b w:val="0"/>
          <w:bCs w:val="0"/>
          <w:i w:val="0"/>
          <w:iCs w:val="0"/>
          <w:color w:val="auto"/>
          <w:szCs w:val="24"/>
          <w:highlight w:val="none"/>
          <w:u w:val="single"/>
          <w:lang w:eastAsia="zh-CN"/>
        </w:rPr>
        <w:t>69395261.98</w:t>
      </w:r>
      <w:r>
        <w:rPr>
          <w:rFonts w:hint="eastAsia" w:ascii="Times New Roman" w:hAnsi="Times New Roman" w:eastAsia="宋体" w:cs="Times New Roman"/>
          <w:b w:val="0"/>
          <w:bCs w:val="0"/>
          <w:i w:val="0"/>
          <w:iCs w:val="0"/>
          <w:color w:val="auto"/>
          <w:szCs w:val="24"/>
          <w:highlight w:val="none"/>
          <w:u w:val="single"/>
        </w:rPr>
        <w:t xml:space="preserve"> </w:t>
      </w:r>
      <w:r>
        <w:rPr>
          <w:rFonts w:hint="eastAsia" w:ascii="Times New Roman" w:hAnsi="Times New Roman" w:eastAsia="宋体" w:cs="Times New Roman"/>
          <w:b w:val="0"/>
          <w:bCs w:val="0"/>
          <w:color w:val="auto"/>
          <w:szCs w:val="24"/>
          <w:highlight w:val="none"/>
        </w:rPr>
        <w:t>元</w:t>
      </w:r>
      <w:r>
        <w:rPr>
          <w:rFonts w:hint="eastAsia" w:ascii="Times New Roman" w:hAnsi="Times New Roman" w:eastAsia="宋体" w:cs="Times New Roman"/>
          <w:b w:val="0"/>
          <w:bCs w:val="0"/>
          <w:color w:val="auto"/>
          <w:szCs w:val="24"/>
          <w:highlight w:val="none"/>
          <w:lang w:eastAsia="zh-CN"/>
        </w:rPr>
        <w:t>（</w:t>
      </w:r>
      <w:r>
        <w:rPr>
          <w:rFonts w:hint="eastAsia" w:ascii="Times New Roman" w:hAnsi="Times New Roman" w:eastAsia="宋体" w:cs="Times New Roman"/>
          <w:b w:val="0"/>
          <w:bCs w:val="0"/>
          <w:color w:val="auto"/>
          <w:szCs w:val="24"/>
          <w:highlight w:val="none"/>
          <w:lang w:val="en-US" w:eastAsia="zh-CN"/>
        </w:rPr>
        <w:t>其中棉湖镇棉湖大道改造工程预算造价：</w:t>
      </w:r>
      <w:r>
        <w:rPr>
          <w:rFonts w:hint="eastAsia" w:ascii="Times New Roman" w:hAnsi="Times New Roman" w:eastAsia="宋体" w:cs="Times New Roman"/>
          <w:b w:val="0"/>
          <w:bCs w:val="0"/>
          <w:color w:val="auto"/>
          <w:szCs w:val="24"/>
          <w:highlight w:val="none"/>
          <w:u w:val="single"/>
          <w:lang w:val="en-US" w:eastAsia="zh-CN"/>
        </w:rPr>
        <w:t>53312004.25</w:t>
      </w:r>
      <w:r>
        <w:rPr>
          <w:rFonts w:hint="eastAsia" w:ascii="Times New Roman" w:hAnsi="Times New Roman" w:eastAsia="宋体" w:cs="Times New Roman"/>
          <w:b w:val="0"/>
          <w:bCs w:val="0"/>
          <w:color w:val="auto"/>
          <w:szCs w:val="24"/>
          <w:highlight w:val="none"/>
          <w:lang w:val="en-US" w:eastAsia="zh-CN"/>
        </w:rPr>
        <w:t>元；棉湖大道电力线路改造工程预算造价：</w:t>
      </w:r>
      <w:r>
        <w:rPr>
          <w:rFonts w:hint="eastAsia" w:ascii="Times New Roman" w:hAnsi="Times New Roman" w:eastAsia="宋体" w:cs="Times New Roman"/>
          <w:b w:val="0"/>
          <w:bCs w:val="0"/>
          <w:color w:val="auto"/>
          <w:szCs w:val="24"/>
          <w:highlight w:val="none"/>
          <w:u w:val="single"/>
          <w:lang w:val="en-US" w:eastAsia="zh-CN"/>
        </w:rPr>
        <w:t>1</w:t>
      </w:r>
      <w:r>
        <w:rPr>
          <w:rFonts w:hint="eastAsia" w:ascii="Times New Roman" w:hAnsi="Times New Roman" w:eastAsia="宋体" w:cs="Times New Roman"/>
          <w:color w:val="auto"/>
          <w:szCs w:val="24"/>
          <w:highlight w:val="none"/>
          <w:u w:val="single"/>
          <w:lang w:val="en-US" w:eastAsia="zh-CN"/>
        </w:rPr>
        <w:t>6083257.73</w:t>
      </w:r>
      <w:r>
        <w:rPr>
          <w:rFonts w:hint="eastAsia" w:ascii="Times New Roman" w:hAnsi="Times New Roman" w:eastAsia="宋体" w:cs="Times New Roman"/>
          <w:color w:val="auto"/>
          <w:szCs w:val="24"/>
          <w:highlight w:val="none"/>
          <w:lang w:val="en-US" w:eastAsia="zh-CN"/>
        </w:rPr>
        <w:t>元</w:t>
      </w:r>
      <w:r>
        <w:rPr>
          <w:rFonts w:hint="eastAsia" w:ascii="Times New Roman" w:hAnsi="Times New Roman" w:eastAsia="宋体" w:cs="Times New Roman"/>
          <w:color w:val="auto"/>
          <w:szCs w:val="24"/>
          <w:highlight w:val="none"/>
          <w:lang w:eastAsia="zh-CN"/>
        </w:rPr>
        <w:t>）</w:t>
      </w:r>
      <w:r>
        <w:rPr>
          <w:rFonts w:hint="eastAsia" w:ascii="Times New Roman" w:hAnsi="Times New Roman"/>
          <w:color w:val="auto"/>
          <w:szCs w:val="21"/>
          <w:highlight w:val="none"/>
          <w:lang w:val="en-US" w:eastAsia="zh-CN"/>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color w:val="auto"/>
          <w:szCs w:val="21"/>
          <w:highlight w:val="none"/>
        </w:rPr>
      </w:pPr>
      <w:r>
        <w:rPr>
          <w:rFonts w:hint="eastAsia" w:ascii="Times New Roman" w:hAnsi="Times New Roman"/>
          <w:color w:val="auto"/>
          <w:szCs w:val="21"/>
          <w:highlight w:val="none"/>
          <w:lang w:val="en-US" w:eastAsia="zh-CN"/>
        </w:rPr>
        <w:t>2.7</w:t>
      </w:r>
      <w:r>
        <w:rPr>
          <w:rFonts w:ascii="Times New Roman" w:hAnsi="Times New Roman"/>
          <w:color w:val="auto"/>
          <w:szCs w:val="21"/>
          <w:highlight w:val="none"/>
        </w:rPr>
        <w:t>项目资格审查方式：资格后审。</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color w:val="auto"/>
          <w:szCs w:val="21"/>
          <w:highlight w:val="none"/>
        </w:rPr>
      </w:pPr>
      <w:r>
        <w:rPr>
          <w:rFonts w:ascii="Times New Roman" w:hAnsi="Times New Roman"/>
          <w:color w:val="auto"/>
          <w:szCs w:val="21"/>
          <w:highlight w:val="none"/>
        </w:rPr>
        <w:t>2.</w:t>
      </w:r>
      <w:r>
        <w:rPr>
          <w:rFonts w:hint="eastAsia" w:ascii="Times New Roman" w:hAnsi="Times New Roman"/>
          <w:color w:val="auto"/>
          <w:szCs w:val="21"/>
          <w:highlight w:val="none"/>
          <w:lang w:val="en-US" w:eastAsia="zh-CN"/>
        </w:rPr>
        <w:t>8</w:t>
      </w:r>
      <w:r>
        <w:rPr>
          <w:rFonts w:ascii="Times New Roman" w:hAnsi="Times New Roman"/>
          <w:color w:val="auto"/>
          <w:szCs w:val="21"/>
          <w:highlight w:val="none"/>
        </w:rPr>
        <w:t>投标人须自行了解并办理进入项目所在地开展施工工作的备案登记手续。投标人如中标，则必须自行完成本次招标工程的主体及关键部分，不得转包。</w:t>
      </w:r>
    </w:p>
    <w:p>
      <w:pPr>
        <w:keepNext/>
        <w:keepLines/>
        <w:widowControl w:val="0"/>
        <w:spacing w:before="260" w:after="260" w:line="240" w:lineRule="auto"/>
        <w:jc w:val="both"/>
        <w:outlineLvl w:val="1"/>
        <w:rPr>
          <w:rFonts w:ascii="Times New Roman" w:hAnsi="Times New Roman" w:eastAsia="宋体" w:cs="Times New Roman"/>
          <w:b/>
          <w:bCs/>
          <w:color w:val="auto"/>
          <w:kern w:val="2"/>
          <w:sz w:val="30"/>
          <w:szCs w:val="30"/>
          <w:highlight w:val="none"/>
          <w:lang w:val="en-US" w:eastAsia="zh-CN" w:bidi="ar-SA"/>
        </w:rPr>
      </w:pPr>
      <w:bookmarkStart w:id="16" w:name="_Toc144974482"/>
      <w:bookmarkStart w:id="17" w:name="_Toc247085674"/>
      <w:bookmarkStart w:id="18" w:name="_Toc179632530"/>
      <w:bookmarkStart w:id="19" w:name="_Toc152042290"/>
      <w:bookmarkStart w:id="20" w:name="_Toc27691"/>
      <w:bookmarkStart w:id="21" w:name="_Toc152045514"/>
      <w:bookmarkStart w:id="22" w:name="_Toc246996160"/>
      <w:bookmarkStart w:id="23" w:name="_Toc246996903"/>
      <w:r>
        <w:rPr>
          <w:rFonts w:ascii="Times New Roman" w:hAnsi="Times New Roman" w:eastAsia="宋体" w:cs="Times New Roman"/>
          <w:b/>
          <w:bCs/>
          <w:color w:val="auto"/>
          <w:kern w:val="2"/>
          <w:sz w:val="30"/>
          <w:szCs w:val="30"/>
          <w:highlight w:val="none"/>
          <w:lang w:val="en-US" w:eastAsia="zh-CN" w:bidi="ar-SA"/>
        </w:rPr>
        <w:t>3. 投标人资格要求</w:t>
      </w:r>
      <w:bookmarkEnd w:id="16"/>
      <w:bookmarkEnd w:id="17"/>
      <w:bookmarkEnd w:id="18"/>
      <w:bookmarkEnd w:id="19"/>
      <w:bookmarkEnd w:id="20"/>
      <w:bookmarkEnd w:id="21"/>
      <w:bookmarkEnd w:id="22"/>
      <w:bookmarkEnd w:id="23"/>
    </w:p>
    <w:p>
      <w:pPr>
        <w:spacing w:line="400" w:lineRule="exact"/>
        <w:ind w:firstLine="420" w:firstLineChars="200"/>
        <w:rPr>
          <w:rFonts w:hint="eastAsia" w:ascii="宋体" w:hAnsi="宋体" w:eastAsia="宋体" w:cs="宋体"/>
          <w:color w:val="auto"/>
          <w:sz w:val="21"/>
          <w:szCs w:val="21"/>
          <w:highlight w:val="none"/>
        </w:rPr>
      </w:pPr>
      <w:bookmarkStart w:id="24" w:name="_Toc246996161"/>
      <w:bookmarkStart w:id="25" w:name="_Toc144974483"/>
      <w:bookmarkStart w:id="26" w:name="_Toc152045515"/>
      <w:bookmarkStart w:id="27" w:name="_Toc246996904"/>
      <w:bookmarkStart w:id="28" w:name="_Toc179632531"/>
      <w:bookmarkStart w:id="29" w:name="_Toc152042291"/>
      <w:bookmarkStart w:id="30" w:name="_Toc247085675"/>
      <w:r>
        <w:rPr>
          <w:rFonts w:hint="eastAsia" w:ascii="宋体" w:hAnsi="宋体" w:eastAsia="宋体" w:cs="宋体"/>
          <w:color w:val="auto"/>
          <w:sz w:val="21"/>
          <w:szCs w:val="21"/>
          <w:highlight w:val="none"/>
        </w:rPr>
        <w:t>3.1投标人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联合体投标的，指联合体各方成员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为中华人民共和国国内注册的独立法人，持有工商行政管理部门核发的营业执照；</w:t>
      </w:r>
    </w:p>
    <w:p>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3.2投标人</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具</w:t>
      </w:r>
      <w:r>
        <w:rPr>
          <w:rFonts w:hint="eastAsia" w:ascii="宋体" w:hAnsi="宋体" w:eastAsia="宋体" w:cs="宋体"/>
          <w:color w:val="auto"/>
          <w:sz w:val="21"/>
          <w:szCs w:val="21"/>
          <w:highlight w:val="none"/>
          <w:lang w:val="en-US" w:eastAsia="zh-CN"/>
        </w:rPr>
        <w:t>备</w:t>
      </w:r>
      <w:r>
        <w:rPr>
          <w:rFonts w:hint="eastAsia" w:ascii="宋体" w:hAnsi="宋体" w:eastAsia="宋体" w:cs="宋体"/>
          <w:color w:val="auto"/>
          <w:sz w:val="21"/>
          <w:szCs w:val="21"/>
          <w:highlight w:val="none"/>
        </w:rPr>
        <w:t>建设行政主管部门核发的市政公用工程施工总承包</w:t>
      </w:r>
      <w:r>
        <w:rPr>
          <w:rFonts w:hint="eastAsia" w:ascii="宋体" w:hAnsi="宋体" w:eastAsia="宋体" w:cs="宋体"/>
          <w:color w:val="auto"/>
          <w:sz w:val="21"/>
          <w:szCs w:val="21"/>
          <w:highlight w:val="none"/>
          <w:u w:val="single"/>
          <w:lang w:val="en-US" w:eastAsia="zh-CN"/>
        </w:rPr>
        <w:t xml:space="preserve"> 一 </w:t>
      </w:r>
      <w:r>
        <w:rPr>
          <w:rFonts w:hint="eastAsia" w:ascii="宋体" w:hAnsi="宋体" w:eastAsia="宋体" w:cs="宋体"/>
          <w:color w:val="auto"/>
          <w:sz w:val="21"/>
          <w:szCs w:val="21"/>
          <w:highlight w:val="none"/>
        </w:rPr>
        <w:t>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资质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电力工程施工总承包（或输变电工程专业承包）</w:t>
      </w:r>
      <w:r>
        <w:rPr>
          <w:rFonts w:hint="eastAsia" w:ascii="宋体" w:hAnsi="宋体" w:eastAsia="宋体" w:cs="宋体"/>
          <w:color w:val="auto"/>
          <w:sz w:val="21"/>
          <w:szCs w:val="21"/>
          <w:highlight w:val="none"/>
          <w:u w:val="single"/>
          <w:lang w:val="en-US" w:eastAsia="zh-CN"/>
        </w:rPr>
        <w:t xml:space="preserve"> 三 </w:t>
      </w:r>
      <w:r>
        <w:rPr>
          <w:rFonts w:hint="eastAsia" w:ascii="宋体" w:hAnsi="宋体" w:eastAsia="宋体" w:cs="宋体"/>
          <w:color w:val="auto"/>
          <w:sz w:val="21"/>
          <w:szCs w:val="21"/>
          <w:highlight w:val="none"/>
          <w:lang w:val="en-US" w:eastAsia="zh-CN"/>
        </w:rPr>
        <w:t>级（或以上）资质及《承装（修、试）电力设施许可证》承装类、承修类、承试类</w:t>
      </w:r>
      <w:r>
        <w:rPr>
          <w:rFonts w:hint="eastAsia" w:ascii="宋体" w:hAnsi="宋体" w:eastAsia="宋体" w:cs="宋体"/>
          <w:color w:val="auto"/>
          <w:sz w:val="21"/>
          <w:szCs w:val="21"/>
          <w:highlight w:val="none"/>
          <w:u w:val="single"/>
          <w:lang w:val="en-US" w:eastAsia="zh-CN"/>
        </w:rPr>
        <w:t>五</w:t>
      </w:r>
      <w:r>
        <w:rPr>
          <w:rFonts w:hint="eastAsia" w:ascii="宋体" w:hAnsi="宋体" w:eastAsia="宋体" w:cs="宋体"/>
          <w:color w:val="auto"/>
          <w:sz w:val="21"/>
          <w:szCs w:val="21"/>
          <w:highlight w:val="none"/>
          <w:lang w:val="en-US" w:eastAsia="zh-CN"/>
        </w:rPr>
        <w:t>级（或以上）资质。</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（根据《住房和城乡建设部办公厅关于建设工程企业资质统一延续有关事项的通知》（建办市函〔2021〕510号文），资质证书有效期于2021年12月31日至2022年12月30日届满的，统一延期至2022年12月31日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3.3投标人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联合体投标的，指联合体中的施工任务方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具有有效的企业安全生产许可证；</w:t>
      </w:r>
    </w:p>
    <w:p>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3.4投标人拟派本工程的项目负责人须具有市政公用工程专业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建造师资格，且具有项目负责人《安全生产考核合格证书》（B类）；且未担任其他在建工程项目的项目负责人；</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3.5拟派</w:t>
      </w:r>
      <w:r>
        <w:rPr>
          <w:rFonts w:hint="eastAsia" w:ascii="宋体" w:hAnsi="宋体" w:eastAsia="宋体" w:cs="宋体"/>
          <w:color w:val="auto"/>
          <w:sz w:val="21"/>
          <w:szCs w:val="21"/>
          <w:highlight w:val="none"/>
          <w:lang w:val="en-US" w:eastAsia="zh-CN"/>
        </w:rPr>
        <w:t>技术负责人具有机电工程专业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建造师资格，专职安全人员须具有安全生产考核合格证（C证）（注册单位为投标单位，需提供身份证、交社保凭证及资格证书复印件作为证明材料）；</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联合体投标的，由联合体牵头方的单位人员担任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在任职期间不得担任专职安全员，项目专职安全员在任职期间也不得担任项目负责人，项目负责人和安全员不为同一人。</w:t>
      </w:r>
    </w:p>
    <w:p>
      <w:pPr>
        <w:widowControl w:val="0"/>
        <w:spacing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 业绩要求：投标人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联合体投标的，指联合体牵头方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需在 201</w:t>
      </w:r>
      <w:r>
        <w:rPr>
          <w:rFonts w:hint="eastAsia" w:ascii="宋体" w:hAnsi="宋体" w:eastAsia="宋体" w:cs="宋体"/>
          <w:color w:val="auto"/>
          <w:sz w:val="21"/>
          <w:szCs w:val="21"/>
          <w:highlight w:val="none"/>
          <w:lang w:val="en-US"/>
        </w:rPr>
        <w:t xml:space="preserve">6 </w:t>
      </w:r>
      <w:r>
        <w:rPr>
          <w:rFonts w:hint="eastAsia" w:ascii="宋体" w:hAnsi="宋体" w:eastAsia="宋体" w:cs="宋体"/>
          <w:color w:val="auto"/>
          <w:sz w:val="21"/>
          <w:szCs w:val="21"/>
          <w:highlight w:val="none"/>
        </w:rPr>
        <w:t>年 01 月 01 日至今，在国内完成过一项合同额不小于</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000</w:t>
      </w:r>
      <w:r>
        <w:rPr>
          <w:rFonts w:hint="eastAsia" w:ascii="宋体" w:hAnsi="宋体" w:eastAsia="宋体" w:cs="宋体"/>
          <w:color w:val="auto"/>
          <w:sz w:val="21"/>
          <w:szCs w:val="21"/>
          <w:highlight w:val="none"/>
        </w:rPr>
        <w:t>万元的市政</w:t>
      </w:r>
      <w:r>
        <w:rPr>
          <w:rFonts w:hint="eastAsia" w:ascii="宋体" w:hAnsi="宋体" w:eastAsia="宋体" w:cs="宋体"/>
          <w:color w:val="auto"/>
          <w:sz w:val="21"/>
          <w:szCs w:val="21"/>
          <w:highlight w:val="none"/>
          <w:lang w:val="en-US" w:eastAsia="zh-CN"/>
        </w:rPr>
        <w:t>公用</w:t>
      </w:r>
      <w:r>
        <w:rPr>
          <w:rFonts w:hint="eastAsia" w:ascii="宋体" w:hAnsi="宋体" w:eastAsia="宋体" w:cs="宋体"/>
          <w:color w:val="auto"/>
          <w:sz w:val="21"/>
          <w:szCs w:val="21"/>
          <w:highlight w:val="none"/>
        </w:rPr>
        <w:t>工程施工业绩。工程施工业绩时间以验收资料的验收时间为准，工程造价金额以合同协议书为准，需同时提供中标通知书、合同协议书、工程竣工或完工或交工验收相关资料。</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为保证项目施工质量，杜绝挂靠等违法行为，要求投标单位拟任项目负责人在投标登记前到揭西县棉湖镇人民政府提交本公告第4.2款第（4）条资料复印件（每页加盖单位公章）一份，并由招标人现场核对相关资料原件及身份信息后，投标人与招标人签署《诚信投标及项目管理班子驻工地现场承诺书》（格式见本公告附件一）；</w:t>
      </w:r>
    </w:p>
    <w:p>
      <w:pPr>
        <w:spacing w:line="400" w:lineRule="exact"/>
        <w:ind w:firstLine="420" w:firstLineChars="200"/>
        <w:rPr>
          <w:rFonts w:ascii="Times New Roman" w:hAnsi="Times New Roman"/>
          <w:color w:val="auto"/>
          <w:szCs w:val="21"/>
          <w:highlight w:val="none"/>
        </w:rPr>
      </w:pPr>
      <w:r>
        <w:rPr>
          <w:rFonts w:hint="eastAsia" w:ascii="宋体" w:hAnsi="宋体" w:eastAsia="宋体" w:cs="宋体"/>
          <w:color w:val="auto"/>
          <w:sz w:val="21"/>
          <w:szCs w:val="21"/>
          <w:highlight w:val="none"/>
        </w:rPr>
        <w:t>3.8本项目</w:t>
      </w:r>
      <w:r>
        <w:rPr>
          <w:rFonts w:hint="eastAsia" w:ascii="宋体" w:hAnsi="宋体" w:eastAsia="宋体" w:cs="宋体"/>
          <w:color w:val="auto"/>
          <w:sz w:val="21"/>
          <w:szCs w:val="21"/>
          <w:highlight w:val="none"/>
          <w:u w:val="single"/>
        </w:rPr>
        <w:t>接受</w:t>
      </w:r>
      <w:r>
        <w:rPr>
          <w:rFonts w:hint="eastAsia" w:ascii="宋体" w:hAnsi="宋体" w:eastAsia="宋体" w:cs="宋体"/>
          <w:color w:val="auto"/>
          <w:sz w:val="21"/>
          <w:szCs w:val="21"/>
          <w:highlight w:val="none"/>
        </w:rPr>
        <w:t>联合体投标。联合体投标的，应满足下列要求： 联合体牵头</w:t>
      </w:r>
      <w:r>
        <w:rPr>
          <w:rFonts w:hint="eastAsia" w:ascii="宋体" w:hAnsi="宋体" w:eastAsia="宋体" w:cs="宋体"/>
          <w:color w:val="auto"/>
          <w:sz w:val="21"/>
          <w:szCs w:val="21"/>
          <w:highlight w:val="none"/>
          <w:lang w:val="en-US" w:eastAsia="zh-CN"/>
        </w:rPr>
        <w:t>方</w:t>
      </w:r>
      <w:r>
        <w:rPr>
          <w:rFonts w:hint="eastAsia" w:ascii="宋体" w:hAnsi="宋体" w:eastAsia="宋体" w:cs="宋体"/>
          <w:color w:val="auto"/>
          <w:sz w:val="21"/>
          <w:szCs w:val="21"/>
          <w:highlight w:val="none"/>
        </w:rPr>
        <w:t>为 负责</w:t>
      </w:r>
      <w:r>
        <w:rPr>
          <w:rFonts w:hint="eastAsia" w:ascii="宋体" w:hAnsi="宋体" w:eastAsia="宋体" w:cs="宋体"/>
          <w:color w:val="auto"/>
          <w:sz w:val="21"/>
          <w:szCs w:val="21"/>
          <w:highlight w:val="none"/>
          <w:u w:val="single"/>
          <w:lang w:val="en-US" w:eastAsia="zh-CN"/>
        </w:rPr>
        <w:t xml:space="preserve"> 市政公用工程</w:t>
      </w:r>
      <w:r>
        <w:rPr>
          <w:rFonts w:hint="eastAsia" w:ascii="宋体" w:hAnsi="宋体" w:eastAsia="宋体" w:cs="宋体"/>
          <w:color w:val="auto"/>
          <w:sz w:val="21"/>
          <w:szCs w:val="21"/>
          <w:highlight w:val="none"/>
          <w:u w:val="single"/>
        </w:rPr>
        <w:t xml:space="preserve">施工任务 </w:t>
      </w:r>
      <w:r>
        <w:rPr>
          <w:rFonts w:hint="eastAsia" w:ascii="宋体" w:hAnsi="宋体" w:eastAsia="宋体" w:cs="宋体"/>
          <w:color w:val="auto"/>
          <w:sz w:val="21"/>
          <w:szCs w:val="21"/>
          <w:highlight w:val="none"/>
        </w:rPr>
        <w:t>的单位，组成联合体单位不超过</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家。</w:t>
      </w:r>
    </w:p>
    <w:p>
      <w:pPr>
        <w:keepNext/>
        <w:keepLines/>
        <w:widowControl w:val="0"/>
        <w:tabs>
          <w:tab w:val="left" w:pos="360"/>
          <w:tab w:val="left" w:pos="800"/>
        </w:tabs>
        <w:spacing w:before="260" w:after="260" w:line="240" w:lineRule="auto"/>
        <w:jc w:val="both"/>
        <w:outlineLvl w:val="1"/>
        <w:rPr>
          <w:rFonts w:ascii="Times New Roman" w:hAnsi="Times New Roman" w:eastAsia="宋体" w:cs="Times New Roman"/>
          <w:b/>
          <w:bCs/>
          <w:color w:val="auto"/>
          <w:kern w:val="2"/>
          <w:sz w:val="30"/>
          <w:szCs w:val="30"/>
          <w:highlight w:val="none"/>
          <w:lang w:val="en-US" w:eastAsia="zh-CN" w:bidi="ar-SA"/>
        </w:rPr>
      </w:pPr>
      <w:bookmarkStart w:id="31" w:name="_Toc17271"/>
      <w:r>
        <w:rPr>
          <w:rFonts w:ascii="Times New Roman" w:hAnsi="Times New Roman" w:eastAsia="宋体" w:cs="Times New Roman"/>
          <w:b/>
          <w:bCs/>
          <w:color w:val="auto"/>
          <w:kern w:val="2"/>
          <w:sz w:val="30"/>
          <w:szCs w:val="30"/>
          <w:highlight w:val="none"/>
          <w:lang w:val="en-US" w:eastAsia="zh-CN" w:bidi="ar-SA"/>
        </w:rPr>
        <w:t>4. 招标文件的获取</w:t>
      </w:r>
      <w:bookmarkEnd w:id="24"/>
      <w:bookmarkEnd w:id="25"/>
      <w:bookmarkEnd w:id="26"/>
      <w:bookmarkEnd w:id="27"/>
      <w:bookmarkEnd w:id="28"/>
      <w:bookmarkEnd w:id="29"/>
      <w:bookmarkEnd w:id="30"/>
      <w:bookmarkEnd w:id="31"/>
      <w:bookmarkStart w:id="55" w:name="_GoBack"/>
      <w:bookmarkEnd w:id="55"/>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宋体" w:cs="宋体"/>
          <w:b/>
          <w:bCs/>
          <w:color w:val="auto"/>
          <w:sz w:val="21"/>
          <w:szCs w:val="21"/>
          <w:highlight w:val="none"/>
        </w:rPr>
      </w:pPr>
      <w:r>
        <w:rPr>
          <w:rFonts w:ascii="Times New Roman" w:hAnsi="Times New Roman"/>
          <w:color w:val="auto"/>
          <w:szCs w:val="21"/>
          <w:highlight w:val="none"/>
        </w:rPr>
        <w:t>4.1</w:t>
      </w:r>
      <w:r>
        <w:rPr>
          <w:rFonts w:hint="eastAsia" w:ascii="Times New Roman" w:hAnsi="宋体"/>
          <w:color w:val="auto"/>
          <w:sz w:val="21"/>
          <w:szCs w:val="21"/>
          <w:highlight w:val="none"/>
        </w:rPr>
        <w:t xml:space="preserve"> 凡有意参加投标者，其法定代表人或其委托代理人请于202</w:t>
      </w:r>
      <w:r>
        <w:rPr>
          <w:rFonts w:hint="eastAsia" w:ascii="Times New Roman" w:hAnsi="宋体"/>
          <w:color w:val="auto"/>
          <w:sz w:val="21"/>
          <w:szCs w:val="21"/>
          <w:highlight w:val="none"/>
          <w:lang w:val="en-US" w:eastAsia="zh-CN"/>
        </w:rPr>
        <w:t>2</w:t>
      </w:r>
      <w:r>
        <w:rPr>
          <w:rFonts w:hint="eastAsia" w:ascii="Times New Roman" w:hAnsi="宋体"/>
          <w:color w:val="auto"/>
          <w:sz w:val="21"/>
          <w:szCs w:val="21"/>
          <w:highlight w:val="none"/>
        </w:rPr>
        <w:t>年</w:t>
      </w:r>
      <w:r>
        <w:rPr>
          <w:rFonts w:hint="eastAsia" w:ascii="Times New Roman" w:hAnsi="宋体"/>
          <w:color w:val="auto"/>
          <w:sz w:val="21"/>
          <w:szCs w:val="21"/>
          <w:highlight w:val="none"/>
          <w:u w:val="single"/>
          <w:lang w:val="en-US" w:eastAsia="zh-CN"/>
        </w:rPr>
        <w:t xml:space="preserve"> 1 </w:t>
      </w:r>
      <w:r>
        <w:rPr>
          <w:rFonts w:hint="eastAsia" w:ascii="Times New Roman" w:hAnsi="宋体"/>
          <w:color w:val="auto"/>
          <w:sz w:val="21"/>
          <w:szCs w:val="21"/>
          <w:highlight w:val="none"/>
        </w:rPr>
        <w:t>月</w:t>
      </w:r>
      <w:r>
        <w:rPr>
          <w:rFonts w:hint="eastAsia" w:ascii="Times New Roman" w:hAnsi="宋体"/>
          <w:color w:val="auto"/>
          <w:sz w:val="21"/>
          <w:szCs w:val="21"/>
          <w:highlight w:val="none"/>
          <w:u w:val="single"/>
          <w:lang w:val="en-US" w:eastAsia="zh-CN"/>
        </w:rPr>
        <w:t xml:space="preserve"> 7</w:t>
      </w:r>
      <w:r>
        <w:rPr>
          <w:rFonts w:hint="eastAsia" w:ascii="Times New Roman" w:hAnsi="宋体"/>
          <w:color w:val="auto"/>
          <w:sz w:val="21"/>
          <w:szCs w:val="21"/>
          <w:highlight w:val="none"/>
          <w:u w:val="single"/>
        </w:rPr>
        <w:t xml:space="preserve"> </w:t>
      </w:r>
      <w:r>
        <w:rPr>
          <w:rFonts w:hint="eastAsia" w:ascii="Times New Roman" w:hAnsi="宋体"/>
          <w:color w:val="auto"/>
          <w:sz w:val="21"/>
          <w:szCs w:val="21"/>
          <w:highlight w:val="none"/>
        </w:rPr>
        <w:t>日至202</w:t>
      </w:r>
      <w:r>
        <w:rPr>
          <w:rFonts w:hint="eastAsia" w:ascii="Times New Roman" w:hAnsi="宋体"/>
          <w:color w:val="auto"/>
          <w:sz w:val="21"/>
          <w:szCs w:val="21"/>
          <w:highlight w:val="none"/>
          <w:lang w:val="en-US" w:eastAsia="zh-CN"/>
        </w:rPr>
        <w:t>2</w:t>
      </w:r>
      <w:r>
        <w:rPr>
          <w:rFonts w:hint="eastAsia" w:ascii="Times New Roman" w:hAnsi="宋体"/>
          <w:color w:val="auto"/>
          <w:sz w:val="21"/>
          <w:szCs w:val="21"/>
          <w:highlight w:val="none"/>
        </w:rPr>
        <w:t>年</w:t>
      </w:r>
      <w:r>
        <w:rPr>
          <w:rFonts w:hint="eastAsia" w:ascii="Times New Roman" w:hAnsi="宋体"/>
          <w:color w:val="auto"/>
          <w:sz w:val="21"/>
          <w:szCs w:val="21"/>
          <w:highlight w:val="none"/>
          <w:u w:val="single"/>
          <w:lang w:val="en-US" w:eastAsia="zh-CN"/>
        </w:rPr>
        <w:t xml:space="preserve"> 1 </w:t>
      </w:r>
      <w:r>
        <w:rPr>
          <w:rFonts w:hint="eastAsia" w:ascii="Times New Roman" w:hAnsi="宋体"/>
          <w:color w:val="auto"/>
          <w:sz w:val="21"/>
          <w:szCs w:val="21"/>
          <w:highlight w:val="none"/>
        </w:rPr>
        <w:t>月</w:t>
      </w:r>
      <w:r>
        <w:rPr>
          <w:rFonts w:hint="eastAsia" w:ascii="Times New Roman" w:hAnsi="宋体"/>
          <w:color w:val="auto"/>
          <w:sz w:val="21"/>
          <w:szCs w:val="21"/>
          <w:highlight w:val="none"/>
          <w:u w:val="single"/>
          <w:lang w:val="en-US" w:eastAsia="zh-CN"/>
        </w:rPr>
        <w:t xml:space="preserve"> 13 </w:t>
      </w:r>
      <w:r>
        <w:rPr>
          <w:rFonts w:hint="eastAsia" w:ascii="Times New Roman" w:hAnsi="宋体"/>
          <w:color w:val="auto"/>
          <w:sz w:val="21"/>
          <w:szCs w:val="21"/>
          <w:highlight w:val="none"/>
        </w:rPr>
        <w:t>日上午9:</w:t>
      </w:r>
      <w:r>
        <w:rPr>
          <w:rFonts w:hint="eastAsia" w:ascii="Times New Roman" w:hAnsi="宋体"/>
          <w:color w:val="auto"/>
          <w:sz w:val="21"/>
          <w:szCs w:val="21"/>
          <w:highlight w:val="none"/>
          <w:lang w:val="en-US" w:eastAsia="zh-CN"/>
        </w:rPr>
        <w:t>0</w:t>
      </w:r>
      <w:r>
        <w:rPr>
          <w:rFonts w:hint="eastAsia" w:ascii="Times New Roman" w:hAnsi="宋体"/>
          <w:color w:val="auto"/>
          <w:sz w:val="21"/>
          <w:szCs w:val="21"/>
          <w:highlight w:val="none"/>
        </w:rPr>
        <w:t>0</w:t>
      </w:r>
      <w:r>
        <w:rPr>
          <w:rFonts w:hint="eastAsia" w:ascii="Times New Roman" w:hAnsi="宋体" w:cs="宋体"/>
          <w:color w:val="auto"/>
          <w:sz w:val="21"/>
          <w:szCs w:val="21"/>
          <w:highlight w:val="none"/>
        </w:rPr>
        <w:t>至11:30,下午2:30至4:00（北京时间，下同），在广州公共资源交易中心</w:t>
      </w:r>
      <w:r>
        <w:rPr>
          <w:rFonts w:hint="eastAsia" w:ascii="Times New Roman" w:hAnsi="宋体" w:cs="宋体"/>
          <w:color w:val="auto"/>
          <w:sz w:val="21"/>
          <w:szCs w:val="21"/>
          <w:highlight w:val="none"/>
          <w:u w:val="single"/>
        </w:rPr>
        <w:t xml:space="preserve"> 43 </w:t>
      </w:r>
      <w:r>
        <w:rPr>
          <w:rFonts w:hint="eastAsia" w:ascii="Times New Roman" w:hAnsi="宋体" w:cs="宋体"/>
          <w:color w:val="auto"/>
          <w:sz w:val="21"/>
          <w:szCs w:val="21"/>
          <w:highlight w:val="none"/>
        </w:rPr>
        <w:t>窗口（地址：广州市天河区天润路333号，下同）提交投标</w:t>
      </w:r>
      <w:r>
        <w:rPr>
          <w:rFonts w:hint="eastAsia" w:ascii="Times New Roman" w:hAnsi="宋体" w:eastAsia="宋体" w:cs="宋体"/>
          <w:color w:val="auto"/>
          <w:sz w:val="21"/>
          <w:szCs w:val="21"/>
          <w:highlight w:val="none"/>
        </w:rPr>
        <w:t>登记资料并购买招标文件，招标文件及有</w:t>
      </w:r>
      <w:r>
        <w:rPr>
          <w:rFonts w:hint="eastAsia" w:ascii="Times New Roman" w:hAnsi="宋体" w:cs="宋体"/>
          <w:color w:val="auto"/>
          <w:sz w:val="21"/>
          <w:szCs w:val="21"/>
          <w:highlight w:val="none"/>
        </w:rPr>
        <w:t>关资料每套</w:t>
      </w:r>
      <w:r>
        <w:rPr>
          <w:rFonts w:hint="eastAsia" w:ascii="Times New Roman" w:hAnsi="宋体" w:cs="宋体"/>
          <w:color w:val="auto"/>
          <w:sz w:val="21"/>
          <w:szCs w:val="21"/>
          <w:highlight w:val="none"/>
          <w:u w:val="single"/>
        </w:rPr>
        <w:t>1000</w:t>
      </w:r>
      <w:r>
        <w:rPr>
          <w:rFonts w:hint="eastAsia" w:ascii="Times New Roman" w:hAnsi="宋体" w:cs="宋体"/>
          <w:color w:val="auto"/>
          <w:sz w:val="21"/>
          <w:szCs w:val="21"/>
          <w:highlight w:val="none"/>
        </w:rPr>
        <w:t>元，售后不退。</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lang w:eastAsia="zh-CN"/>
        </w:rPr>
        <w:t>鉴于当前疫情形势，</w:t>
      </w:r>
      <w:r>
        <w:rPr>
          <w:rFonts w:hint="eastAsia" w:ascii="宋体" w:hAnsi="宋体" w:eastAsia="宋体" w:cs="宋体"/>
          <w:b/>
          <w:bCs/>
          <w:color w:val="auto"/>
          <w:szCs w:val="21"/>
          <w:highlight w:val="none"/>
          <w:lang w:val="en-US" w:eastAsia="zh-CN"/>
        </w:rPr>
        <w:t>避免人员聚集，</w:t>
      </w:r>
      <w:r>
        <w:rPr>
          <w:rFonts w:hint="eastAsia" w:ascii="宋体" w:hAnsi="宋体" w:eastAsia="宋体" w:cs="宋体"/>
          <w:b/>
          <w:bCs/>
          <w:color w:val="auto"/>
          <w:szCs w:val="21"/>
          <w:highlight w:val="none"/>
          <w:lang w:eastAsia="zh-CN"/>
        </w:rPr>
        <w:t>拟</w:t>
      </w:r>
      <w:r>
        <w:rPr>
          <w:rFonts w:hint="eastAsia" w:ascii="宋体" w:hAnsi="宋体" w:eastAsia="宋体" w:cs="宋体"/>
          <w:b/>
          <w:bCs/>
          <w:color w:val="auto"/>
          <w:szCs w:val="21"/>
          <w:highlight w:val="none"/>
          <w:lang w:val="en-US" w:eastAsia="zh-CN"/>
        </w:rPr>
        <w:t>投标登记</w:t>
      </w:r>
      <w:r>
        <w:rPr>
          <w:rFonts w:hint="eastAsia" w:ascii="宋体" w:hAnsi="宋体" w:eastAsia="宋体" w:cs="宋体"/>
          <w:b/>
          <w:bCs/>
          <w:color w:val="auto"/>
          <w:szCs w:val="21"/>
          <w:highlight w:val="none"/>
          <w:lang w:eastAsia="zh-CN"/>
        </w:rPr>
        <w:t>的潜在投标人请提前一天与招标代理机构联系：</w:t>
      </w:r>
      <w:r>
        <w:rPr>
          <w:rFonts w:hint="eastAsia" w:ascii="Times New Roman" w:hAnsi="宋体" w:cs="宋体"/>
          <w:b/>
          <w:bCs/>
          <w:color w:val="auto"/>
          <w:sz w:val="21"/>
          <w:szCs w:val="21"/>
          <w:highlight w:val="none"/>
          <w:u w:val="single"/>
        </w:rPr>
        <w:t>陈工，13825040001</w:t>
      </w:r>
      <w:r>
        <w:rPr>
          <w:rFonts w:hint="eastAsia" w:ascii="Times New Roman" w:hAnsi="宋体" w:cs="宋体"/>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宋体" w:cs="宋体"/>
          <w:color w:val="auto"/>
          <w:sz w:val="21"/>
          <w:szCs w:val="21"/>
          <w:highlight w:val="none"/>
        </w:rPr>
      </w:pPr>
      <w:r>
        <w:rPr>
          <w:rFonts w:hint="eastAsia" w:ascii="Times New Roman" w:hAnsi="宋体" w:cs="宋体"/>
          <w:color w:val="auto"/>
          <w:sz w:val="21"/>
          <w:szCs w:val="21"/>
          <w:highlight w:val="none"/>
        </w:rPr>
        <w:t>4.2 投标人须根据投标人资格要求提供如下资料【一式二份，提供复印件（除要求提供原件外），须加封面并按顺序装订成册，每页加盖单位公章，原件备查（</w:t>
      </w:r>
      <w:r>
        <w:rPr>
          <w:rFonts w:hint="eastAsia" w:ascii="Times New Roman" w:hAnsi="宋体" w:cs="宋体"/>
          <w:color w:val="auto"/>
          <w:sz w:val="21"/>
          <w:szCs w:val="21"/>
          <w:highlight w:val="none"/>
          <w:lang w:val="en-US" w:eastAsia="zh-CN"/>
        </w:rPr>
        <w:t>资质证书、</w:t>
      </w:r>
      <w:r>
        <w:rPr>
          <w:rFonts w:hint="eastAsia" w:ascii="Times New Roman" w:hAnsi="宋体" w:cs="宋体"/>
          <w:color w:val="auto"/>
          <w:sz w:val="21"/>
          <w:szCs w:val="21"/>
          <w:highlight w:val="none"/>
        </w:rPr>
        <w:t>电子证书或可采用二维码查询的证件除外），否则不予受理】:(1) 企业法人营业执照副本、企业资质证书副本、安全生产许可证副本</w:t>
      </w:r>
      <w:r>
        <w:rPr>
          <w:rFonts w:hint="eastAsia" w:ascii="Times New Roman" w:hAnsi="宋体" w:cs="宋体"/>
          <w:color w:val="auto"/>
          <w:sz w:val="21"/>
          <w:szCs w:val="21"/>
          <w:highlight w:val="none"/>
          <w:lang w:eastAsia="zh-CN"/>
        </w:rPr>
        <w:t>（</w:t>
      </w:r>
      <w:r>
        <w:rPr>
          <w:rFonts w:hint="eastAsia" w:ascii="Times New Roman" w:hAnsi="宋体" w:cs="宋体"/>
          <w:color w:val="auto"/>
          <w:sz w:val="21"/>
          <w:szCs w:val="21"/>
          <w:highlight w:val="none"/>
          <w:lang w:val="en-US" w:eastAsia="zh-CN"/>
        </w:rPr>
        <w:t>联合体投标的，联合体中承担施工任务的单位提供</w:t>
      </w:r>
      <w:r>
        <w:rPr>
          <w:rFonts w:hint="eastAsia" w:ascii="Times New Roman" w:hAnsi="宋体" w:cs="宋体"/>
          <w:color w:val="auto"/>
          <w:sz w:val="21"/>
          <w:szCs w:val="21"/>
          <w:highlight w:val="none"/>
          <w:lang w:eastAsia="zh-CN"/>
        </w:rPr>
        <w:t>）</w:t>
      </w:r>
      <w:r>
        <w:rPr>
          <w:rFonts w:hint="eastAsia" w:ascii="Times New Roman" w:hAnsi="宋体" w:cs="宋体"/>
          <w:color w:val="auto"/>
          <w:sz w:val="21"/>
          <w:szCs w:val="21"/>
          <w:highlight w:val="none"/>
        </w:rPr>
        <w:t>；(2) 企业法定代表人证明书原件及其第二代身份证</w:t>
      </w:r>
      <w:r>
        <w:rPr>
          <w:rFonts w:hint="eastAsia" w:ascii="Times New Roman" w:hAnsi="宋体" w:cs="宋体"/>
          <w:color w:val="auto"/>
          <w:sz w:val="21"/>
          <w:szCs w:val="21"/>
          <w:highlight w:val="none"/>
          <w:lang w:eastAsia="zh-CN"/>
        </w:rPr>
        <w:t>（</w:t>
      </w:r>
      <w:r>
        <w:rPr>
          <w:rFonts w:hint="eastAsia" w:ascii="Times New Roman" w:hAnsi="宋体" w:cs="宋体"/>
          <w:color w:val="auto"/>
          <w:sz w:val="21"/>
          <w:szCs w:val="21"/>
          <w:highlight w:val="none"/>
          <w:lang w:val="en-US" w:eastAsia="zh-CN"/>
        </w:rPr>
        <w:t>联合体投标的，联合体各单位提供</w:t>
      </w:r>
      <w:r>
        <w:rPr>
          <w:rFonts w:hint="eastAsia" w:ascii="Times New Roman" w:hAnsi="宋体" w:cs="宋体"/>
          <w:color w:val="auto"/>
          <w:sz w:val="21"/>
          <w:szCs w:val="21"/>
          <w:highlight w:val="none"/>
          <w:lang w:eastAsia="zh-CN"/>
        </w:rPr>
        <w:t>）</w:t>
      </w:r>
      <w:r>
        <w:rPr>
          <w:rFonts w:hint="eastAsia" w:ascii="Times New Roman" w:hAnsi="宋体" w:cs="宋体"/>
          <w:color w:val="auto"/>
          <w:sz w:val="21"/>
          <w:szCs w:val="21"/>
          <w:highlight w:val="none"/>
        </w:rPr>
        <w:t>； (3)</w:t>
      </w:r>
      <w:r>
        <w:rPr>
          <w:rFonts w:hint="eastAsia" w:ascii="Times New Roman" w:hAnsi="宋体" w:cs="宋体"/>
          <w:color w:val="auto"/>
          <w:szCs w:val="24"/>
          <w:highlight w:val="none"/>
        </w:rPr>
        <w:t xml:space="preserve"> </w:t>
      </w:r>
      <w:r>
        <w:rPr>
          <w:rFonts w:hint="eastAsia" w:ascii="Times New Roman" w:hAnsi="宋体" w:cs="宋体"/>
          <w:color w:val="auto"/>
          <w:sz w:val="21"/>
          <w:szCs w:val="21"/>
          <w:highlight w:val="none"/>
        </w:rPr>
        <w:t>授权委托书原件及其委托代理人身份证</w:t>
      </w:r>
      <w:r>
        <w:rPr>
          <w:rFonts w:hint="eastAsia" w:ascii="Times New Roman" w:hAnsi="宋体" w:cs="宋体"/>
          <w:color w:val="auto"/>
          <w:sz w:val="21"/>
          <w:szCs w:val="21"/>
          <w:highlight w:val="none"/>
          <w:lang w:eastAsia="zh-CN"/>
        </w:rPr>
        <w:t>（</w:t>
      </w:r>
      <w:r>
        <w:rPr>
          <w:rFonts w:hint="eastAsia" w:ascii="Times New Roman" w:hAnsi="宋体" w:cs="宋体"/>
          <w:color w:val="auto"/>
          <w:sz w:val="21"/>
          <w:szCs w:val="21"/>
          <w:highlight w:val="none"/>
          <w:lang w:val="en-US" w:eastAsia="zh-CN"/>
        </w:rPr>
        <w:t>联合体投标的，由联合体牵头方提供</w:t>
      </w:r>
      <w:r>
        <w:rPr>
          <w:rFonts w:hint="eastAsia" w:ascii="Times New Roman" w:hAnsi="宋体" w:cs="宋体"/>
          <w:color w:val="auto"/>
          <w:sz w:val="21"/>
          <w:szCs w:val="21"/>
          <w:highlight w:val="none"/>
          <w:lang w:eastAsia="zh-CN"/>
        </w:rPr>
        <w:t>）</w:t>
      </w:r>
      <w:r>
        <w:rPr>
          <w:rFonts w:hint="eastAsia" w:ascii="Times New Roman" w:hAnsi="宋体" w:cs="宋体"/>
          <w:color w:val="auto"/>
          <w:sz w:val="21"/>
          <w:szCs w:val="21"/>
          <w:highlight w:val="none"/>
        </w:rPr>
        <w:t xml:space="preserve">； </w:t>
      </w:r>
      <w:r>
        <w:rPr>
          <w:rFonts w:hint="eastAsia" w:ascii="Times New Roman" w:hAnsi="宋体" w:eastAsia="宋体" w:cs="宋体"/>
          <w:color w:val="auto"/>
          <w:sz w:val="21"/>
          <w:szCs w:val="21"/>
          <w:highlight w:val="none"/>
        </w:rPr>
        <w:t>(4</w:t>
      </w:r>
      <w:r>
        <w:rPr>
          <w:rFonts w:hint="eastAsia" w:ascii="Times New Roman" w:hAnsi="宋体" w:cs="宋体"/>
          <w:color w:val="auto"/>
          <w:sz w:val="21"/>
          <w:szCs w:val="21"/>
          <w:highlight w:val="none"/>
        </w:rPr>
        <w:t>)拟任项目负责人注册执业证书及其安全生产考核合格(B类)证；拟任</w:t>
      </w:r>
      <w:r>
        <w:rPr>
          <w:rFonts w:hint="eastAsia" w:ascii="Times New Roman" w:hAnsi="宋体" w:cs="宋体"/>
          <w:color w:val="auto"/>
          <w:sz w:val="21"/>
          <w:szCs w:val="21"/>
          <w:highlight w:val="none"/>
          <w:lang w:val="en-US" w:eastAsia="zh-CN"/>
        </w:rPr>
        <w:t>技术</w:t>
      </w:r>
      <w:r>
        <w:rPr>
          <w:rFonts w:hint="eastAsia" w:ascii="Times New Roman" w:hAnsi="宋体" w:cs="宋体"/>
          <w:color w:val="auto"/>
          <w:sz w:val="21"/>
          <w:szCs w:val="21"/>
          <w:highlight w:val="none"/>
        </w:rPr>
        <w:t>负责人注册执业证</w:t>
      </w:r>
      <w:r>
        <w:rPr>
          <w:rFonts w:hint="eastAsia" w:ascii="Times New Roman" w:hAnsi="宋体" w:cs="宋体"/>
          <w:color w:val="auto"/>
          <w:sz w:val="21"/>
          <w:szCs w:val="21"/>
          <w:highlight w:val="none"/>
          <w:lang w:val="en-US" w:eastAsia="zh-CN"/>
        </w:rPr>
        <w:t>书</w:t>
      </w:r>
      <w:r>
        <w:rPr>
          <w:rFonts w:hint="eastAsia" w:ascii="Times New Roman" w:hAnsi="宋体" w:cs="宋体"/>
          <w:color w:val="auto"/>
          <w:sz w:val="21"/>
          <w:szCs w:val="21"/>
          <w:highlight w:val="none"/>
          <w:lang w:eastAsia="zh-CN"/>
        </w:rPr>
        <w:t>；</w:t>
      </w:r>
      <w:r>
        <w:rPr>
          <w:rFonts w:hint="eastAsia" w:ascii="Times New Roman" w:hAnsi="宋体" w:cs="宋体"/>
          <w:color w:val="auto"/>
          <w:sz w:val="21"/>
          <w:szCs w:val="21"/>
          <w:highlight w:val="none"/>
          <w:lang w:val="en-US" w:eastAsia="zh-CN"/>
        </w:rPr>
        <w:t>拟任</w:t>
      </w:r>
      <w:r>
        <w:rPr>
          <w:rFonts w:hint="eastAsia" w:ascii="Times New Roman" w:hAnsi="宋体" w:cs="宋体"/>
          <w:color w:val="auto"/>
          <w:sz w:val="21"/>
          <w:szCs w:val="21"/>
          <w:highlight w:val="none"/>
        </w:rPr>
        <w:t>安全生产管理人员的安全生产考核合格(C类)证；拟投入本工程现场管理人员</w:t>
      </w:r>
      <w:r>
        <w:rPr>
          <w:rFonts w:hint="eastAsia" w:ascii="Times New Roman" w:hAnsi="宋体" w:cs="宋体"/>
          <w:color w:val="auto"/>
          <w:sz w:val="21"/>
          <w:szCs w:val="21"/>
          <w:highlight w:val="none"/>
          <w:lang w:eastAsia="zh-CN"/>
        </w:rPr>
        <w:t>（</w:t>
      </w:r>
      <w:r>
        <w:rPr>
          <w:rFonts w:hint="eastAsia" w:ascii="Times New Roman" w:hAnsi="宋体" w:cs="宋体"/>
          <w:color w:val="auto"/>
          <w:sz w:val="21"/>
          <w:szCs w:val="21"/>
          <w:highlight w:val="none"/>
          <w:lang w:val="en-US" w:eastAsia="zh-CN"/>
        </w:rPr>
        <w:t>项目负责人、技术负责人、专职安全员</w:t>
      </w:r>
      <w:r>
        <w:rPr>
          <w:rFonts w:hint="eastAsia" w:ascii="Times New Roman" w:hAnsi="宋体" w:cs="宋体"/>
          <w:color w:val="auto"/>
          <w:sz w:val="21"/>
          <w:szCs w:val="21"/>
          <w:highlight w:val="none"/>
          <w:lang w:eastAsia="zh-CN"/>
        </w:rPr>
        <w:t>）</w:t>
      </w:r>
      <w:r>
        <w:rPr>
          <w:rFonts w:hint="eastAsia" w:ascii="Times New Roman" w:hAnsi="宋体" w:cs="宋体"/>
          <w:color w:val="auto"/>
          <w:sz w:val="21"/>
          <w:szCs w:val="21"/>
          <w:highlight w:val="none"/>
        </w:rPr>
        <w:t>的第二代身份证；社保部门出具的拟投入本工程现场管理人员</w:t>
      </w:r>
      <w:r>
        <w:rPr>
          <w:rFonts w:hint="eastAsia" w:ascii="Times New Roman" w:hAnsi="宋体" w:cs="宋体"/>
          <w:color w:val="auto"/>
          <w:sz w:val="21"/>
          <w:szCs w:val="21"/>
          <w:highlight w:val="none"/>
          <w:lang w:eastAsia="zh-CN"/>
        </w:rPr>
        <w:t>（</w:t>
      </w:r>
      <w:r>
        <w:rPr>
          <w:rFonts w:hint="eastAsia" w:ascii="Times New Roman" w:hAnsi="宋体" w:cs="宋体"/>
          <w:color w:val="auto"/>
          <w:sz w:val="21"/>
          <w:szCs w:val="21"/>
          <w:highlight w:val="none"/>
          <w:lang w:val="en-US" w:eastAsia="zh-CN"/>
        </w:rPr>
        <w:t>项目负责人、技术负责人、专职安全员</w:t>
      </w:r>
      <w:r>
        <w:rPr>
          <w:rFonts w:hint="eastAsia" w:ascii="Times New Roman" w:hAnsi="宋体" w:cs="宋体"/>
          <w:color w:val="auto"/>
          <w:sz w:val="21"/>
          <w:szCs w:val="21"/>
          <w:highlight w:val="none"/>
          <w:lang w:eastAsia="zh-CN"/>
        </w:rPr>
        <w:t>）</w:t>
      </w:r>
      <w:r>
        <w:rPr>
          <w:rFonts w:hint="eastAsia" w:ascii="Times New Roman" w:hAnsi="宋体" w:cs="宋体"/>
          <w:color w:val="auto"/>
          <w:sz w:val="21"/>
          <w:szCs w:val="21"/>
          <w:highlight w:val="none"/>
        </w:rPr>
        <w:t>缴纳近3个月(扣除发布招标公告当月往前顺推3个月)社保证明材料（材料以社保管理部门盖章为准）；(5)</w:t>
      </w:r>
      <w:r>
        <w:rPr>
          <w:rFonts w:hint="eastAsia" w:ascii="Times New Roman" w:hAnsi="宋体" w:cs="宋体"/>
          <w:color w:val="auto"/>
          <w:sz w:val="21"/>
          <w:szCs w:val="21"/>
          <w:highlight w:val="none"/>
          <w:lang w:val="en-US" w:eastAsia="zh-CN"/>
        </w:rPr>
        <w:t>业绩证明材料（提供中标通知书、合同协议书、工程竣工或完工或交工验收相关资料）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联合体投标的，由联合体牵头方提供</w:t>
      </w:r>
      <w:r>
        <w:rPr>
          <w:rFonts w:hint="eastAsia" w:ascii="宋体" w:hAnsi="宋体" w:eastAsia="宋体" w:cs="宋体"/>
          <w:color w:val="auto"/>
          <w:sz w:val="21"/>
          <w:szCs w:val="21"/>
          <w:highlight w:val="none"/>
          <w:lang w:eastAsia="zh-CN"/>
        </w:rPr>
        <w:t>）</w:t>
      </w:r>
      <w:r>
        <w:rPr>
          <w:rFonts w:hint="eastAsia" w:ascii="Times New Roman" w:hAnsi="宋体" w:cs="宋体"/>
          <w:color w:val="auto"/>
          <w:sz w:val="21"/>
          <w:szCs w:val="21"/>
          <w:highlight w:val="none"/>
        </w:rPr>
        <w:t>；（6）《诚信投标及项目管理班子驻工地现场承诺书》原件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联合体投标的，由联合体牵头方提供</w:t>
      </w:r>
      <w:r>
        <w:rPr>
          <w:rFonts w:hint="eastAsia" w:ascii="宋体" w:hAnsi="宋体" w:eastAsia="宋体" w:cs="宋体"/>
          <w:color w:val="auto"/>
          <w:sz w:val="21"/>
          <w:szCs w:val="21"/>
          <w:highlight w:val="none"/>
          <w:lang w:eastAsia="zh-CN"/>
        </w:rPr>
        <w:t>）</w:t>
      </w:r>
      <w:r>
        <w:rPr>
          <w:rFonts w:hint="eastAsia" w:ascii="Times New Roman" w:hAnsi="宋体" w:cs="宋体"/>
          <w:color w:val="auto"/>
          <w:sz w:val="21"/>
          <w:szCs w:val="21"/>
          <w:highlight w:val="none"/>
        </w:rPr>
        <w:t>；（</w:t>
      </w:r>
      <w:r>
        <w:rPr>
          <w:rFonts w:hint="eastAsia" w:ascii="Times New Roman" w:hAnsi="宋体" w:cs="宋体"/>
          <w:color w:val="auto"/>
          <w:sz w:val="21"/>
          <w:szCs w:val="21"/>
          <w:highlight w:val="none"/>
          <w:lang w:val="en-US" w:eastAsia="zh-CN"/>
        </w:rPr>
        <w:t>7</w:t>
      </w:r>
      <w:r>
        <w:rPr>
          <w:rFonts w:hint="eastAsia" w:ascii="Times New Roman" w:hAnsi="宋体" w:cs="宋体"/>
          <w:color w:val="auto"/>
          <w:sz w:val="21"/>
          <w:szCs w:val="21"/>
          <w:highlight w:val="none"/>
        </w:rPr>
        <w:t>）企业及其法定代表人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联合体投标的，由联合体各方提供</w:t>
      </w:r>
      <w:r>
        <w:rPr>
          <w:rFonts w:hint="eastAsia" w:ascii="宋体" w:hAnsi="宋体" w:eastAsia="宋体" w:cs="宋体"/>
          <w:color w:val="auto"/>
          <w:sz w:val="21"/>
          <w:szCs w:val="21"/>
          <w:highlight w:val="none"/>
          <w:lang w:eastAsia="zh-CN"/>
        </w:rPr>
        <w:t>）</w:t>
      </w:r>
      <w:r>
        <w:rPr>
          <w:rFonts w:hint="eastAsia" w:ascii="Times New Roman" w:hAnsi="宋体" w:cs="宋体"/>
          <w:color w:val="auto"/>
          <w:sz w:val="21"/>
          <w:szCs w:val="21"/>
          <w:highlight w:val="none"/>
        </w:rPr>
        <w:t>、拟任项目负责人近三年</w:t>
      </w:r>
      <w:r>
        <w:rPr>
          <w:rFonts w:hint="eastAsia" w:ascii="Times New Roman" w:hAnsi="宋体" w:cs="宋体"/>
          <w:color w:val="auto"/>
          <w:sz w:val="21"/>
          <w:szCs w:val="21"/>
          <w:highlight w:val="none"/>
          <w:lang w:eastAsia="zh-CN"/>
        </w:rPr>
        <w:t>（</w:t>
      </w:r>
      <w:r>
        <w:rPr>
          <w:rFonts w:hint="eastAsia" w:ascii="Times New Roman" w:hAnsi="宋体" w:cs="宋体"/>
          <w:color w:val="auto"/>
          <w:sz w:val="21"/>
          <w:szCs w:val="21"/>
          <w:highlight w:val="none"/>
          <w:lang w:val="en-US" w:eastAsia="zh-CN"/>
        </w:rPr>
        <w:t>2018年-2020年</w:t>
      </w:r>
      <w:r>
        <w:rPr>
          <w:rFonts w:hint="eastAsia" w:ascii="Times New Roman" w:hAnsi="宋体" w:cs="宋体"/>
          <w:color w:val="auto"/>
          <w:sz w:val="21"/>
          <w:szCs w:val="21"/>
          <w:highlight w:val="none"/>
          <w:lang w:eastAsia="zh-CN"/>
        </w:rPr>
        <w:t>）</w:t>
      </w:r>
      <w:r>
        <w:rPr>
          <w:rFonts w:hint="eastAsia" w:ascii="Times New Roman" w:hAnsi="宋体" w:cs="宋体"/>
          <w:color w:val="auto"/>
          <w:sz w:val="21"/>
          <w:szCs w:val="21"/>
          <w:highlight w:val="none"/>
        </w:rPr>
        <w:t>没有行贿犯罪记录(提供招标公告发布之后在“中国裁判文书网”的查询结果截图)；</w:t>
      </w:r>
      <w:r>
        <w:rPr>
          <w:rFonts w:hint="eastAsia" w:ascii="Times New Roman" w:hAnsi="宋体" w:eastAsia="宋体" w:cs="宋体"/>
          <w:color w:val="auto"/>
          <w:sz w:val="21"/>
          <w:szCs w:val="21"/>
          <w:highlight w:val="none"/>
        </w:rPr>
        <w:t>(</w:t>
      </w:r>
      <w:r>
        <w:rPr>
          <w:rFonts w:hint="eastAsia" w:ascii="Times New Roman" w:hAnsi="宋体" w:eastAsia="宋体" w:cs="宋体"/>
          <w:color w:val="auto"/>
          <w:sz w:val="21"/>
          <w:szCs w:val="21"/>
          <w:highlight w:val="none"/>
          <w:lang w:val="en-US" w:eastAsia="zh-CN"/>
        </w:rPr>
        <w:t>8</w:t>
      </w:r>
      <w:r>
        <w:rPr>
          <w:rFonts w:hint="eastAsia" w:ascii="Times New Roman" w:hAnsi="宋体" w:eastAsia="宋体" w:cs="宋体"/>
          <w:color w:val="auto"/>
          <w:sz w:val="21"/>
          <w:szCs w:val="21"/>
          <w:highlight w:val="none"/>
        </w:rPr>
        <w:t>)联合体协议书原件（联合体投标的应</w:t>
      </w:r>
      <w:r>
        <w:rPr>
          <w:rFonts w:hint="eastAsia" w:ascii="Times New Roman" w:hAnsi="宋体" w:eastAsia="宋体" w:cs="宋体"/>
          <w:color w:val="auto"/>
          <w:sz w:val="21"/>
          <w:szCs w:val="21"/>
          <w:highlight w:val="none"/>
          <w:lang w:val="en-US" w:eastAsia="zh-CN"/>
        </w:rPr>
        <w:t>提供</w:t>
      </w:r>
      <w:r>
        <w:rPr>
          <w:rFonts w:hint="eastAsia" w:ascii="Times New Roman" w:hAnsi="宋体" w:eastAsia="宋体" w:cs="宋体"/>
          <w:color w:val="auto"/>
          <w:sz w:val="21"/>
          <w:szCs w:val="21"/>
          <w:highlight w:val="none"/>
        </w:rPr>
        <w:t>）</w:t>
      </w:r>
      <w:r>
        <w:rPr>
          <w:rFonts w:hint="eastAsia" w:ascii="Times New Roman" w:hAnsi="宋体" w:eastAsia="宋体" w:cs="宋体"/>
          <w:color w:val="auto"/>
          <w:sz w:val="21"/>
          <w:szCs w:val="21"/>
          <w:highlight w:val="none"/>
          <w:lang w:eastAsia="zh-CN"/>
        </w:rPr>
        <w:t>；</w:t>
      </w:r>
      <w:r>
        <w:rPr>
          <w:rFonts w:hint="eastAsia" w:ascii="Times New Roman" w:hAnsi="宋体" w:cs="宋体"/>
          <w:color w:val="auto"/>
          <w:sz w:val="21"/>
          <w:szCs w:val="21"/>
          <w:highlight w:val="none"/>
        </w:rPr>
        <w:t>（</w:t>
      </w:r>
      <w:r>
        <w:rPr>
          <w:rFonts w:hint="eastAsia" w:ascii="Times New Roman" w:hAnsi="宋体" w:cs="宋体"/>
          <w:color w:val="auto"/>
          <w:sz w:val="21"/>
          <w:szCs w:val="21"/>
          <w:highlight w:val="none"/>
          <w:lang w:val="en-US" w:eastAsia="zh-CN"/>
        </w:rPr>
        <w:t>9</w:t>
      </w:r>
      <w:r>
        <w:rPr>
          <w:rFonts w:hint="eastAsia" w:ascii="Times New Roman" w:hAnsi="宋体" w:cs="宋体"/>
          <w:color w:val="auto"/>
          <w:sz w:val="21"/>
          <w:szCs w:val="21"/>
          <w:highlight w:val="none"/>
        </w:rPr>
        <w:t>）投标登记申请表（</w:t>
      </w:r>
      <w:r>
        <w:rPr>
          <w:rFonts w:hint="eastAsia" w:ascii="Times New Roman" w:hAnsi="宋体" w:cs="宋体"/>
          <w:color w:val="auto"/>
          <w:sz w:val="21"/>
          <w:szCs w:val="21"/>
          <w:highlight w:val="none"/>
          <w:lang w:val="en-US" w:eastAsia="zh-CN"/>
        </w:rPr>
        <w:t>一式</w:t>
      </w:r>
      <w:r>
        <w:rPr>
          <w:rFonts w:hint="eastAsia" w:ascii="Times New Roman" w:hAnsi="宋体" w:cs="宋体"/>
          <w:color w:val="auto"/>
          <w:sz w:val="21"/>
          <w:szCs w:val="21"/>
          <w:highlight w:val="none"/>
        </w:rPr>
        <w:t>二份，</w:t>
      </w:r>
      <w:r>
        <w:rPr>
          <w:rFonts w:hint="eastAsia" w:ascii="Times New Roman" w:hAnsi="宋体" w:cs="宋体"/>
          <w:color w:val="auto"/>
          <w:sz w:val="21"/>
          <w:szCs w:val="21"/>
          <w:highlight w:val="none"/>
          <w:lang w:val="en-US" w:eastAsia="zh-CN"/>
        </w:rPr>
        <w:t>采用广州交易中心格式（网站首页-服务指南-资料下载-建设工程），在</w:t>
      </w:r>
      <w:r>
        <w:rPr>
          <w:rFonts w:hint="eastAsia" w:ascii="Times New Roman" w:hAnsi="宋体" w:cs="宋体"/>
          <w:color w:val="auto"/>
          <w:sz w:val="21"/>
          <w:szCs w:val="21"/>
          <w:highlight w:val="none"/>
        </w:rPr>
        <w:t>独立提交不用装订）。</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Times New Roman" w:hAnsi="Times New Roman"/>
          <w:b/>
          <w:bCs/>
          <w:color w:val="auto"/>
          <w:szCs w:val="24"/>
          <w:highlight w:val="none"/>
        </w:rPr>
      </w:pPr>
      <w:r>
        <w:rPr>
          <w:rFonts w:hint="eastAsia" w:ascii="Times New Roman" w:hAnsi="宋体" w:cs="宋体"/>
          <w:b/>
          <w:bCs/>
          <w:color w:val="auto"/>
          <w:sz w:val="21"/>
          <w:szCs w:val="21"/>
          <w:highlight w:val="none"/>
        </w:rPr>
        <w:t>注：在</w:t>
      </w:r>
      <w:r>
        <w:rPr>
          <w:rFonts w:hint="eastAsia" w:ascii="Times New Roman" w:hAnsi="宋体" w:cs="宋体"/>
          <w:b/>
          <w:bCs/>
          <w:color w:val="auto"/>
          <w:sz w:val="21"/>
          <w:szCs w:val="21"/>
          <w:highlight w:val="none"/>
          <w:lang w:val="en-US" w:eastAsia="zh-CN"/>
        </w:rPr>
        <w:t>投标登记之前，</w:t>
      </w:r>
      <w:r>
        <w:rPr>
          <w:rFonts w:hint="eastAsia" w:ascii="Times New Roman" w:hAnsi="宋体" w:cs="宋体"/>
          <w:b/>
          <w:bCs/>
          <w:color w:val="auto"/>
          <w:sz w:val="21"/>
          <w:szCs w:val="21"/>
          <w:highlight w:val="none"/>
        </w:rPr>
        <w:t>投标</w:t>
      </w:r>
      <w:r>
        <w:rPr>
          <w:rFonts w:hint="eastAsia" w:ascii="Times New Roman" w:hAnsi="宋体" w:cs="宋体"/>
          <w:b/>
          <w:bCs/>
          <w:color w:val="auto"/>
          <w:sz w:val="21"/>
          <w:szCs w:val="21"/>
          <w:highlight w:val="none"/>
          <w:lang w:val="en-US" w:eastAsia="zh-CN"/>
        </w:rPr>
        <w:t>人</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联合体投标的，指联合体各方成员</w:t>
      </w:r>
      <w:r>
        <w:rPr>
          <w:rFonts w:hint="eastAsia" w:ascii="宋体" w:hAnsi="宋体" w:eastAsia="宋体" w:cs="宋体"/>
          <w:b/>
          <w:bCs/>
          <w:color w:val="auto"/>
          <w:sz w:val="21"/>
          <w:szCs w:val="21"/>
          <w:highlight w:val="none"/>
          <w:lang w:eastAsia="zh-CN"/>
        </w:rPr>
        <w:t>）</w:t>
      </w:r>
      <w:r>
        <w:rPr>
          <w:rFonts w:hint="eastAsia" w:ascii="Times New Roman" w:hAnsi="宋体" w:cs="宋体"/>
          <w:b/>
          <w:bCs/>
          <w:color w:val="auto"/>
          <w:sz w:val="21"/>
          <w:szCs w:val="21"/>
          <w:highlight w:val="none"/>
        </w:rPr>
        <w:t>须</w:t>
      </w:r>
      <w:r>
        <w:rPr>
          <w:rFonts w:hint="eastAsia" w:ascii="Times New Roman" w:hAnsi="宋体" w:cs="宋体"/>
          <w:b/>
          <w:bCs/>
          <w:color w:val="auto"/>
          <w:sz w:val="21"/>
          <w:szCs w:val="21"/>
          <w:highlight w:val="none"/>
          <w:lang w:val="en-US" w:eastAsia="zh-CN"/>
        </w:rPr>
        <w:t>已办理</w:t>
      </w:r>
      <w:r>
        <w:rPr>
          <w:rFonts w:hint="eastAsia" w:ascii="Times New Roman" w:hAnsi="宋体" w:cs="宋体"/>
          <w:b/>
          <w:bCs/>
          <w:color w:val="auto"/>
          <w:sz w:val="21"/>
          <w:szCs w:val="21"/>
          <w:highlight w:val="none"/>
        </w:rPr>
        <w:t>广州公共资源交易中心企业信息登记</w:t>
      </w:r>
      <w:r>
        <w:rPr>
          <w:rFonts w:hint="eastAsia" w:ascii="Times New Roman" w:hAnsi="宋体" w:cs="宋体"/>
          <w:b/>
          <w:bCs/>
          <w:color w:val="auto"/>
          <w:sz w:val="21"/>
          <w:szCs w:val="21"/>
          <w:highlight w:val="none"/>
          <w:lang w:eastAsia="zh-CN"/>
        </w:rPr>
        <w:t>，</w:t>
      </w:r>
      <w:r>
        <w:rPr>
          <w:rFonts w:hint="eastAsia" w:ascii="Times New Roman" w:hAnsi="宋体" w:cs="宋体"/>
          <w:b/>
          <w:bCs/>
          <w:color w:val="auto"/>
          <w:sz w:val="21"/>
          <w:szCs w:val="21"/>
          <w:highlight w:val="none"/>
          <w:lang w:val="en-US" w:eastAsia="zh-CN"/>
        </w:rPr>
        <w:t>否则将无法录入企业投标登记信息</w:t>
      </w:r>
      <w:r>
        <w:rPr>
          <w:rFonts w:ascii="Times New Roman" w:hAnsi="Times New Roman"/>
          <w:b/>
          <w:bCs/>
          <w:color w:val="auto"/>
          <w:szCs w:val="21"/>
          <w:highlight w:val="none"/>
        </w:rPr>
        <w:t>。</w:t>
      </w:r>
    </w:p>
    <w:p>
      <w:pPr>
        <w:keepNext/>
        <w:keepLines/>
        <w:widowControl w:val="0"/>
        <w:spacing w:before="260" w:after="260" w:line="240" w:lineRule="auto"/>
        <w:jc w:val="both"/>
        <w:outlineLvl w:val="1"/>
        <w:rPr>
          <w:rFonts w:ascii="Times New Roman" w:hAnsi="Times New Roman" w:eastAsia="宋体" w:cs="Times New Roman"/>
          <w:b/>
          <w:bCs/>
          <w:color w:val="auto"/>
          <w:kern w:val="2"/>
          <w:sz w:val="30"/>
          <w:szCs w:val="30"/>
          <w:highlight w:val="none"/>
          <w:lang w:val="en-US" w:eastAsia="zh-CN" w:bidi="ar-SA"/>
        </w:rPr>
      </w:pPr>
      <w:bookmarkStart w:id="32" w:name="_Toc247085676"/>
      <w:bookmarkStart w:id="33" w:name="_Toc246996905"/>
      <w:bookmarkStart w:id="34" w:name="_Toc179632532"/>
      <w:bookmarkStart w:id="35" w:name="_Toc144974484"/>
      <w:bookmarkStart w:id="36" w:name="_Toc246996162"/>
      <w:bookmarkStart w:id="37" w:name="_Toc152045516"/>
      <w:bookmarkStart w:id="38" w:name="_Toc152042292"/>
      <w:bookmarkStart w:id="39" w:name="_Toc5900"/>
      <w:r>
        <w:rPr>
          <w:rFonts w:ascii="Times New Roman" w:hAnsi="Times New Roman" w:eastAsia="宋体" w:cs="Times New Roman"/>
          <w:b/>
          <w:bCs/>
          <w:color w:val="auto"/>
          <w:kern w:val="2"/>
          <w:sz w:val="30"/>
          <w:szCs w:val="30"/>
          <w:highlight w:val="none"/>
          <w:lang w:val="en-US" w:eastAsia="zh-CN" w:bidi="ar-SA"/>
        </w:rPr>
        <w:t>5. 投标文件的递交</w:t>
      </w:r>
      <w:bookmarkEnd w:id="32"/>
      <w:bookmarkEnd w:id="33"/>
      <w:bookmarkEnd w:id="34"/>
      <w:bookmarkEnd w:id="35"/>
      <w:bookmarkEnd w:id="36"/>
      <w:bookmarkEnd w:id="37"/>
      <w:bookmarkEnd w:id="38"/>
      <w:bookmarkEnd w:id="39"/>
    </w:p>
    <w:p>
      <w:pPr>
        <w:spacing w:line="400" w:lineRule="exact"/>
        <w:ind w:firstLine="420" w:firstLineChars="200"/>
        <w:rPr>
          <w:rFonts w:hint="eastAsia" w:ascii="Times New Roman" w:hAnsi="Times New Roman"/>
          <w:color w:val="auto"/>
          <w:szCs w:val="21"/>
          <w:highlight w:val="none"/>
        </w:rPr>
      </w:pPr>
      <w:bookmarkStart w:id="40" w:name="_Toc157499355"/>
      <w:bookmarkStart w:id="41" w:name="_Toc246996163"/>
      <w:bookmarkStart w:id="42" w:name="_Toc246996906"/>
      <w:bookmarkStart w:id="43" w:name="_Toc179632533"/>
      <w:bookmarkStart w:id="44" w:name="_Toc247085677"/>
      <w:r>
        <w:rPr>
          <w:rFonts w:ascii="Times New Roman" w:hAnsi="Times New Roman"/>
          <w:color w:val="auto"/>
          <w:szCs w:val="21"/>
          <w:highlight w:val="none"/>
        </w:rPr>
        <w:t>5.1</w:t>
      </w:r>
      <w:r>
        <w:rPr>
          <w:rFonts w:hint="eastAsia" w:ascii="Times New Roman" w:hAnsi="Times New Roman"/>
          <w:color w:val="auto"/>
          <w:szCs w:val="21"/>
          <w:highlight w:val="none"/>
        </w:rPr>
        <w:t xml:space="preserve"> 投标文件递交的截止时间（投标截止时间，下同）为202</w:t>
      </w:r>
      <w:r>
        <w:rPr>
          <w:rFonts w:hint="eastAsia" w:ascii="Times New Roman" w:hAnsi="Times New Roman"/>
          <w:color w:val="auto"/>
          <w:szCs w:val="21"/>
          <w:highlight w:val="none"/>
          <w:lang w:val="en-US" w:eastAsia="zh-CN"/>
        </w:rPr>
        <w:t>2</w:t>
      </w:r>
      <w:r>
        <w:rPr>
          <w:rFonts w:hint="eastAsia" w:ascii="Times New Roman" w:hAnsi="Times New Roman"/>
          <w:color w:val="auto"/>
          <w:szCs w:val="21"/>
          <w:highlight w:val="none"/>
        </w:rPr>
        <w:t>年</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1</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月</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27</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 xml:space="preserve">日 </w:t>
      </w:r>
      <w:r>
        <w:rPr>
          <w:rFonts w:hint="eastAsia" w:ascii="Times New Roman" w:hAnsi="Times New Roman"/>
          <w:color w:val="auto"/>
          <w:szCs w:val="21"/>
          <w:highlight w:val="none"/>
          <w:lang w:val="en-US" w:eastAsia="zh-CN"/>
        </w:rPr>
        <w:t>09</w:t>
      </w:r>
      <w:r>
        <w:rPr>
          <w:rFonts w:hint="eastAsia" w:ascii="Times New Roman" w:hAnsi="Times New Roman"/>
          <w:color w:val="auto"/>
          <w:szCs w:val="21"/>
          <w:highlight w:val="none"/>
        </w:rPr>
        <w:t xml:space="preserve"> 时 00 分，地点：广州公共资源交易中心第</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16</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开标室（中心本部）（广州市天河区天润路333号）。</w:t>
      </w:r>
    </w:p>
    <w:p>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5.2 逾期送达的或者未送达指定地点的投标文件，招标人不予受理。</w:t>
      </w:r>
    </w:p>
    <w:p>
      <w:pPr>
        <w:spacing w:line="400" w:lineRule="exac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5.3 开标时间：202</w:t>
      </w:r>
      <w:r>
        <w:rPr>
          <w:rFonts w:hint="eastAsia" w:ascii="Times New Roman" w:hAnsi="Times New Roman"/>
          <w:color w:val="auto"/>
          <w:szCs w:val="21"/>
          <w:highlight w:val="none"/>
          <w:lang w:val="en-US" w:eastAsia="zh-CN"/>
        </w:rPr>
        <w:t>2</w:t>
      </w:r>
      <w:r>
        <w:rPr>
          <w:rFonts w:hint="eastAsia" w:ascii="Times New Roman" w:hAnsi="Times New Roman"/>
          <w:color w:val="auto"/>
          <w:szCs w:val="21"/>
          <w:highlight w:val="none"/>
        </w:rPr>
        <w:t>年</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1</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月</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27</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 xml:space="preserve">日 </w:t>
      </w:r>
      <w:r>
        <w:rPr>
          <w:rFonts w:hint="eastAsia" w:ascii="Times New Roman" w:hAnsi="Times New Roman"/>
          <w:color w:val="auto"/>
          <w:szCs w:val="21"/>
          <w:highlight w:val="none"/>
          <w:lang w:val="en-US" w:eastAsia="zh-CN"/>
        </w:rPr>
        <w:t>09</w:t>
      </w:r>
      <w:r>
        <w:rPr>
          <w:rFonts w:hint="eastAsia" w:ascii="Times New Roman" w:hAnsi="Times New Roman"/>
          <w:color w:val="auto"/>
          <w:szCs w:val="21"/>
          <w:highlight w:val="none"/>
        </w:rPr>
        <w:t xml:space="preserve"> 时 00 分。</w:t>
      </w:r>
    </w:p>
    <w:p>
      <w:pPr>
        <w:keepNext/>
        <w:keepLines/>
        <w:widowControl w:val="0"/>
        <w:spacing w:before="260" w:after="260" w:line="240" w:lineRule="auto"/>
        <w:jc w:val="both"/>
        <w:outlineLvl w:val="1"/>
        <w:rPr>
          <w:rFonts w:ascii="Times New Roman" w:hAnsi="Times New Roman" w:eastAsia="宋体" w:cs="Times New Roman"/>
          <w:b/>
          <w:bCs/>
          <w:color w:val="auto"/>
          <w:kern w:val="2"/>
          <w:sz w:val="30"/>
          <w:szCs w:val="30"/>
          <w:highlight w:val="none"/>
          <w:lang w:val="en-US" w:eastAsia="zh-CN" w:bidi="ar-SA"/>
        </w:rPr>
      </w:pPr>
      <w:bookmarkStart w:id="45" w:name="_Toc20683"/>
      <w:r>
        <w:rPr>
          <w:rFonts w:ascii="Times New Roman" w:hAnsi="Times New Roman" w:eastAsia="宋体" w:cs="Times New Roman"/>
          <w:b/>
          <w:bCs/>
          <w:color w:val="auto"/>
          <w:kern w:val="2"/>
          <w:sz w:val="30"/>
          <w:szCs w:val="30"/>
          <w:highlight w:val="none"/>
          <w:lang w:val="en-US" w:eastAsia="zh-CN" w:bidi="ar-SA"/>
        </w:rPr>
        <w:t>6. 发布公告的媒介</w:t>
      </w:r>
      <w:bookmarkEnd w:id="40"/>
      <w:bookmarkEnd w:id="41"/>
      <w:bookmarkEnd w:id="42"/>
      <w:bookmarkEnd w:id="43"/>
      <w:bookmarkEnd w:id="44"/>
      <w:bookmarkEnd w:id="45"/>
    </w:p>
    <w:p>
      <w:pPr>
        <w:spacing w:line="400" w:lineRule="exact"/>
        <w:ind w:firstLine="420" w:firstLineChars="200"/>
        <w:rPr>
          <w:rFonts w:ascii="Times New Roman" w:hAnsi="Times New Roman"/>
          <w:color w:val="auto"/>
          <w:szCs w:val="24"/>
          <w:highlight w:val="none"/>
        </w:rPr>
      </w:pPr>
      <w:r>
        <w:rPr>
          <w:rFonts w:hint="eastAsia" w:ascii="Times New Roman" w:hAnsi="Times New Roman"/>
          <w:color w:val="auto"/>
          <w:szCs w:val="21"/>
          <w:highlight w:val="none"/>
        </w:rPr>
        <w:t>本次招标公告同时在中国招标投标公共服务平台（网址：http://www.cebpubservice.com/）、广东省招标投标监管网（网址：http://zbtb.gd.gov.cn/）、广州公共资源交易网（网址：http://www.gzggzy.cn/）发布。</w:t>
      </w:r>
      <w:r>
        <w:rPr>
          <w:rFonts w:hint="eastAsia" w:ascii="宋体" w:hAnsi="宋体" w:eastAsia="宋体" w:cs="宋体"/>
          <w:color w:val="auto"/>
          <w:szCs w:val="21"/>
          <w:highlight w:val="none"/>
          <w:u w:val="none"/>
        </w:rPr>
        <w:t>本项目</w:t>
      </w:r>
      <w:r>
        <w:rPr>
          <w:rFonts w:hint="eastAsia" w:ascii="宋体" w:hAnsi="宋体" w:eastAsia="宋体" w:cs="宋体"/>
          <w:color w:val="auto"/>
          <w:szCs w:val="21"/>
          <w:highlight w:val="none"/>
          <w:u w:val="none"/>
          <w:lang w:val="en-US" w:eastAsia="zh-CN"/>
        </w:rPr>
        <w:t>的</w:t>
      </w:r>
      <w:r>
        <w:rPr>
          <w:rFonts w:hint="eastAsia" w:ascii="宋体" w:hAnsi="宋体" w:eastAsia="宋体" w:cs="宋体"/>
          <w:color w:val="auto"/>
          <w:szCs w:val="21"/>
          <w:highlight w:val="none"/>
          <w:u w:val="none"/>
        </w:rPr>
        <w:t>招标公告</w:t>
      </w:r>
      <w:r>
        <w:rPr>
          <w:rFonts w:hint="eastAsia" w:ascii="宋体" w:hAnsi="宋体" w:eastAsia="宋体" w:cs="宋体"/>
          <w:color w:val="auto"/>
          <w:szCs w:val="21"/>
          <w:highlight w:val="none"/>
          <w:u w:val="none"/>
          <w:lang w:val="en-US" w:eastAsia="zh-CN"/>
        </w:rPr>
        <w:t>以</w:t>
      </w:r>
      <w:r>
        <w:rPr>
          <w:rFonts w:hint="eastAsia" w:ascii="宋体" w:hAnsi="宋体" w:eastAsia="宋体" w:cs="宋体"/>
          <w:color w:val="auto"/>
          <w:szCs w:val="21"/>
          <w:highlight w:val="none"/>
          <w:u w:val="none"/>
        </w:rPr>
        <w:t>广州公共资源交易网发布</w:t>
      </w:r>
      <w:r>
        <w:rPr>
          <w:rFonts w:hint="eastAsia" w:ascii="宋体" w:hAnsi="宋体" w:eastAsia="宋体" w:cs="宋体"/>
          <w:color w:val="auto"/>
          <w:szCs w:val="21"/>
          <w:highlight w:val="none"/>
          <w:u w:val="none"/>
          <w:lang w:val="en-US" w:eastAsia="zh-CN"/>
        </w:rPr>
        <w:t>为准</w:t>
      </w:r>
      <w:r>
        <w:rPr>
          <w:rFonts w:ascii="Times New Roman" w:hAnsi="Times New Roman"/>
          <w:color w:val="auto"/>
          <w:szCs w:val="21"/>
          <w:highlight w:val="none"/>
        </w:rPr>
        <w:t>。</w:t>
      </w:r>
    </w:p>
    <w:p>
      <w:pPr>
        <w:keepNext/>
        <w:keepLines/>
        <w:widowControl w:val="0"/>
        <w:spacing w:before="260" w:after="260" w:line="240" w:lineRule="auto"/>
        <w:jc w:val="both"/>
        <w:outlineLvl w:val="1"/>
        <w:rPr>
          <w:rFonts w:ascii="Times New Roman" w:hAnsi="Times New Roman" w:eastAsia="宋体" w:cs="Times New Roman"/>
          <w:b/>
          <w:bCs/>
          <w:color w:val="auto"/>
          <w:kern w:val="2"/>
          <w:sz w:val="30"/>
          <w:szCs w:val="30"/>
          <w:highlight w:val="none"/>
          <w:lang w:val="en-US" w:eastAsia="zh-CN" w:bidi="ar-SA"/>
        </w:rPr>
      </w:pPr>
      <w:bookmarkStart w:id="46" w:name="_Toc152045517"/>
      <w:bookmarkStart w:id="47" w:name="_Toc839"/>
      <w:bookmarkStart w:id="48" w:name="_Toc246996907"/>
      <w:bookmarkStart w:id="49" w:name="_Toc179632534"/>
      <w:bookmarkStart w:id="50" w:name="_Toc152042293"/>
      <w:bookmarkStart w:id="51" w:name="_Toc247085678"/>
      <w:bookmarkStart w:id="52" w:name="_Toc144974485"/>
      <w:bookmarkStart w:id="53" w:name="_Toc246996164"/>
      <w:r>
        <w:rPr>
          <w:rFonts w:ascii="Times New Roman" w:hAnsi="Times New Roman" w:eastAsia="宋体" w:cs="Times New Roman"/>
          <w:b/>
          <w:bCs/>
          <w:color w:val="auto"/>
          <w:kern w:val="2"/>
          <w:sz w:val="30"/>
          <w:szCs w:val="30"/>
          <w:highlight w:val="none"/>
          <w:lang w:val="en-US" w:eastAsia="zh-CN" w:bidi="ar-SA"/>
        </w:rPr>
        <w:t>7. 联系方式</w:t>
      </w:r>
      <w:bookmarkEnd w:id="46"/>
      <w:bookmarkEnd w:id="47"/>
      <w:bookmarkEnd w:id="48"/>
      <w:bookmarkEnd w:id="49"/>
      <w:bookmarkEnd w:id="50"/>
      <w:bookmarkEnd w:id="51"/>
      <w:bookmarkEnd w:id="52"/>
      <w:bookmarkEnd w:id="53"/>
    </w:p>
    <w:p>
      <w:pPr>
        <w:spacing w:line="400" w:lineRule="exact"/>
        <w:ind w:left="420" w:leftChars="200"/>
        <w:rPr>
          <w:rFonts w:ascii="Times New Roman" w:hAnsi="Times New Roman"/>
          <w:color w:val="auto"/>
          <w:szCs w:val="21"/>
          <w:highlight w:val="none"/>
        </w:rPr>
      </w:pPr>
      <w:r>
        <w:rPr>
          <w:rFonts w:ascii="Times New Roman" w:hAnsi="Times New Roman"/>
          <w:color w:val="auto"/>
          <w:szCs w:val="21"/>
          <w:highlight w:val="none"/>
        </w:rPr>
        <w:t>招 标 人：</w:t>
      </w:r>
      <w:r>
        <w:rPr>
          <w:rFonts w:hint="eastAsia" w:ascii="Times New Roman" w:hAnsi="Times New Roman"/>
          <w:color w:val="auto"/>
          <w:szCs w:val="21"/>
          <w:highlight w:val="none"/>
          <w:lang w:eastAsia="zh-CN"/>
        </w:rPr>
        <w:t>揭西县棉湖镇人民政府</w:t>
      </w:r>
      <w:r>
        <w:rPr>
          <w:rFonts w:ascii="Times New Roman" w:hAnsi="Times New Roman"/>
          <w:color w:val="auto"/>
          <w:szCs w:val="21"/>
          <w:highlight w:val="none"/>
        </w:rPr>
        <w:t xml:space="preserve"> </w:t>
      </w:r>
    </w:p>
    <w:p>
      <w:pPr>
        <w:spacing w:line="400" w:lineRule="exact"/>
        <w:ind w:left="420" w:leftChars="200"/>
        <w:rPr>
          <w:rFonts w:ascii="Times New Roman" w:hAnsi="Times New Roman"/>
          <w:color w:val="auto"/>
          <w:szCs w:val="21"/>
          <w:highlight w:val="none"/>
        </w:rPr>
      </w:pPr>
      <w:r>
        <w:rPr>
          <w:rFonts w:ascii="Times New Roman" w:hAnsi="Times New Roman"/>
          <w:color w:val="auto"/>
          <w:szCs w:val="21"/>
          <w:highlight w:val="none"/>
        </w:rPr>
        <w:t>地    址：</w:t>
      </w:r>
      <w:r>
        <w:rPr>
          <w:rFonts w:hint="eastAsia" w:ascii="Times New Roman" w:hAnsi="Times New Roman"/>
          <w:color w:val="auto"/>
          <w:szCs w:val="21"/>
          <w:highlight w:val="none"/>
        </w:rPr>
        <w:t>揭西县棉湖镇田下</w:t>
      </w:r>
    </w:p>
    <w:p>
      <w:pPr>
        <w:spacing w:line="400" w:lineRule="exact"/>
        <w:ind w:left="420" w:leftChars="200"/>
        <w:rPr>
          <w:rFonts w:hint="eastAsia" w:ascii="Times New Roman" w:hAnsi="Times New Roman" w:eastAsia="宋体"/>
          <w:color w:val="auto"/>
          <w:szCs w:val="21"/>
          <w:highlight w:val="none"/>
          <w:lang w:val="en-US" w:eastAsia="zh-CN"/>
        </w:rPr>
      </w:pPr>
      <w:r>
        <w:rPr>
          <w:rFonts w:ascii="Times New Roman" w:hAnsi="Times New Roman"/>
          <w:color w:val="auto"/>
          <w:szCs w:val="21"/>
          <w:highlight w:val="none"/>
        </w:rPr>
        <w:t>联 系 人：</w:t>
      </w:r>
      <w:r>
        <w:rPr>
          <w:rFonts w:hint="eastAsia" w:ascii="Times New Roman" w:hAnsi="Times New Roman"/>
          <w:color w:val="auto"/>
          <w:szCs w:val="21"/>
          <w:highlight w:val="none"/>
          <w:lang w:val="en-US" w:eastAsia="zh-CN"/>
        </w:rPr>
        <w:t>林先生</w:t>
      </w:r>
    </w:p>
    <w:p>
      <w:pPr>
        <w:spacing w:line="400" w:lineRule="exact"/>
        <w:ind w:left="420" w:leftChars="200"/>
        <w:rPr>
          <w:rFonts w:ascii="Times New Roman" w:hAnsi="Times New Roman"/>
          <w:color w:val="auto"/>
          <w:szCs w:val="21"/>
          <w:highlight w:val="none"/>
        </w:rPr>
      </w:pPr>
      <w:r>
        <w:rPr>
          <w:rFonts w:ascii="Times New Roman" w:hAnsi="Times New Roman"/>
          <w:color w:val="auto"/>
          <w:szCs w:val="21"/>
          <w:highlight w:val="none"/>
        </w:rPr>
        <w:t>电    话：</w:t>
      </w:r>
      <w:r>
        <w:rPr>
          <w:rFonts w:hint="eastAsia" w:ascii="Times New Roman" w:hAnsi="Times New Roman"/>
          <w:color w:val="auto"/>
          <w:szCs w:val="21"/>
          <w:highlight w:val="none"/>
        </w:rPr>
        <w:t>0663-5265519</w:t>
      </w:r>
    </w:p>
    <w:p>
      <w:pPr>
        <w:spacing w:line="400" w:lineRule="exact"/>
        <w:ind w:left="420" w:leftChars="200"/>
        <w:rPr>
          <w:rFonts w:ascii="Times New Roman" w:hAnsi="Times New Roman"/>
          <w:color w:val="auto"/>
          <w:szCs w:val="21"/>
          <w:highlight w:val="none"/>
        </w:rPr>
      </w:pPr>
    </w:p>
    <w:p>
      <w:pPr>
        <w:spacing w:line="400" w:lineRule="exact"/>
        <w:ind w:left="420" w:leftChars="200"/>
        <w:rPr>
          <w:rFonts w:ascii="Times New Roman" w:hAnsi="Times New Roman"/>
          <w:color w:val="auto"/>
          <w:szCs w:val="21"/>
          <w:highlight w:val="none"/>
        </w:rPr>
      </w:pPr>
      <w:r>
        <w:rPr>
          <w:rFonts w:ascii="Times New Roman" w:hAnsi="Times New Roman"/>
          <w:color w:val="auto"/>
          <w:szCs w:val="21"/>
          <w:highlight w:val="none"/>
        </w:rPr>
        <w:t>招标代理机构：国信招标集团股份有限公司</w:t>
      </w:r>
    </w:p>
    <w:p>
      <w:pPr>
        <w:spacing w:line="400" w:lineRule="exact"/>
        <w:ind w:left="420" w:leftChars="200"/>
        <w:rPr>
          <w:rFonts w:ascii="Times New Roman" w:hAnsi="Times New Roman"/>
          <w:color w:val="auto"/>
          <w:szCs w:val="21"/>
          <w:highlight w:val="none"/>
        </w:rPr>
      </w:pPr>
      <w:r>
        <w:rPr>
          <w:rFonts w:ascii="Times New Roman" w:hAnsi="Times New Roman"/>
          <w:color w:val="auto"/>
          <w:szCs w:val="21"/>
          <w:highlight w:val="none"/>
        </w:rPr>
        <w:t>地    址：广州市越秀区东风中路268号广州交易广场9楼903-905号</w:t>
      </w:r>
    </w:p>
    <w:p>
      <w:pPr>
        <w:spacing w:line="400" w:lineRule="exact"/>
        <w:ind w:left="420" w:leftChars="200"/>
        <w:rPr>
          <w:rFonts w:ascii="Times New Roman" w:hAnsi="Times New Roman"/>
          <w:color w:val="auto"/>
          <w:szCs w:val="21"/>
          <w:highlight w:val="none"/>
        </w:rPr>
      </w:pPr>
      <w:r>
        <w:rPr>
          <w:rFonts w:ascii="Times New Roman" w:hAnsi="Times New Roman"/>
          <w:color w:val="auto"/>
          <w:szCs w:val="21"/>
          <w:highlight w:val="none"/>
        </w:rPr>
        <w:t>联 系 人：</w:t>
      </w:r>
      <w:r>
        <w:rPr>
          <w:rFonts w:hint="eastAsia" w:ascii="Times New Roman" w:hAnsi="Times New Roman"/>
          <w:color w:val="auto"/>
          <w:szCs w:val="21"/>
          <w:highlight w:val="none"/>
          <w:lang w:val="en-US" w:eastAsia="zh-CN"/>
        </w:rPr>
        <w:t>陈</w:t>
      </w:r>
      <w:r>
        <w:rPr>
          <w:rFonts w:ascii="Times New Roman" w:hAnsi="Times New Roman"/>
          <w:color w:val="auto"/>
          <w:szCs w:val="21"/>
          <w:highlight w:val="none"/>
        </w:rPr>
        <w:t>工、</w:t>
      </w:r>
      <w:r>
        <w:rPr>
          <w:rFonts w:hint="eastAsia" w:ascii="Times New Roman" w:hAnsi="Times New Roman"/>
          <w:color w:val="auto"/>
          <w:szCs w:val="21"/>
          <w:highlight w:val="none"/>
          <w:lang w:val="en-US" w:eastAsia="zh-CN"/>
        </w:rPr>
        <w:t>郭</w:t>
      </w:r>
      <w:r>
        <w:rPr>
          <w:rFonts w:ascii="Times New Roman" w:hAnsi="Times New Roman"/>
          <w:color w:val="auto"/>
          <w:szCs w:val="21"/>
          <w:highlight w:val="none"/>
        </w:rPr>
        <w:t>工</w:t>
      </w:r>
    </w:p>
    <w:p>
      <w:pPr>
        <w:spacing w:line="400" w:lineRule="exact"/>
        <w:ind w:left="420" w:leftChars="200"/>
        <w:rPr>
          <w:rFonts w:ascii="Times New Roman" w:hAnsi="Times New Roman"/>
          <w:color w:val="auto"/>
          <w:szCs w:val="21"/>
          <w:highlight w:val="none"/>
        </w:rPr>
      </w:pPr>
      <w:r>
        <w:rPr>
          <w:rFonts w:ascii="Times New Roman" w:hAnsi="Times New Roman"/>
          <w:color w:val="auto"/>
          <w:szCs w:val="21"/>
          <w:highlight w:val="none"/>
        </w:rPr>
        <w:t>电    话：020-83180883</w:t>
      </w:r>
    </w:p>
    <w:p>
      <w:pPr>
        <w:spacing w:line="400" w:lineRule="exact"/>
        <w:ind w:left="420" w:leftChars="200"/>
        <w:rPr>
          <w:rFonts w:ascii="Times New Roman" w:hAnsi="Times New Roman"/>
          <w:color w:val="auto"/>
          <w:szCs w:val="21"/>
          <w:highlight w:val="none"/>
        </w:rPr>
      </w:pPr>
      <w:r>
        <w:rPr>
          <w:rFonts w:ascii="Times New Roman" w:hAnsi="Times New Roman"/>
          <w:color w:val="auto"/>
          <w:szCs w:val="21"/>
          <w:highlight w:val="none"/>
        </w:rPr>
        <w:t>电子邮箱：</w:t>
      </w:r>
      <w:r>
        <w:rPr>
          <w:rFonts w:hint="eastAsia" w:ascii="Times New Roman" w:hAnsi="Times New Roman"/>
          <w:color w:val="auto"/>
          <w:szCs w:val="21"/>
          <w:highlight w:val="none"/>
          <w:lang w:val="en-US" w:eastAsia="zh-CN"/>
        </w:rPr>
        <w:t>civilchenxu</w:t>
      </w:r>
      <w:r>
        <w:rPr>
          <w:rFonts w:ascii="Times New Roman" w:hAnsi="Times New Roman"/>
          <w:color w:val="auto"/>
          <w:szCs w:val="21"/>
          <w:highlight w:val="none"/>
        </w:rPr>
        <w:t>@163.com</w:t>
      </w:r>
    </w:p>
    <w:p>
      <w:pPr>
        <w:spacing w:line="400" w:lineRule="exact"/>
        <w:rPr>
          <w:rFonts w:ascii="Times New Roman" w:hAnsi="Times New Roman"/>
          <w:color w:val="auto"/>
          <w:szCs w:val="24"/>
          <w:highlight w:val="none"/>
        </w:rPr>
      </w:pPr>
    </w:p>
    <w:p>
      <w:pPr>
        <w:spacing w:line="400" w:lineRule="exact"/>
        <w:rPr>
          <w:rFonts w:ascii="Times New Roman" w:hAnsi="Times New Roman"/>
          <w:color w:val="auto"/>
          <w:szCs w:val="24"/>
          <w:highlight w:val="none"/>
        </w:rPr>
      </w:pPr>
    </w:p>
    <w:p>
      <w:pPr>
        <w:wordWrap w:val="0"/>
        <w:spacing w:line="360" w:lineRule="auto"/>
        <w:jc w:val="right"/>
        <w:rPr>
          <w:rFonts w:hint="eastAsia" w:ascii="Times New Roman" w:hAnsi="Times New Roman" w:eastAsia="宋体"/>
          <w:color w:val="auto"/>
          <w:szCs w:val="24"/>
          <w:highlight w:val="none"/>
          <w:lang w:eastAsia="zh-CN"/>
        </w:rPr>
      </w:pPr>
      <w:r>
        <w:rPr>
          <w:rFonts w:hint="eastAsia" w:ascii="Times New Roman" w:hAnsi="Times New Roman"/>
          <w:color w:val="auto"/>
          <w:szCs w:val="21"/>
          <w:highlight w:val="none"/>
          <w:lang w:eastAsia="zh-CN"/>
        </w:rPr>
        <w:t>揭西县棉湖镇人民政府</w:t>
      </w:r>
    </w:p>
    <w:p>
      <w:pPr>
        <w:spacing w:line="360" w:lineRule="auto"/>
        <w:jc w:val="right"/>
        <w:rPr>
          <w:rFonts w:ascii="Times New Roman" w:hAnsi="Times New Roman"/>
          <w:color w:val="auto"/>
          <w:szCs w:val="24"/>
          <w:highlight w:val="none"/>
        </w:rPr>
      </w:pPr>
      <w:r>
        <w:rPr>
          <w:rFonts w:ascii="Times New Roman" w:hAnsi="Times New Roman"/>
          <w:color w:val="auto"/>
          <w:szCs w:val="24"/>
          <w:highlight w:val="none"/>
        </w:rPr>
        <w:t>国信招标集团股份有限公司</w:t>
      </w:r>
    </w:p>
    <w:p>
      <w:pPr>
        <w:wordWrap w:val="0"/>
        <w:spacing w:line="360" w:lineRule="auto"/>
        <w:ind w:right="-32" w:rightChars="0"/>
        <w:jc w:val="right"/>
        <w:rPr>
          <w:rFonts w:ascii="Times New Roman" w:hAnsi="Times New Roman"/>
          <w:color w:val="auto"/>
          <w:szCs w:val="24"/>
          <w:highlight w:val="none"/>
        </w:rPr>
      </w:pPr>
      <w:r>
        <w:rPr>
          <w:rFonts w:ascii="Times New Roman" w:hAnsi="Times New Roman"/>
          <w:color w:val="auto"/>
          <w:szCs w:val="21"/>
          <w:highlight w:val="none"/>
        </w:rPr>
        <w:t>202</w:t>
      </w:r>
      <w:r>
        <w:rPr>
          <w:rFonts w:hint="eastAsia" w:ascii="Times New Roman" w:hAnsi="Times New Roman"/>
          <w:color w:val="auto"/>
          <w:szCs w:val="21"/>
          <w:highlight w:val="none"/>
          <w:lang w:val="en-US" w:eastAsia="zh-CN"/>
        </w:rPr>
        <w:t xml:space="preserve">2 </w:t>
      </w:r>
      <w:r>
        <w:rPr>
          <w:rFonts w:ascii="Times New Roman" w:hAnsi="Times New Roman"/>
          <w:color w:val="auto"/>
          <w:szCs w:val="24"/>
          <w:highlight w:val="none"/>
        </w:rPr>
        <w:t>年</w:t>
      </w:r>
      <w:r>
        <w:rPr>
          <w:rFonts w:hint="eastAsia" w:ascii="Times New Roman" w:hAnsi="Times New Roman"/>
          <w:color w:val="auto"/>
          <w:szCs w:val="24"/>
          <w:highlight w:val="none"/>
          <w:lang w:val="en-US" w:eastAsia="zh-CN"/>
        </w:rPr>
        <w:t xml:space="preserve"> 1 </w:t>
      </w:r>
      <w:r>
        <w:rPr>
          <w:rFonts w:ascii="Times New Roman" w:hAnsi="Times New Roman"/>
          <w:color w:val="auto"/>
          <w:szCs w:val="24"/>
          <w:highlight w:val="none"/>
        </w:rPr>
        <w:t>月</w:t>
      </w:r>
      <w:r>
        <w:rPr>
          <w:rFonts w:hint="eastAsia" w:ascii="Times New Roman" w:hAnsi="Times New Roman"/>
          <w:color w:val="auto"/>
          <w:szCs w:val="24"/>
          <w:highlight w:val="none"/>
          <w:lang w:val="en-US" w:eastAsia="zh-CN"/>
        </w:rPr>
        <w:t xml:space="preserve"> 7 </w:t>
      </w:r>
      <w:r>
        <w:rPr>
          <w:rFonts w:ascii="Times New Roman" w:hAnsi="Times New Roman"/>
          <w:color w:val="auto"/>
          <w:szCs w:val="24"/>
          <w:highlight w:val="none"/>
        </w:rPr>
        <w:t>日</w:t>
      </w:r>
    </w:p>
    <w:p>
      <w:pPr>
        <w:rPr>
          <w:rFonts w:ascii="Times New Roman" w:hAnsi="Times New Roman"/>
          <w:color w:val="auto"/>
          <w:szCs w:val="24"/>
          <w:highlight w:val="none"/>
        </w:rPr>
      </w:pPr>
      <w:r>
        <w:rPr>
          <w:rFonts w:ascii="Times New Roman" w:hAnsi="Times New Roman"/>
          <w:color w:val="auto"/>
          <w:szCs w:val="24"/>
          <w:highlight w:val="none"/>
        </w:rPr>
        <w:br w:type="page"/>
      </w:r>
    </w:p>
    <w:p>
      <w:pPr>
        <w:widowControl/>
        <w:snapToGrid w:val="0"/>
        <w:spacing w:before="0" w:beforeAutospacing="0" w:after="0" w:afterAutospacing="0" w:line="360" w:lineRule="auto"/>
        <w:jc w:val="left"/>
        <w:rPr>
          <w:rFonts w:hint="eastAsia" w:ascii="宋体" w:hAnsi="宋体" w:eastAsia="宋体" w:cs="宋体"/>
          <w:snapToGrid w:val="0"/>
          <w:color w:val="auto"/>
          <w:kern w:val="0"/>
          <w:sz w:val="21"/>
          <w:szCs w:val="21"/>
          <w:highlight w:val="none"/>
          <w:shd w:val="clear" w:color="auto" w:fill="FFFFFF"/>
          <w:lang w:val="en-US" w:eastAsia="zh-CN" w:bidi="ar-SA"/>
        </w:rPr>
      </w:pPr>
      <w:r>
        <w:rPr>
          <w:rFonts w:hint="eastAsia" w:ascii="宋体" w:hAnsi="宋体" w:eastAsia="宋体" w:cs="宋体"/>
          <w:snapToGrid w:val="0"/>
          <w:color w:val="auto"/>
          <w:kern w:val="0"/>
          <w:sz w:val="21"/>
          <w:szCs w:val="21"/>
          <w:highlight w:val="none"/>
          <w:shd w:val="clear" w:color="auto" w:fill="FFFFFF"/>
          <w:lang w:val="en-US" w:eastAsia="zh-CN" w:bidi="ar-SA"/>
        </w:rPr>
        <w:t>附件一：诚信投标及项目管理班子驻工地现场承诺书</w:t>
      </w:r>
    </w:p>
    <w:p>
      <w:pPr>
        <w:widowControl/>
        <w:snapToGrid w:val="0"/>
        <w:spacing w:before="100" w:beforeAutospacing="1" w:after="100" w:afterAutospacing="1" w:line="440" w:lineRule="exact"/>
        <w:ind w:firstLine="369" w:firstLineChars="175"/>
        <w:jc w:val="center"/>
        <w:rPr>
          <w:rFonts w:hint="eastAsia" w:ascii="宋体" w:hAnsi="宋体" w:eastAsia="宋体" w:cs="宋体"/>
          <w:b/>
          <w:snapToGrid w:val="0"/>
          <w:color w:val="auto"/>
          <w:kern w:val="0"/>
          <w:sz w:val="21"/>
          <w:szCs w:val="21"/>
          <w:highlight w:val="none"/>
          <w:shd w:val="clear" w:color="auto" w:fill="FFFFFF"/>
          <w:lang w:val="en-US" w:eastAsia="zh-CN" w:bidi="ar-SA"/>
        </w:rPr>
      </w:pPr>
      <w:r>
        <w:rPr>
          <w:rFonts w:hint="eastAsia" w:ascii="宋体" w:hAnsi="宋体" w:eastAsia="宋体" w:cs="宋体"/>
          <w:b/>
          <w:snapToGrid w:val="0"/>
          <w:color w:val="auto"/>
          <w:kern w:val="0"/>
          <w:sz w:val="21"/>
          <w:szCs w:val="21"/>
          <w:highlight w:val="none"/>
          <w:shd w:val="clear" w:color="auto" w:fill="FFFFFF"/>
          <w:lang w:val="en-US" w:eastAsia="zh-CN" w:bidi="ar-SA"/>
        </w:rPr>
        <w:t>诚信投标及项目管理班子驻工地现场承诺书</w:t>
      </w:r>
    </w:p>
    <w:p>
      <w:pPr>
        <w:widowControl/>
        <w:snapToGrid w:val="0"/>
        <w:spacing w:before="0" w:beforeAutospacing="0" w:after="0" w:afterAutospacing="0" w:line="360" w:lineRule="auto"/>
        <w:ind w:firstLine="367" w:firstLineChars="175"/>
        <w:jc w:val="left"/>
        <w:rPr>
          <w:rFonts w:hint="eastAsia" w:ascii="宋体" w:hAnsi="宋体" w:eastAsia="宋体" w:cs="宋体"/>
          <w:snapToGrid w:val="0"/>
          <w:color w:val="auto"/>
          <w:kern w:val="0"/>
          <w:sz w:val="21"/>
          <w:szCs w:val="21"/>
          <w:highlight w:val="none"/>
          <w:u w:val="single"/>
          <w:shd w:val="clear" w:color="auto" w:fill="FFFFFF"/>
          <w:lang w:val="en-US" w:eastAsia="zh-CN" w:bidi="ar-SA"/>
        </w:rPr>
      </w:pPr>
      <w:r>
        <w:rPr>
          <w:rFonts w:hint="eastAsia" w:ascii="宋体" w:hAnsi="宋体" w:eastAsia="宋体" w:cs="宋体"/>
          <w:snapToGrid w:val="0"/>
          <w:color w:val="auto"/>
          <w:kern w:val="0"/>
          <w:sz w:val="21"/>
          <w:szCs w:val="21"/>
          <w:highlight w:val="none"/>
          <w:u w:val="single"/>
          <w:shd w:val="clear" w:color="auto" w:fill="FFFFFF"/>
          <w:lang w:val="en-US" w:eastAsia="zh-CN" w:bidi="ar-SA"/>
        </w:rPr>
        <w:t xml:space="preserve">       （招标人名称）    </w:t>
      </w:r>
      <w:r>
        <w:rPr>
          <w:rFonts w:hint="eastAsia" w:ascii="宋体" w:hAnsi="宋体" w:eastAsia="宋体" w:cs="宋体"/>
          <w:snapToGrid w:val="0"/>
          <w:color w:val="auto"/>
          <w:kern w:val="0"/>
          <w:sz w:val="21"/>
          <w:szCs w:val="21"/>
          <w:highlight w:val="none"/>
          <w:shd w:val="clear" w:color="auto" w:fill="FFFFFF"/>
          <w:lang w:val="en-US" w:eastAsia="zh-CN" w:bidi="ar-SA"/>
        </w:rPr>
        <w:t>：</w:t>
      </w:r>
    </w:p>
    <w:p>
      <w:pPr>
        <w:widowControl/>
        <w:snapToGrid w:val="0"/>
        <w:spacing w:before="0" w:beforeAutospacing="0" w:after="0" w:afterAutospacing="0" w:line="360" w:lineRule="auto"/>
        <w:ind w:firstLine="787" w:firstLineChars="375"/>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本单位郑重承诺：</w:t>
      </w:r>
    </w:p>
    <w:p>
      <w:pPr>
        <w:widowControl/>
        <w:snapToGrid w:val="0"/>
        <w:spacing w:before="0" w:beforeAutospacing="0" w:after="0" w:afterAutospacing="0" w:line="360" w:lineRule="auto"/>
        <w:ind w:left="420" w:firstLine="48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一、本单位将遵循公平、公正和诚实信用的原则参加</w:t>
      </w:r>
      <w:r>
        <w:rPr>
          <w:rFonts w:hint="eastAsia" w:ascii="宋体" w:hAnsi="宋体" w:eastAsia="宋体" w:cs="宋体"/>
          <w:snapToGrid w:val="0"/>
          <w:color w:val="auto"/>
          <w:kern w:val="0"/>
          <w:sz w:val="21"/>
          <w:szCs w:val="21"/>
          <w:highlight w:val="none"/>
          <w:u w:val="single"/>
          <w:shd w:val="clear" w:color="auto" w:fill="FFFFFF"/>
          <w:lang w:val="en-US" w:eastAsia="zh-CN" w:bidi="ar-SA"/>
        </w:rPr>
        <w:t xml:space="preserve">           （项目名称）</w:t>
      </w:r>
      <w:r>
        <w:rPr>
          <w:rFonts w:hint="eastAsia" w:ascii="宋体" w:hAnsi="宋体" w:eastAsia="宋体" w:cs="宋体"/>
          <w:color w:val="auto"/>
          <w:kern w:val="0"/>
          <w:sz w:val="21"/>
          <w:szCs w:val="21"/>
          <w:highlight w:val="none"/>
          <w:shd w:val="clear" w:color="auto" w:fill="FFFFFF"/>
          <w:lang w:val="en-US" w:eastAsia="zh-CN" w:bidi="ar-SA"/>
        </w:rPr>
        <w:t>项目的投标。</w:t>
      </w:r>
    </w:p>
    <w:p>
      <w:pPr>
        <w:widowControl/>
        <w:snapToGrid w:val="0"/>
        <w:spacing w:before="0" w:beforeAutospacing="0" w:after="0" w:afterAutospacing="0" w:line="360" w:lineRule="auto"/>
        <w:ind w:left="420" w:firstLine="480"/>
        <w:jc w:val="left"/>
        <w:rPr>
          <w:rFonts w:hint="eastAsia" w:ascii="宋体" w:hAnsi="宋体" w:eastAsia="宋体" w:cs="宋体"/>
          <w:snapToGrid w:val="0"/>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二、本单位所提供的一切资料都是真实，有效，合法的，没有伪（变）造或虚假的成分。</w:t>
      </w:r>
    </w:p>
    <w:p>
      <w:pPr>
        <w:widowControl/>
        <w:snapToGrid w:val="0"/>
        <w:spacing w:before="0" w:beforeAutospacing="0" w:after="0" w:afterAutospacing="0" w:line="360" w:lineRule="auto"/>
        <w:ind w:left="420" w:firstLine="480"/>
        <w:jc w:val="left"/>
        <w:rPr>
          <w:rFonts w:hint="eastAsia" w:ascii="宋体" w:hAnsi="宋体" w:eastAsia="宋体" w:cs="宋体"/>
          <w:snapToGrid w:val="0"/>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三、本单位近三年（自招标公告发布日之前）没有发生围标串标、严重违约、重大工程质量问题、重大安全生产事故以及贿赂等违法违规行为。</w:t>
      </w:r>
    </w:p>
    <w:p>
      <w:pPr>
        <w:widowControl/>
        <w:snapToGrid w:val="0"/>
        <w:spacing w:before="0" w:beforeAutospacing="0" w:after="0" w:afterAutospacing="0" w:line="360" w:lineRule="auto"/>
        <w:ind w:left="420" w:firstLine="480"/>
        <w:jc w:val="left"/>
        <w:rPr>
          <w:rFonts w:hint="eastAsia" w:ascii="宋体" w:hAnsi="宋体" w:eastAsia="宋体" w:cs="宋体"/>
          <w:snapToGrid w:val="0"/>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四、自觉维护招投标市场秩序，不以他人名义投标，不出借、转让、买卖、伪造企业或从业人员的资质证书、证照、业绩、获奖表彰等相关资信证明文件和印章，也不允许其他企业和个人以本单位名义投标。</w:t>
      </w:r>
    </w:p>
    <w:p>
      <w:pPr>
        <w:widowControl/>
        <w:snapToGrid w:val="0"/>
        <w:spacing w:before="0" w:beforeAutospacing="0" w:after="0" w:afterAutospacing="0" w:line="360" w:lineRule="auto"/>
        <w:ind w:left="420" w:firstLine="480"/>
        <w:jc w:val="left"/>
        <w:rPr>
          <w:rFonts w:hint="eastAsia" w:ascii="宋体" w:hAnsi="宋体" w:eastAsia="宋体" w:cs="宋体"/>
          <w:snapToGrid w:val="0"/>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五、依法公平竞争，不采取虚假或恶意投诉等不正当手段损害，侵犯招标人或其他投标人的正当利益。</w:t>
      </w:r>
    </w:p>
    <w:p>
      <w:pPr>
        <w:widowControl/>
        <w:snapToGrid w:val="0"/>
        <w:spacing w:before="0" w:beforeAutospacing="0" w:after="0" w:afterAutospacing="0" w:line="360" w:lineRule="auto"/>
        <w:ind w:left="420" w:firstLine="48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六、一旦我单位中标,</w:t>
      </w:r>
      <w:r>
        <w:rPr>
          <w:rFonts w:hint="eastAsia" w:ascii="宋体" w:hAnsi="宋体" w:eastAsia="宋体" w:cs="宋体"/>
          <w:snapToGrid w:val="0"/>
          <w:color w:val="auto"/>
          <w:kern w:val="0"/>
          <w:sz w:val="21"/>
          <w:szCs w:val="21"/>
          <w:highlight w:val="none"/>
          <w:shd w:val="clear" w:color="auto" w:fill="FFFFFF"/>
          <w:lang w:val="en-US" w:eastAsia="zh-CN" w:bidi="ar-SA"/>
        </w:rPr>
        <w:t>并配备全部项目管理机构人员到岗驻工地现场。</w:t>
      </w:r>
    </w:p>
    <w:p>
      <w:pPr>
        <w:widowControl/>
        <w:snapToGrid w:val="0"/>
        <w:spacing w:before="0" w:beforeAutospacing="0" w:after="0" w:afterAutospacing="0" w:line="360" w:lineRule="auto"/>
        <w:ind w:left="420" w:firstLine="48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本单位如违反上述承诺内容，愿意接受监督部门的处理（处罚）。</w:t>
      </w:r>
    </w:p>
    <w:p>
      <w:pPr>
        <w:widowControl/>
        <w:snapToGrid w:val="0"/>
        <w:spacing w:before="0" w:beforeAutospacing="0" w:after="0" w:afterAutospacing="0" w:line="360" w:lineRule="auto"/>
        <w:ind w:left="420" w:firstLine="480"/>
        <w:jc w:val="left"/>
        <w:rPr>
          <w:rFonts w:hint="eastAsia" w:ascii="宋体" w:hAnsi="宋体" w:eastAsia="宋体" w:cs="宋体"/>
          <w:snapToGrid w:val="0"/>
          <w:color w:val="auto"/>
          <w:kern w:val="0"/>
          <w:sz w:val="21"/>
          <w:szCs w:val="21"/>
          <w:highlight w:val="none"/>
          <w:shd w:val="clear" w:color="auto" w:fill="FFFFFF"/>
          <w:lang w:val="en-US" w:eastAsia="zh-CN" w:bidi="ar-SA"/>
        </w:rPr>
      </w:pPr>
    </w:p>
    <w:tbl>
      <w:tblPr>
        <w:tblStyle w:val="39"/>
        <w:tblW w:w="0" w:type="auto"/>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869" w:hRule="atLeast"/>
        </w:trPr>
        <w:tc>
          <w:tcPr>
            <w:tcW w:w="4261" w:type="dxa"/>
            <w:noWrap w:val="0"/>
            <w:vAlign w:val="top"/>
          </w:tcPr>
          <w:p>
            <w:pPr>
              <w:widowControl/>
              <w:snapToGrid w:val="0"/>
              <w:spacing w:line="360" w:lineRule="auto"/>
              <w:jc w:val="center"/>
              <w:rPr>
                <w:rFonts w:hint="eastAsia" w:ascii="Times New Roman" w:hAnsi="宋体" w:cs="宋体"/>
                <w:color w:val="auto"/>
                <w:sz w:val="21"/>
                <w:szCs w:val="21"/>
                <w:highlight w:val="none"/>
                <w:shd w:val="clear" w:color="auto" w:fill="FFFFFF"/>
                <w:lang w:bidi="ar"/>
              </w:rPr>
            </w:pPr>
            <w:r>
              <w:rPr>
                <w:rFonts w:hint="eastAsia" w:ascii="Times New Roman" w:hAnsi="宋体" w:cs="宋体"/>
                <w:color w:val="auto"/>
                <w:sz w:val="21"/>
                <w:szCs w:val="21"/>
                <w:highlight w:val="none"/>
                <w:shd w:val="clear" w:color="auto" w:fill="FFFFFF"/>
                <w:lang w:bidi="ar"/>
              </w:rPr>
              <w:t>投 标 人（单位公章）：</w:t>
            </w:r>
          </w:p>
          <w:p>
            <w:pPr>
              <w:widowControl/>
              <w:snapToGrid w:val="0"/>
              <w:spacing w:line="360" w:lineRule="auto"/>
              <w:jc w:val="center"/>
              <w:rPr>
                <w:rFonts w:hint="eastAsia" w:ascii="Times New Roman" w:hAnsi="宋体" w:cs="宋体"/>
                <w:color w:val="auto"/>
                <w:sz w:val="21"/>
                <w:szCs w:val="21"/>
                <w:highlight w:val="none"/>
                <w:shd w:val="clear" w:color="auto" w:fill="FFFFFF"/>
                <w:lang w:bidi="ar"/>
              </w:rPr>
            </w:pPr>
            <w:r>
              <w:rPr>
                <w:rFonts w:hint="eastAsia" w:ascii="Times New Roman" w:hAnsi="宋体" w:cs="宋体"/>
                <w:color w:val="auto"/>
                <w:sz w:val="21"/>
                <w:szCs w:val="21"/>
                <w:highlight w:val="none"/>
                <w:shd w:val="clear" w:color="auto" w:fill="FFFFFF"/>
                <w:lang w:bidi="ar"/>
              </w:rPr>
              <w:t>日  期：</w:t>
            </w:r>
            <w:r>
              <w:rPr>
                <w:rFonts w:hint="eastAsia" w:ascii="Times New Roman" w:hAnsi="宋体" w:cs="宋体"/>
                <w:color w:val="auto"/>
                <w:sz w:val="21"/>
                <w:szCs w:val="21"/>
                <w:highlight w:val="none"/>
                <w:shd w:val="clear" w:color="auto" w:fill="FFFFFF"/>
                <w:lang w:eastAsia="zh-CN" w:bidi="ar"/>
              </w:rPr>
              <w:t>2022</w:t>
            </w:r>
            <w:r>
              <w:rPr>
                <w:rFonts w:hint="eastAsia" w:ascii="Times New Roman" w:hAnsi="宋体" w:cs="宋体"/>
                <w:color w:val="auto"/>
                <w:sz w:val="21"/>
                <w:szCs w:val="21"/>
                <w:highlight w:val="none"/>
                <w:shd w:val="clear" w:color="auto" w:fill="FFFFFF"/>
                <w:lang w:bidi="ar"/>
              </w:rPr>
              <w:t>年 月  日</w:t>
            </w:r>
          </w:p>
          <w:p>
            <w:pPr>
              <w:widowControl/>
              <w:snapToGrid w:val="0"/>
              <w:spacing w:line="360" w:lineRule="auto"/>
              <w:jc w:val="right"/>
              <w:rPr>
                <w:rFonts w:hint="eastAsia" w:ascii="Times New Roman" w:hAnsi="宋体" w:cs="宋体"/>
                <w:color w:val="auto"/>
                <w:sz w:val="21"/>
                <w:szCs w:val="21"/>
                <w:highlight w:val="none"/>
                <w:shd w:val="clear" w:color="auto" w:fill="FFFFFF"/>
                <w:lang w:bidi="ar"/>
              </w:rPr>
            </w:pPr>
          </w:p>
        </w:tc>
        <w:tc>
          <w:tcPr>
            <w:tcW w:w="4261" w:type="dxa"/>
            <w:noWrap w:val="0"/>
            <w:vAlign w:val="top"/>
          </w:tcPr>
          <w:p>
            <w:pPr>
              <w:widowControl/>
              <w:snapToGrid w:val="0"/>
              <w:spacing w:line="360" w:lineRule="auto"/>
              <w:jc w:val="center"/>
              <w:rPr>
                <w:rFonts w:hint="eastAsia" w:ascii="Times New Roman" w:hAnsi="宋体" w:cs="宋体"/>
                <w:color w:val="auto"/>
                <w:sz w:val="21"/>
                <w:szCs w:val="21"/>
                <w:highlight w:val="none"/>
                <w:shd w:val="clear" w:color="auto" w:fill="FFFFFF"/>
                <w:lang w:bidi="ar"/>
              </w:rPr>
            </w:pPr>
            <w:r>
              <w:rPr>
                <w:rFonts w:hint="eastAsia" w:ascii="Times New Roman" w:hAnsi="宋体" w:cs="宋体"/>
                <w:color w:val="auto"/>
                <w:sz w:val="21"/>
                <w:szCs w:val="21"/>
                <w:highlight w:val="none"/>
                <w:shd w:val="clear" w:color="auto" w:fill="FFFFFF"/>
                <w:lang w:bidi="ar"/>
              </w:rPr>
              <w:t>招标人（单位公章）：</w:t>
            </w:r>
          </w:p>
          <w:p>
            <w:pPr>
              <w:widowControl/>
              <w:snapToGrid w:val="0"/>
              <w:spacing w:line="360" w:lineRule="auto"/>
              <w:jc w:val="center"/>
              <w:rPr>
                <w:rFonts w:hint="eastAsia" w:ascii="Times New Roman" w:hAnsi="宋体" w:cs="宋体"/>
                <w:color w:val="auto"/>
                <w:sz w:val="21"/>
                <w:szCs w:val="21"/>
                <w:highlight w:val="none"/>
                <w:shd w:val="clear" w:color="auto" w:fill="FFFFFF"/>
                <w:lang w:bidi="ar"/>
              </w:rPr>
            </w:pPr>
            <w:r>
              <w:rPr>
                <w:rFonts w:hint="eastAsia" w:ascii="Times New Roman" w:hAnsi="宋体" w:cs="宋体"/>
                <w:color w:val="auto"/>
                <w:sz w:val="21"/>
                <w:szCs w:val="21"/>
                <w:highlight w:val="none"/>
                <w:shd w:val="clear" w:color="auto" w:fill="FFFFFF"/>
                <w:lang w:bidi="ar"/>
              </w:rPr>
              <w:t>日  期：</w:t>
            </w:r>
            <w:r>
              <w:rPr>
                <w:rFonts w:hint="eastAsia" w:ascii="Times New Roman" w:hAnsi="宋体" w:cs="宋体"/>
                <w:color w:val="auto"/>
                <w:sz w:val="21"/>
                <w:szCs w:val="21"/>
                <w:highlight w:val="none"/>
                <w:shd w:val="clear" w:color="auto" w:fill="FFFFFF"/>
                <w:lang w:eastAsia="zh-CN" w:bidi="ar"/>
              </w:rPr>
              <w:t>2022</w:t>
            </w:r>
            <w:r>
              <w:rPr>
                <w:rFonts w:hint="eastAsia" w:ascii="Times New Roman" w:hAnsi="宋体" w:cs="宋体"/>
                <w:color w:val="auto"/>
                <w:sz w:val="21"/>
                <w:szCs w:val="21"/>
                <w:highlight w:val="none"/>
                <w:shd w:val="clear" w:color="auto" w:fill="FFFFFF"/>
                <w:lang w:bidi="ar"/>
              </w:rPr>
              <w:t>年 月  日</w:t>
            </w:r>
          </w:p>
          <w:p>
            <w:pPr>
              <w:widowControl/>
              <w:snapToGrid w:val="0"/>
              <w:spacing w:line="360" w:lineRule="auto"/>
              <w:jc w:val="right"/>
              <w:rPr>
                <w:rFonts w:hint="eastAsia" w:ascii="Times New Roman" w:hAnsi="宋体" w:cs="宋体"/>
                <w:color w:val="auto"/>
                <w:sz w:val="21"/>
                <w:szCs w:val="21"/>
                <w:highlight w:val="none"/>
                <w:shd w:val="clear" w:color="auto" w:fill="FFFFFF"/>
                <w:lang w:bidi="ar"/>
              </w:rPr>
            </w:pPr>
          </w:p>
        </w:tc>
      </w:tr>
    </w:tbl>
    <w:p>
      <w:pPr>
        <w:widowControl/>
        <w:snapToGrid w:val="0"/>
        <w:spacing w:line="360" w:lineRule="auto"/>
        <w:jc w:val="left"/>
        <w:rPr>
          <w:rFonts w:hint="eastAsia" w:ascii="Times New Roman" w:hAnsi="宋体" w:cs="宋体"/>
          <w:b/>
          <w:color w:val="auto"/>
          <w:sz w:val="21"/>
          <w:szCs w:val="21"/>
          <w:highlight w:val="none"/>
          <w:shd w:val="clear" w:color="auto" w:fill="FFFFFF"/>
          <w:lang w:bidi="ar"/>
        </w:rPr>
      </w:pPr>
      <w:r>
        <w:rPr>
          <w:rFonts w:hint="eastAsia" w:ascii="Times New Roman" w:hAnsi="宋体" w:cs="宋体"/>
          <w:b/>
          <w:color w:val="auto"/>
          <w:sz w:val="21"/>
          <w:szCs w:val="21"/>
          <w:highlight w:val="none"/>
          <w:shd w:val="clear" w:color="auto" w:fill="FFFFFF"/>
          <w:lang w:bidi="ar"/>
        </w:rPr>
        <w:t>说明：鉴于当前疫情形势，</w:t>
      </w:r>
      <w:r>
        <w:rPr>
          <w:rFonts w:hint="eastAsia" w:ascii="Times New Roman" w:hAnsi="宋体" w:cs="宋体"/>
          <w:b/>
          <w:color w:val="auto"/>
          <w:sz w:val="21"/>
          <w:szCs w:val="21"/>
          <w:highlight w:val="none"/>
          <w:shd w:val="clear" w:color="auto" w:fill="FFFFFF"/>
          <w:lang w:val="en-US" w:eastAsia="zh-CN" w:bidi="ar"/>
        </w:rPr>
        <w:t>避免人员聚集。</w:t>
      </w:r>
      <w:r>
        <w:rPr>
          <w:rFonts w:hint="eastAsia" w:ascii="Times New Roman" w:hAnsi="宋体" w:cs="宋体"/>
          <w:b/>
          <w:color w:val="auto"/>
          <w:sz w:val="21"/>
          <w:szCs w:val="21"/>
          <w:highlight w:val="none"/>
          <w:shd w:val="clear" w:color="auto" w:fill="FFFFFF"/>
          <w:lang w:bidi="ar"/>
        </w:rPr>
        <w:t>投标人（如为联合体投标的，指</w:t>
      </w:r>
      <w:r>
        <w:rPr>
          <w:rFonts w:hint="eastAsia" w:ascii="Times New Roman" w:hAnsi="宋体" w:cs="宋体"/>
          <w:b/>
          <w:color w:val="auto"/>
          <w:sz w:val="21"/>
          <w:szCs w:val="21"/>
          <w:highlight w:val="none"/>
          <w:shd w:val="clear" w:color="auto" w:fill="FFFFFF"/>
          <w:lang w:eastAsia="zh-CN" w:bidi="ar"/>
        </w:rPr>
        <w:t>联合体牵头方</w:t>
      </w:r>
      <w:r>
        <w:rPr>
          <w:rFonts w:hint="eastAsia" w:ascii="Times New Roman" w:hAnsi="宋体" w:cs="宋体"/>
          <w:b/>
          <w:color w:val="auto"/>
          <w:sz w:val="21"/>
          <w:szCs w:val="21"/>
          <w:highlight w:val="none"/>
          <w:shd w:val="clear" w:color="auto" w:fill="FFFFFF"/>
          <w:lang w:bidi="ar"/>
        </w:rPr>
        <w:t>）到招标人签署</w:t>
      </w:r>
      <w:r>
        <w:rPr>
          <w:rFonts w:hint="eastAsia" w:ascii="Times New Roman" w:hAnsi="宋体" w:cs="宋体"/>
          <w:b/>
          <w:color w:val="auto"/>
          <w:sz w:val="21"/>
          <w:szCs w:val="21"/>
          <w:highlight w:val="none"/>
          <w:shd w:val="clear" w:color="auto" w:fill="FFFFFF"/>
          <w:lang w:eastAsia="zh-CN" w:bidi="ar"/>
        </w:rPr>
        <w:t>《</w:t>
      </w:r>
      <w:r>
        <w:rPr>
          <w:rFonts w:hint="eastAsia" w:ascii="Times New Roman" w:hAnsi="宋体" w:cs="宋体"/>
          <w:b/>
          <w:color w:val="auto"/>
          <w:sz w:val="21"/>
          <w:szCs w:val="21"/>
          <w:highlight w:val="none"/>
          <w:shd w:val="clear" w:color="auto" w:fill="FFFFFF"/>
          <w:lang w:bidi="ar"/>
        </w:rPr>
        <w:t>诚信投标及项目管理班子驻工地现场承诺书</w:t>
      </w:r>
      <w:r>
        <w:rPr>
          <w:rFonts w:hint="eastAsia" w:ascii="Times New Roman" w:hAnsi="宋体" w:cs="宋体"/>
          <w:b/>
          <w:color w:val="auto"/>
          <w:sz w:val="21"/>
          <w:szCs w:val="21"/>
          <w:highlight w:val="none"/>
          <w:shd w:val="clear" w:color="auto" w:fill="FFFFFF"/>
          <w:lang w:eastAsia="zh-CN" w:bidi="ar"/>
        </w:rPr>
        <w:t>》</w:t>
      </w:r>
      <w:r>
        <w:rPr>
          <w:rFonts w:hint="eastAsia" w:ascii="Times New Roman" w:hAnsi="宋体" w:cs="宋体"/>
          <w:b/>
          <w:color w:val="auto"/>
          <w:sz w:val="21"/>
          <w:szCs w:val="21"/>
          <w:highlight w:val="none"/>
          <w:shd w:val="clear" w:color="auto" w:fill="FFFFFF"/>
          <w:lang w:val="en-US" w:eastAsia="zh-CN" w:bidi="ar"/>
        </w:rPr>
        <w:t>尽量</w:t>
      </w:r>
      <w:r>
        <w:rPr>
          <w:rFonts w:hint="eastAsia" w:ascii="Times New Roman" w:hAnsi="宋体" w:cs="宋体"/>
          <w:b/>
          <w:color w:val="auto"/>
          <w:sz w:val="21"/>
          <w:szCs w:val="21"/>
          <w:highlight w:val="none"/>
          <w:shd w:val="clear" w:color="auto" w:fill="FFFFFF"/>
          <w:lang w:bidi="ar"/>
        </w:rPr>
        <w:t>提前</w:t>
      </w:r>
      <w:r>
        <w:rPr>
          <w:rFonts w:hint="eastAsia" w:ascii="Times New Roman" w:hAnsi="宋体" w:cs="宋体"/>
          <w:b/>
          <w:color w:val="auto"/>
          <w:sz w:val="21"/>
          <w:szCs w:val="21"/>
          <w:highlight w:val="none"/>
          <w:shd w:val="clear" w:color="auto" w:fill="FFFFFF"/>
          <w:lang w:val="en-US" w:eastAsia="zh-CN" w:bidi="ar"/>
        </w:rPr>
        <w:t>一天</w:t>
      </w:r>
      <w:r>
        <w:rPr>
          <w:rFonts w:hint="eastAsia" w:ascii="Times New Roman" w:hAnsi="宋体" w:cs="宋体"/>
          <w:b/>
          <w:color w:val="auto"/>
          <w:sz w:val="21"/>
          <w:szCs w:val="21"/>
          <w:highlight w:val="none"/>
          <w:shd w:val="clear" w:color="auto" w:fill="FFFFFF"/>
          <w:lang w:bidi="ar"/>
        </w:rPr>
        <w:t>电话联系并按招标公告的要求办理。</w:t>
      </w:r>
    </w:p>
    <w:p>
      <w:pPr>
        <w:widowControl/>
        <w:snapToGrid w:val="0"/>
        <w:spacing w:before="0" w:beforeAutospacing="0" w:after="0" w:afterAutospacing="0"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shd w:val="clear" w:color="auto" w:fill="FFFFFF"/>
          <w:lang w:val="en-US" w:eastAsia="zh-CN" w:bidi="ar"/>
        </w:rPr>
        <w:br w:type="page"/>
      </w:r>
      <w:r>
        <w:rPr>
          <w:rFonts w:hint="eastAsia" w:ascii="宋体" w:hAnsi="宋体" w:eastAsia="宋体" w:cs="宋体"/>
          <w:snapToGrid w:val="0"/>
          <w:color w:val="auto"/>
          <w:kern w:val="0"/>
          <w:sz w:val="21"/>
          <w:szCs w:val="21"/>
          <w:highlight w:val="none"/>
          <w:shd w:val="clear" w:color="auto" w:fill="FFFFFF"/>
          <w:lang w:val="en-US" w:eastAsia="zh-CN" w:bidi="ar-SA"/>
        </w:rPr>
        <w:t>附件二：</w:t>
      </w:r>
      <w:r>
        <w:rPr>
          <w:rFonts w:hint="eastAsia" w:ascii="宋体" w:hAnsi="宋体" w:eastAsia="宋体" w:cs="宋体"/>
          <w:color w:val="auto"/>
          <w:kern w:val="0"/>
          <w:sz w:val="21"/>
          <w:szCs w:val="21"/>
          <w:highlight w:val="none"/>
          <w:lang w:val="en-US" w:eastAsia="zh-CN" w:bidi="ar-SA"/>
        </w:rPr>
        <w:t>联合体协议书格式</w:t>
      </w:r>
    </w:p>
    <w:p>
      <w:pPr>
        <w:keepNext/>
        <w:keepLines/>
        <w:widowControl/>
        <w:spacing w:line="416" w:lineRule="auto"/>
        <w:jc w:val="center"/>
        <w:rPr>
          <w:rFonts w:ascii="宋体" w:hAnsi="宋体" w:eastAsia="宋体" w:cs="宋体"/>
          <w:b/>
          <w:bCs/>
          <w:color w:val="auto"/>
          <w:kern w:val="2"/>
          <w:sz w:val="32"/>
          <w:szCs w:val="32"/>
          <w:highlight w:val="none"/>
        </w:rPr>
      </w:pPr>
      <w:r>
        <w:rPr>
          <w:rFonts w:hint="eastAsia" w:ascii="宋体" w:hAnsi="宋体" w:eastAsia="宋体" w:cs="宋体"/>
          <w:b/>
          <w:bCs/>
          <w:color w:val="auto"/>
          <w:kern w:val="2"/>
          <w:sz w:val="32"/>
          <w:szCs w:val="32"/>
          <w:highlight w:val="none"/>
        </w:rPr>
        <w:t>联合体协议书</w:t>
      </w:r>
    </w:p>
    <w:p>
      <w:pPr>
        <w:topLinePunct/>
        <w:spacing w:line="440" w:lineRule="exact"/>
        <w:ind w:firstLine="420" w:firstLineChars="200"/>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 xml:space="preserve"> </w:t>
      </w:r>
      <w:r>
        <w:rPr>
          <w:rFonts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（所有成员单位名称）      </w:t>
      </w:r>
      <w:r>
        <w:rPr>
          <w:rFonts w:hint="eastAsia" w:ascii="宋体" w:hAnsi="宋体" w:eastAsia="宋体" w:cs="宋体"/>
          <w:color w:val="auto"/>
          <w:kern w:val="0"/>
          <w:sz w:val="21"/>
          <w:szCs w:val="21"/>
          <w:highlight w:val="none"/>
        </w:rPr>
        <w:t>自愿组成联合体，共同参加</w:t>
      </w:r>
      <w:r>
        <w:rPr>
          <w:rFonts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项目名称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的</w:t>
      </w:r>
      <w:r>
        <w:rPr>
          <w:rFonts w:hint="eastAsia" w:ascii="宋体" w:hAnsi="宋体" w:eastAsia="宋体" w:cs="宋体"/>
          <w:color w:val="auto"/>
          <w:kern w:val="0"/>
          <w:sz w:val="21"/>
          <w:szCs w:val="21"/>
          <w:highlight w:val="none"/>
        </w:rPr>
        <w:t>投标。现就联合体投标事宜订立如下协议。</w:t>
      </w:r>
    </w:p>
    <w:p>
      <w:pPr>
        <w:topLinePunct/>
        <w:spacing w:line="440" w:lineRule="exact"/>
        <w:ind w:firstLine="420" w:firstLineChars="200"/>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rPr>
        <w:t>、</w:t>
      </w:r>
      <w:r>
        <w:rPr>
          <w:rFonts w:ascii="宋体" w:hAnsi="宋体" w:eastAsia="宋体" w:cs="宋体"/>
          <w:color w:val="auto"/>
          <w:kern w:val="0"/>
          <w:sz w:val="21"/>
          <w:szCs w:val="21"/>
          <w:highlight w:val="none"/>
        </w:rPr>
        <w:t xml:space="preserve"> </w:t>
      </w:r>
      <w:r>
        <w:rPr>
          <w:rFonts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（某成员单位名称）为</w:t>
      </w:r>
      <w:r>
        <w:rPr>
          <w:rFonts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联合体名称）牵头</w:t>
      </w:r>
      <w:r>
        <w:rPr>
          <w:rFonts w:hint="eastAsia" w:ascii="宋体" w:hAnsi="宋体" w:eastAsia="宋体" w:cs="宋体"/>
          <w:color w:val="auto"/>
          <w:kern w:val="0"/>
          <w:sz w:val="21"/>
          <w:szCs w:val="21"/>
          <w:highlight w:val="none"/>
          <w:lang w:val="en-US" w:eastAsia="zh-CN"/>
        </w:rPr>
        <w:t>方</w:t>
      </w:r>
      <w:r>
        <w:rPr>
          <w:rFonts w:hint="eastAsia" w:ascii="宋体" w:hAnsi="宋体" w:eastAsia="宋体" w:cs="宋体"/>
          <w:color w:val="auto"/>
          <w:kern w:val="0"/>
          <w:sz w:val="21"/>
          <w:szCs w:val="21"/>
          <w:highlight w:val="none"/>
        </w:rPr>
        <w:t>。</w:t>
      </w:r>
    </w:p>
    <w:p>
      <w:pPr>
        <w:topLinePunct/>
        <w:spacing w:line="440" w:lineRule="exact"/>
        <w:ind w:firstLine="420" w:firstLineChars="200"/>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rPr>
        <w:t>、联合体牵头</w:t>
      </w:r>
      <w:r>
        <w:rPr>
          <w:rFonts w:hint="eastAsia" w:ascii="宋体" w:hAnsi="宋体" w:eastAsia="宋体" w:cs="宋体"/>
          <w:color w:val="auto"/>
          <w:kern w:val="0"/>
          <w:sz w:val="21"/>
          <w:szCs w:val="21"/>
          <w:highlight w:val="none"/>
          <w:lang w:val="en-US" w:eastAsia="zh-CN"/>
        </w:rPr>
        <w:t>方</w:t>
      </w:r>
      <w:r>
        <w:rPr>
          <w:rFonts w:hint="eastAsia" w:ascii="宋体" w:hAnsi="宋体" w:eastAsia="宋体" w:cs="宋体"/>
          <w:color w:val="auto"/>
          <w:kern w:val="0"/>
          <w:sz w:val="21"/>
          <w:szCs w:val="21"/>
          <w:highlight w:val="none"/>
        </w:rPr>
        <w:t>合法代表联合体各成员负责本招标项目投标文件编制和合同谈判活动，并代表联合体提交和接收相关的资料、信息及指示，并处理与之有关的一切事务，负责合同实施阶段的主办、组织和协调工作。</w:t>
      </w:r>
    </w:p>
    <w:p>
      <w:pPr>
        <w:topLinePunct/>
        <w:spacing w:line="440" w:lineRule="exact"/>
        <w:ind w:firstLine="420" w:firstLineChars="200"/>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rPr>
        <w:t>、联合体将严格按照招标文件的各项要求，递交投标文件，履行合同，并对外承担各方应承担的责任。</w:t>
      </w:r>
    </w:p>
    <w:p>
      <w:pPr>
        <w:topLinePunct/>
        <w:spacing w:line="440" w:lineRule="exact"/>
        <w:ind w:firstLine="420" w:firstLineChars="200"/>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rPr>
        <w:t>、联合体各成员单位内部的职责分工如下：</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某某单位名称（联合体牵头方）：负责</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任务；（2）某某单位名称（成员一）：负责</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任务</w:t>
      </w:r>
      <w:r>
        <w:rPr>
          <w:rFonts w:hint="eastAsia" w:ascii="宋体" w:hAnsi="宋体" w:eastAsia="宋体" w:cs="宋体"/>
          <w:color w:val="auto"/>
          <w:kern w:val="0"/>
          <w:sz w:val="21"/>
          <w:szCs w:val="21"/>
          <w:highlight w:val="none"/>
        </w:rPr>
        <w:t>。</w:t>
      </w:r>
    </w:p>
    <w:p>
      <w:pPr>
        <w:topLinePunct/>
        <w:spacing w:line="440" w:lineRule="exact"/>
        <w:ind w:firstLine="420" w:firstLineChars="200"/>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rPr>
        <w:t>、本协议书自签署之日起生效，合同履行完毕后自动失效。</w:t>
      </w:r>
      <w:r>
        <w:rPr>
          <w:rFonts w:ascii="宋体" w:hAnsi="宋体" w:eastAsia="宋体" w:cs="宋体"/>
          <w:color w:val="auto"/>
          <w:kern w:val="0"/>
          <w:sz w:val="21"/>
          <w:szCs w:val="21"/>
          <w:highlight w:val="none"/>
        </w:rPr>
        <w:t xml:space="preserve"> </w:t>
      </w:r>
    </w:p>
    <w:p>
      <w:pPr>
        <w:topLinePunct/>
        <w:spacing w:line="440" w:lineRule="exact"/>
        <w:ind w:firstLine="420" w:firstLineChars="200"/>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6</w:t>
      </w:r>
      <w:r>
        <w:rPr>
          <w:rFonts w:hint="eastAsia" w:ascii="宋体" w:hAnsi="宋体" w:eastAsia="宋体" w:cs="宋体"/>
          <w:color w:val="auto"/>
          <w:kern w:val="0"/>
          <w:sz w:val="21"/>
          <w:szCs w:val="21"/>
          <w:highlight w:val="none"/>
        </w:rPr>
        <w:t>、本协议书一式</w:t>
      </w:r>
      <w:r>
        <w:rPr>
          <w:rFonts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份，联合体成员和招标人各执一份。</w:t>
      </w:r>
    </w:p>
    <w:p>
      <w:pPr>
        <w:topLinePunct/>
        <w:spacing w:line="440" w:lineRule="exact"/>
        <w:rPr>
          <w:rFonts w:ascii="宋体" w:hAnsi="宋体" w:eastAsia="宋体" w:cs="宋体"/>
          <w:color w:val="auto"/>
          <w:kern w:val="0"/>
          <w:sz w:val="21"/>
          <w:szCs w:val="21"/>
          <w:highlight w:val="none"/>
        </w:rPr>
      </w:pPr>
    </w:p>
    <w:p>
      <w:pPr>
        <w:topLinePunct/>
        <w:spacing w:line="440" w:lineRule="exact"/>
        <w:rPr>
          <w:rFonts w:ascii="宋体" w:hAnsi="宋体" w:eastAsia="宋体" w:cs="宋体"/>
          <w:color w:val="auto"/>
          <w:kern w:val="0"/>
          <w:sz w:val="21"/>
          <w:szCs w:val="21"/>
          <w:highlight w:val="none"/>
        </w:rPr>
      </w:pPr>
    </w:p>
    <w:p>
      <w:pPr>
        <w:topLinePunct/>
        <w:spacing w:line="440" w:lineRule="exact"/>
        <w:ind w:firstLine="3059" w:firstLineChars="1457"/>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牵头</w:t>
      </w:r>
      <w:r>
        <w:rPr>
          <w:rFonts w:hint="eastAsia" w:ascii="宋体" w:hAnsi="宋体" w:eastAsia="宋体" w:cs="宋体"/>
          <w:color w:val="auto"/>
          <w:kern w:val="0"/>
          <w:sz w:val="21"/>
          <w:szCs w:val="21"/>
          <w:highlight w:val="none"/>
          <w:lang w:val="en-US" w:eastAsia="zh-CN"/>
        </w:rPr>
        <w:t>方</w:t>
      </w:r>
      <w:r>
        <w:rPr>
          <w:rFonts w:hint="eastAsia" w:ascii="宋体" w:hAnsi="宋体" w:eastAsia="宋体" w:cs="宋体"/>
          <w:color w:val="auto"/>
          <w:kern w:val="0"/>
          <w:sz w:val="21"/>
          <w:szCs w:val="21"/>
          <w:highlight w:val="none"/>
        </w:rPr>
        <w:t>名称：</w:t>
      </w:r>
      <w:r>
        <w:rPr>
          <w:rFonts w:ascii="宋体" w:hAnsi="宋体" w:eastAsia="宋体" w:cs="宋体"/>
          <w:color w:val="auto"/>
          <w:kern w:val="0"/>
          <w:sz w:val="21"/>
          <w:szCs w:val="21"/>
          <w:highlight w:val="none"/>
        </w:rPr>
        <w:t xml:space="preserve">  </w:t>
      </w:r>
      <w:r>
        <w:rPr>
          <w:rFonts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（盖单位章）</w:t>
      </w:r>
    </w:p>
    <w:p>
      <w:pPr>
        <w:topLinePunct/>
        <w:spacing w:line="440" w:lineRule="exact"/>
        <w:ind w:firstLine="3059" w:firstLineChars="1457"/>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法定代表人：</w:t>
      </w:r>
      <w:r>
        <w:rPr>
          <w:rFonts w:ascii="宋体" w:hAnsi="宋体" w:eastAsia="宋体" w:cs="宋体"/>
          <w:color w:val="auto"/>
          <w:kern w:val="0"/>
          <w:sz w:val="21"/>
          <w:szCs w:val="21"/>
          <w:highlight w:val="none"/>
        </w:rPr>
        <w:t xml:space="preserve">  </w:t>
      </w:r>
      <w:r>
        <w:rPr>
          <w:rFonts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（签字或盖章）</w:t>
      </w:r>
    </w:p>
    <w:p>
      <w:pPr>
        <w:topLinePunct/>
        <w:spacing w:line="440" w:lineRule="exact"/>
        <w:ind w:firstLine="3059" w:firstLineChars="1457"/>
        <w:rPr>
          <w:rFonts w:ascii="宋体" w:hAnsi="宋体" w:eastAsia="宋体" w:cs="宋体"/>
          <w:color w:val="auto"/>
          <w:kern w:val="0"/>
          <w:sz w:val="21"/>
          <w:szCs w:val="21"/>
          <w:highlight w:val="none"/>
        </w:rPr>
      </w:pPr>
    </w:p>
    <w:p>
      <w:pPr>
        <w:topLinePunct/>
        <w:spacing w:line="440" w:lineRule="exact"/>
        <w:ind w:firstLine="3059" w:firstLineChars="1457"/>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成员一名称：</w:t>
      </w:r>
      <w:r>
        <w:rPr>
          <w:rFonts w:ascii="宋体" w:hAnsi="宋体" w:eastAsia="宋体" w:cs="宋体"/>
          <w:color w:val="auto"/>
          <w:kern w:val="0"/>
          <w:sz w:val="21"/>
          <w:szCs w:val="21"/>
          <w:highlight w:val="none"/>
        </w:rPr>
        <w:t xml:space="preserve">  </w:t>
      </w:r>
      <w:r>
        <w:rPr>
          <w:rFonts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（盖单位章）</w:t>
      </w:r>
    </w:p>
    <w:p>
      <w:pPr>
        <w:topLinePunct/>
        <w:spacing w:line="440" w:lineRule="exact"/>
        <w:ind w:firstLine="3059" w:firstLineChars="1457"/>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r>
        <w:rPr>
          <w:rFonts w:ascii="宋体" w:hAnsi="宋体" w:eastAsia="宋体" w:cs="宋体"/>
          <w:color w:val="auto"/>
          <w:kern w:val="0"/>
          <w:sz w:val="21"/>
          <w:szCs w:val="21"/>
          <w:highlight w:val="none"/>
        </w:rPr>
        <w:t xml:space="preserve">  </w:t>
      </w:r>
      <w:r>
        <w:rPr>
          <w:rFonts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（签字或盖章）</w:t>
      </w:r>
    </w:p>
    <w:p>
      <w:pPr>
        <w:topLinePunct/>
        <w:spacing w:line="440" w:lineRule="exact"/>
        <w:ind w:firstLine="3059" w:firstLineChars="1457"/>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 xml:space="preserve"> </w:t>
      </w:r>
    </w:p>
    <w:p>
      <w:pPr>
        <w:topLinePunct/>
        <w:spacing w:line="440" w:lineRule="exact"/>
        <w:ind w:firstLine="3059" w:firstLineChars="1457"/>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 xml:space="preserve">…… </w:t>
      </w:r>
    </w:p>
    <w:p>
      <w:pPr>
        <w:topLinePunct/>
        <w:spacing w:line="440" w:lineRule="exact"/>
        <w:ind w:firstLine="3059" w:firstLineChars="1457"/>
        <w:rPr>
          <w:rFonts w:ascii="宋体" w:hAnsi="宋体" w:eastAsia="宋体" w:cs="宋体"/>
          <w:color w:val="auto"/>
          <w:kern w:val="0"/>
          <w:sz w:val="21"/>
          <w:szCs w:val="21"/>
          <w:highlight w:val="none"/>
        </w:rPr>
      </w:pPr>
    </w:p>
    <w:p>
      <w:pPr>
        <w:spacing w:line="360" w:lineRule="auto"/>
        <w:ind w:firstLine="5579" w:firstLineChars="2657"/>
        <w:rPr>
          <w:rFonts w:hint="eastAsia"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 xml:space="preserve">  </w:t>
      </w:r>
      <w:r>
        <w:rPr>
          <w:rFonts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pPr>
        <w:spacing w:line="360" w:lineRule="auto"/>
        <w:ind w:firstLine="5579" w:firstLineChars="2657"/>
        <w:rPr>
          <w:rFonts w:hint="eastAsia" w:ascii="宋体" w:hAnsi="宋体" w:eastAsia="宋体" w:cs="宋体"/>
          <w:color w:val="auto"/>
          <w:kern w:val="0"/>
          <w:sz w:val="21"/>
          <w:szCs w:val="21"/>
          <w:highlight w:val="none"/>
        </w:rPr>
      </w:pPr>
    </w:p>
    <w:p>
      <w:pPr>
        <w:spacing w:line="360" w:lineRule="auto"/>
        <w:rPr>
          <w:rFonts w:hint="eastAsia" w:ascii="宋体" w:hAnsi="宋体" w:eastAsia="宋体" w:cs="宋体"/>
          <w:color w:val="auto"/>
          <w:kern w:val="0"/>
          <w:sz w:val="21"/>
          <w:szCs w:val="21"/>
          <w:highlight w:val="none"/>
        </w:rPr>
      </w:pPr>
    </w:p>
    <w:p>
      <w:pPr>
        <w:widowControl/>
        <w:snapToGrid w:val="0"/>
        <w:spacing w:line="360" w:lineRule="auto"/>
        <w:jc w:val="left"/>
        <w:rPr>
          <w:rFonts w:hint="eastAsia" w:ascii="Times New Roman" w:hAnsi="宋体" w:cs="宋体"/>
          <w:b/>
          <w:color w:val="auto"/>
          <w:sz w:val="21"/>
          <w:szCs w:val="21"/>
          <w:highlight w:val="none"/>
          <w:shd w:val="clear" w:color="auto" w:fill="FFFFFF"/>
          <w:lang w:bidi="ar"/>
        </w:rPr>
      </w:pPr>
    </w:p>
    <w:p>
      <w:pPr>
        <w:keepNext/>
        <w:keepLines/>
        <w:spacing w:before="0" w:after="0"/>
        <w:outlineLvl w:val="9"/>
        <w:rPr>
          <w:rFonts w:hint="eastAsia" w:ascii="宋体" w:hAnsi="Times New Roman" w:eastAsia="宋体" w:cs="宋体"/>
          <w:b/>
          <w:bCs/>
          <w:color w:val="auto"/>
          <w:szCs w:val="24"/>
          <w:highlight w:val="none"/>
        </w:rPr>
      </w:pPr>
      <w:r>
        <w:rPr>
          <w:rFonts w:ascii="宋体" w:hAnsi="宋体"/>
          <w:color w:val="auto"/>
          <w:szCs w:val="24"/>
          <w:highlight w:val="none"/>
        </w:rPr>
        <w:br w:type="page"/>
      </w:r>
      <w:bookmarkStart w:id="54" w:name="_Toc17143"/>
      <w:r>
        <w:rPr>
          <w:rFonts w:hint="eastAsia" w:ascii="宋体" w:hAnsi="Times New Roman" w:eastAsia="宋体" w:cs="宋体"/>
          <w:b/>
          <w:bCs/>
          <w:color w:val="auto"/>
          <w:szCs w:val="24"/>
          <w:highlight w:val="none"/>
        </w:rPr>
        <w:t>附件</w:t>
      </w:r>
      <w:r>
        <w:rPr>
          <w:rFonts w:hint="eastAsia" w:ascii="宋体" w:hAnsi="Times New Roman" w:eastAsia="宋体" w:cs="宋体"/>
          <w:b/>
          <w:bCs/>
          <w:color w:val="auto"/>
          <w:szCs w:val="24"/>
          <w:highlight w:val="none"/>
          <w:lang w:val="en-US" w:eastAsia="zh-CN"/>
        </w:rPr>
        <w:t>三</w:t>
      </w:r>
      <w:r>
        <w:rPr>
          <w:rFonts w:hint="eastAsia" w:ascii="宋体" w:hAnsi="Times New Roman" w:eastAsia="宋体" w:cs="宋体"/>
          <w:b/>
          <w:bCs/>
          <w:color w:val="auto"/>
          <w:szCs w:val="24"/>
          <w:highlight w:val="none"/>
        </w:rPr>
        <w:t>：</w:t>
      </w:r>
      <w:bookmarkEnd w:id="54"/>
      <w:r>
        <w:rPr>
          <w:rFonts w:hint="eastAsia" w:ascii="宋体" w:hAnsi="Times New Roman" w:eastAsia="宋体" w:cs="宋体"/>
          <w:b/>
          <w:bCs/>
          <w:color w:val="auto"/>
          <w:szCs w:val="24"/>
          <w:highlight w:val="none"/>
        </w:rPr>
        <w:t>投标申请人登记资料一览表</w:t>
      </w:r>
    </w:p>
    <w:p>
      <w:pPr>
        <w:keepNext/>
        <w:keepLines/>
        <w:spacing w:before="0" w:after="0"/>
        <w:outlineLvl w:val="9"/>
        <w:rPr>
          <w:rFonts w:hint="eastAsia" w:ascii="宋体" w:hAnsi="宋体" w:eastAsia="宋体" w:cs="宋体"/>
          <w:color w:val="auto"/>
          <w:sz w:val="21"/>
          <w:szCs w:val="21"/>
          <w:highlight w:val="none"/>
        </w:rPr>
      </w:pPr>
      <w:r>
        <w:rPr>
          <w:rFonts w:hint="eastAsia" w:ascii="宋体" w:hAnsi="宋体" w:cs="宋体"/>
          <w:color w:val="auto"/>
          <w:sz w:val="22"/>
          <w:szCs w:val="13"/>
          <w:highlight w:val="none"/>
        </w:rPr>
        <w:t>项目名称：</w:t>
      </w:r>
    </w:p>
    <w:tbl>
      <w:tblPr>
        <w:tblStyle w:val="39"/>
        <w:tblpPr w:leftFromText="180" w:rightFromText="180" w:vertAnchor="text" w:horzAnchor="page" w:tblpX="897" w:tblpY="85"/>
        <w:tblOverlap w:val="never"/>
        <w:tblW w:w="10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41"/>
        <w:gridCol w:w="1471"/>
        <w:gridCol w:w="1727"/>
        <w:gridCol w:w="828"/>
        <w:gridCol w:w="82"/>
        <w:gridCol w:w="1394"/>
        <w:gridCol w:w="924"/>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blHeader/>
        </w:trPr>
        <w:tc>
          <w:tcPr>
            <w:tcW w:w="10814"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ind w:right="10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审核确认：招标人或招标代理机构接收资料人员与投标申请人代表对以下资料共同核对，审核情况属实。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blHeader/>
        </w:trPr>
        <w:tc>
          <w:tcPr>
            <w:tcW w:w="369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招标代理机构接收资料人员签名：      </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bCs/>
                <w:color w:val="auto"/>
                <w:sz w:val="21"/>
                <w:szCs w:val="21"/>
                <w:highlight w:val="none"/>
              </w:rPr>
            </w:pPr>
          </w:p>
        </w:tc>
        <w:tc>
          <w:tcPr>
            <w:tcW w:w="2637"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委托代理人签名：</w:t>
            </w:r>
          </w:p>
        </w:tc>
        <w:tc>
          <w:tcPr>
            <w:tcW w:w="3014"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blHeader/>
        </w:trPr>
        <w:tc>
          <w:tcPr>
            <w:tcW w:w="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序号</w:t>
            </w:r>
          </w:p>
        </w:tc>
        <w:tc>
          <w:tcPr>
            <w:tcW w:w="62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项目</w:t>
            </w:r>
          </w:p>
        </w:tc>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内页码</w:t>
            </w:r>
          </w:p>
        </w:tc>
        <w:tc>
          <w:tcPr>
            <w:tcW w:w="14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投标登记提交资料要求</w:t>
            </w:r>
          </w:p>
        </w:tc>
        <w:tc>
          <w:tcPr>
            <w:tcW w:w="9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Times New Roman" w:hAnsi="宋体" w:cs="宋体"/>
                <w:color w:val="auto"/>
                <w:sz w:val="20"/>
                <w:szCs w:val="20"/>
                <w:highlight w:val="none"/>
                <w:lang w:val="en-US" w:eastAsia="zh-CN"/>
              </w:rPr>
              <w:t>代理</w:t>
            </w:r>
            <w:r>
              <w:rPr>
                <w:rFonts w:hint="eastAsia" w:ascii="宋体" w:hAnsi="宋体" w:eastAsia="宋体" w:cs="宋体"/>
                <w:color w:val="auto"/>
                <w:sz w:val="20"/>
                <w:szCs w:val="20"/>
                <w:highlight w:val="none"/>
              </w:rPr>
              <w:t>审核情况</w:t>
            </w:r>
          </w:p>
        </w:tc>
        <w:tc>
          <w:tcPr>
            <w:tcW w:w="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exact"/>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62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投标申请人登记资料一览表（一式三份）</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highlight w:val="none"/>
                <w:lang w:val="en-US" w:eastAsia="zh-CN"/>
              </w:rPr>
            </w:pPr>
            <w:r>
              <w:rPr>
                <w:rFonts w:hint="eastAsia" w:ascii="宋体" w:hAnsi="宋体" w:eastAsia="宋体" w:cs="宋体"/>
                <w:color w:val="auto"/>
                <w:kern w:val="0"/>
                <w:sz w:val="18"/>
                <w:szCs w:val="18"/>
                <w:highlight w:val="none"/>
                <w:lang w:val="en-US" w:eastAsia="zh-CN"/>
              </w:rPr>
              <w:t>另册</w:t>
            </w:r>
          </w:p>
        </w:tc>
        <w:tc>
          <w:tcPr>
            <w:tcW w:w="14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原件</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p>
        </w:tc>
        <w:tc>
          <w:tcPr>
            <w:tcW w:w="696" w:type="dxa"/>
            <w:vMerge w:val="restart"/>
            <w:tcBorders>
              <w:top w:val="single" w:color="auto" w:sz="4" w:space="0"/>
              <w:left w:val="single" w:color="auto" w:sz="4" w:space="0"/>
              <w:right w:val="single" w:color="auto" w:sz="4" w:space="0"/>
            </w:tcBorders>
            <w:noWrap w:val="0"/>
            <w:vAlign w:val="top"/>
          </w:tcPr>
          <w:p>
            <w:pPr>
              <w:spacing w:line="240" w:lineRule="auto"/>
              <w:ind w:left="0" w:leftChars="0" w:hanging="4" w:firstLineChars="0"/>
              <w:jc w:val="both"/>
              <w:rPr>
                <w:rFonts w:hint="eastAsia" w:ascii="Times New Roman" w:hAnsi="Times New Roman"/>
                <w:color w:val="auto"/>
                <w:szCs w:val="24"/>
                <w:highlight w:val="none"/>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imes New Roman" w:hAnsi="Times New Roman"/>
                <w:color w:val="auto"/>
                <w:szCs w:val="24"/>
                <w:highlight w:val="none"/>
              </w:rPr>
            </w:pPr>
          </w:p>
          <w:p>
            <w:pPr>
              <w:pStyle w:val="2"/>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exact"/>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62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after="100" w:line="240" w:lineRule="exact"/>
              <w:jc w:val="both"/>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企业法人营业执照副本复印件</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18"/>
                <w:szCs w:val="18"/>
                <w:highlight w:val="none"/>
              </w:rPr>
            </w:pPr>
          </w:p>
        </w:tc>
        <w:tc>
          <w:tcPr>
            <w:tcW w:w="14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原件备查</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p>
        </w:tc>
        <w:tc>
          <w:tcPr>
            <w:tcW w:w="69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exact"/>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62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企业的资质证书副本复印件</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p>
        </w:tc>
        <w:tc>
          <w:tcPr>
            <w:tcW w:w="14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复印件</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c>
          <w:tcPr>
            <w:tcW w:w="69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exact"/>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62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企业的建设行政主管部门颁发的《安全生产许可证》</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p>
        </w:tc>
        <w:tc>
          <w:tcPr>
            <w:tcW w:w="14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原件备查</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c>
          <w:tcPr>
            <w:tcW w:w="69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exact"/>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62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after="100" w:line="240" w:lineRule="exact"/>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企业法定代表人证明书原件及法定代表人居民身份证复印件（若为授权委托的，还需提供授权委托书原件和受托人居民身份证复印件）</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p>
        </w:tc>
        <w:tc>
          <w:tcPr>
            <w:tcW w:w="14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原件/原件备查</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c>
          <w:tcPr>
            <w:tcW w:w="69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exact"/>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62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本工程的项目负责人须具有市政公用工程专业</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一</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级</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或以上</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建造师资格，且具有项目负责人《安全生产考核合格证书》（B类）；且未担任其他在建工程项目的项目负责人；</w:t>
            </w:r>
            <w:r>
              <w:rPr>
                <w:rFonts w:hint="eastAsia" w:ascii="宋体" w:hAnsi="宋体" w:eastAsia="宋体" w:cs="宋体"/>
                <w:color w:val="auto"/>
                <w:sz w:val="18"/>
                <w:szCs w:val="18"/>
                <w:highlight w:val="none"/>
                <w:lang w:val="zh-CN"/>
              </w:rPr>
              <w:t>（注册单位为投标单位，需提供身份证、资格证书复印件作为证明材料）</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p>
        </w:tc>
        <w:tc>
          <w:tcPr>
            <w:tcW w:w="14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原件备查</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c>
          <w:tcPr>
            <w:tcW w:w="69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62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zh-CN"/>
              </w:rPr>
              <w:t>拟派技术负责人具备机电工程专业</w:t>
            </w:r>
            <w:r>
              <w:rPr>
                <w:rFonts w:hint="eastAsia" w:ascii="宋体" w:hAnsi="宋体" w:eastAsia="宋体" w:cs="宋体"/>
                <w:color w:val="auto"/>
                <w:sz w:val="18"/>
                <w:szCs w:val="18"/>
                <w:highlight w:val="none"/>
                <w:u w:val="single"/>
                <w:lang w:val="zh-CN"/>
              </w:rPr>
              <w:t xml:space="preserve"> 二 </w:t>
            </w:r>
            <w:r>
              <w:rPr>
                <w:rFonts w:hint="eastAsia" w:ascii="宋体" w:hAnsi="宋体" w:eastAsia="宋体" w:cs="宋体"/>
                <w:color w:val="auto"/>
                <w:sz w:val="18"/>
                <w:szCs w:val="18"/>
                <w:highlight w:val="none"/>
                <w:lang w:val="zh-CN"/>
              </w:rPr>
              <w:t>级（或以上）建造师资格，专职安全人员须具有安全生产考核合格证（C证）（注册单位为投标单位，需提供身份证、资格证书复印件作为证明材料）</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p>
        </w:tc>
        <w:tc>
          <w:tcPr>
            <w:tcW w:w="14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原件备查</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c>
          <w:tcPr>
            <w:tcW w:w="69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exact"/>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62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18"/>
                <w:szCs w:val="18"/>
                <w:highlight w:val="none"/>
                <w:lang w:val="en-US" w:eastAsia="zh-CN" w:bidi="ar-SA"/>
              </w:rPr>
            </w:pPr>
            <w:r>
              <w:rPr>
                <w:rFonts w:hint="eastAsia" w:ascii="Times New Roman" w:hAnsi="宋体" w:cs="宋体"/>
                <w:color w:val="auto"/>
                <w:sz w:val="18"/>
                <w:szCs w:val="18"/>
                <w:highlight w:val="none"/>
              </w:rPr>
              <w:t>拟投入本工程现场管理人员</w:t>
            </w:r>
            <w:r>
              <w:rPr>
                <w:rFonts w:hint="eastAsia" w:ascii="Times New Roman" w:hAnsi="宋体" w:cs="宋体"/>
                <w:color w:val="auto"/>
                <w:sz w:val="18"/>
                <w:szCs w:val="18"/>
                <w:highlight w:val="none"/>
                <w:lang w:eastAsia="zh-CN"/>
              </w:rPr>
              <w:t>（</w:t>
            </w:r>
            <w:r>
              <w:rPr>
                <w:rFonts w:hint="eastAsia" w:ascii="Times New Roman" w:hAnsi="宋体" w:cs="宋体"/>
                <w:color w:val="auto"/>
                <w:sz w:val="18"/>
                <w:szCs w:val="18"/>
                <w:highlight w:val="none"/>
                <w:lang w:val="en-US" w:eastAsia="zh-CN"/>
              </w:rPr>
              <w:t>项目负责人、技术负责人、专职安全员</w:t>
            </w:r>
            <w:r>
              <w:rPr>
                <w:rFonts w:hint="eastAsia" w:ascii="Times New Roman" w:hAnsi="宋体" w:cs="宋体"/>
                <w:color w:val="auto"/>
                <w:sz w:val="18"/>
                <w:szCs w:val="18"/>
                <w:highlight w:val="none"/>
                <w:lang w:eastAsia="zh-CN"/>
              </w:rPr>
              <w:t>）</w:t>
            </w:r>
            <w:r>
              <w:rPr>
                <w:rFonts w:hint="eastAsia" w:ascii="Times New Roman" w:hAnsi="宋体" w:cs="宋体"/>
                <w:color w:val="auto"/>
                <w:sz w:val="18"/>
                <w:szCs w:val="18"/>
                <w:highlight w:val="none"/>
              </w:rPr>
              <w:t>的第二代身份证；社保部门出具的所有拟投入本工程现场管理人员缴纳近3个月(扣除发布招标公告当月往前顺推3个月)社保证明材料（材料以社保管理部门盖章为准）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p>
        </w:tc>
        <w:tc>
          <w:tcPr>
            <w:tcW w:w="14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原件备查</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c>
          <w:tcPr>
            <w:tcW w:w="69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9</w:t>
            </w:r>
          </w:p>
        </w:tc>
        <w:tc>
          <w:tcPr>
            <w:tcW w:w="62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投标人需在 2016 年 01 月 01 日至今，在国内完成过一项合同额不小于5000万元以上的市政工程施工业绩。工程施工业绩时间以验收资料的验收时间为准，工程造价金额以合同协议书为准，需同时提供中标通知书、合同协议书、工程竣工或完工或交工验收相关资料。</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18"/>
                <w:szCs w:val="18"/>
                <w:highlight w:val="none"/>
                <w:lang w:val="en-US" w:eastAsia="zh-CN" w:bidi="ar-SA"/>
              </w:rPr>
            </w:pPr>
          </w:p>
        </w:tc>
        <w:tc>
          <w:tcPr>
            <w:tcW w:w="14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原件备查</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c>
          <w:tcPr>
            <w:tcW w:w="69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62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highlight w:val="none"/>
              </w:rPr>
            </w:pPr>
            <w:r>
              <w:rPr>
                <w:rFonts w:hint="eastAsia" w:ascii="Times New Roman" w:hAnsi="宋体" w:cs="宋体"/>
                <w:color w:val="auto"/>
                <w:sz w:val="18"/>
                <w:szCs w:val="18"/>
                <w:highlight w:val="none"/>
                <w:lang w:val="en-US" w:eastAsia="zh-CN"/>
              </w:rPr>
              <w:t>签署</w:t>
            </w:r>
            <w:r>
              <w:rPr>
                <w:rFonts w:hint="eastAsia" w:ascii="Times New Roman" w:hAnsi="宋体" w:cs="宋体"/>
                <w:color w:val="auto"/>
                <w:sz w:val="18"/>
                <w:szCs w:val="18"/>
                <w:highlight w:val="none"/>
              </w:rPr>
              <w:t>《诚信投标及项目管理班子驻工地现场承诺书》</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p>
        </w:tc>
        <w:tc>
          <w:tcPr>
            <w:tcW w:w="14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原件</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c>
          <w:tcPr>
            <w:tcW w:w="69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exact"/>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w:t>
            </w:r>
          </w:p>
        </w:tc>
        <w:tc>
          <w:tcPr>
            <w:tcW w:w="62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企业及其法定代表人、拟任项目负责人近三年（2018年-2020年）没有行贿犯罪记录(提供招标公告发布之后在“中国裁判文书网”的查询结果截图)；</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highlight w:val="none"/>
              </w:rPr>
            </w:pPr>
          </w:p>
        </w:tc>
        <w:tc>
          <w:tcPr>
            <w:tcW w:w="14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复印件</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c>
          <w:tcPr>
            <w:tcW w:w="69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exact"/>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12</w:t>
            </w:r>
          </w:p>
        </w:tc>
        <w:tc>
          <w:tcPr>
            <w:tcW w:w="62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联合体协议书（联合体投标时须提供）</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p>
        </w:tc>
        <w:tc>
          <w:tcPr>
            <w:tcW w:w="14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原件</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kern w:val="2"/>
                <w:sz w:val="18"/>
                <w:szCs w:val="18"/>
                <w:highlight w:val="none"/>
                <w:lang w:val="en-US" w:eastAsia="zh-CN" w:bidi="ar-SA"/>
              </w:rPr>
            </w:pPr>
          </w:p>
        </w:tc>
        <w:tc>
          <w:tcPr>
            <w:tcW w:w="69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exact"/>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3</w:t>
            </w:r>
          </w:p>
        </w:tc>
        <w:tc>
          <w:tcPr>
            <w:tcW w:w="623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2"/>
                <w:sz w:val="18"/>
                <w:szCs w:val="18"/>
                <w:highlight w:val="none"/>
                <w:lang w:val="zh-CN" w:eastAsia="zh-CN" w:bidi="ar-SA"/>
              </w:rPr>
            </w:pPr>
            <w:r>
              <w:rPr>
                <w:rFonts w:hint="eastAsia" w:ascii="宋体" w:hAnsi="宋体" w:eastAsia="宋体" w:cs="宋体"/>
                <w:color w:val="auto"/>
                <w:sz w:val="18"/>
                <w:szCs w:val="18"/>
                <w:highlight w:val="none"/>
                <w:lang w:val="zh-CN"/>
              </w:rPr>
              <w:t>投标登记申请表一式</w:t>
            </w:r>
            <w:r>
              <w:rPr>
                <w:rFonts w:hint="eastAsia" w:ascii="宋体" w:hAnsi="宋体" w:eastAsia="宋体" w:cs="宋体"/>
                <w:color w:val="auto"/>
                <w:sz w:val="18"/>
                <w:szCs w:val="18"/>
                <w:highlight w:val="none"/>
              </w:rPr>
              <w:t>二</w:t>
            </w:r>
            <w:r>
              <w:rPr>
                <w:rFonts w:hint="eastAsia" w:ascii="宋体" w:hAnsi="宋体" w:eastAsia="宋体" w:cs="宋体"/>
                <w:color w:val="auto"/>
                <w:sz w:val="18"/>
                <w:szCs w:val="18"/>
                <w:highlight w:val="none"/>
                <w:lang w:val="zh-CN"/>
              </w:rPr>
              <w:t>份</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w:t>
            </w:r>
          </w:p>
        </w:tc>
        <w:tc>
          <w:tcPr>
            <w:tcW w:w="14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rPr>
              <w:t>原件单独提交</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c>
          <w:tcPr>
            <w:tcW w:w="69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宋体" w:hAnsi="宋体" w:eastAsia="宋体" w:cs="宋体"/>
                <w:color w:val="auto"/>
                <w:sz w:val="18"/>
                <w:szCs w:val="18"/>
                <w:highlight w:val="none"/>
              </w:rPr>
            </w:pPr>
          </w:p>
        </w:tc>
      </w:tr>
    </w:tbl>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投标单位（盖章）</w:t>
      </w:r>
    </w:p>
    <w:p>
      <w:pPr>
        <w:ind w:left="0" w:leftChars="-200" w:hanging="420" w:hangingChars="200"/>
        <w:rPr>
          <w:rFonts w:hint="eastAsia" w:ascii="宋体" w:hAnsi="宋体" w:eastAsia="宋体" w:cs="宋体"/>
          <w:color w:val="auto"/>
          <w:sz w:val="21"/>
          <w:szCs w:val="21"/>
          <w:highlight w:val="none"/>
          <w:lang w:val="en-US" w:eastAsia="zh-CN"/>
        </w:rPr>
      </w:pPr>
    </w:p>
    <w:p>
      <w:pPr>
        <w:ind w:left="0" w:leftChars="-200"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1、本表一式三份，两份附于登记资料内首页，作为登记资料目录，另一份交回投标申请人代表。两份表格中每页的“审核确认”栏均需双方签署。</w:t>
      </w:r>
    </w:p>
    <w:p>
      <w:pPr>
        <w:spacing w:line="240" w:lineRule="auto"/>
        <w:ind w:left="0" w:leftChars="0" w:right="-351" w:rightChars="-167" w:hanging="4"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2、本表原件审核情况栏及备注栏须留空，由招标人或招标代理机构收资料人员审核后填写。</w:t>
      </w:r>
    </w:p>
    <w:p>
      <w:pPr>
        <w:autoSpaceDE w:val="0"/>
        <w:autoSpaceDN w:val="0"/>
        <w:adjustRightInd w:val="0"/>
        <w:spacing w:line="240" w:lineRule="auto"/>
        <w:ind w:left="0" w:leftChars="0" w:right="-109" w:hanging="4"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3、本表中有修改情况，须经招标人或招标代理机构接收资料人员和投标单位代表共同签署。</w:t>
      </w:r>
    </w:p>
    <w:p>
      <w:pPr>
        <w:pStyle w:val="2"/>
        <w:jc w:val="left"/>
      </w:pPr>
      <w:r>
        <w:rPr>
          <w:rFonts w:hint="eastAsia" w:ascii="宋体" w:hAnsi="宋体" w:eastAsia="宋体" w:cs="宋体"/>
          <w:color w:val="auto"/>
          <w:sz w:val="21"/>
          <w:szCs w:val="21"/>
          <w:highlight w:val="none"/>
        </w:rPr>
        <w:t>4、上表要求提供的资料一式2份，按顺序装订成册，除要求提供原件外可提供加盖公章的复印件，原件（资质证书</w:t>
      </w:r>
      <w:r>
        <w:rPr>
          <w:rFonts w:hint="eastAsia" w:ascii="宋体" w:hAnsi="宋体" w:eastAsia="宋体" w:cs="宋体"/>
          <w:color w:val="auto"/>
          <w:sz w:val="21"/>
          <w:szCs w:val="21"/>
          <w:highlight w:val="none"/>
          <w:lang w:eastAsia="zh-CN"/>
        </w:rPr>
        <w:t>、电子证书或可采用二维码查询的证件</w:t>
      </w:r>
      <w:r>
        <w:rPr>
          <w:rFonts w:hint="eastAsia" w:ascii="宋体" w:hAnsi="宋体" w:eastAsia="宋体" w:cs="宋体"/>
          <w:color w:val="auto"/>
          <w:sz w:val="21"/>
          <w:szCs w:val="21"/>
          <w:highlight w:val="none"/>
        </w:rPr>
        <w:t>除外）携带核查；上表资料不齐全或不符合要求者，不予接收。</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Times New Roman" w:hAnsi="Times New Roman"/>
          <w:color w:val="auto"/>
          <w:highlight w:val="none"/>
        </w:rPr>
      </w:pPr>
    </w:p>
    <w:sectPr>
      <w:headerReference r:id="rId6" w:type="default"/>
      <w:footerReference r:id="rId7" w:type="default"/>
      <w:pgSz w:w="12240" w:h="15840"/>
      <w:pgMar w:top="1440" w:right="1559" w:bottom="1440" w:left="1559" w:header="851"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C5A7A7-BCEB-4E1F-9068-DD24DCCA61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2"/>
      </w:rPr>
    </w:pPr>
    <w:r>
      <w:fldChar w:fldCharType="begin"/>
    </w:r>
    <w:r>
      <w:rPr>
        <w:rStyle w:val="42"/>
      </w:rPr>
      <w:instrText xml:space="preserve">PAGE  </w:instrText>
    </w:r>
    <w: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none" w:color="auto" w:sz="0" w:space="1"/>
        <w:left w:val="none" w:color="auto" w:sz="0" w:space="0"/>
        <w:bottom w:val="none" w:color="auto" w:sz="0" w:space="0"/>
        <w:right w:val="none" w:color="auto" w:sz="0" w:space="0"/>
        <w:between w:val="none" w:color="auto" w:sz="0" w:space="0"/>
      </w:pBdr>
      <w:jc w:val="center"/>
    </w:pPr>
    <w:r>
      <w:fldChar w:fldCharType="begin"/>
    </w:r>
    <w:r>
      <w:instrText xml:space="preserve"> PAGE   \* MERGEFORMAT </w:instrText>
    </w:r>
    <w:r>
      <w:fldChar w:fldCharType="separate"/>
    </w:r>
    <w:r>
      <w:rPr>
        <w:lang w:val="zh-CN"/>
      </w:rPr>
      <w:t>106</w:t>
    </w:r>
    <w:r>
      <w:rPr>
        <w:lang w:val="zh-CN"/>
      </w:rP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left"/>
      <w:rPr>
        <w:rFonts w:hint="eastAsia"/>
      </w:rPr>
    </w:pPr>
    <w:r>
      <w:rPr>
        <w:rFonts w:hint="eastAsia"/>
        <w:lang w:eastAsia="zh-CN"/>
      </w:rPr>
      <w:t>揭西县棉湖镇人民政府</w:t>
    </w:r>
    <w:r>
      <w:rPr>
        <w:rFonts w:hint="eastAsia"/>
      </w:rPr>
      <w:t>台城分公司粮食仓储物流项目土建施工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A60"/>
    <w:rsid w:val="00004603"/>
    <w:rsid w:val="00007319"/>
    <w:rsid w:val="000106AE"/>
    <w:rsid w:val="000109BA"/>
    <w:rsid w:val="000113EC"/>
    <w:rsid w:val="00011684"/>
    <w:rsid w:val="00012703"/>
    <w:rsid w:val="0001485E"/>
    <w:rsid w:val="00020140"/>
    <w:rsid w:val="00020F53"/>
    <w:rsid w:val="00021BFE"/>
    <w:rsid w:val="000250D6"/>
    <w:rsid w:val="00025ACC"/>
    <w:rsid w:val="00026171"/>
    <w:rsid w:val="00026AA0"/>
    <w:rsid w:val="0002793E"/>
    <w:rsid w:val="00027FC6"/>
    <w:rsid w:val="00030736"/>
    <w:rsid w:val="00032762"/>
    <w:rsid w:val="000351AE"/>
    <w:rsid w:val="00043778"/>
    <w:rsid w:val="00045007"/>
    <w:rsid w:val="00046C42"/>
    <w:rsid w:val="00055E6E"/>
    <w:rsid w:val="00062AC6"/>
    <w:rsid w:val="00065A9E"/>
    <w:rsid w:val="000668F1"/>
    <w:rsid w:val="00067035"/>
    <w:rsid w:val="00070145"/>
    <w:rsid w:val="000703E5"/>
    <w:rsid w:val="0007298C"/>
    <w:rsid w:val="0008132B"/>
    <w:rsid w:val="00081360"/>
    <w:rsid w:val="0008253E"/>
    <w:rsid w:val="00087558"/>
    <w:rsid w:val="0009240C"/>
    <w:rsid w:val="000943B0"/>
    <w:rsid w:val="00094C66"/>
    <w:rsid w:val="000A118B"/>
    <w:rsid w:val="000A287B"/>
    <w:rsid w:val="000A4185"/>
    <w:rsid w:val="000A5C81"/>
    <w:rsid w:val="000A76B3"/>
    <w:rsid w:val="000B65E2"/>
    <w:rsid w:val="000B676B"/>
    <w:rsid w:val="000C0018"/>
    <w:rsid w:val="000C0AF1"/>
    <w:rsid w:val="000C1A9B"/>
    <w:rsid w:val="000C2AB5"/>
    <w:rsid w:val="000C4710"/>
    <w:rsid w:val="000C4924"/>
    <w:rsid w:val="000C6FFB"/>
    <w:rsid w:val="000C7A74"/>
    <w:rsid w:val="000D204D"/>
    <w:rsid w:val="000D3177"/>
    <w:rsid w:val="000D4336"/>
    <w:rsid w:val="000D49B4"/>
    <w:rsid w:val="000D688C"/>
    <w:rsid w:val="000E08CB"/>
    <w:rsid w:val="000E2EFB"/>
    <w:rsid w:val="000E5673"/>
    <w:rsid w:val="000E7256"/>
    <w:rsid w:val="000F1529"/>
    <w:rsid w:val="000F2186"/>
    <w:rsid w:val="000F2A12"/>
    <w:rsid w:val="000F2ECC"/>
    <w:rsid w:val="000F44D2"/>
    <w:rsid w:val="001011FC"/>
    <w:rsid w:val="00101B88"/>
    <w:rsid w:val="00102618"/>
    <w:rsid w:val="00102620"/>
    <w:rsid w:val="00102F0B"/>
    <w:rsid w:val="00105423"/>
    <w:rsid w:val="001119B6"/>
    <w:rsid w:val="00115124"/>
    <w:rsid w:val="001159D8"/>
    <w:rsid w:val="00117F0F"/>
    <w:rsid w:val="00123706"/>
    <w:rsid w:val="0012660F"/>
    <w:rsid w:val="001270CD"/>
    <w:rsid w:val="0014098E"/>
    <w:rsid w:val="00142315"/>
    <w:rsid w:val="00142FB2"/>
    <w:rsid w:val="00145049"/>
    <w:rsid w:val="001530C6"/>
    <w:rsid w:val="00170389"/>
    <w:rsid w:val="00172A27"/>
    <w:rsid w:val="001735B4"/>
    <w:rsid w:val="001748A3"/>
    <w:rsid w:val="00182B11"/>
    <w:rsid w:val="00183748"/>
    <w:rsid w:val="00183B4A"/>
    <w:rsid w:val="00186361"/>
    <w:rsid w:val="001930EA"/>
    <w:rsid w:val="00193C1D"/>
    <w:rsid w:val="001A067F"/>
    <w:rsid w:val="001A093D"/>
    <w:rsid w:val="001A0CCF"/>
    <w:rsid w:val="001A1551"/>
    <w:rsid w:val="001A2E05"/>
    <w:rsid w:val="001A304A"/>
    <w:rsid w:val="001A4491"/>
    <w:rsid w:val="001A4684"/>
    <w:rsid w:val="001B1289"/>
    <w:rsid w:val="001B174D"/>
    <w:rsid w:val="001B4065"/>
    <w:rsid w:val="001B5478"/>
    <w:rsid w:val="001B7FEF"/>
    <w:rsid w:val="001C122A"/>
    <w:rsid w:val="001C30C7"/>
    <w:rsid w:val="001C4420"/>
    <w:rsid w:val="001C76B7"/>
    <w:rsid w:val="001D414D"/>
    <w:rsid w:val="001E1433"/>
    <w:rsid w:val="001F2208"/>
    <w:rsid w:val="001F285E"/>
    <w:rsid w:val="001F4134"/>
    <w:rsid w:val="001F45EE"/>
    <w:rsid w:val="001F46E8"/>
    <w:rsid w:val="001F4850"/>
    <w:rsid w:val="001F619D"/>
    <w:rsid w:val="00203FD2"/>
    <w:rsid w:val="00204A5C"/>
    <w:rsid w:val="00207A0B"/>
    <w:rsid w:val="0021226E"/>
    <w:rsid w:val="00212A53"/>
    <w:rsid w:val="0021322F"/>
    <w:rsid w:val="00213B90"/>
    <w:rsid w:val="00215AF0"/>
    <w:rsid w:val="002170E3"/>
    <w:rsid w:val="00221FAC"/>
    <w:rsid w:val="002229E2"/>
    <w:rsid w:val="0022434B"/>
    <w:rsid w:val="00230836"/>
    <w:rsid w:val="0023423F"/>
    <w:rsid w:val="00237B0E"/>
    <w:rsid w:val="002430C2"/>
    <w:rsid w:val="00246A0E"/>
    <w:rsid w:val="00250CB7"/>
    <w:rsid w:val="00251A49"/>
    <w:rsid w:val="002521B3"/>
    <w:rsid w:val="0025316D"/>
    <w:rsid w:val="0025460A"/>
    <w:rsid w:val="00255946"/>
    <w:rsid w:val="00255D0D"/>
    <w:rsid w:val="00260C77"/>
    <w:rsid w:val="00261352"/>
    <w:rsid w:val="00263086"/>
    <w:rsid w:val="00263F0B"/>
    <w:rsid w:val="00264EB1"/>
    <w:rsid w:val="00271923"/>
    <w:rsid w:val="0027292C"/>
    <w:rsid w:val="00272A39"/>
    <w:rsid w:val="00275BC1"/>
    <w:rsid w:val="00276C71"/>
    <w:rsid w:val="00281526"/>
    <w:rsid w:val="002816CE"/>
    <w:rsid w:val="0028346F"/>
    <w:rsid w:val="00285406"/>
    <w:rsid w:val="00294A20"/>
    <w:rsid w:val="002A4926"/>
    <w:rsid w:val="002A552C"/>
    <w:rsid w:val="002A65ED"/>
    <w:rsid w:val="002B025C"/>
    <w:rsid w:val="002C0C29"/>
    <w:rsid w:val="002C31DD"/>
    <w:rsid w:val="002C3992"/>
    <w:rsid w:val="002C3CD8"/>
    <w:rsid w:val="002C636F"/>
    <w:rsid w:val="002C7B9B"/>
    <w:rsid w:val="002D2B90"/>
    <w:rsid w:val="002D6292"/>
    <w:rsid w:val="002D6F32"/>
    <w:rsid w:val="002D7B78"/>
    <w:rsid w:val="002E1DAC"/>
    <w:rsid w:val="002E6D05"/>
    <w:rsid w:val="002F72A0"/>
    <w:rsid w:val="00301EBE"/>
    <w:rsid w:val="00311324"/>
    <w:rsid w:val="00311BD5"/>
    <w:rsid w:val="003122C4"/>
    <w:rsid w:val="00314419"/>
    <w:rsid w:val="00314AF6"/>
    <w:rsid w:val="0032031D"/>
    <w:rsid w:val="003214BA"/>
    <w:rsid w:val="00321647"/>
    <w:rsid w:val="00321989"/>
    <w:rsid w:val="003243EC"/>
    <w:rsid w:val="003247CD"/>
    <w:rsid w:val="00330D54"/>
    <w:rsid w:val="00331ADB"/>
    <w:rsid w:val="00332962"/>
    <w:rsid w:val="003362AD"/>
    <w:rsid w:val="00342688"/>
    <w:rsid w:val="0034440E"/>
    <w:rsid w:val="00347899"/>
    <w:rsid w:val="00350F3E"/>
    <w:rsid w:val="0035125A"/>
    <w:rsid w:val="003518D6"/>
    <w:rsid w:val="003522BA"/>
    <w:rsid w:val="00354B7A"/>
    <w:rsid w:val="00363966"/>
    <w:rsid w:val="003741B0"/>
    <w:rsid w:val="00375481"/>
    <w:rsid w:val="0038240C"/>
    <w:rsid w:val="0038359A"/>
    <w:rsid w:val="003865F8"/>
    <w:rsid w:val="00386AA0"/>
    <w:rsid w:val="00387996"/>
    <w:rsid w:val="00391F03"/>
    <w:rsid w:val="003937D8"/>
    <w:rsid w:val="0039407B"/>
    <w:rsid w:val="003A2368"/>
    <w:rsid w:val="003A593E"/>
    <w:rsid w:val="003A6775"/>
    <w:rsid w:val="003B1B15"/>
    <w:rsid w:val="003B4772"/>
    <w:rsid w:val="003C0D7D"/>
    <w:rsid w:val="003C4858"/>
    <w:rsid w:val="003C5BB3"/>
    <w:rsid w:val="003D1170"/>
    <w:rsid w:val="003D1B8E"/>
    <w:rsid w:val="003D2D72"/>
    <w:rsid w:val="003D36EE"/>
    <w:rsid w:val="003D3839"/>
    <w:rsid w:val="003D4394"/>
    <w:rsid w:val="003D456B"/>
    <w:rsid w:val="003D5BCE"/>
    <w:rsid w:val="003D6E0A"/>
    <w:rsid w:val="003F3518"/>
    <w:rsid w:val="003F504F"/>
    <w:rsid w:val="003F5B69"/>
    <w:rsid w:val="00407637"/>
    <w:rsid w:val="004105EF"/>
    <w:rsid w:val="00415A1A"/>
    <w:rsid w:val="0042326A"/>
    <w:rsid w:val="00423F96"/>
    <w:rsid w:val="004249F9"/>
    <w:rsid w:val="00431F4F"/>
    <w:rsid w:val="0043351E"/>
    <w:rsid w:val="00433676"/>
    <w:rsid w:val="004337D0"/>
    <w:rsid w:val="00436504"/>
    <w:rsid w:val="004375E0"/>
    <w:rsid w:val="004405C7"/>
    <w:rsid w:val="00441D39"/>
    <w:rsid w:val="00442AF8"/>
    <w:rsid w:val="0044514A"/>
    <w:rsid w:val="00447E59"/>
    <w:rsid w:val="00451950"/>
    <w:rsid w:val="0045215A"/>
    <w:rsid w:val="00457DC2"/>
    <w:rsid w:val="00462265"/>
    <w:rsid w:val="00465E37"/>
    <w:rsid w:val="00466339"/>
    <w:rsid w:val="0046780A"/>
    <w:rsid w:val="00471B8C"/>
    <w:rsid w:val="004733D3"/>
    <w:rsid w:val="004778F9"/>
    <w:rsid w:val="004809EB"/>
    <w:rsid w:val="00484B59"/>
    <w:rsid w:val="00487315"/>
    <w:rsid w:val="00494530"/>
    <w:rsid w:val="00494624"/>
    <w:rsid w:val="00495001"/>
    <w:rsid w:val="004977CA"/>
    <w:rsid w:val="004A05F1"/>
    <w:rsid w:val="004A112E"/>
    <w:rsid w:val="004A76F2"/>
    <w:rsid w:val="004B3BFC"/>
    <w:rsid w:val="004B4C84"/>
    <w:rsid w:val="004B51E3"/>
    <w:rsid w:val="004B5467"/>
    <w:rsid w:val="004B6ED7"/>
    <w:rsid w:val="004D0866"/>
    <w:rsid w:val="004D0DD7"/>
    <w:rsid w:val="004D1209"/>
    <w:rsid w:val="004D2ABE"/>
    <w:rsid w:val="004D34EB"/>
    <w:rsid w:val="004D4247"/>
    <w:rsid w:val="004D5AA9"/>
    <w:rsid w:val="004D7237"/>
    <w:rsid w:val="004D794D"/>
    <w:rsid w:val="004D7FCB"/>
    <w:rsid w:val="004E0AF8"/>
    <w:rsid w:val="004E0C05"/>
    <w:rsid w:val="004E3473"/>
    <w:rsid w:val="004F0052"/>
    <w:rsid w:val="004F1425"/>
    <w:rsid w:val="004F2BD3"/>
    <w:rsid w:val="004F3309"/>
    <w:rsid w:val="00501AEF"/>
    <w:rsid w:val="005034E3"/>
    <w:rsid w:val="00506A2D"/>
    <w:rsid w:val="0050739A"/>
    <w:rsid w:val="0050760D"/>
    <w:rsid w:val="005100DC"/>
    <w:rsid w:val="00511660"/>
    <w:rsid w:val="00512A0D"/>
    <w:rsid w:val="00517CCE"/>
    <w:rsid w:val="00517D83"/>
    <w:rsid w:val="00520691"/>
    <w:rsid w:val="005229A0"/>
    <w:rsid w:val="00522D50"/>
    <w:rsid w:val="00527D92"/>
    <w:rsid w:val="00531BAF"/>
    <w:rsid w:val="00532B35"/>
    <w:rsid w:val="00534527"/>
    <w:rsid w:val="00537781"/>
    <w:rsid w:val="00537C89"/>
    <w:rsid w:val="005409DB"/>
    <w:rsid w:val="00542C62"/>
    <w:rsid w:val="00543F5F"/>
    <w:rsid w:val="00545698"/>
    <w:rsid w:val="00546149"/>
    <w:rsid w:val="00555089"/>
    <w:rsid w:val="005565F1"/>
    <w:rsid w:val="00562259"/>
    <w:rsid w:val="005655BD"/>
    <w:rsid w:val="00573B46"/>
    <w:rsid w:val="00573C8F"/>
    <w:rsid w:val="00576C5E"/>
    <w:rsid w:val="00577C17"/>
    <w:rsid w:val="00580957"/>
    <w:rsid w:val="0058201D"/>
    <w:rsid w:val="0058248B"/>
    <w:rsid w:val="005824FB"/>
    <w:rsid w:val="005827A7"/>
    <w:rsid w:val="00584054"/>
    <w:rsid w:val="00585B39"/>
    <w:rsid w:val="00586041"/>
    <w:rsid w:val="00586955"/>
    <w:rsid w:val="00591B1C"/>
    <w:rsid w:val="005955BA"/>
    <w:rsid w:val="005A0B59"/>
    <w:rsid w:val="005A245A"/>
    <w:rsid w:val="005A2C7B"/>
    <w:rsid w:val="005A328C"/>
    <w:rsid w:val="005A6477"/>
    <w:rsid w:val="005A66E9"/>
    <w:rsid w:val="005A689F"/>
    <w:rsid w:val="005A7987"/>
    <w:rsid w:val="005B0F9A"/>
    <w:rsid w:val="005B1A42"/>
    <w:rsid w:val="005B1D03"/>
    <w:rsid w:val="005B2B2D"/>
    <w:rsid w:val="005B46BD"/>
    <w:rsid w:val="005B4DB1"/>
    <w:rsid w:val="005B6D33"/>
    <w:rsid w:val="005C162E"/>
    <w:rsid w:val="005C1B19"/>
    <w:rsid w:val="005C21FD"/>
    <w:rsid w:val="005C25C7"/>
    <w:rsid w:val="005C417A"/>
    <w:rsid w:val="005D22FC"/>
    <w:rsid w:val="005D3D41"/>
    <w:rsid w:val="005D736F"/>
    <w:rsid w:val="005E13B7"/>
    <w:rsid w:val="005E4F70"/>
    <w:rsid w:val="005E7CE8"/>
    <w:rsid w:val="005F162E"/>
    <w:rsid w:val="005F16C3"/>
    <w:rsid w:val="005F328B"/>
    <w:rsid w:val="005F6547"/>
    <w:rsid w:val="005F74F3"/>
    <w:rsid w:val="0060161F"/>
    <w:rsid w:val="00601E1E"/>
    <w:rsid w:val="00605A28"/>
    <w:rsid w:val="00610DD1"/>
    <w:rsid w:val="00613604"/>
    <w:rsid w:val="00614E98"/>
    <w:rsid w:val="0062295C"/>
    <w:rsid w:val="00623AD2"/>
    <w:rsid w:val="006259BD"/>
    <w:rsid w:val="00627B16"/>
    <w:rsid w:val="00627B80"/>
    <w:rsid w:val="00632B51"/>
    <w:rsid w:val="00633021"/>
    <w:rsid w:val="006335B0"/>
    <w:rsid w:val="00633CD9"/>
    <w:rsid w:val="00634F92"/>
    <w:rsid w:val="00636962"/>
    <w:rsid w:val="0063764E"/>
    <w:rsid w:val="006410D9"/>
    <w:rsid w:val="0064474B"/>
    <w:rsid w:val="00644C71"/>
    <w:rsid w:val="006462FA"/>
    <w:rsid w:val="00651E12"/>
    <w:rsid w:val="00660744"/>
    <w:rsid w:val="00660EBB"/>
    <w:rsid w:val="00661021"/>
    <w:rsid w:val="00663CC5"/>
    <w:rsid w:val="00666A14"/>
    <w:rsid w:val="00670660"/>
    <w:rsid w:val="00672027"/>
    <w:rsid w:val="00684D69"/>
    <w:rsid w:val="00684E55"/>
    <w:rsid w:val="006862B1"/>
    <w:rsid w:val="00686AF3"/>
    <w:rsid w:val="006928F3"/>
    <w:rsid w:val="00693B0E"/>
    <w:rsid w:val="006952F5"/>
    <w:rsid w:val="006A350C"/>
    <w:rsid w:val="006A508E"/>
    <w:rsid w:val="006A5596"/>
    <w:rsid w:val="006A73FD"/>
    <w:rsid w:val="006B4620"/>
    <w:rsid w:val="006B4ED2"/>
    <w:rsid w:val="006B6E3B"/>
    <w:rsid w:val="006C1B42"/>
    <w:rsid w:val="006C285C"/>
    <w:rsid w:val="006C56C9"/>
    <w:rsid w:val="006C67D7"/>
    <w:rsid w:val="006D144F"/>
    <w:rsid w:val="006D567B"/>
    <w:rsid w:val="006D72C7"/>
    <w:rsid w:val="006E0B76"/>
    <w:rsid w:val="006E1B7C"/>
    <w:rsid w:val="006E1CF0"/>
    <w:rsid w:val="006E2EB3"/>
    <w:rsid w:val="006E3EAB"/>
    <w:rsid w:val="006E521B"/>
    <w:rsid w:val="006E798E"/>
    <w:rsid w:val="006F23B2"/>
    <w:rsid w:val="006F2CE5"/>
    <w:rsid w:val="006F30B4"/>
    <w:rsid w:val="006F3F8C"/>
    <w:rsid w:val="006F46C3"/>
    <w:rsid w:val="006F6571"/>
    <w:rsid w:val="006F6E12"/>
    <w:rsid w:val="007009AA"/>
    <w:rsid w:val="00701A84"/>
    <w:rsid w:val="007026E3"/>
    <w:rsid w:val="007036C3"/>
    <w:rsid w:val="00703851"/>
    <w:rsid w:val="00705859"/>
    <w:rsid w:val="00706041"/>
    <w:rsid w:val="007123AF"/>
    <w:rsid w:val="00712A96"/>
    <w:rsid w:val="00721056"/>
    <w:rsid w:val="00723914"/>
    <w:rsid w:val="00725C94"/>
    <w:rsid w:val="00726A6C"/>
    <w:rsid w:val="00726B23"/>
    <w:rsid w:val="00726DB7"/>
    <w:rsid w:val="00727E29"/>
    <w:rsid w:val="0073129B"/>
    <w:rsid w:val="00733083"/>
    <w:rsid w:val="007342E5"/>
    <w:rsid w:val="00735C56"/>
    <w:rsid w:val="00742B21"/>
    <w:rsid w:val="00744517"/>
    <w:rsid w:val="007460FE"/>
    <w:rsid w:val="00750137"/>
    <w:rsid w:val="00750CAF"/>
    <w:rsid w:val="0075115C"/>
    <w:rsid w:val="007525B7"/>
    <w:rsid w:val="00752BB4"/>
    <w:rsid w:val="00755157"/>
    <w:rsid w:val="0075605F"/>
    <w:rsid w:val="00766147"/>
    <w:rsid w:val="00766DD4"/>
    <w:rsid w:val="00767246"/>
    <w:rsid w:val="00770518"/>
    <w:rsid w:val="00771F84"/>
    <w:rsid w:val="007724D2"/>
    <w:rsid w:val="00772E30"/>
    <w:rsid w:val="007769FC"/>
    <w:rsid w:val="00780470"/>
    <w:rsid w:val="00786112"/>
    <w:rsid w:val="00790A94"/>
    <w:rsid w:val="007911B2"/>
    <w:rsid w:val="007951BA"/>
    <w:rsid w:val="007972F1"/>
    <w:rsid w:val="00797ACE"/>
    <w:rsid w:val="007A08F7"/>
    <w:rsid w:val="007A1E5B"/>
    <w:rsid w:val="007A36C9"/>
    <w:rsid w:val="007A5188"/>
    <w:rsid w:val="007A6512"/>
    <w:rsid w:val="007A67FD"/>
    <w:rsid w:val="007A7545"/>
    <w:rsid w:val="007B0D4A"/>
    <w:rsid w:val="007B3D71"/>
    <w:rsid w:val="007B5213"/>
    <w:rsid w:val="007B603E"/>
    <w:rsid w:val="007B7DDF"/>
    <w:rsid w:val="007C08CA"/>
    <w:rsid w:val="007C292F"/>
    <w:rsid w:val="007C7D47"/>
    <w:rsid w:val="007D07A2"/>
    <w:rsid w:val="007D16DC"/>
    <w:rsid w:val="007D395E"/>
    <w:rsid w:val="007D4C26"/>
    <w:rsid w:val="007D5CBB"/>
    <w:rsid w:val="007D6572"/>
    <w:rsid w:val="007E0563"/>
    <w:rsid w:val="007E6590"/>
    <w:rsid w:val="007E6D4B"/>
    <w:rsid w:val="007E78FD"/>
    <w:rsid w:val="007F33A5"/>
    <w:rsid w:val="007F6A96"/>
    <w:rsid w:val="008016DA"/>
    <w:rsid w:val="00803D1B"/>
    <w:rsid w:val="00804854"/>
    <w:rsid w:val="00805D01"/>
    <w:rsid w:val="00814ACE"/>
    <w:rsid w:val="00816182"/>
    <w:rsid w:val="00822B05"/>
    <w:rsid w:val="00823971"/>
    <w:rsid w:val="00826534"/>
    <w:rsid w:val="00826C28"/>
    <w:rsid w:val="00830D14"/>
    <w:rsid w:val="008331F8"/>
    <w:rsid w:val="00833E5B"/>
    <w:rsid w:val="00842D0A"/>
    <w:rsid w:val="0084602F"/>
    <w:rsid w:val="00847755"/>
    <w:rsid w:val="008508EA"/>
    <w:rsid w:val="00851FB3"/>
    <w:rsid w:val="0085267C"/>
    <w:rsid w:val="008541DE"/>
    <w:rsid w:val="00855191"/>
    <w:rsid w:val="008567AE"/>
    <w:rsid w:val="008602E0"/>
    <w:rsid w:val="008625DD"/>
    <w:rsid w:val="008631FE"/>
    <w:rsid w:val="0086397B"/>
    <w:rsid w:val="00865A18"/>
    <w:rsid w:val="0087309E"/>
    <w:rsid w:val="00877B50"/>
    <w:rsid w:val="00880C4E"/>
    <w:rsid w:val="00881FBD"/>
    <w:rsid w:val="00884568"/>
    <w:rsid w:val="008868BC"/>
    <w:rsid w:val="00886D39"/>
    <w:rsid w:val="00891453"/>
    <w:rsid w:val="008936E5"/>
    <w:rsid w:val="008946EA"/>
    <w:rsid w:val="00897AA9"/>
    <w:rsid w:val="008A0774"/>
    <w:rsid w:val="008A0C4A"/>
    <w:rsid w:val="008A3781"/>
    <w:rsid w:val="008A4F8A"/>
    <w:rsid w:val="008A6265"/>
    <w:rsid w:val="008B4958"/>
    <w:rsid w:val="008C4D93"/>
    <w:rsid w:val="008C5DE5"/>
    <w:rsid w:val="008D0EA5"/>
    <w:rsid w:val="008D1879"/>
    <w:rsid w:val="008D2B4F"/>
    <w:rsid w:val="008D43B6"/>
    <w:rsid w:val="008E0C18"/>
    <w:rsid w:val="008E1387"/>
    <w:rsid w:val="008E6766"/>
    <w:rsid w:val="008F2DB6"/>
    <w:rsid w:val="008F6899"/>
    <w:rsid w:val="008F6AF6"/>
    <w:rsid w:val="008F78BF"/>
    <w:rsid w:val="00900FFC"/>
    <w:rsid w:val="0090152F"/>
    <w:rsid w:val="00905AE6"/>
    <w:rsid w:val="0090643F"/>
    <w:rsid w:val="009102B1"/>
    <w:rsid w:val="009112D5"/>
    <w:rsid w:val="009117AF"/>
    <w:rsid w:val="00913A8F"/>
    <w:rsid w:val="00913DA9"/>
    <w:rsid w:val="00915BD0"/>
    <w:rsid w:val="009165B6"/>
    <w:rsid w:val="0091764F"/>
    <w:rsid w:val="00921EF2"/>
    <w:rsid w:val="00922D1D"/>
    <w:rsid w:val="00923A54"/>
    <w:rsid w:val="0092577B"/>
    <w:rsid w:val="00926831"/>
    <w:rsid w:val="00931126"/>
    <w:rsid w:val="009336D5"/>
    <w:rsid w:val="009358E2"/>
    <w:rsid w:val="00937163"/>
    <w:rsid w:val="00942FF5"/>
    <w:rsid w:val="00943B39"/>
    <w:rsid w:val="00943F58"/>
    <w:rsid w:val="0094443B"/>
    <w:rsid w:val="0094469F"/>
    <w:rsid w:val="0094784E"/>
    <w:rsid w:val="009478B6"/>
    <w:rsid w:val="0094793B"/>
    <w:rsid w:val="009522E0"/>
    <w:rsid w:val="00953D09"/>
    <w:rsid w:val="00956336"/>
    <w:rsid w:val="00956DBA"/>
    <w:rsid w:val="00956DCC"/>
    <w:rsid w:val="0096197F"/>
    <w:rsid w:val="00964882"/>
    <w:rsid w:val="00964BFB"/>
    <w:rsid w:val="009678EF"/>
    <w:rsid w:val="00972737"/>
    <w:rsid w:val="00972764"/>
    <w:rsid w:val="009727B4"/>
    <w:rsid w:val="00972D10"/>
    <w:rsid w:val="00972D7D"/>
    <w:rsid w:val="009763A1"/>
    <w:rsid w:val="00976894"/>
    <w:rsid w:val="0098095B"/>
    <w:rsid w:val="00980EE4"/>
    <w:rsid w:val="00981293"/>
    <w:rsid w:val="009816BB"/>
    <w:rsid w:val="00982B39"/>
    <w:rsid w:val="00984168"/>
    <w:rsid w:val="009841D2"/>
    <w:rsid w:val="00984310"/>
    <w:rsid w:val="0098473F"/>
    <w:rsid w:val="00984E29"/>
    <w:rsid w:val="0098548A"/>
    <w:rsid w:val="009857A5"/>
    <w:rsid w:val="00987946"/>
    <w:rsid w:val="009914DB"/>
    <w:rsid w:val="00993DD3"/>
    <w:rsid w:val="0099765D"/>
    <w:rsid w:val="009A21F7"/>
    <w:rsid w:val="009A6828"/>
    <w:rsid w:val="009A682E"/>
    <w:rsid w:val="009B115E"/>
    <w:rsid w:val="009B46E3"/>
    <w:rsid w:val="009B54E6"/>
    <w:rsid w:val="009B7B86"/>
    <w:rsid w:val="009C0579"/>
    <w:rsid w:val="009C390B"/>
    <w:rsid w:val="009C42F0"/>
    <w:rsid w:val="009C5D2B"/>
    <w:rsid w:val="009D0A6C"/>
    <w:rsid w:val="009D0E76"/>
    <w:rsid w:val="009D38D1"/>
    <w:rsid w:val="009E280D"/>
    <w:rsid w:val="009E31DA"/>
    <w:rsid w:val="009E77CE"/>
    <w:rsid w:val="009F1AC6"/>
    <w:rsid w:val="009F273F"/>
    <w:rsid w:val="009F3D52"/>
    <w:rsid w:val="009F46DE"/>
    <w:rsid w:val="009F7053"/>
    <w:rsid w:val="00A00218"/>
    <w:rsid w:val="00A01041"/>
    <w:rsid w:val="00A013E6"/>
    <w:rsid w:val="00A05978"/>
    <w:rsid w:val="00A059CF"/>
    <w:rsid w:val="00A0759E"/>
    <w:rsid w:val="00A1079F"/>
    <w:rsid w:val="00A14161"/>
    <w:rsid w:val="00A149DC"/>
    <w:rsid w:val="00A161A9"/>
    <w:rsid w:val="00A20C87"/>
    <w:rsid w:val="00A214E6"/>
    <w:rsid w:val="00A21CCA"/>
    <w:rsid w:val="00A21F26"/>
    <w:rsid w:val="00A22880"/>
    <w:rsid w:val="00A236AA"/>
    <w:rsid w:val="00A239C4"/>
    <w:rsid w:val="00A24AE5"/>
    <w:rsid w:val="00A27544"/>
    <w:rsid w:val="00A27AD2"/>
    <w:rsid w:val="00A31FBE"/>
    <w:rsid w:val="00A40975"/>
    <w:rsid w:val="00A443E0"/>
    <w:rsid w:val="00A51D94"/>
    <w:rsid w:val="00A549E2"/>
    <w:rsid w:val="00A57A63"/>
    <w:rsid w:val="00A57B1D"/>
    <w:rsid w:val="00A61ABC"/>
    <w:rsid w:val="00A62D74"/>
    <w:rsid w:val="00A64CFB"/>
    <w:rsid w:val="00A660F9"/>
    <w:rsid w:val="00A7108D"/>
    <w:rsid w:val="00A71467"/>
    <w:rsid w:val="00A71821"/>
    <w:rsid w:val="00A74B5E"/>
    <w:rsid w:val="00A75A0E"/>
    <w:rsid w:val="00A75AAB"/>
    <w:rsid w:val="00A77C2A"/>
    <w:rsid w:val="00A8150A"/>
    <w:rsid w:val="00A8366F"/>
    <w:rsid w:val="00A83DE4"/>
    <w:rsid w:val="00A8455C"/>
    <w:rsid w:val="00A84C2F"/>
    <w:rsid w:val="00A86BC1"/>
    <w:rsid w:val="00A909F4"/>
    <w:rsid w:val="00A90FFC"/>
    <w:rsid w:val="00A93CEE"/>
    <w:rsid w:val="00A95DBF"/>
    <w:rsid w:val="00A97ECB"/>
    <w:rsid w:val="00AA77E6"/>
    <w:rsid w:val="00AB134A"/>
    <w:rsid w:val="00AB22FD"/>
    <w:rsid w:val="00AB249C"/>
    <w:rsid w:val="00AB2E17"/>
    <w:rsid w:val="00AB3141"/>
    <w:rsid w:val="00AB5EF7"/>
    <w:rsid w:val="00AB609D"/>
    <w:rsid w:val="00AB66B8"/>
    <w:rsid w:val="00AB6EDE"/>
    <w:rsid w:val="00AB74F6"/>
    <w:rsid w:val="00AC12CA"/>
    <w:rsid w:val="00AC2268"/>
    <w:rsid w:val="00AC3E69"/>
    <w:rsid w:val="00AC6253"/>
    <w:rsid w:val="00AC724B"/>
    <w:rsid w:val="00AC7AFB"/>
    <w:rsid w:val="00AD0E44"/>
    <w:rsid w:val="00AD75D8"/>
    <w:rsid w:val="00AD7CAC"/>
    <w:rsid w:val="00AD7DE4"/>
    <w:rsid w:val="00AE3D01"/>
    <w:rsid w:val="00AE4FC4"/>
    <w:rsid w:val="00AE5260"/>
    <w:rsid w:val="00AE5CF7"/>
    <w:rsid w:val="00AE67B6"/>
    <w:rsid w:val="00AF08A4"/>
    <w:rsid w:val="00AF0D29"/>
    <w:rsid w:val="00AF3442"/>
    <w:rsid w:val="00AF3762"/>
    <w:rsid w:val="00AF49A0"/>
    <w:rsid w:val="00AF5D13"/>
    <w:rsid w:val="00AF7CFA"/>
    <w:rsid w:val="00B031A6"/>
    <w:rsid w:val="00B05EB7"/>
    <w:rsid w:val="00B0641E"/>
    <w:rsid w:val="00B14A65"/>
    <w:rsid w:val="00B17226"/>
    <w:rsid w:val="00B1739F"/>
    <w:rsid w:val="00B2037B"/>
    <w:rsid w:val="00B20435"/>
    <w:rsid w:val="00B216AE"/>
    <w:rsid w:val="00B2193F"/>
    <w:rsid w:val="00B22D70"/>
    <w:rsid w:val="00B34169"/>
    <w:rsid w:val="00B40AC5"/>
    <w:rsid w:val="00B40DB4"/>
    <w:rsid w:val="00B43529"/>
    <w:rsid w:val="00B45828"/>
    <w:rsid w:val="00B51807"/>
    <w:rsid w:val="00B51D11"/>
    <w:rsid w:val="00B52304"/>
    <w:rsid w:val="00B53724"/>
    <w:rsid w:val="00B568D1"/>
    <w:rsid w:val="00B56F9E"/>
    <w:rsid w:val="00B6040F"/>
    <w:rsid w:val="00B60D18"/>
    <w:rsid w:val="00B6264C"/>
    <w:rsid w:val="00B70AB4"/>
    <w:rsid w:val="00B756FD"/>
    <w:rsid w:val="00B811C0"/>
    <w:rsid w:val="00B81265"/>
    <w:rsid w:val="00B82CF7"/>
    <w:rsid w:val="00B82E6C"/>
    <w:rsid w:val="00B83E5B"/>
    <w:rsid w:val="00B840FF"/>
    <w:rsid w:val="00B84A8B"/>
    <w:rsid w:val="00B850F5"/>
    <w:rsid w:val="00B8792A"/>
    <w:rsid w:val="00B87E24"/>
    <w:rsid w:val="00B91C97"/>
    <w:rsid w:val="00B91CDA"/>
    <w:rsid w:val="00B923D8"/>
    <w:rsid w:val="00B924CB"/>
    <w:rsid w:val="00B97913"/>
    <w:rsid w:val="00BA1742"/>
    <w:rsid w:val="00BA4A15"/>
    <w:rsid w:val="00BA6A1E"/>
    <w:rsid w:val="00BA779B"/>
    <w:rsid w:val="00BB01CB"/>
    <w:rsid w:val="00BB14E3"/>
    <w:rsid w:val="00BB4CF7"/>
    <w:rsid w:val="00BB6955"/>
    <w:rsid w:val="00BC0FBA"/>
    <w:rsid w:val="00BC31D7"/>
    <w:rsid w:val="00BC7BDB"/>
    <w:rsid w:val="00BD0888"/>
    <w:rsid w:val="00BD0E92"/>
    <w:rsid w:val="00BD16CC"/>
    <w:rsid w:val="00BD2382"/>
    <w:rsid w:val="00BD3728"/>
    <w:rsid w:val="00BD38A7"/>
    <w:rsid w:val="00BD4CB1"/>
    <w:rsid w:val="00BD4D58"/>
    <w:rsid w:val="00BD5685"/>
    <w:rsid w:val="00BD58EC"/>
    <w:rsid w:val="00BD6AE4"/>
    <w:rsid w:val="00BD6C5E"/>
    <w:rsid w:val="00BD7122"/>
    <w:rsid w:val="00BE0628"/>
    <w:rsid w:val="00BE11E1"/>
    <w:rsid w:val="00BE1F7A"/>
    <w:rsid w:val="00BE40A3"/>
    <w:rsid w:val="00BE52C6"/>
    <w:rsid w:val="00BF1EA6"/>
    <w:rsid w:val="00BF1F32"/>
    <w:rsid w:val="00BF4EBD"/>
    <w:rsid w:val="00BF7CA8"/>
    <w:rsid w:val="00C000E6"/>
    <w:rsid w:val="00C04D6B"/>
    <w:rsid w:val="00C10A53"/>
    <w:rsid w:val="00C11B1A"/>
    <w:rsid w:val="00C136A3"/>
    <w:rsid w:val="00C15196"/>
    <w:rsid w:val="00C1558A"/>
    <w:rsid w:val="00C16E65"/>
    <w:rsid w:val="00C2451E"/>
    <w:rsid w:val="00C27890"/>
    <w:rsid w:val="00C33549"/>
    <w:rsid w:val="00C338AF"/>
    <w:rsid w:val="00C33ADF"/>
    <w:rsid w:val="00C409F2"/>
    <w:rsid w:val="00C40EFF"/>
    <w:rsid w:val="00C426BD"/>
    <w:rsid w:val="00C42FDD"/>
    <w:rsid w:val="00C473A5"/>
    <w:rsid w:val="00C50F27"/>
    <w:rsid w:val="00C53DCB"/>
    <w:rsid w:val="00C55FDC"/>
    <w:rsid w:val="00C561A1"/>
    <w:rsid w:val="00C57185"/>
    <w:rsid w:val="00C60374"/>
    <w:rsid w:val="00C65F10"/>
    <w:rsid w:val="00C66CD5"/>
    <w:rsid w:val="00C67A49"/>
    <w:rsid w:val="00C73009"/>
    <w:rsid w:val="00C74CE6"/>
    <w:rsid w:val="00C750F1"/>
    <w:rsid w:val="00C75CB4"/>
    <w:rsid w:val="00C75D0D"/>
    <w:rsid w:val="00C77D07"/>
    <w:rsid w:val="00C8014F"/>
    <w:rsid w:val="00C8459E"/>
    <w:rsid w:val="00C87499"/>
    <w:rsid w:val="00C87D83"/>
    <w:rsid w:val="00C913DA"/>
    <w:rsid w:val="00C9312C"/>
    <w:rsid w:val="00C97B27"/>
    <w:rsid w:val="00CA039A"/>
    <w:rsid w:val="00CA0A07"/>
    <w:rsid w:val="00CA54D2"/>
    <w:rsid w:val="00CA6029"/>
    <w:rsid w:val="00CB2000"/>
    <w:rsid w:val="00CB48A6"/>
    <w:rsid w:val="00CB621C"/>
    <w:rsid w:val="00CB684E"/>
    <w:rsid w:val="00CC02F2"/>
    <w:rsid w:val="00CC69FA"/>
    <w:rsid w:val="00CC6B34"/>
    <w:rsid w:val="00CC7C07"/>
    <w:rsid w:val="00CD09B4"/>
    <w:rsid w:val="00CD0E2D"/>
    <w:rsid w:val="00CD6564"/>
    <w:rsid w:val="00CD6EE8"/>
    <w:rsid w:val="00CD737F"/>
    <w:rsid w:val="00CD7773"/>
    <w:rsid w:val="00CE51D3"/>
    <w:rsid w:val="00CE691B"/>
    <w:rsid w:val="00CE78B9"/>
    <w:rsid w:val="00CF0FFC"/>
    <w:rsid w:val="00CF1A27"/>
    <w:rsid w:val="00CF3AC9"/>
    <w:rsid w:val="00CF48A1"/>
    <w:rsid w:val="00CF5CD9"/>
    <w:rsid w:val="00CF67F1"/>
    <w:rsid w:val="00CF73F2"/>
    <w:rsid w:val="00D00A7B"/>
    <w:rsid w:val="00D01E73"/>
    <w:rsid w:val="00D02EC1"/>
    <w:rsid w:val="00D0314D"/>
    <w:rsid w:val="00D05D5C"/>
    <w:rsid w:val="00D05F0E"/>
    <w:rsid w:val="00D1028B"/>
    <w:rsid w:val="00D13DA8"/>
    <w:rsid w:val="00D14C32"/>
    <w:rsid w:val="00D17F26"/>
    <w:rsid w:val="00D2077A"/>
    <w:rsid w:val="00D2120A"/>
    <w:rsid w:val="00D2665C"/>
    <w:rsid w:val="00D31A22"/>
    <w:rsid w:val="00D32CD6"/>
    <w:rsid w:val="00D355AF"/>
    <w:rsid w:val="00D40C27"/>
    <w:rsid w:val="00D4185E"/>
    <w:rsid w:val="00D424F4"/>
    <w:rsid w:val="00D42988"/>
    <w:rsid w:val="00D52839"/>
    <w:rsid w:val="00D53670"/>
    <w:rsid w:val="00D57F85"/>
    <w:rsid w:val="00D61E00"/>
    <w:rsid w:val="00D63B31"/>
    <w:rsid w:val="00D66F5E"/>
    <w:rsid w:val="00D70B9C"/>
    <w:rsid w:val="00D71664"/>
    <w:rsid w:val="00D71AF2"/>
    <w:rsid w:val="00D73671"/>
    <w:rsid w:val="00D74914"/>
    <w:rsid w:val="00D763A3"/>
    <w:rsid w:val="00D7651E"/>
    <w:rsid w:val="00D765FC"/>
    <w:rsid w:val="00D77DDB"/>
    <w:rsid w:val="00D80CDC"/>
    <w:rsid w:val="00D8264B"/>
    <w:rsid w:val="00D879E6"/>
    <w:rsid w:val="00D9028D"/>
    <w:rsid w:val="00D9029B"/>
    <w:rsid w:val="00D90E2B"/>
    <w:rsid w:val="00D91F21"/>
    <w:rsid w:val="00D935CD"/>
    <w:rsid w:val="00D94265"/>
    <w:rsid w:val="00D94273"/>
    <w:rsid w:val="00D944A0"/>
    <w:rsid w:val="00D946E9"/>
    <w:rsid w:val="00D9480A"/>
    <w:rsid w:val="00D969B9"/>
    <w:rsid w:val="00DA1D6D"/>
    <w:rsid w:val="00DA47F3"/>
    <w:rsid w:val="00DA7EB6"/>
    <w:rsid w:val="00DB2502"/>
    <w:rsid w:val="00DB45CC"/>
    <w:rsid w:val="00DB7E05"/>
    <w:rsid w:val="00DB7E41"/>
    <w:rsid w:val="00DC19D0"/>
    <w:rsid w:val="00DC1BF6"/>
    <w:rsid w:val="00DC3A4D"/>
    <w:rsid w:val="00DC4FA6"/>
    <w:rsid w:val="00DC500F"/>
    <w:rsid w:val="00DC76AE"/>
    <w:rsid w:val="00DD230C"/>
    <w:rsid w:val="00DD2358"/>
    <w:rsid w:val="00DE0C34"/>
    <w:rsid w:val="00DE2824"/>
    <w:rsid w:val="00DE2DF3"/>
    <w:rsid w:val="00DE3B31"/>
    <w:rsid w:val="00DE55B4"/>
    <w:rsid w:val="00DE7014"/>
    <w:rsid w:val="00DE74C8"/>
    <w:rsid w:val="00E00984"/>
    <w:rsid w:val="00E00B48"/>
    <w:rsid w:val="00E02DBA"/>
    <w:rsid w:val="00E030EE"/>
    <w:rsid w:val="00E0723B"/>
    <w:rsid w:val="00E108C3"/>
    <w:rsid w:val="00E11F03"/>
    <w:rsid w:val="00E120B9"/>
    <w:rsid w:val="00E12705"/>
    <w:rsid w:val="00E12A19"/>
    <w:rsid w:val="00E13758"/>
    <w:rsid w:val="00E148F3"/>
    <w:rsid w:val="00E151DA"/>
    <w:rsid w:val="00E15382"/>
    <w:rsid w:val="00E20944"/>
    <w:rsid w:val="00E21BC2"/>
    <w:rsid w:val="00E224DE"/>
    <w:rsid w:val="00E238A2"/>
    <w:rsid w:val="00E272AB"/>
    <w:rsid w:val="00E3243B"/>
    <w:rsid w:val="00E335D8"/>
    <w:rsid w:val="00E33707"/>
    <w:rsid w:val="00E34005"/>
    <w:rsid w:val="00E37FBE"/>
    <w:rsid w:val="00E413AB"/>
    <w:rsid w:val="00E43274"/>
    <w:rsid w:val="00E4665E"/>
    <w:rsid w:val="00E53F38"/>
    <w:rsid w:val="00E56266"/>
    <w:rsid w:val="00E57AB9"/>
    <w:rsid w:val="00E603BC"/>
    <w:rsid w:val="00E64E71"/>
    <w:rsid w:val="00E70D41"/>
    <w:rsid w:val="00E7337B"/>
    <w:rsid w:val="00E73E35"/>
    <w:rsid w:val="00E740D3"/>
    <w:rsid w:val="00E807BA"/>
    <w:rsid w:val="00E80F7E"/>
    <w:rsid w:val="00E8164C"/>
    <w:rsid w:val="00E82B5F"/>
    <w:rsid w:val="00E854D1"/>
    <w:rsid w:val="00E86C37"/>
    <w:rsid w:val="00E90D94"/>
    <w:rsid w:val="00E91219"/>
    <w:rsid w:val="00E92B6D"/>
    <w:rsid w:val="00E95194"/>
    <w:rsid w:val="00E96F65"/>
    <w:rsid w:val="00E97C94"/>
    <w:rsid w:val="00EA1FDA"/>
    <w:rsid w:val="00EA5BBB"/>
    <w:rsid w:val="00EB03D3"/>
    <w:rsid w:val="00EB10A7"/>
    <w:rsid w:val="00EB2328"/>
    <w:rsid w:val="00EB48A2"/>
    <w:rsid w:val="00EB6DE7"/>
    <w:rsid w:val="00EB71F5"/>
    <w:rsid w:val="00EC44E9"/>
    <w:rsid w:val="00EC6890"/>
    <w:rsid w:val="00EC72A4"/>
    <w:rsid w:val="00ED694A"/>
    <w:rsid w:val="00ED76D9"/>
    <w:rsid w:val="00EE2771"/>
    <w:rsid w:val="00EE4722"/>
    <w:rsid w:val="00EE49B8"/>
    <w:rsid w:val="00EF4BA3"/>
    <w:rsid w:val="00EF4CA4"/>
    <w:rsid w:val="00F02295"/>
    <w:rsid w:val="00F046BE"/>
    <w:rsid w:val="00F060A4"/>
    <w:rsid w:val="00F06124"/>
    <w:rsid w:val="00F07523"/>
    <w:rsid w:val="00F07A75"/>
    <w:rsid w:val="00F10710"/>
    <w:rsid w:val="00F127F3"/>
    <w:rsid w:val="00F1326E"/>
    <w:rsid w:val="00F1553F"/>
    <w:rsid w:val="00F155B4"/>
    <w:rsid w:val="00F15D39"/>
    <w:rsid w:val="00F16B10"/>
    <w:rsid w:val="00F22598"/>
    <w:rsid w:val="00F231AB"/>
    <w:rsid w:val="00F24BB1"/>
    <w:rsid w:val="00F27C51"/>
    <w:rsid w:val="00F304EE"/>
    <w:rsid w:val="00F31887"/>
    <w:rsid w:val="00F341AE"/>
    <w:rsid w:val="00F35671"/>
    <w:rsid w:val="00F36FAB"/>
    <w:rsid w:val="00F400C4"/>
    <w:rsid w:val="00F405D8"/>
    <w:rsid w:val="00F41E90"/>
    <w:rsid w:val="00F456C4"/>
    <w:rsid w:val="00F4710F"/>
    <w:rsid w:val="00F53A81"/>
    <w:rsid w:val="00F57D8D"/>
    <w:rsid w:val="00F604E3"/>
    <w:rsid w:val="00F60E88"/>
    <w:rsid w:val="00F64DE2"/>
    <w:rsid w:val="00F725CC"/>
    <w:rsid w:val="00F73B29"/>
    <w:rsid w:val="00F757F6"/>
    <w:rsid w:val="00F823B7"/>
    <w:rsid w:val="00F82B69"/>
    <w:rsid w:val="00F86321"/>
    <w:rsid w:val="00F91188"/>
    <w:rsid w:val="00F91819"/>
    <w:rsid w:val="00F9546C"/>
    <w:rsid w:val="00F96CF9"/>
    <w:rsid w:val="00F974A1"/>
    <w:rsid w:val="00F97B72"/>
    <w:rsid w:val="00FA0C6D"/>
    <w:rsid w:val="00FA0CA0"/>
    <w:rsid w:val="00FA10A8"/>
    <w:rsid w:val="00FA1427"/>
    <w:rsid w:val="00FA45BA"/>
    <w:rsid w:val="00FA5051"/>
    <w:rsid w:val="00FA5296"/>
    <w:rsid w:val="00FA6C76"/>
    <w:rsid w:val="00FB1F93"/>
    <w:rsid w:val="00FB48DF"/>
    <w:rsid w:val="00FB5972"/>
    <w:rsid w:val="00FB632F"/>
    <w:rsid w:val="00FC3BAF"/>
    <w:rsid w:val="00FC5824"/>
    <w:rsid w:val="00FC5A12"/>
    <w:rsid w:val="00FC5AFE"/>
    <w:rsid w:val="00FC5D22"/>
    <w:rsid w:val="00FD01BA"/>
    <w:rsid w:val="00FD0CA5"/>
    <w:rsid w:val="00FD4012"/>
    <w:rsid w:val="00FD5A0C"/>
    <w:rsid w:val="00FE20F3"/>
    <w:rsid w:val="00FE4D45"/>
    <w:rsid w:val="00FE5279"/>
    <w:rsid w:val="00FE5412"/>
    <w:rsid w:val="00FE6874"/>
    <w:rsid w:val="00FE71EC"/>
    <w:rsid w:val="00FF0084"/>
    <w:rsid w:val="00FF05FE"/>
    <w:rsid w:val="00FF094D"/>
    <w:rsid w:val="00FF4F25"/>
    <w:rsid w:val="00FF5A7C"/>
    <w:rsid w:val="00FF6B57"/>
    <w:rsid w:val="0127600B"/>
    <w:rsid w:val="04577AF1"/>
    <w:rsid w:val="04C001A6"/>
    <w:rsid w:val="07306486"/>
    <w:rsid w:val="076A4C7A"/>
    <w:rsid w:val="085A0DC3"/>
    <w:rsid w:val="095C2943"/>
    <w:rsid w:val="0A872E3D"/>
    <w:rsid w:val="0B7165E0"/>
    <w:rsid w:val="0CCB2CDA"/>
    <w:rsid w:val="0EB25291"/>
    <w:rsid w:val="10522753"/>
    <w:rsid w:val="10C42FB2"/>
    <w:rsid w:val="115A4658"/>
    <w:rsid w:val="12A322ED"/>
    <w:rsid w:val="13161E5C"/>
    <w:rsid w:val="136D64D4"/>
    <w:rsid w:val="13C01205"/>
    <w:rsid w:val="158B5321"/>
    <w:rsid w:val="15B74BFA"/>
    <w:rsid w:val="17662E23"/>
    <w:rsid w:val="19883E1D"/>
    <w:rsid w:val="198D6B40"/>
    <w:rsid w:val="19F970FD"/>
    <w:rsid w:val="1A7F1CC6"/>
    <w:rsid w:val="1AD17F02"/>
    <w:rsid w:val="1C796EED"/>
    <w:rsid w:val="1C9735CE"/>
    <w:rsid w:val="20386DA7"/>
    <w:rsid w:val="2087598D"/>
    <w:rsid w:val="21667345"/>
    <w:rsid w:val="222A6301"/>
    <w:rsid w:val="22755618"/>
    <w:rsid w:val="22DC19FE"/>
    <w:rsid w:val="24642B0A"/>
    <w:rsid w:val="25837B87"/>
    <w:rsid w:val="260779B2"/>
    <w:rsid w:val="2688054D"/>
    <w:rsid w:val="26CF7FCF"/>
    <w:rsid w:val="27F47E9F"/>
    <w:rsid w:val="27FFEFC0"/>
    <w:rsid w:val="29D40191"/>
    <w:rsid w:val="2A2661C2"/>
    <w:rsid w:val="2AA06C01"/>
    <w:rsid w:val="2C387C3F"/>
    <w:rsid w:val="2CE40E70"/>
    <w:rsid w:val="2DB581A7"/>
    <w:rsid w:val="2FC71519"/>
    <w:rsid w:val="31472444"/>
    <w:rsid w:val="325A278B"/>
    <w:rsid w:val="328A597D"/>
    <w:rsid w:val="333FE535"/>
    <w:rsid w:val="3595159C"/>
    <w:rsid w:val="37FEAD3F"/>
    <w:rsid w:val="38584BB0"/>
    <w:rsid w:val="387802B2"/>
    <w:rsid w:val="38A4AE7F"/>
    <w:rsid w:val="38AC0FBE"/>
    <w:rsid w:val="39C204BA"/>
    <w:rsid w:val="39D40B85"/>
    <w:rsid w:val="39E52CB5"/>
    <w:rsid w:val="3AB477DD"/>
    <w:rsid w:val="3AD755D1"/>
    <w:rsid w:val="3B845BB8"/>
    <w:rsid w:val="3DEF72F5"/>
    <w:rsid w:val="3E0E5207"/>
    <w:rsid w:val="3E6F409D"/>
    <w:rsid w:val="3EFFED6F"/>
    <w:rsid w:val="3F9E527F"/>
    <w:rsid w:val="3FBFCF85"/>
    <w:rsid w:val="3FFD3A43"/>
    <w:rsid w:val="415D1423"/>
    <w:rsid w:val="44E329CF"/>
    <w:rsid w:val="455A5319"/>
    <w:rsid w:val="45B75FEF"/>
    <w:rsid w:val="47FFEBD1"/>
    <w:rsid w:val="499479AB"/>
    <w:rsid w:val="4AD00841"/>
    <w:rsid w:val="4BDF7DDD"/>
    <w:rsid w:val="4C1D18C1"/>
    <w:rsid w:val="4D8B70A6"/>
    <w:rsid w:val="52E336D6"/>
    <w:rsid w:val="53574399"/>
    <w:rsid w:val="54517FEE"/>
    <w:rsid w:val="551D0C9C"/>
    <w:rsid w:val="55DEFE35"/>
    <w:rsid w:val="58FEC4E3"/>
    <w:rsid w:val="5A432A12"/>
    <w:rsid w:val="5C774120"/>
    <w:rsid w:val="5CD017E9"/>
    <w:rsid w:val="5D017A1F"/>
    <w:rsid w:val="5D3A1A59"/>
    <w:rsid w:val="5D7E8B0A"/>
    <w:rsid w:val="5DF275DE"/>
    <w:rsid w:val="5EFC518E"/>
    <w:rsid w:val="5F5F6294"/>
    <w:rsid w:val="5F7DEA1A"/>
    <w:rsid w:val="5F8FC937"/>
    <w:rsid w:val="5F9B2C6F"/>
    <w:rsid w:val="5FBDB60A"/>
    <w:rsid w:val="5FDB246C"/>
    <w:rsid w:val="5FDCC2F8"/>
    <w:rsid w:val="5FFB7DFF"/>
    <w:rsid w:val="60E7650F"/>
    <w:rsid w:val="60EF6380"/>
    <w:rsid w:val="616717AC"/>
    <w:rsid w:val="625E7E6C"/>
    <w:rsid w:val="62E47B0C"/>
    <w:rsid w:val="641A5DE5"/>
    <w:rsid w:val="683B599B"/>
    <w:rsid w:val="685C4153"/>
    <w:rsid w:val="685F25B3"/>
    <w:rsid w:val="686939B1"/>
    <w:rsid w:val="6A7C00AC"/>
    <w:rsid w:val="6B7D1244"/>
    <w:rsid w:val="6BAE3F58"/>
    <w:rsid w:val="6BEB54D0"/>
    <w:rsid w:val="6CAA3F0F"/>
    <w:rsid w:val="6DBFA38C"/>
    <w:rsid w:val="6EEC1059"/>
    <w:rsid w:val="6F196BB5"/>
    <w:rsid w:val="6F7A063C"/>
    <w:rsid w:val="706B6647"/>
    <w:rsid w:val="71AF5E2A"/>
    <w:rsid w:val="71BDF4D3"/>
    <w:rsid w:val="71E67880"/>
    <w:rsid w:val="72D10CD5"/>
    <w:rsid w:val="72E41884"/>
    <w:rsid w:val="73B34CE0"/>
    <w:rsid w:val="742D6752"/>
    <w:rsid w:val="744C6FAD"/>
    <w:rsid w:val="746D5FE1"/>
    <w:rsid w:val="74815369"/>
    <w:rsid w:val="75BFF7F5"/>
    <w:rsid w:val="767291D5"/>
    <w:rsid w:val="767B5AAD"/>
    <w:rsid w:val="76F20D02"/>
    <w:rsid w:val="774D3F7D"/>
    <w:rsid w:val="77EF2BE7"/>
    <w:rsid w:val="78F129DA"/>
    <w:rsid w:val="78FFDA36"/>
    <w:rsid w:val="791034C0"/>
    <w:rsid w:val="79B35ED1"/>
    <w:rsid w:val="7AC17A55"/>
    <w:rsid w:val="7AEF15FA"/>
    <w:rsid w:val="7BD53389"/>
    <w:rsid w:val="7BDF31BC"/>
    <w:rsid w:val="7BF871C6"/>
    <w:rsid w:val="7BFEBFBD"/>
    <w:rsid w:val="7CFC2139"/>
    <w:rsid w:val="7DAF3F01"/>
    <w:rsid w:val="7DFF9C9A"/>
    <w:rsid w:val="7E265EF8"/>
    <w:rsid w:val="7E48A45F"/>
    <w:rsid w:val="7E6FF0BC"/>
    <w:rsid w:val="7EB0A0C5"/>
    <w:rsid w:val="7EF6FE67"/>
    <w:rsid w:val="7EFD275C"/>
    <w:rsid w:val="7F117EFB"/>
    <w:rsid w:val="7F347778"/>
    <w:rsid w:val="7F42011C"/>
    <w:rsid w:val="7F7F29C9"/>
    <w:rsid w:val="7F9B4146"/>
    <w:rsid w:val="7FB1CBFC"/>
    <w:rsid w:val="7FC6219B"/>
    <w:rsid w:val="7FEC56C8"/>
    <w:rsid w:val="8C3DD229"/>
    <w:rsid w:val="8FD37AB3"/>
    <w:rsid w:val="9BEC7FB6"/>
    <w:rsid w:val="ADAF1E79"/>
    <w:rsid w:val="AFBFB2B9"/>
    <w:rsid w:val="AFDFBDDF"/>
    <w:rsid w:val="AFFE82B2"/>
    <w:rsid w:val="B5775F50"/>
    <w:rsid w:val="B7BF7BDC"/>
    <w:rsid w:val="B7FDFD9A"/>
    <w:rsid w:val="BF2ABE51"/>
    <w:rsid w:val="BFEDD447"/>
    <w:rsid w:val="CC59292B"/>
    <w:rsid w:val="D2FFE0EC"/>
    <w:rsid w:val="D9BF04A0"/>
    <w:rsid w:val="DBFF3330"/>
    <w:rsid w:val="DF2E994E"/>
    <w:rsid w:val="DF3B49BB"/>
    <w:rsid w:val="DF4380B8"/>
    <w:rsid w:val="DF5FBD9A"/>
    <w:rsid w:val="DFE68390"/>
    <w:rsid w:val="E0BE0B02"/>
    <w:rsid w:val="E7538D44"/>
    <w:rsid w:val="E7FE455D"/>
    <w:rsid w:val="EE7D4F9F"/>
    <w:rsid w:val="EFFFA78B"/>
    <w:rsid w:val="F36FDF66"/>
    <w:rsid w:val="F77FEBF3"/>
    <w:rsid w:val="F7F7B81D"/>
    <w:rsid w:val="F7FF3985"/>
    <w:rsid w:val="F9DED06D"/>
    <w:rsid w:val="FB7B680C"/>
    <w:rsid w:val="FBDBA19E"/>
    <w:rsid w:val="FCFF4CDB"/>
    <w:rsid w:val="FD5B5674"/>
    <w:rsid w:val="FDDF4FA7"/>
    <w:rsid w:val="FDFFB6E3"/>
    <w:rsid w:val="FE7F4EFC"/>
    <w:rsid w:val="FF3F189D"/>
    <w:rsid w:val="FFA41EFD"/>
    <w:rsid w:val="FFD20424"/>
    <w:rsid w:val="FFEBABB9"/>
    <w:rsid w:val="FFEEA8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7"/>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link w:val="48"/>
    <w:qFormat/>
    <w:uiPriority w:val="0"/>
    <w:pPr>
      <w:keepNext/>
      <w:keepLines/>
      <w:spacing w:before="260" w:after="260" w:line="412" w:lineRule="auto"/>
      <w:outlineLvl w:val="1"/>
    </w:pPr>
    <w:rPr>
      <w:rFonts w:ascii="Arial" w:hAnsi="Arial" w:eastAsia="黑体"/>
      <w:b/>
      <w:sz w:val="32"/>
      <w:szCs w:val="20"/>
    </w:rPr>
  </w:style>
  <w:style w:type="paragraph" w:styleId="5">
    <w:name w:val="heading 3"/>
    <w:basedOn w:val="1"/>
    <w:next w:val="1"/>
    <w:link w:val="49"/>
    <w:qFormat/>
    <w:uiPriority w:val="9"/>
    <w:pPr>
      <w:keepNext/>
      <w:keepLines/>
      <w:spacing w:before="260" w:after="260" w:line="412" w:lineRule="auto"/>
      <w:ind w:firstLine="49" w:firstLineChars="49"/>
      <w:outlineLvl w:val="2"/>
    </w:pPr>
    <w:rPr>
      <w:rFonts w:ascii="黑体" w:eastAsia="黑体"/>
      <w:sz w:val="28"/>
      <w:szCs w:val="20"/>
    </w:rPr>
  </w:style>
  <w:style w:type="paragraph" w:styleId="6">
    <w:name w:val="heading 4"/>
    <w:basedOn w:val="1"/>
    <w:next w:val="1"/>
    <w:link w:val="50"/>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71"/>
    <w:unhideWhenUsed/>
    <w:qFormat/>
    <w:uiPriority w:val="9"/>
    <w:pPr>
      <w:keepNext/>
      <w:keepLines/>
      <w:spacing w:before="280" w:after="290" w:line="376" w:lineRule="auto"/>
      <w:outlineLvl w:val="4"/>
    </w:pPr>
    <w:rPr>
      <w:rFonts w:ascii="Times New Roman" w:hAnsi="Times New Roman"/>
      <w:b/>
      <w:bCs/>
      <w:sz w:val="28"/>
      <w:szCs w:val="28"/>
    </w:rPr>
  </w:style>
  <w:style w:type="paragraph" w:styleId="8">
    <w:name w:val="heading 6"/>
    <w:basedOn w:val="1"/>
    <w:next w:val="1"/>
    <w:link w:val="5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9">
    <w:name w:val="heading 7"/>
    <w:basedOn w:val="1"/>
    <w:next w:val="1"/>
    <w:link w:val="52"/>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10">
    <w:name w:val="heading 8"/>
    <w:basedOn w:val="1"/>
    <w:next w:val="1"/>
    <w:link w:val="53"/>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1">
    <w:name w:val="heading 9"/>
    <w:basedOn w:val="1"/>
    <w:next w:val="1"/>
    <w:link w:val="54"/>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0">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样式 宋体 行距: 1.5 倍行距"/>
    <w:qFormat/>
    <w:uiPriority w:val="0"/>
    <w:pPr>
      <w:widowControl w:val="0"/>
      <w:jc w:val="center"/>
    </w:pPr>
    <w:rPr>
      <w:rFonts w:ascii="Times New Roman" w:hAnsi="Times New Roman" w:eastAsia="宋体" w:cs="Times New Roman"/>
      <w:b/>
      <w:kern w:val="2"/>
      <w:sz w:val="21"/>
      <w:szCs w:val="24"/>
      <w:lang w:val="en-US" w:eastAsia="zh-CN" w:bidi="ar-SA"/>
    </w:rPr>
  </w:style>
  <w:style w:type="paragraph" w:styleId="12">
    <w:name w:val="toc 7"/>
    <w:basedOn w:val="1"/>
    <w:next w:val="1"/>
    <w:qFormat/>
    <w:uiPriority w:val="39"/>
    <w:pPr>
      <w:ind w:left="1200" w:leftChars="1200"/>
    </w:pPr>
  </w:style>
  <w:style w:type="paragraph" w:styleId="13">
    <w:name w:val="Normal Indent"/>
    <w:basedOn w:val="1"/>
    <w:link w:val="94"/>
    <w:qFormat/>
    <w:uiPriority w:val="0"/>
    <w:pPr>
      <w:ind w:firstLine="420"/>
    </w:pPr>
  </w:style>
  <w:style w:type="paragraph" w:styleId="14">
    <w:name w:val="Document Map"/>
    <w:basedOn w:val="1"/>
    <w:link w:val="60"/>
    <w:qFormat/>
    <w:uiPriority w:val="99"/>
    <w:rPr>
      <w:rFonts w:ascii="宋体" w:cs="宋体"/>
      <w:sz w:val="18"/>
      <w:szCs w:val="18"/>
    </w:rPr>
  </w:style>
  <w:style w:type="paragraph" w:styleId="15">
    <w:name w:val="annotation text"/>
    <w:basedOn w:val="1"/>
    <w:link w:val="58"/>
    <w:qFormat/>
    <w:uiPriority w:val="99"/>
    <w:pPr>
      <w:jc w:val="left"/>
    </w:pPr>
    <w:rPr>
      <w:rFonts w:ascii="Times New Roman" w:hAnsi="Times New Roman"/>
      <w:szCs w:val="20"/>
    </w:rPr>
  </w:style>
  <w:style w:type="paragraph" w:styleId="16">
    <w:name w:val="Body Text 3"/>
    <w:basedOn w:val="1"/>
    <w:link w:val="62"/>
    <w:qFormat/>
    <w:uiPriority w:val="0"/>
    <w:rPr>
      <w:rFonts w:ascii="宋体"/>
      <w:sz w:val="24"/>
      <w:szCs w:val="20"/>
    </w:rPr>
  </w:style>
  <w:style w:type="paragraph" w:styleId="17">
    <w:name w:val="Body Text"/>
    <w:basedOn w:val="1"/>
    <w:link w:val="77"/>
    <w:unhideWhenUsed/>
    <w:qFormat/>
    <w:uiPriority w:val="99"/>
    <w:pPr>
      <w:spacing w:after="120"/>
    </w:pPr>
    <w:rPr>
      <w:rFonts w:ascii="Times New Roman" w:hAnsi="Times New Roman"/>
      <w:szCs w:val="20"/>
    </w:rPr>
  </w:style>
  <w:style w:type="paragraph" w:styleId="18">
    <w:name w:val="Body Text Indent"/>
    <w:basedOn w:val="1"/>
    <w:link w:val="79"/>
    <w:qFormat/>
    <w:uiPriority w:val="0"/>
    <w:pPr>
      <w:spacing w:after="120"/>
      <w:ind w:left="420" w:leftChars="200"/>
    </w:pPr>
    <w:rPr>
      <w:rFonts w:ascii="Times New Roman" w:hAnsi="Times New Roman"/>
      <w:szCs w:val="20"/>
    </w:rPr>
  </w:style>
  <w:style w:type="paragraph" w:styleId="19">
    <w:name w:val="toc 5"/>
    <w:basedOn w:val="1"/>
    <w:next w:val="1"/>
    <w:qFormat/>
    <w:uiPriority w:val="39"/>
    <w:pPr>
      <w:ind w:left="800" w:leftChars="800"/>
    </w:pPr>
  </w:style>
  <w:style w:type="paragraph" w:styleId="20">
    <w:name w:val="toc 3"/>
    <w:basedOn w:val="1"/>
    <w:next w:val="1"/>
    <w:qFormat/>
    <w:uiPriority w:val="39"/>
    <w:pPr>
      <w:ind w:left="400" w:leftChars="400"/>
    </w:pPr>
  </w:style>
  <w:style w:type="paragraph" w:styleId="21">
    <w:name w:val="Plain Text"/>
    <w:basedOn w:val="1"/>
    <w:qFormat/>
    <w:uiPriority w:val="0"/>
    <w:rPr>
      <w:rFonts w:ascii="宋体"/>
    </w:rPr>
  </w:style>
  <w:style w:type="paragraph" w:styleId="22">
    <w:name w:val="toc 8"/>
    <w:basedOn w:val="1"/>
    <w:next w:val="1"/>
    <w:qFormat/>
    <w:uiPriority w:val="39"/>
    <w:pPr>
      <w:ind w:left="1400" w:leftChars="1400"/>
    </w:pPr>
  </w:style>
  <w:style w:type="paragraph" w:styleId="23">
    <w:name w:val="Date"/>
    <w:basedOn w:val="1"/>
    <w:next w:val="1"/>
    <w:link w:val="66"/>
    <w:qFormat/>
    <w:uiPriority w:val="99"/>
    <w:pPr>
      <w:ind w:left="2500" w:leftChars="2500"/>
    </w:pPr>
    <w:rPr>
      <w:rFonts w:ascii="Times New Roman" w:hAnsi="Times New Roman"/>
      <w:szCs w:val="20"/>
    </w:rPr>
  </w:style>
  <w:style w:type="paragraph" w:styleId="24">
    <w:name w:val="Balloon Text"/>
    <w:basedOn w:val="1"/>
    <w:link w:val="65"/>
    <w:qFormat/>
    <w:uiPriority w:val="99"/>
    <w:rPr>
      <w:rFonts w:ascii="Times New Roman" w:hAnsi="Times New Roman"/>
      <w:sz w:val="18"/>
      <w:szCs w:val="20"/>
    </w:rPr>
  </w:style>
  <w:style w:type="paragraph" w:styleId="25">
    <w:name w:val="footer"/>
    <w:basedOn w:val="1"/>
    <w:link w:val="61"/>
    <w:qFormat/>
    <w:uiPriority w:val="99"/>
    <w:pPr>
      <w:tabs>
        <w:tab w:val="center" w:pos="4153"/>
        <w:tab w:val="right" w:pos="8306"/>
      </w:tabs>
      <w:snapToGrid w:val="0"/>
      <w:jc w:val="left"/>
    </w:pPr>
    <w:rPr>
      <w:sz w:val="18"/>
    </w:rPr>
  </w:style>
  <w:style w:type="paragraph" w:styleId="26">
    <w:name w:val="header"/>
    <w:basedOn w:val="1"/>
    <w:link w:val="64"/>
    <w:qFormat/>
    <w:uiPriority w:val="99"/>
    <w:pPr>
      <w:tabs>
        <w:tab w:val="center" w:pos="4153"/>
        <w:tab w:val="right" w:pos="8306"/>
      </w:tabs>
      <w:snapToGrid w:val="0"/>
    </w:pPr>
    <w:rPr>
      <w:rFonts w:ascii="Times New Roman" w:hAnsi="Times New Roman"/>
      <w:sz w:val="18"/>
      <w:szCs w:val="20"/>
    </w:rPr>
  </w:style>
  <w:style w:type="paragraph" w:styleId="27">
    <w:name w:val="toc 1"/>
    <w:basedOn w:val="1"/>
    <w:next w:val="1"/>
    <w:qFormat/>
    <w:uiPriority w:val="39"/>
  </w:style>
  <w:style w:type="paragraph" w:styleId="28">
    <w:name w:val="toc 4"/>
    <w:basedOn w:val="1"/>
    <w:next w:val="1"/>
    <w:qFormat/>
    <w:uiPriority w:val="39"/>
    <w:pPr>
      <w:ind w:left="600" w:leftChars="600"/>
    </w:pPr>
  </w:style>
  <w:style w:type="paragraph" w:styleId="29">
    <w:name w:val="toc 6"/>
    <w:basedOn w:val="1"/>
    <w:next w:val="1"/>
    <w:qFormat/>
    <w:uiPriority w:val="39"/>
    <w:pPr>
      <w:ind w:left="1000" w:leftChars="1000"/>
    </w:pPr>
  </w:style>
  <w:style w:type="paragraph" w:styleId="30">
    <w:name w:val="Body Text Indent 3"/>
    <w:basedOn w:val="1"/>
    <w:link w:val="63"/>
    <w:qFormat/>
    <w:uiPriority w:val="0"/>
    <w:pPr>
      <w:spacing w:after="120"/>
      <w:ind w:left="200" w:leftChars="200"/>
    </w:pPr>
    <w:rPr>
      <w:sz w:val="16"/>
      <w:szCs w:val="16"/>
    </w:rPr>
  </w:style>
  <w:style w:type="paragraph" w:styleId="31">
    <w:name w:val="toc 2"/>
    <w:basedOn w:val="1"/>
    <w:next w:val="1"/>
    <w:qFormat/>
    <w:uiPriority w:val="39"/>
    <w:pPr>
      <w:ind w:left="200" w:leftChars="200"/>
    </w:pPr>
  </w:style>
  <w:style w:type="paragraph" w:styleId="32">
    <w:name w:val="toc 9"/>
    <w:basedOn w:val="1"/>
    <w:next w:val="1"/>
    <w:qFormat/>
    <w:uiPriority w:val="39"/>
    <w:pPr>
      <w:ind w:left="1600" w:leftChars="1600"/>
    </w:pPr>
  </w:style>
  <w:style w:type="paragraph" w:styleId="33">
    <w:name w:val="Normal (Web)"/>
    <w:basedOn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4">
    <w:name w:val="index 1"/>
    <w:basedOn w:val="1"/>
    <w:next w:val="1"/>
    <w:qFormat/>
    <w:uiPriority w:val="0"/>
    <w:pPr>
      <w:spacing w:line="220" w:lineRule="exact"/>
      <w:jc w:val="center"/>
    </w:pPr>
    <w:rPr>
      <w:rFonts w:ascii="仿宋_GB2312" w:hAnsi="Times New Roman" w:eastAsia="仿宋_GB2312"/>
      <w:szCs w:val="21"/>
    </w:rPr>
  </w:style>
  <w:style w:type="paragraph" w:styleId="35">
    <w:name w:val="Title"/>
    <w:basedOn w:val="1"/>
    <w:link w:val="83"/>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6">
    <w:name w:val="annotation subject"/>
    <w:basedOn w:val="15"/>
    <w:next w:val="15"/>
    <w:link w:val="59"/>
    <w:qFormat/>
    <w:uiPriority w:val="99"/>
  </w:style>
  <w:style w:type="paragraph" w:styleId="37">
    <w:name w:val="Body Text First Indent"/>
    <w:basedOn w:val="17"/>
    <w:link w:val="72"/>
    <w:qFormat/>
    <w:uiPriority w:val="99"/>
    <w:pPr>
      <w:spacing w:line="312" w:lineRule="auto"/>
      <w:ind w:firstLine="420"/>
    </w:pPr>
    <w:rPr>
      <w:szCs w:val="24"/>
    </w:rPr>
  </w:style>
  <w:style w:type="paragraph" w:styleId="38">
    <w:name w:val="Body Text First Indent 2"/>
    <w:basedOn w:val="18"/>
    <w:qFormat/>
    <w:uiPriority w:val="0"/>
    <w:pPr>
      <w:ind w:firstLine="420" w:firstLineChars="200"/>
    </w:pPr>
    <w:rPr>
      <w:rFonts w:ascii="宋体" w:hAnsi="MS Sans Serif"/>
      <w:spacing w:val="12"/>
      <w:sz w:val="24"/>
      <w:lang w:val="zh-CN"/>
    </w:rPr>
  </w:style>
  <w:style w:type="character" w:styleId="41">
    <w:name w:val="Strong"/>
    <w:qFormat/>
    <w:uiPriority w:val="0"/>
    <w:rPr>
      <w:b/>
      <w:bCs/>
    </w:rPr>
  </w:style>
  <w:style w:type="character" w:styleId="42">
    <w:name w:val="page number"/>
    <w:basedOn w:val="40"/>
    <w:qFormat/>
    <w:uiPriority w:val="0"/>
  </w:style>
  <w:style w:type="character" w:styleId="43">
    <w:name w:val="Hyperlink"/>
    <w:qFormat/>
    <w:uiPriority w:val="99"/>
    <w:rPr>
      <w:color w:val="0000FF"/>
      <w:u w:val="single"/>
    </w:rPr>
  </w:style>
  <w:style w:type="character" w:styleId="44">
    <w:name w:val="annotation reference"/>
    <w:qFormat/>
    <w:uiPriority w:val="99"/>
    <w:rPr>
      <w:sz w:val="21"/>
    </w:rPr>
  </w:style>
  <w:style w:type="character" w:styleId="45">
    <w:name w:val="footnote reference"/>
    <w:qFormat/>
    <w:uiPriority w:val="0"/>
    <w:rPr>
      <w:vertAlign w:val="superscript"/>
    </w:rPr>
  </w:style>
  <w:style w:type="paragraph" w:customStyle="1" w:styleId="46">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47">
    <w:name w:val="标题 1 Char"/>
    <w:basedOn w:val="40"/>
    <w:link w:val="3"/>
    <w:qFormat/>
    <w:uiPriority w:val="0"/>
    <w:rPr>
      <w:rFonts w:eastAsia="宋体"/>
      <w:b/>
      <w:kern w:val="44"/>
      <w:sz w:val="44"/>
    </w:rPr>
  </w:style>
  <w:style w:type="character" w:customStyle="1" w:styleId="48">
    <w:name w:val="标题 2 Char"/>
    <w:basedOn w:val="40"/>
    <w:link w:val="4"/>
    <w:qFormat/>
    <w:uiPriority w:val="0"/>
    <w:rPr>
      <w:rFonts w:ascii="Arial" w:hAnsi="Arial" w:eastAsia="黑体"/>
      <w:b/>
      <w:kern w:val="2"/>
      <w:sz w:val="32"/>
    </w:rPr>
  </w:style>
  <w:style w:type="character" w:customStyle="1" w:styleId="49">
    <w:name w:val="标题 3 Char"/>
    <w:basedOn w:val="40"/>
    <w:link w:val="5"/>
    <w:qFormat/>
    <w:uiPriority w:val="0"/>
    <w:rPr>
      <w:rFonts w:ascii="黑体" w:hAnsi="Calibri" w:eastAsia="黑体"/>
      <w:kern w:val="2"/>
      <w:sz w:val="28"/>
    </w:rPr>
  </w:style>
  <w:style w:type="character" w:customStyle="1" w:styleId="50">
    <w:name w:val="标题 4 Char"/>
    <w:basedOn w:val="40"/>
    <w:link w:val="6"/>
    <w:qFormat/>
    <w:uiPriority w:val="0"/>
    <w:rPr>
      <w:rFonts w:ascii="Arial" w:hAnsi="Arial" w:eastAsia="黑体"/>
      <w:b/>
      <w:bCs/>
      <w:kern w:val="2"/>
      <w:sz w:val="28"/>
      <w:szCs w:val="28"/>
    </w:rPr>
  </w:style>
  <w:style w:type="character" w:customStyle="1" w:styleId="51">
    <w:name w:val="标题 6 Char"/>
    <w:basedOn w:val="40"/>
    <w:link w:val="8"/>
    <w:qFormat/>
    <w:uiPriority w:val="0"/>
    <w:rPr>
      <w:rFonts w:ascii="Arial" w:hAnsi="Arial" w:eastAsia="黑体"/>
      <w:b/>
      <w:bCs/>
      <w:sz w:val="24"/>
    </w:rPr>
  </w:style>
  <w:style w:type="character" w:customStyle="1" w:styleId="52">
    <w:name w:val="标题 7 Char"/>
    <w:basedOn w:val="40"/>
    <w:link w:val="9"/>
    <w:qFormat/>
    <w:uiPriority w:val="0"/>
    <w:rPr>
      <w:rFonts w:eastAsia="宋体"/>
      <w:b/>
      <w:bCs/>
      <w:sz w:val="24"/>
    </w:rPr>
  </w:style>
  <w:style w:type="character" w:customStyle="1" w:styleId="53">
    <w:name w:val="标题 8 Char"/>
    <w:basedOn w:val="40"/>
    <w:link w:val="10"/>
    <w:qFormat/>
    <w:uiPriority w:val="0"/>
    <w:rPr>
      <w:rFonts w:ascii="Arial" w:hAnsi="Arial" w:eastAsia="黑体"/>
      <w:sz w:val="24"/>
    </w:rPr>
  </w:style>
  <w:style w:type="character" w:customStyle="1" w:styleId="54">
    <w:name w:val="标题 9 Char"/>
    <w:basedOn w:val="40"/>
    <w:link w:val="11"/>
    <w:qFormat/>
    <w:uiPriority w:val="0"/>
    <w:rPr>
      <w:rFonts w:ascii="Arial" w:hAnsi="Arial" w:eastAsia="黑体"/>
      <w:sz w:val="21"/>
      <w:szCs w:val="21"/>
    </w:rPr>
  </w:style>
  <w:style w:type="character" w:customStyle="1" w:styleId="55">
    <w:name w:val="style_kwd"/>
    <w:basedOn w:val="40"/>
    <w:qFormat/>
    <w:uiPriority w:val="0"/>
  </w:style>
  <w:style w:type="character" w:customStyle="1" w:styleId="56">
    <w:name w:val="批注文字 Char1"/>
    <w:qFormat/>
    <w:uiPriority w:val="0"/>
    <w:rPr>
      <w:rFonts w:ascii="Times New Roman" w:hAnsi="Times New Roman" w:eastAsia="宋体" w:cs="Times New Roman"/>
      <w:sz w:val="20"/>
      <w:szCs w:val="20"/>
      <w:lang w:bidi="ar-SA"/>
    </w:rPr>
  </w:style>
  <w:style w:type="character" w:customStyle="1" w:styleId="57">
    <w:name w:val="Comment Text Char"/>
    <w:qFormat/>
    <w:uiPriority w:val="0"/>
  </w:style>
  <w:style w:type="character" w:customStyle="1" w:styleId="58">
    <w:name w:val="批注文字 Char"/>
    <w:basedOn w:val="40"/>
    <w:link w:val="15"/>
    <w:qFormat/>
    <w:uiPriority w:val="99"/>
    <w:rPr>
      <w:rFonts w:eastAsia="宋体"/>
      <w:kern w:val="2"/>
      <w:sz w:val="21"/>
    </w:rPr>
  </w:style>
  <w:style w:type="character" w:customStyle="1" w:styleId="59">
    <w:name w:val="批注主题 Char"/>
    <w:link w:val="36"/>
    <w:qFormat/>
    <w:uiPriority w:val="99"/>
    <w:rPr>
      <w:rFonts w:eastAsia="宋体"/>
      <w:kern w:val="2"/>
      <w:sz w:val="21"/>
    </w:rPr>
  </w:style>
  <w:style w:type="character" w:customStyle="1" w:styleId="60">
    <w:name w:val="文档结构图 Char"/>
    <w:link w:val="14"/>
    <w:qFormat/>
    <w:uiPriority w:val="99"/>
    <w:rPr>
      <w:rFonts w:ascii="宋体" w:hAnsi="Calibri" w:eastAsia="宋体" w:cs="宋体"/>
      <w:kern w:val="2"/>
      <w:sz w:val="18"/>
      <w:szCs w:val="18"/>
    </w:rPr>
  </w:style>
  <w:style w:type="character" w:customStyle="1" w:styleId="61">
    <w:name w:val="页脚 Char"/>
    <w:link w:val="25"/>
    <w:qFormat/>
    <w:uiPriority w:val="99"/>
    <w:rPr>
      <w:rFonts w:ascii="Calibri" w:hAnsi="Calibri" w:eastAsia="宋体"/>
      <w:kern w:val="2"/>
      <w:sz w:val="18"/>
      <w:szCs w:val="22"/>
    </w:rPr>
  </w:style>
  <w:style w:type="character" w:customStyle="1" w:styleId="62">
    <w:name w:val="正文文本 3 Char"/>
    <w:basedOn w:val="40"/>
    <w:link w:val="16"/>
    <w:qFormat/>
    <w:uiPriority w:val="0"/>
    <w:rPr>
      <w:rFonts w:ascii="宋体" w:hAnsi="Calibri" w:eastAsia="宋体"/>
      <w:kern w:val="2"/>
      <w:sz w:val="24"/>
    </w:rPr>
  </w:style>
  <w:style w:type="character" w:customStyle="1" w:styleId="63">
    <w:name w:val="正文文本缩进 3 Char"/>
    <w:basedOn w:val="40"/>
    <w:link w:val="30"/>
    <w:qFormat/>
    <w:uiPriority w:val="0"/>
    <w:rPr>
      <w:rFonts w:ascii="Calibri" w:hAnsi="Calibri" w:eastAsia="宋体"/>
      <w:kern w:val="2"/>
      <w:sz w:val="16"/>
      <w:szCs w:val="16"/>
    </w:rPr>
  </w:style>
  <w:style w:type="character" w:customStyle="1" w:styleId="64">
    <w:name w:val="页眉 Char"/>
    <w:link w:val="26"/>
    <w:qFormat/>
    <w:uiPriority w:val="99"/>
    <w:rPr>
      <w:rFonts w:eastAsia="宋体"/>
      <w:kern w:val="2"/>
      <w:sz w:val="18"/>
    </w:rPr>
  </w:style>
  <w:style w:type="character" w:customStyle="1" w:styleId="65">
    <w:name w:val="批注框文本 Char"/>
    <w:link w:val="24"/>
    <w:qFormat/>
    <w:uiPriority w:val="99"/>
    <w:rPr>
      <w:rFonts w:eastAsia="宋体"/>
      <w:kern w:val="2"/>
      <w:sz w:val="18"/>
    </w:rPr>
  </w:style>
  <w:style w:type="character" w:customStyle="1" w:styleId="66">
    <w:name w:val="日期 Char"/>
    <w:link w:val="23"/>
    <w:qFormat/>
    <w:uiPriority w:val="99"/>
    <w:rPr>
      <w:rFonts w:eastAsia="宋体"/>
      <w:kern w:val="2"/>
      <w:sz w:val="21"/>
    </w:rPr>
  </w:style>
  <w:style w:type="paragraph" w:customStyle="1" w:styleId="67">
    <w:name w:val="修订1"/>
    <w:qFormat/>
    <w:uiPriority w:val="99"/>
    <w:rPr>
      <w:rFonts w:ascii="Times New Roman" w:hAnsi="Times New Roman" w:eastAsia="宋体" w:cs="Times New Roman"/>
      <w:kern w:val="2"/>
      <w:sz w:val="21"/>
      <w:lang w:val="en-US" w:eastAsia="zh-CN" w:bidi="ar-SA"/>
    </w:rPr>
  </w:style>
  <w:style w:type="paragraph" w:customStyle="1" w:styleId="68">
    <w:name w:val="_Style 23"/>
    <w:basedOn w:val="1"/>
    <w:qFormat/>
    <w:uiPriority w:val="0"/>
    <w:pPr>
      <w:widowControl/>
      <w:spacing w:after="160" w:line="240" w:lineRule="exact"/>
      <w:jc w:val="left"/>
    </w:pPr>
  </w:style>
  <w:style w:type="paragraph" w:customStyle="1" w:styleId="69">
    <w:name w:val="TOC 标题1"/>
    <w:basedOn w:val="3"/>
    <w:next w:val="1"/>
    <w:qFormat/>
    <w:uiPriority w:val="0"/>
    <w:pPr>
      <w:widowControl/>
      <w:spacing w:before="480" w:after="0" w:line="276" w:lineRule="auto"/>
      <w:jc w:val="left"/>
      <w:outlineLvl w:val="9"/>
    </w:pPr>
    <w:rPr>
      <w:rFonts w:ascii="Cambria" w:hAnsi="Cambria"/>
      <w:color w:val="365F91"/>
      <w:kern w:val="0"/>
      <w:sz w:val="28"/>
    </w:rPr>
  </w:style>
  <w:style w:type="character" w:customStyle="1" w:styleId="70">
    <w:name w:val="font161"/>
    <w:qFormat/>
    <w:uiPriority w:val="0"/>
    <w:rPr>
      <w:b/>
      <w:bCs/>
      <w:sz w:val="32"/>
      <w:szCs w:val="32"/>
    </w:rPr>
  </w:style>
  <w:style w:type="character" w:customStyle="1" w:styleId="71">
    <w:name w:val="标题 5 Char"/>
    <w:basedOn w:val="40"/>
    <w:link w:val="7"/>
    <w:semiHidden/>
    <w:qFormat/>
    <w:uiPriority w:val="9"/>
    <w:rPr>
      <w:rFonts w:eastAsia="宋体"/>
      <w:b/>
      <w:bCs/>
      <w:kern w:val="2"/>
      <w:sz w:val="28"/>
      <w:szCs w:val="28"/>
    </w:rPr>
  </w:style>
  <w:style w:type="character" w:customStyle="1" w:styleId="72">
    <w:name w:val="正文首行缩进 Char"/>
    <w:basedOn w:val="73"/>
    <w:link w:val="37"/>
    <w:qFormat/>
    <w:uiPriority w:val="99"/>
    <w:rPr>
      <w:rFonts w:eastAsia="宋体"/>
      <w:kern w:val="2"/>
      <w:sz w:val="21"/>
      <w:szCs w:val="24"/>
      <w:lang w:val="en-US" w:eastAsia="zh-CN" w:bidi="ar-SA"/>
    </w:rPr>
  </w:style>
  <w:style w:type="character" w:customStyle="1" w:styleId="73">
    <w:name w:val="正文文本 Char"/>
    <w:qFormat/>
    <w:uiPriority w:val="99"/>
    <w:rPr>
      <w:rFonts w:eastAsia="宋体"/>
      <w:kern w:val="2"/>
      <w:sz w:val="21"/>
      <w:szCs w:val="24"/>
      <w:lang w:val="en-US" w:eastAsia="zh-CN" w:bidi="ar-SA"/>
    </w:rPr>
  </w:style>
  <w:style w:type="paragraph" w:customStyle="1" w:styleId="74">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75">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6">
    <w:name w:val="列出段落1"/>
    <w:basedOn w:val="1"/>
    <w:qFormat/>
    <w:uiPriority w:val="34"/>
    <w:pPr>
      <w:ind w:firstLine="420" w:firstLineChars="200"/>
    </w:pPr>
  </w:style>
  <w:style w:type="character" w:customStyle="1" w:styleId="77">
    <w:name w:val="正文文本 Char1"/>
    <w:basedOn w:val="40"/>
    <w:link w:val="17"/>
    <w:qFormat/>
    <w:uiPriority w:val="0"/>
    <w:rPr>
      <w:rFonts w:eastAsia="宋体"/>
      <w:kern w:val="2"/>
      <w:sz w:val="21"/>
    </w:rPr>
  </w:style>
  <w:style w:type="character" w:customStyle="1" w:styleId="78">
    <w:name w:val="正文首行缩进 Char1"/>
    <w:basedOn w:val="77"/>
    <w:qFormat/>
    <w:uiPriority w:val="99"/>
    <w:rPr>
      <w:rFonts w:eastAsia="宋体"/>
      <w:kern w:val="2"/>
      <w:sz w:val="21"/>
    </w:rPr>
  </w:style>
  <w:style w:type="character" w:customStyle="1" w:styleId="79">
    <w:name w:val="正文文本缩进 Char"/>
    <w:basedOn w:val="40"/>
    <w:link w:val="18"/>
    <w:qFormat/>
    <w:uiPriority w:val="0"/>
    <w:rPr>
      <w:rFonts w:eastAsia="宋体"/>
      <w:kern w:val="2"/>
      <w:sz w:val="21"/>
    </w:rPr>
  </w:style>
  <w:style w:type="paragraph" w:customStyle="1" w:styleId="80">
    <w:name w:val="我的正文"/>
    <w:basedOn w:val="1"/>
    <w:qFormat/>
    <w:uiPriority w:val="0"/>
    <w:rPr>
      <w:rFonts w:ascii="宋体" w:hAnsi="宋体"/>
      <w:sz w:val="24"/>
      <w:szCs w:val="24"/>
    </w:rPr>
  </w:style>
  <w:style w:type="paragraph" w:customStyle="1" w:styleId="8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rPr>
  </w:style>
  <w:style w:type="paragraph" w:customStyle="1" w:styleId="82">
    <w:name w:val="样式2"/>
    <w:basedOn w:val="5"/>
    <w:qFormat/>
    <w:uiPriority w:val="0"/>
    <w:pPr>
      <w:spacing w:line="415" w:lineRule="auto"/>
      <w:ind w:firstLine="137"/>
    </w:pPr>
    <w:rPr>
      <w:rFonts w:hAnsi="Times New Roman"/>
      <w:bCs/>
      <w:i/>
      <w:szCs w:val="28"/>
    </w:rPr>
  </w:style>
  <w:style w:type="character" w:customStyle="1" w:styleId="83">
    <w:name w:val="标题 Char"/>
    <w:basedOn w:val="40"/>
    <w:link w:val="35"/>
    <w:qFormat/>
    <w:uiPriority w:val="0"/>
    <w:rPr>
      <w:rFonts w:ascii="Arial" w:hAnsi="Arial" w:eastAsia="宋体"/>
      <w:b/>
      <w:sz w:val="32"/>
    </w:rPr>
  </w:style>
  <w:style w:type="paragraph" w:customStyle="1" w:styleId="84">
    <w:name w:val="Char1"/>
    <w:basedOn w:val="1"/>
    <w:qFormat/>
    <w:uiPriority w:val="0"/>
    <w:pPr>
      <w:tabs>
        <w:tab w:val="left" w:pos="360"/>
      </w:tabs>
    </w:pPr>
    <w:rPr>
      <w:rFonts w:ascii="Times New Roman" w:hAnsi="Times New Roman"/>
      <w:sz w:val="24"/>
      <w:szCs w:val="20"/>
    </w:rPr>
  </w:style>
  <w:style w:type="paragraph" w:customStyle="1" w:styleId="85">
    <w:name w:val="修订11"/>
    <w:qFormat/>
    <w:uiPriority w:val="0"/>
    <w:rPr>
      <w:rFonts w:ascii="Times New Roman" w:hAnsi="Times New Roman" w:eastAsia="宋体" w:cs="Times New Roman"/>
      <w:kern w:val="2"/>
      <w:sz w:val="21"/>
      <w:szCs w:val="24"/>
      <w:lang w:val="en-US" w:eastAsia="zh-CN" w:bidi="ar-SA"/>
    </w:rPr>
  </w:style>
  <w:style w:type="paragraph" w:customStyle="1" w:styleId="86">
    <w:name w:val="样式1"/>
    <w:basedOn w:val="1"/>
    <w:next w:val="6"/>
    <w:qFormat/>
    <w:uiPriority w:val="0"/>
    <w:pPr>
      <w:spacing w:line="360" w:lineRule="auto"/>
      <w:ind w:firstLine="420" w:firstLineChars="200"/>
    </w:pPr>
    <w:rPr>
      <w:rFonts w:ascii="宋体" w:hAnsi="宋体"/>
      <w:szCs w:val="21"/>
    </w:rPr>
  </w:style>
  <w:style w:type="paragraph" w:customStyle="1" w:styleId="87">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88">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sz w:val="32"/>
    </w:rPr>
  </w:style>
  <w:style w:type="paragraph" w:customStyle="1" w:styleId="89">
    <w:name w:val="样式 标题 3 + (中文) 黑体 小四 非加粗 段前: 7.8 磅 段后: 0 磅 行距: 固定值 20 磅"/>
    <w:basedOn w:val="5"/>
    <w:qFormat/>
    <w:uiPriority w:val="0"/>
    <w:pPr>
      <w:spacing w:before="0" w:after="0" w:line="400" w:lineRule="exact"/>
      <w:ind w:firstLine="137"/>
    </w:pPr>
    <w:rPr>
      <w:rFonts w:hAnsi="Times New Roman" w:cs="宋体"/>
      <w:sz w:val="24"/>
    </w:rPr>
  </w:style>
  <w:style w:type="paragraph" w:customStyle="1" w:styleId="90">
    <w:name w:val="1"/>
    <w:basedOn w:val="1"/>
    <w:qFormat/>
    <w:uiPriority w:val="0"/>
    <w:rPr>
      <w:rFonts w:ascii="Times New Roman" w:hAnsi="Times New Roman"/>
      <w:szCs w:val="20"/>
    </w:rPr>
  </w:style>
  <w:style w:type="paragraph" w:customStyle="1" w:styleId="91">
    <w:name w:val="表格"/>
    <w:basedOn w:val="1"/>
    <w:qFormat/>
    <w:uiPriority w:val="0"/>
    <w:pPr>
      <w:jc w:val="center"/>
      <w:textAlignment w:val="center"/>
    </w:pPr>
    <w:rPr>
      <w:rFonts w:ascii="华文细黑" w:hAnsi="华文细黑"/>
      <w:kern w:val="0"/>
      <w:szCs w:val="20"/>
    </w:rPr>
  </w:style>
  <w:style w:type="paragraph" w:customStyle="1" w:styleId="92">
    <w:name w:val="修订2"/>
    <w:qFormat/>
    <w:uiPriority w:val="0"/>
    <w:rPr>
      <w:rFonts w:ascii="Times New Roman" w:hAnsi="Times New Roman" w:eastAsia="宋体" w:cs="Times New Roman"/>
      <w:kern w:val="2"/>
      <w:sz w:val="21"/>
      <w:szCs w:val="24"/>
      <w:lang w:val="en-US" w:eastAsia="zh-CN" w:bidi="ar-SA"/>
    </w:rPr>
  </w:style>
  <w:style w:type="paragraph" w:customStyle="1" w:styleId="93">
    <w:name w:val="正文1"/>
    <w:qFormat/>
    <w:uiPriority w:val="99"/>
    <w:pPr>
      <w:ind w:firstLine="360"/>
    </w:pPr>
    <w:rPr>
      <w:rFonts w:hint="eastAsia" w:ascii="Times New Roman" w:hAnsi="Times New Roman" w:eastAsia="宋体" w:cs="Times New Roman"/>
      <w:sz w:val="22"/>
      <w:lang w:val="en-US" w:eastAsia="en-US" w:bidi="ar-SA"/>
    </w:rPr>
  </w:style>
  <w:style w:type="character" w:customStyle="1" w:styleId="94">
    <w:name w:val="正文缩进 Char"/>
    <w:link w:val="13"/>
    <w:qFormat/>
    <w:uiPriority w:val="0"/>
    <w:rPr>
      <w:rFonts w:ascii="Calibri" w:hAnsi="Calibri" w:eastAsia="宋体"/>
      <w:kern w:val="2"/>
      <w:sz w:val="21"/>
      <w:szCs w:val="22"/>
    </w:rPr>
  </w:style>
  <w:style w:type="paragraph" w:customStyle="1" w:styleId="95">
    <w:name w:val="Table Paragraph"/>
    <w:basedOn w:val="1"/>
    <w:qFormat/>
    <w:uiPriority w:val="1"/>
    <w:pPr>
      <w:spacing w:line="360" w:lineRule="auto"/>
    </w:pPr>
    <w:rPr>
      <w:rFonts w:ascii="Times New Roman" w:hAnsi="Times New Roman"/>
      <w:szCs w:val="20"/>
    </w:rPr>
  </w:style>
  <w:style w:type="paragraph" w:customStyle="1" w:styleId="96">
    <w:name w:val="TOC 标题11"/>
    <w:basedOn w:val="3"/>
    <w:next w:val="1"/>
    <w:qFormat/>
    <w:uiPriority w:val="0"/>
    <w:pPr>
      <w:spacing w:line="578" w:lineRule="auto"/>
      <w:outlineLvl w:val="9"/>
    </w:pPr>
    <w:rPr>
      <w:rFonts w:ascii="Calibri" w:hAnsi="Calibri" w:eastAsia="MS Gothic"/>
      <w:bCs/>
      <w:kern w:val="0"/>
      <w:sz w:val="52"/>
      <w:szCs w:val="44"/>
    </w:rPr>
  </w:style>
  <w:style w:type="paragraph" w:customStyle="1" w:styleId="97">
    <w:name w:val="表中"/>
    <w:basedOn w:val="1"/>
    <w:qFormat/>
    <w:uiPriority w:val="0"/>
    <w:pPr>
      <w:adjustRightInd w:val="0"/>
      <w:spacing w:line="360" w:lineRule="atLeast"/>
      <w:jc w:val="center"/>
      <w:textAlignment w:val="baseline"/>
    </w:pPr>
    <w:rPr>
      <w:rFonts w:ascii="Times New Roman" w:hAnsi="Times New Roman"/>
      <w:kern w:val="0"/>
      <w:szCs w:val="20"/>
    </w:rPr>
  </w:style>
  <w:style w:type="table" w:customStyle="1" w:styleId="9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115</Pages>
  <Words>9656</Words>
  <Characters>55040</Characters>
  <Lines>458</Lines>
  <Paragraphs>129</Paragraphs>
  <TotalTime>6</TotalTime>
  <ScaleCrop>false</ScaleCrop>
  <LinksUpToDate>false</LinksUpToDate>
  <CharactersWithSpaces>64567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2017-02-21T01:14:00Z</dcterms:created>
  <dc:creator>陈旭荣</dc:creator>
  <cp:lastModifiedBy>xu</cp:lastModifiedBy>
  <cp:lastPrinted>2017-09-05T12:46:00Z</cp:lastPrinted>
  <dcterms:modified xsi:type="dcterms:W3CDTF">2022-01-06T05:59:27Z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767314A688334D4BA9ABCE9A11928F60</vt:lpwstr>
  </property>
</Properties>
</file>