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center"/>
        <w:rPr>
          <w:rFonts w:ascii="宋体" w:hAnsi="宋体"/>
          <w:b/>
          <w:color w:val="000000" w:themeColor="text1"/>
          <w:sz w:val="36"/>
          <w:szCs w:val="36"/>
          <w:highlight w:val="none"/>
          <w14:textFill>
            <w14:solidFill>
              <w14:schemeClr w14:val="tx1"/>
            </w14:solidFill>
          </w14:textFill>
        </w:rPr>
      </w:pPr>
    </w:p>
    <w:p>
      <w:pPr>
        <w:spacing w:after="240" w:line="360" w:lineRule="auto"/>
        <w:jc w:val="center"/>
        <w:rPr>
          <w:rFonts w:hint="eastAsia" w:ascii="宋体" w:hAnsi="宋体" w:eastAsia="宋体"/>
          <w:b/>
          <w:color w:val="000000" w:themeColor="text1"/>
          <w:sz w:val="48"/>
          <w:szCs w:val="48"/>
          <w:highlight w:val="none"/>
          <w:lang w:eastAsia="zh-CN"/>
          <w14:textFill>
            <w14:solidFill>
              <w14:schemeClr w14:val="tx1"/>
            </w14:solidFill>
          </w14:textFill>
        </w:rPr>
      </w:pPr>
      <w:r>
        <w:rPr>
          <w:rFonts w:hint="eastAsia"/>
          <w:b/>
          <w:color w:val="000000" w:themeColor="text1"/>
          <w:sz w:val="48"/>
          <w:szCs w:val="48"/>
          <w:highlight w:val="none"/>
          <w:lang w:eastAsia="zh-CN"/>
          <w14:textFill>
            <w14:solidFill>
              <w14:schemeClr w14:val="tx1"/>
            </w14:solidFill>
          </w14:textFill>
        </w:rPr>
        <w:t>广州大学城体育中心体育场维修改造项目施工监理</w:t>
      </w:r>
      <w:bookmarkStart w:id="526" w:name="_GoBack"/>
      <w:bookmarkEnd w:id="526"/>
    </w:p>
    <w:p>
      <w:pPr>
        <w:spacing w:line="400" w:lineRule="exact"/>
        <w:rPr>
          <w:rFonts w:ascii="宋体" w:hAnsi="宋体"/>
          <w:color w:val="000000" w:themeColor="text1"/>
          <w:highlight w:val="none"/>
          <w14:textFill>
            <w14:solidFill>
              <w14:schemeClr w14:val="tx1"/>
            </w14:solidFill>
          </w14:textFill>
        </w:rPr>
      </w:pPr>
    </w:p>
    <w:p>
      <w:pPr>
        <w:spacing w:line="400" w:lineRule="exact"/>
        <w:jc w:val="right"/>
        <w:rPr>
          <w:rFonts w:ascii="宋体" w:hAnsi="宋体"/>
          <w:color w:val="000000" w:themeColor="text1"/>
          <w:highlight w:val="none"/>
          <w14:textFill>
            <w14:solidFill>
              <w14:schemeClr w14:val="tx1"/>
            </w14:solidFill>
          </w14:textFill>
        </w:rPr>
      </w:pPr>
    </w:p>
    <w:p>
      <w:pPr>
        <w:spacing w:line="400" w:lineRule="exact"/>
        <w:jc w:val="right"/>
        <w:rPr>
          <w:rFonts w:ascii="宋体" w:hAnsi="宋体"/>
          <w:color w:val="000000" w:themeColor="text1"/>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p>
    <w:p>
      <w:pPr>
        <w:jc w:val="center"/>
        <w:rPr>
          <w:rFonts w:ascii="宋体" w:hAnsi="宋体"/>
          <w:b/>
          <w:color w:val="000000" w:themeColor="text1"/>
          <w:sz w:val="96"/>
          <w:szCs w:val="56"/>
          <w:highlight w:val="none"/>
          <w14:textFill>
            <w14:solidFill>
              <w14:schemeClr w14:val="tx1"/>
            </w14:solidFill>
          </w14:textFill>
        </w:rPr>
      </w:pPr>
      <w:r>
        <w:rPr>
          <w:rFonts w:hint="eastAsia" w:ascii="宋体" w:hAnsi="宋体"/>
          <w:b/>
          <w:color w:val="000000" w:themeColor="text1"/>
          <w:sz w:val="96"/>
          <w:szCs w:val="56"/>
          <w:highlight w:val="none"/>
          <w14:textFill>
            <w14:solidFill>
              <w14:schemeClr w14:val="tx1"/>
            </w14:solidFill>
          </w14:textFill>
        </w:rPr>
        <w:t>招标文件</w:t>
      </w: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jc w:val="center"/>
        <w:rPr>
          <w:rFonts w:ascii="宋体" w:hAnsi="宋体"/>
          <w:b/>
          <w:color w:val="000000" w:themeColor="text1"/>
          <w:sz w:val="32"/>
          <w:szCs w:val="28"/>
          <w:highlight w:val="none"/>
          <w14:textFill>
            <w14:solidFill>
              <w14:schemeClr w14:val="tx1"/>
            </w14:solidFill>
          </w14:textFill>
        </w:rPr>
      </w:pPr>
      <w:bookmarkStart w:id="0" w:name="_Toc152042287"/>
      <w:bookmarkStart w:id="1" w:name="_Toc144974479"/>
      <w:bookmarkStart w:id="2" w:name="_Toc152045511"/>
      <w:r>
        <w:rPr>
          <w:rFonts w:hint="eastAsia" w:ascii="宋体" w:hAnsi="宋体"/>
          <w:b/>
          <w:color w:val="000000" w:themeColor="text1"/>
          <w:sz w:val="28"/>
          <w:szCs w:val="24"/>
          <w:highlight w:val="none"/>
          <w14:textFill>
            <w14:solidFill>
              <w14:schemeClr w14:val="tx1"/>
            </w14:solidFill>
          </w14:textFill>
        </w:rPr>
        <w:t xml:space="preserve">   </w:t>
      </w:r>
      <w:r>
        <w:rPr>
          <w:rFonts w:hint="eastAsia" w:ascii="宋体" w:hAnsi="宋体"/>
          <w:b/>
          <w:color w:val="000000" w:themeColor="text1"/>
          <w:sz w:val="32"/>
          <w:szCs w:val="28"/>
          <w:highlight w:val="none"/>
          <w14:textFill>
            <w14:solidFill>
              <w14:schemeClr w14:val="tx1"/>
            </w14:solidFill>
          </w14:textFill>
        </w:rPr>
        <w:t>招 标 单 位：广州市重点公共建设项目管理中心</w:t>
      </w:r>
    </w:p>
    <w:p>
      <w:pPr>
        <w:ind w:firstLine="964" w:firstLineChars="300"/>
        <w:jc w:val="left"/>
        <w:rPr>
          <w:rFonts w:hint="eastAsia" w:ascii="宋体" w:hAnsi="宋体" w:eastAsia="宋体"/>
          <w:b/>
          <w:color w:val="000000" w:themeColor="text1"/>
          <w:sz w:val="32"/>
          <w:szCs w:val="28"/>
          <w:highlight w:val="none"/>
          <w:lang w:eastAsia="zh-CN"/>
          <w14:textFill>
            <w14:solidFill>
              <w14:schemeClr w14:val="tx1"/>
            </w14:solidFill>
          </w14:textFill>
        </w:rPr>
      </w:pPr>
      <w:r>
        <w:rPr>
          <w:rFonts w:hint="eastAsia" w:ascii="宋体" w:hAnsi="宋体"/>
          <w:b/>
          <w:color w:val="000000" w:themeColor="text1"/>
          <w:sz w:val="32"/>
          <w:szCs w:val="28"/>
          <w:highlight w:val="none"/>
          <w14:textFill>
            <w14:solidFill>
              <w14:schemeClr w14:val="tx1"/>
            </w14:solidFill>
          </w14:textFill>
        </w:rPr>
        <w:t>招标代理单位：</w:t>
      </w:r>
      <w:r>
        <w:rPr>
          <w:rFonts w:hint="eastAsia" w:ascii="宋体" w:hAnsi="宋体"/>
          <w:b/>
          <w:color w:val="000000" w:themeColor="text1"/>
          <w:sz w:val="32"/>
          <w:szCs w:val="28"/>
          <w:highlight w:val="none"/>
          <w:lang w:eastAsia="zh-CN"/>
          <w14:textFill>
            <w14:solidFill>
              <w14:schemeClr w14:val="tx1"/>
            </w14:solidFill>
          </w14:textFill>
        </w:rPr>
        <w:t>广州高新工程顾问有限公司</w:t>
      </w:r>
    </w:p>
    <w:p>
      <w:pPr>
        <w:ind w:firstLine="964" w:firstLineChars="300"/>
        <w:rPr>
          <w:rFonts w:ascii="宋体" w:hAnsi="宋体"/>
          <w:b/>
          <w:color w:val="000000" w:themeColor="text1"/>
          <w:sz w:val="32"/>
          <w:szCs w:val="28"/>
          <w:highlight w:val="none"/>
          <w14:textFill>
            <w14:solidFill>
              <w14:schemeClr w14:val="tx1"/>
            </w14:solidFill>
          </w14:textFill>
        </w:rPr>
      </w:pPr>
      <w:r>
        <w:rPr>
          <w:rFonts w:hint="eastAsia" w:ascii="宋体" w:hAnsi="宋体"/>
          <w:b/>
          <w:color w:val="000000" w:themeColor="text1"/>
          <w:sz w:val="32"/>
          <w:szCs w:val="28"/>
          <w:highlight w:val="none"/>
          <w14:textFill>
            <w14:solidFill>
              <w14:schemeClr w14:val="tx1"/>
            </w14:solidFill>
          </w14:textFill>
        </w:rPr>
        <w:t>日期：</w:t>
      </w:r>
      <w:r>
        <w:rPr>
          <w:rFonts w:hint="default" w:ascii="宋体" w:hAnsi="宋体"/>
          <w:b/>
          <w:color w:val="000000" w:themeColor="text1"/>
          <w:sz w:val="32"/>
          <w:szCs w:val="28"/>
          <w:highlight w:val="none"/>
          <w14:textFill>
            <w14:solidFill>
              <w14:schemeClr w14:val="tx1"/>
            </w14:solidFill>
          </w14:textFill>
        </w:rPr>
        <w:t>2024</w:t>
      </w:r>
      <w:r>
        <w:rPr>
          <w:rFonts w:hint="eastAsia" w:ascii="宋体" w:hAnsi="宋体"/>
          <w:b/>
          <w:color w:val="000000" w:themeColor="text1"/>
          <w:sz w:val="32"/>
          <w:szCs w:val="28"/>
          <w:highlight w:val="none"/>
          <w14:textFill>
            <w14:solidFill>
              <w14:schemeClr w14:val="tx1"/>
            </w14:solidFill>
          </w14:textFill>
        </w:rPr>
        <w:t>年</w:t>
      </w:r>
      <w:r>
        <w:rPr>
          <w:rFonts w:ascii="宋体" w:hAnsi="宋体"/>
          <w:b/>
          <w:color w:val="000000" w:themeColor="text1"/>
          <w:sz w:val="32"/>
          <w:szCs w:val="28"/>
          <w:highlight w:val="none"/>
          <w:u w:val="single"/>
          <w14:textFill>
            <w14:solidFill>
              <w14:schemeClr w14:val="tx1"/>
            </w14:solidFill>
          </w14:textFill>
        </w:rPr>
        <w:t xml:space="preserve"> </w:t>
      </w:r>
      <w:r>
        <w:rPr>
          <w:rFonts w:hint="eastAsia" w:ascii="宋体" w:hAnsi="宋体"/>
          <w:b/>
          <w:color w:val="000000" w:themeColor="text1"/>
          <w:sz w:val="32"/>
          <w:szCs w:val="28"/>
          <w:highlight w:val="none"/>
          <w:u w:val="single"/>
          <w:lang w:val="en-US" w:eastAsia="zh-CN"/>
          <w14:textFill>
            <w14:solidFill>
              <w14:schemeClr w14:val="tx1"/>
            </w14:solidFill>
          </w14:textFill>
        </w:rPr>
        <w:t>2</w:t>
      </w:r>
      <w:r>
        <w:rPr>
          <w:rFonts w:hint="eastAsia" w:ascii="宋体" w:hAnsi="宋体"/>
          <w:b/>
          <w:color w:val="000000" w:themeColor="text1"/>
          <w:sz w:val="32"/>
          <w:szCs w:val="28"/>
          <w:highlight w:val="none"/>
          <w14:textFill>
            <w14:solidFill>
              <w14:schemeClr w14:val="tx1"/>
            </w14:solidFill>
          </w14:textFill>
        </w:rPr>
        <w:t>月</w:t>
      </w:r>
    </w:p>
    <w:p>
      <w:pPr>
        <w:jc w:val="center"/>
        <w:rPr>
          <w:rFonts w:ascii="宋体" w:hAnsi="宋体"/>
          <w:b/>
          <w:color w:val="000000" w:themeColor="text1"/>
          <w:sz w:val="28"/>
          <w:szCs w:val="24"/>
          <w:highlight w:val="none"/>
          <w14:textFill>
            <w14:solidFill>
              <w14:schemeClr w14:val="tx1"/>
            </w14:solidFill>
          </w14:textFill>
        </w:rPr>
        <w:sectPr>
          <w:footerReference r:id="rId3" w:type="default"/>
          <w:pgSz w:w="11906" w:h="16838"/>
          <w:pgMar w:top="1440" w:right="1800" w:bottom="1440" w:left="1800" w:header="851" w:footer="992" w:gutter="0"/>
          <w:cols w:space="720" w:num="1"/>
          <w:rtlGutter w:val="1"/>
          <w:docGrid w:type="lines" w:linePitch="312" w:charSpace="0"/>
        </w:sectPr>
      </w:pPr>
    </w:p>
    <w:p>
      <w:pPr>
        <w:pStyle w:val="23"/>
        <w:keepNext w:val="0"/>
        <w:keepLines w:val="0"/>
        <w:widowControl w:val="0"/>
        <w:jc w:val="center"/>
        <w:rPr>
          <w:rFonts w:ascii="宋体" w:hAnsi="宋体"/>
          <w:color w:val="000000" w:themeColor="text1"/>
          <w:sz w:val="32"/>
          <w:szCs w:val="21"/>
          <w:highlight w:val="none"/>
          <w:lang w:val="zh-CN"/>
          <w14:textFill>
            <w14:solidFill>
              <w14:schemeClr w14:val="tx1"/>
            </w14:solidFill>
          </w14:textFill>
        </w:rPr>
      </w:pPr>
      <w:r>
        <w:rPr>
          <w:rFonts w:hint="eastAsia" w:ascii="宋体" w:hAnsi="宋体"/>
          <w:color w:val="000000" w:themeColor="text1"/>
          <w:sz w:val="32"/>
          <w:szCs w:val="21"/>
          <w:highlight w:val="none"/>
          <w:lang w:val="zh-CN"/>
          <w14:textFill>
            <w14:solidFill>
              <w14:schemeClr w14:val="tx1"/>
            </w14:solidFill>
          </w14:textFill>
        </w:rPr>
        <w:t>目录</w:t>
      </w:r>
    </w:p>
    <w:p>
      <w:pPr>
        <w:jc w:val="center"/>
        <w:rPr>
          <w:color w:val="000000" w:themeColor="text1"/>
          <w:highlight w:val="none"/>
          <w:lang w:val="zh-CN"/>
          <w14:textFill>
            <w14:solidFill>
              <w14:schemeClr w14:val="tx1"/>
            </w14:solidFill>
          </w14:textFill>
        </w:rPr>
      </w:pP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"1-1"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"_Toc63769812"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第一卷</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instrText xml:space="preserve"> PAGEREF _Toc63769812 \h </w:instrTex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"_Toc63769813"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第一章招标公告</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_Toc63769813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"_Toc63769814"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第二章投标人须知</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_Toc63769814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"_Toc63769815"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第三章评标办法（综合评估法）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_Toc63769815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27</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"_Toc63769816"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第四章合同条款及格式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_Toc63769816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"_Toc63769817"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第二卷</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instrText xml:space="preserve"> PAGEREF _Toc63769817 \h </w:instrTex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35</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"_Toc63769818"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第五章委托人要求</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_Toc63769818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35</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"_Toc63769819"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第三卷</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instrText xml:space="preserve"> PAGEREF _Toc63769819 \h </w:instrTex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42</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fldChar w:fldCharType="end"/>
      </w:r>
    </w:p>
    <w:p>
      <w:pPr>
        <w:pStyle w:val="13"/>
        <w:tabs>
          <w:tab w:val="right" w:leader="dot" w:pos="8630"/>
        </w:tabs>
        <w:spacing w:line="480" w:lineRule="auto"/>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"_Toc63769820" </w:instrText>
      </w:r>
      <w:r>
        <w:rPr>
          <w:color w:val="000000" w:themeColor="text1"/>
          <w:highlight w:val="none"/>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第六章投标文件格式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_Toc63769820 \h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spacing w:line="480" w:lineRule="auto"/>
        <w:rPr>
          <w:rFonts w:ascii="宋体"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end"/>
      </w:r>
    </w:p>
    <w:p>
      <w:pPr>
        <w:widowControl/>
        <w:spacing w:line="480" w:lineRule="auto"/>
        <w:jc w:val="left"/>
        <w:rPr>
          <w:rFonts w:ascii="宋体" w:hAnsi="宋体"/>
          <w:color w:val="000000" w:themeColor="text1"/>
          <w:highlight w:val="none"/>
          <w14:textFill>
            <w14:solidFill>
              <w14:schemeClr w14:val="tx1"/>
            </w14:solidFill>
          </w14:textFill>
        </w:rPr>
        <w:sectPr>
          <w:footerReference r:id="rId4" w:type="default"/>
          <w:pgSz w:w="12240" w:h="15840"/>
          <w:pgMar w:top="1440" w:right="1800" w:bottom="1440" w:left="1800" w:header="720" w:footer="720" w:gutter="0"/>
          <w:pgNumType w:start="1"/>
          <w:cols w:space="720" w:num="1"/>
          <w:rtlGutter w:val="1"/>
        </w:sectPr>
      </w:pPr>
    </w:p>
    <w:bookmarkEnd w:id="0"/>
    <w:bookmarkEnd w:id="1"/>
    <w:bookmarkEnd w:id="2"/>
    <w:p>
      <w:pPr>
        <w:rPr>
          <w:color w:val="000000" w:themeColor="text1"/>
          <w:highlight w:val="none"/>
          <w14:textFill>
            <w14:solidFill>
              <w14:schemeClr w14:val="tx1"/>
            </w14:solidFill>
          </w14:textFill>
        </w:rPr>
      </w:pPr>
      <w:bookmarkStart w:id="3" w:name="_Toc511557024"/>
    </w:p>
    <w:p>
      <w:pPr>
        <w:jc w:val="center"/>
        <w:outlineLvl w:val="0"/>
        <w:rPr>
          <w:b/>
          <w:color w:val="000000" w:themeColor="text1"/>
          <w:sz w:val="44"/>
          <w:szCs w:val="44"/>
          <w:highlight w:val="none"/>
          <w14:textFill>
            <w14:solidFill>
              <w14:schemeClr w14:val="tx1"/>
            </w14:solidFill>
          </w14:textFill>
        </w:rPr>
      </w:pPr>
      <w:bookmarkStart w:id="4" w:name="_Toc63769812"/>
      <w:r>
        <w:rPr>
          <w:rFonts w:hint="eastAsia"/>
          <w:b/>
          <w:color w:val="000000" w:themeColor="text1"/>
          <w:sz w:val="44"/>
          <w:szCs w:val="44"/>
          <w:highlight w:val="none"/>
          <w14:textFill>
            <w14:solidFill>
              <w14:schemeClr w14:val="tx1"/>
            </w14:solidFill>
          </w14:textFill>
        </w:rPr>
        <w:t>第</w:t>
      </w:r>
      <w:bookmarkEnd w:id="3"/>
      <w:r>
        <w:rPr>
          <w:rFonts w:hint="eastAsia"/>
          <w:b/>
          <w:color w:val="000000" w:themeColor="text1"/>
          <w:sz w:val="44"/>
          <w:szCs w:val="44"/>
          <w:highlight w:val="none"/>
          <w14:textFill>
            <w14:solidFill>
              <w14:schemeClr w14:val="tx1"/>
            </w14:solidFill>
          </w14:textFill>
        </w:rPr>
        <w:t>一卷</w:t>
      </w:r>
      <w:bookmarkEnd w:id="4"/>
    </w:p>
    <w:p>
      <w:pPr>
        <w:keepNext w:val="0"/>
        <w:keepLines w:val="0"/>
        <w:spacing w:before="120" w:line="240" w:lineRule="auto"/>
        <w:jc w:val="center"/>
        <w:rPr>
          <w:rFonts w:hint="eastAsia" w:ascii="宋体" w:hAnsi="宋体"/>
          <w:color w:val="000000" w:themeColor="text1"/>
          <w:highlight w:val="none"/>
          <w14:textFill>
            <w14:solidFill>
              <w14:schemeClr w14:val="tx1"/>
            </w14:solidFill>
          </w14:textFill>
        </w:rPr>
      </w:pPr>
      <w:bookmarkStart w:id="5" w:name="_Toc63769813"/>
      <w:r>
        <w:rPr>
          <w:rFonts w:hint="eastAsia" w:ascii="宋体" w:hAnsi="宋体"/>
          <w:color w:val="000000" w:themeColor="text1"/>
          <w:highlight w:val="none"/>
          <w14:textFill>
            <w14:solidFill>
              <w14:schemeClr w14:val="tx1"/>
            </w14:solidFill>
          </w14:textFill>
        </w:rPr>
        <w:br w:type="page"/>
      </w:r>
    </w:p>
    <w:p>
      <w:pPr>
        <w:pStyle w:val="2"/>
        <w:keepNext w:val="0"/>
        <w:keepLines w:val="0"/>
        <w:spacing w:before="120" w:line="24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第一章 招标公告</w:t>
      </w:r>
      <w:bookmarkEnd w:id="5"/>
    </w:p>
    <w:p>
      <w:pPr>
        <w:widowControl/>
        <w:spacing w:line="240" w:lineRule="auto"/>
        <w:jc w:val="center"/>
        <w:rPr>
          <w:rFonts w:hint="eastAsia" w:ascii="宋体" w:hAnsi="宋体" w:eastAsia="宋体"/>
          <w:b/>
          <w:color w:val="000000" w:themeColor="text1"/>
          <w:sz w:val="32"/>
          <w:szCs w:val="32"/>
          <w:highlight w:val="none"/>
          <w:lang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bookmarkStart w:id="6" w:name="_Toc535938694"/>
      <w:r>
        <w:rPr>
          <w:rFonts w:hint="eastAsia" w:ascii="宋体" w:hAnsi="宋体"/>
          <w:b/>
          <w:color w:val="000000" w:themeColor="text1"/>
          <w:sz w:val="32"/>
          <w:szCs w:val="32"/>
          <w:highlight w:val="none"/>
          <w:lang w:eastAsia="zh-CN"/>
          <w14:textFill>
            <w14:solidFill>
              <w14:schemeClr w14:val="tx1"/>
            </w14:solidFill>
          </w14:textFill>
        </w:rPr>
        <w:t>（</w:t>
      </w:r>
      <w:r>
        <w:rPr>
          <w:rFonts w:hint="eastAsia" w:ascii="宋体" w:hAnsi="宋体"/>
          <w:b/>
          <w:color w:val="000000" w:themeColor="text1"/>
          <w:sz w:val="32"/>
          <w:szCs w:val="32"/>
          <w:highlight w:val="none"/>
          <w:lang w:val="en-US" w:eastAsia="zh-CN"/>
          <w14:textFill>
            <w14:solidFill>
              <w14:schemeClr w14:val="tx1"/>
            </w14:solidFill>
          </w14:textFill>
        </w:rPr>
        <w:t>另册</w:t>
      </w:r>
      <w:r>
        <w:rPr>
          <w:rFonts w:hint="eastAsia" w:ascii="宋体" w:hAnsi="宋体"/>
          <w:b/>
          <w:color w:val="000000" w:themeColor="text1"/>
          <w:sz w:val="32"/>
          <w:szCs w:val="32"/>
          <w:highlight w:val="none"/>
          <w:lang w:eastAsia="zh-CN"/>
          <w14:textFill>
            <w14:solidFill>
              <w14:schemeClr w14:val="tx1"/>
            </w14:solidFill>
          </w14:textFill>
        </w:rPr>
        <w:t>）</w:t>
      </w:r>
    </w:p>
    <w:bookmarkEnd w:id="6"/>
    <w:p>
      <w:pPr>
        <w:pStyle w:val="2"/>
        <w:keepNext w:val="0"/>
        <w:keepLines w:val="0"/>
        <w:spacing w:after="0" w:line="240" w:lineRule="auto"/>
        <w:jc w:val="center"/>
        <w:rPr>
          <w:rFonts w:ascii="宋体" w:hAnsi="宋体"/>
          <w:color w:val="000000" w:themeColor="text1"/>
          <w:highlight w:val="none"/>
          <w14:textFill>
            <w14:solidFill>
              <w14:schemeClr w14:val="tx1"/>
            </w14:solidFill>
          </w14:textFill>
        </w:rPr>
      </w:pPr>
      <w:bookmarkStart w:id="7" w:name="_Toc63769814"/>
      <w:r>
        <w:rPr>
          <w:rFonts w:hint="eastAsia" w:ascii="宋体" w:hAnsi="宋体"/>
          <w:color w:val="000000" w:themeColor="text1"/>
          <w:highlight w:val="none"/>
          <w14:textFill>
            <w14:solidFill>
              <w14:schemeClr w14:val="tx1"/>
            </w14:solidFill>
          </w14:textFill>
        </w:rPr>
        <w:t>第二章 投标人须知</w:t>
      </w:r>
      <w:bookmarkEnd w:id="7"/>
    </w:p>
    <w:p>
      <w:pPr>
        <w:pStyle w:val="3"/>
        <w:spacing w:before="240"/>
        <w:jc w:val="center"/>
        <w:rPr>
          <w:rFonts w:ascii="宋体" w:hAnsi="宋体" w:eastAsia="宋体"/>
          <w:color w:val="000000" w:themeColor="text1"/>
          <w:sz w:val="32"/>
          <w:highlight w:val="none"/>
          <w14:textFill>
            <w14:solidFill>
              <w14:schemeClr w14:val="tx1"/>
            </w14:solidFill>
          </w14:textFill>
        </w:rPr>
      </w:pPr>
      <w:bookmarkStart w:id="8" w:name="_Toc535938711"/>
      <w:bookmarkStart w:id="9" w:name="_Toc530470621"/>
      <w:bookmarkStart w:id="10" w:name="_Toc529196512"/>
      <w:r>
        <w:rPr>
          <w:rFonts w:hint="eastAsia" w:ascii="宋体" w:hAnsi="宋体" w:eastAsia="宋体"/>
          <w:color w:val="000000" w:themeColor="text1"/>
          <w:sz w:val="32"/>
          <w:highlight w:val="none"/>
          <w14:textFill>
            <w14:solidFill>
              <w14:schemeClr w14:val="tx1"/>
            </w14:solidFill>
          </w14:textFill>
        </w:rPr>
        <w:t>投标人须知前附表</w:t>
      </w:r>
    </w:p>
    <w:tbl>
      <w:tblPr>
        <w:tblStyle w:val="17"/>
        <w:tblW w:w="10065"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8"/>
        <w:gridCol w:w="2161"/>
        <w:gridCol w:w="69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tblHeader/>
        </w:trPr>
        <w:tc>
          <w:tcPr>
            <w:tcW w:w="958" w:type="dxa"/>
            <w:tcBorders>
              <w:top w:val="single" w:color="auto" w:sz="4"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条款号</w:t>
            </w:r>
          </w:p>
        </w:tc>
        <w:tc>
          <w:tcPr>
            <w:tcW w:w="2161" w:type="dxa"/>
            <w:tcBorders>
              <w:top w:val="single" w:color="auto" w:sz="4"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条款名称</w:t>
            </w:r>
          </w:p>
        </w:tc>
        <w:tc>
          <w:tcPr>
            <w:tcW w:w="6946" w:type="dxa"/>
            <w:tcBorders>
              <w:top w:val="single" w:color="auto" w:sz="4"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招标人</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630" w:right="0" w:hanging="630" w:hangingChars="30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w:t>
            </w:r>
            <w:r>
              <w:rPr>
                <w:rFonts w:hint="eastAsia" w:ascii="宋体" w:hAnsi="宋体"/>
                <w:color w:val="000000" w:themeColor="text1"/>
                <w:szCs w:val="21"/>
                <w:highlight w:val="none"/>
                <w:u w:val="single"/>
                <w14:textFill>
                  <w14:solidFill>
                    <w14:schemeClr w14:val="tx1"/>
                  </w14:solidFill>
                </w14:textFill>
              </w:rPr>
              <w:t>广州市重点公共建设项目管理中心</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ascii="宋体" w:hAnsi="宋体"/>
                <w:color w:val="000000" w:themeColor="text1"/>
                <w:szCs w:val="21"/>
                <w:highlight w:val="none"/>
                <w:u w:val="single"/>
                <w14:textFill>
                  <w14:solidFill>
                    <w14:schemeClr w14:val="tx1"/>
                  </w14:solidFill>
                </w14:textFill>
              </w:rPr>
              <w:t>广州市番禺区星运路1号</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u w:val="single"/>
                <w14:textFill>
                  <w14:solidFill>
                    <w14:schemeClr w14:val="tx1"/>
                  </w14:solidFill>
                </w14:textFill>
              </w:rPr>
              <w:t>侯工</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r>
              <w:rPr>
                <w:rFonts w:hint="eastAsia" w:ascii="宋体" w:hAnsi="宋体"/>
                <w:color w:val="000000" w:themeColor="text1"/>
                <w:szCs w:val="21"/>
                <w:highlight w:val="none"/>
                <w:u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020-22905694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40"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招标代理机构</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w:t>
            </w:r>
            <w:r>
              <w:rPr>
                <w:rFonts w:hint="eastAsia" w:ascii="宋体" w:hAnsi="宋体"/>
                <w:color w:val="000000" w:themeColor="text1"/>
                <w:szCs w:val="21"/>
                <w:highlight w:val="none"/>
                <w:u w:val="single"/>
                <w:lang w:eastAsia="zh-CN"/>
                <w14:textFill>
                  <w14:solidFill>
                    <w14:schemeClr w14:val="tx1"/>
                  </w14:solidFill>
                </w14:textFill>
              </w:rPr>
              <w:t>广州高新工程顾问有限公司</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ascii="宋体" w:hAnsi="宋体" w:cs="Times New Roman"/>
                <w:color w:val="000000" w:themeColor="text1"/>
                <w:sz w:val="21"/>
                <w:szCs w:val="21"/>
                <w:highlight w:val="none"/>
                <w:u w:val="single"/>
                <w14:textFill>
                  <w14:solidFill>
                    <w14:schemeClr w14:val="tx1"/>
                  </w14:solidFill>
                </w14:textFill>
              </w:rPr>
              <w:t>广州市天河区华观路1933号</w:t>
            </w:r>
            <w:r>
              <w:rPr>
                <w:rFonts w:hint="eastAsia" w:ascii="宋体" w:hAnsi="宋体" w:cs="宋体"/>
                <w:color w:val="000000" w:themeColor="text1"/>
                <w:sz w:val="24"/>
                <w:highlight w:val="none"/>
                <w:u w:val="single"/>
                <w:lang w:val="en-US" w:eastAsia="zh-CN"/>
                <w14:textFill>
                  <w14:solidFill>
                    <w14:schemeClr w14:val="tx1"/>
                  </w14:solidFill>
                </w14:textFill>
              </w:rPr>
              <w:t>A</w:t>
            </w:r>
            <w:r>
              <w:rPr>
                <w:rFonts w:hint="eastAsia" w:ascii="宋体" w:hAnsi="宋体" w:cs="Times New Roman"/>
                <w:color w:val="000000" w:themeColor="text1"/>
                <w:sz w:val="21"/>
                <w:szCs w:val="21"/>
                <w:highlight w:val="none"/>
                <w:u w:val="single"/>
                <w14:textFill>
                  <w14:solidFill>
                    <w14:schemeClr w14:val="tx1"/>
                  </w14:solidFill>
                </w14:textFill>
              </w:rPr>
              <w:t>503-504房</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u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b w:val="0"/>
                <w:bCs w:val="0"/>
                <w:color w:val="000000" w:themeColor="text1"/>
                <w:szCs w:val="21"/>
                <w:highlight w:val="none"/>
                <w:u w:val="single"/>
                <w14:textFill>
                  <w14:solidFill>
                    <w14:schemeClr w14:val="tx1"/>
                  </w14:solidFill>
                </w14:textFill>
              </w:rPr>
              <w:t>李工</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r>
              <w:rPr>
                <w:rFonts w:hint="eastAsia" w:ascii="宋体" w:hAnsi="宋体" w:cs="Times New Roman"/>
                <w:color w:val="000000" w:themeColor="text1"/>
                <w:sz w:val="21"/>
                <w:szCs w:val="21"/>
                <w:highlight w:val="none"/>
                <w:u w:val="single"/>
                <w14:textFill>
                  <w14:solidFill>
                    <w14:schemeClr w14:val="tx1"/>
                  </w14:solidFill>
                </w14:textFill>
              </w:rPr>
              <w:t>020-85530825-611、15992426377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1.1.4</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招标项目名称</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firstLine="29" w:firstLineChars="14"/>
              <w:rPr>
                <w:rFonts w:hint="default"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u w:val="single"/>
                <w:lang w:eastAsia="zh-CN"/>
                <w14:textFill>
                  <w14:solidFill>
                    <w14:schemeClr w14:val="tx1"/>
                  </w14:solidFill>
                </w14:textFill>
              </w:rPr>
              <w:t>广州大学城体育中心体育场维修改造项目施工监理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项目建设地点</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1.1.6</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项目建设规模</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106"/>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1.1.7</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工程项目施工预计开工日期和建设周期</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line="400" w:lineRule="exact"/>
              <w:ind w:left="40" w:leftChars="19" w:right="107" w:rightChars="51"/>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工程项目施工预计开工日期：暂定</w:t>
            </w:r>
            <w:r>
              <w:rPr>
                <w:rFonts w:hint="eastAsia" w:ascii="宋体" w:hAnsi="宋体"/>
                <w:color w:val="000000" w:themeColor="text1"/>
                <w:szCs w:val="21"/>
                <w:highlight w:val="none"/>
                <w:u w:val="single"/>
                <w:lang w:eastAsia="zh-CN"/>
                <w14:textFill>
                  <w14:solidFill>
                    <w14:schemeClr w14:val="tx1"/>
                  </w14:solidFill>
                </w14:textFill>
              </w:rPr>
              <w:t>2</w:t>
            </w:r>
            <w:r>
              <w:rPr>
                <w:rFonts w:hint="eastAsia" w:ascii="宋体" w:hAnsi="宋体"/>
                <w:color w:val="000000" w:themeColor="text1"/>
                <w:szCs w:val="21"/>
                <w:highlight w:val="none"/>
                <w:u w:val="single"/>
                <w:lang w:val="en-US" w:eastAsia="zh-CN"/>
                <w14:textFill>
                  <w14:solidFill>
                    <w14:schemeClr w14:val="tx1"/>
                  </w14:solidFill>
                </w14:textFill>
              </w:rPr>
              <w:t>024</w:t>
            </w:r>
            <w:r>
              <w:rPr>
                <w:rFonts w:hint="eastAsia" w:ascii="宋体" w:hAnsi="宋体"/>
                <w:color w:val="000000" w:themeColor="text1"/>
                <w:szCs w:val="21"/>
                <w:highlight w:val="none"/>
                <w:u w:val="single"/>
                <w14:textFill>
                  <w14:solidFill>
                    <w14:schemeClr w14:val="tx1"/>
                  </w14:solidFill>
                </w14:textFill>
              </w:rPr>
              <w:t>年</w:t>
            </w:r>
            <w:r>
              <w:rPr>
                <w:rFonts w:hint="eastAsia" w:ascii="宋体" w:hAnsi="宋体"/>
                <w:color w:val="000000" w:themeColor="text1"/>
                <w:szCs w:val="21"/>
                <w:highlight w:val="none"/>
                <w:u w:val="single"/>
                <w:lang w:val="en-US" w:eastAsia="zh-CN"/>
                <w14:textFill>
                  <w14:solidFill>
                    <w14:schemeClr w14:val="tx1"/>
                  </w14:solidFill>
                </w14:textFill>
              </w:rPr>
              <w:t>3</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1</w:t>
            </w:r>
            <w:r>
              <w:rPr>
                <w:rFonts w:hint="eastAsia" w:ascii="宋体" w:hAnsi="宋体"/>
                <w:color w:val="000000" w:themeColor="text1"/>
                <w:szCs w:val="21"/>
                <w:highlight w:val="none"/>
                <w:u w:val="single"/>
                <w14:textFill>
                  <w14:solidFill>
                    <w14:schemeClr w14:val="tx1"/>
                  </w14:solidFill>
                </w14:textFill>
              </w:rPr>
              <w:t>日进场，具体开工时间以甲方通知为准。</w:t>
            </w:r>
          </w:p>
          <w:p>
            <w:pPr>
              <w:keepNext w:val="0"/>
              <w:keepLines w:val="0"/>
              <w:suppressLineNumbers w:val="0"/>
              <w:snapToGrid w:val="0"/>
              <w:spacing w:before="0" w:beforeAutospacing="0" w:after="0" w:afterAutospacing="0" w:line="400" w:lineRule="exact"/>
              <w:ind w:left="40" w:leftChars="19" w:right="107" w:rightChars="51"/>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建设周期：计划</w:t>
            </w:r>
            <w:r>
              <w:rPr>
                <w:rFonts w:hint="eastAsia" w:ascii="宋体" w:hAnsi="宋体"/>
                <w:color w:val="000000" w:themeColor="text1"/>
                <w:szCs w:val="21"/>
                <w:highlight w:val="none"/>
                <w:u w:val="single"/>
                <w:lang w:eastAsia="zh-CN"/>
                <w14:textFill>
                  <w14:solidFill>
                    <w14:schemeClr w14:val="tx1"/>
                  </w14:solidFill>
                </w14:textFill>
              </w:rPr>
              <w:t>2</w:t>
            </w:r>
            <w:r>
              <w:rPr>
                <w:rFonts w:hint="eastAsia" w:ascii="宋体" w:hAnsi="宋体"/>
                <w:color w:val="000000" w:themeColor="text1"/>
                <w:szCs w:val="21"/>
                <w:highlight w:val="none"/>
                <w:u w:val="single"/>
                <w:lang w:val="en-US" w:eastAsia="zh-CN"/>
                <w14:textFill>
                  <w14:solidFill>
                    <w14:schemeClr w14:val="tx1"/>
                  </w14:solidFill>
                </w14:textFill>
              </w:rPr>
              <w:t>024</w:t>
            </w:r>
            <w:r>
              <w:rPr>
                <w:rFonts w:hint="eastAsia" w:ascii="宋体" w:hAnsi="宋体"/>
                <w:color w:val="000000" w:themeColor="text1"/>
                <w:szCs w:val="21"/>
                <w:highlight w:val="none"/>
                <w:u w:val="single"/>
                <w14:textFill>
                  <w14:solidFill>
                    <w14:schemeClr w14:val="tx1"/>
                  </w14:solidFill>
                </w14:textFill>
              </w:rPr>
              <w:t>年</w:t>
            </w:r>
            <w:r>
              <w:rPr>
                <w:rFonts w:hint="eastAsia" w:ascii="宋体" w:hAnsi="宋体"/>
                <w:color w:val="000000" w:themeColor="text1"/>
                <w:szCs w:val="21"/>
                <w:highlight w:val="none"/>
                <w:u w:val="single"/>
                <w:lang w:val="en-US" w:eastAsia="zh-CN"/>
                <w14:textFill>
                  <w14:solidFill>
                    <w14:schemeClr w14:val="tx1"/>
                  </w14:solidFill>
                </w14:textFill>
              </w:rPr>
              <w:t>3</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1</w:t>
            </w:r>
            <w:r>
              <w:rPr>
                <w:rFonts w:hint="eastAsia" w:ascii="宋体" w:hAnsi="宋体"/>
                <w:color w:val="000000" w:themeColor="text1"/>
                <w:szCs w:val="21"/>
                <w:highlight w:val="none"/>
                <w:u w:val="single"/>
                <w14:textFill>
                  <w14:solidFill>
                    <w14:schemeClr w14:val="tx1"/>
                  </w14:solidFill>
                </w14:textFill>
              </w:rPr>
              <w:t>日开工，202</w:t>
            </w:r>
            <w:r>
              <w:rPr>
                <w:rFonts w:hint="eastAsia" w:ascii="宋体" w:hAnsi="宋体"/>
                <w:color w:val="000000" w:themeColor="text1"/>
                <w:szCs w:val="21"/>
                <w:highlight w:val="none"/>
                <w:u w:val="single"/>
                <w:lang w:val="en-US" w:eastAsia="zh-CN"/>
                <w14:textFill>
                  <w14:solidFill>
                    <w14:schemeClr w14:val="tx1"/>
                  </w14:solidFill>
                </w14:textFill>
              </w:rPr>
              <w:t>4</w:t>
            </w:r>
            <w:r>
              <w:rPr>
                <w:rFonts w:hint="eastAsia" w:ascii="宋体" w:hAnsi="宋体"/>
                <w:color w:val="000000" w:themeColor="text1"/>
                <w:szCs w:val="21"/>
                <w:highlight w:val="none"/>
                <w:u w:val="single"/>
                <w14:textFill>
                  <w14:solidFill>
                    <w14:schemeClr w14:val="tx1"/>
                  </w14:solidFill>
                </w14:textFill>
              </w:rPr>
              <w:t>年</w:t>
            </w:r>
            <w:r>
              <w:rPr>
                <w:rFonts w:hint="eastAsia" w:ascii="宋体" w:hAnsi="宋体"/>
                <w:color w:val="000000" w:themeColor="text1"/>
                <w:szCs w:val="21"/>
                <w:highlight w:val="none"/>
                <w:u w:val="single"/>
                <w:lang w:val="en-US" w:eastAsia="zh-CN"/>
                <w14:textFill>
                  <w14:solidFill>
                    <w14:schemeClr w14:val="tx1"/>
                  </w14:solidFill>
                </w14:textFill>
              </w:rPr>
              <w:t>12</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31</w:t>
            </w:r>
            <w:r>
              <w:rPr>
                <w:rFonts w:hint="eastAsia" w:ascii="宋体" w:hAnsi="宋体"/>
                <w:color w:val="000000" w:themeColor="text1"/>
                <w:szCs w:val="21"/>
                <w:highlight w:val="none"/>
                <w:u w:val="single"/>
                <w14:textFill>
                  <w14:solidFill>
                    <w14:schemeClr w14:val="tx1"/>
                  </w14:solidFill>
                </w14:textFill>
              </w:rPr>
              <w:t>日竣工验收，总工期</w:t>
            </w:r>
            <w:r>
              <w:rPr>
                <w:rFonts w:hint="eastAsia" w:ascii="宋体" w:hAnsi="宋体"/>
                <w:color w:val="000000" w:themeColor="text1"/>
                <w:szCs w:val="21"/>
                <w:highlight w:val="none"/>
                <w:u w:val="single"/>
                <w:lang w:val="en-US" w:eastAsia="zh-CN"/>
                <w14:textFill>
                  <w14:solidFill>
                    <w14:schemeClr w14:val="tx1"/>
                  </w14:solidFill>
                </w14:textFill>
              </w:rPr>
              <w:t>306</w:t>
            </w:r>
            <w:r>
              <w:rPr>
                <w:rFonts w:hint="eastAsia" w:ascii="宋体" w:hAnsi="宋体"/>
                <w:color w:val="000000" w:themeColor="text1"/>
                <w:szCs w:val="21"/>
                <w:highlight w:val="none"/>
                <w:u w:val="singl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1.1.8</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建筑安装工程费/工程概算</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资金来源及比例</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40" w:leftChars="19" w:right="107" w:rightChars="5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资金落实情况</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招标范围</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106"/>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监理服务期限</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40" w:leftChars="19" w:right="107" w:rightChars="5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质量标准</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pacing w:val="4"/>
                <w:kern w:val="0"/>
                <w:szCs w:val="21"/>
                <w:highlight w:val="none"/>
                <w:u w:val="single"/>
                <w14:textFill>
                  <w14:solidFill>
                    <w14:schemeClr w14:val="tx1"/>
                  </w14:solidFill>
                </w14:textFill>
              </w:rPr>
              <w:t>按照国家最新颁布《建筑工程施工质量验收统一标准》及相应配套的各专业验收规范，单位工程一次性验收合格</w:t>
            </w:r>
            <w:r>
              <w:rPr>
                <w:rFonts w:hint="default" w:ascii="宋体" w:hAnsi="宋体"/>
                <w:color w:val="000000" w:themeColor="text1"/>
                <w:spacing w:val="4"/>
                <w:kern w:val="0"/>
                <w:szCs w:val="21"/>
                <w:highlight w:val="none"/>
                <w:u w:val="single"/>
                <w14:textFill>
                  <w14:solidFill>
                    <w14:schemeClr w14:val="tx1"/>
                  </w14:solidFill>
                </w14:textFill>
              </w:rPr>
              <w:t>，</w:t>
            </w:r>
            <w:r>
              <w:rPr>
                <w:rFonts w:hint="eastAsia" w:ascii="宋体" w:hAnsi="宋体"/>
                <w:color w:val="000000" w:themeColor="text1"/>
                <w:spacing w:val="4"/>
                <w:kern w:val="0"/>
                <w:sz w:val="21"/>
                <w:szCs w:val="21"/>
                <w:highlight w:val="none"/>
                <w:u w:val="single"/>
                <w14:textFill>
                  <w14:solidFill>
                    <w14:schemeClr w14:val="tx1"/>
                  </w14:solidFill>
                </w14:textFill>
              </w:rPr>
              <w:t>确保项目满足承办第十五届全运会赛事需求</w:t>
            </w:r>
            <w:r>
              <w:rPr>
                <w:rFonts w:hint="eastAsia" w:ascii="宋体" w:hAnsi="宋体"/>
                <w:color w:val="000000" w:themeColor="text1"/>
                <w:spacing w:val="4"/>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投标人资质条件、能力、信誉</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12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（1）资质要求：</w:t>
            </w:r>
            <w:r>
              <w:rPr>
                <w:rFonts w:hint="eastAsia" w:ascii="宋体" w:hAnsi="宋体"/>
                <w:color w:val="000000" w:themeColor="text1"/>
                <w:szCs w:val="21"/>
                <w:highlight w:val="none"/>
                <w:u w:val="single"/>
                <w14:textFill>
                  <w14:solidFill>
                    <w14:schemeClr w14:val="tx1"/>
                  </w14:solidFill>
                </w14:textFill>
              </w:rPr>
              <w:t>见招标公告投标人资格要求；</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（2）财务要求：</w:t>
            </w:r>
            <w:r>
              <w:rPr>
                <w:rFonts w:hint="eastAsia" w:ascii="宋体" w:hAnsi="宋体"/>
                <w:color w:val="000000" w:themeColor="text1"/>
                <w:szCs w:val="21"/>
                <w:highlight w:val="none"/>
                <w:u w:val="single"/>
                <w14:textFill>
                  <w14:solidFill>
                    <w14:schemeClr w14:val="tx1"/>
                  </w14:solidFill>
                </w14:textFill>
              </w:rPr>
              <w:t>/</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（3）业绩要求：</w:t>
            </w:r>
            <w:r>
              <w:rPr>
                <w:rFonts w:hint="eastAsia" w:ascii="宋体" w:hAnsi="宋体"/>
                <w:color w:val="000000" w:themeColor="text1"/>
                <w:szCs w:val="21"/>
                <w:highlight w:val="none"/>
                <w:u w:val="single"/>
                <w14:textFill>
                  <w14:solidFill>
                    <w14:schemeClr w14:val="tx1"/>
                  </w14:solidFill>
                </w14:textFill>
              </w:rPr>
              <w:t>见招标公告投标人资格要求；</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（4）信誉要求</w:t>
            </w:r>
            <w:r>
              <w:rPr>
                <w:rFonts w:hint="eastAsia" w:ascii="宋体" w:hAnsi="宋体"/>
                <w:color w:val="000000" w:themeColor="text1"/>
                <w:szCs w:val="21"/>
                <w:highlight w:val="none"/>
                <w:u w:val="single"/>
                <w14:textFill>
                  <w14:solidFill>
                    <w14:schemeClr w14:val="tx1"/>
                  </w14:solidFill>
                </w14:textFill>
              </w:rPr>
              <w:t>/</w:t>
            </w:r>
          </w:p>
          <w:p>
            <w:pPr>
              <w:keepNext w:val="0"/>
              <w:keepLines w:val="0"/>
              <w:suppressLineNumbers w:val="0"/>
              <w:snapToGrid w:val="0"/>
              <w:spacing w:before="0" w:beforeAutospacing="0" w:after="0" w:afterAutospacing="0"/>
              <w:ind w:left="0" w:right="106"/>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（5）总监理工程师的资格要求：</w:t>
            </w:r>
            <w:r>
              <w:rPr>
                <w:rFonts w:hint="eastAsia" w:ascii="宋体" w:hAnsi="宋体"/>
                <w:color w:val="000000" w:themeColor="text1"/>
                <w:szCs w:val="21"/>
                <w:highlight w:val="none"/>
                <w:u w:val="single"/>
                <w14:textFill>
                  <w14:solidFill>
                    <w14:schemeClr w14:val="tx1"/>
                  </w14:solidFill>
                </w14:textFill>
              </w:rPr>
              <w:t>见招标公告投标人资格要求；</w:t>
            </w:r>
          </w:p>
          <w:p>
            <w:pPr>
              <w:keepNext w:val="0"/>
              <w:keepLines w:val="0"/>
              <w:suppressLineNumbers w:val="0"/>
              <w:snapToGrid w:val="0"/>
              <w:spacing w:before="0" w:beforeAutospacing="0" w:after="0" w:afterAutospacing="0"/>
              <w:ind w:left="0" w:right="106"/>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（6）其他主要人员要求：</w:t>
            </w:r>
            <w:r>
              <w:rPr>
                <w:rFonts w:hint="eastAsia" w:ascii="宋体" w:hAnsi="宋体"/>
                <w:color w:val="000000" w:themeColor="text1"/>
                <w:szCs w:val="21"/>
                <w:highlight w:val="none"/>
                <w:u w:val="single"/>
                <w14:textFill>
                  <w14:solidFill>
                    <w14:schemeClr w14:val="tx1"/>
                  </w14:solidFill>
                </w14:textFill>
              </w:rPr>
              <w:t>/</w:t>
            </w:r>
          </w:p>
          <w:p>
            <w:pPr>
              <w:keepNext w:val="0"/>
              <w:keepLines w:val="0"/>
              <w:suppressLineNumbers w:val="0"/>
              <w:tabs>
                <w:tab w:val="right" w:pos="6060"/>
              </w:tabs>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（7）试验检测仪器设备要求：</w:t>
            </w:r>
            <w:r>
              <w:rPr>
                <w:rFonts w:hint="eastAsia" w:ascii="宋体" w:hAnsi="宋体"/>
                <w:color w:val="000000" w:themeColor="text1"/>
                <w:szCs w:val="21"/>
                <w:highlight w:val="none"/>
                <w:u w:val="singl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ab/>
            </w:r>
          </w:p>
          <w:p>
            <w:pPr>
              <w:keepNext w:val="0"/>
              <w:keepLines w:val="0"/>
              <w:suppressLineNumbers w:val="0"/>
              <w:snapToGrid w:val="0"/>
              <w:spacing w:before="0" w:beforeAutospacing="0" w:after="0" w:afterAutospacing="0"/>
              <w:ind w:left="0" w:right="106"/>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（8）其他要求：</w:t>
            </w:r>
            <w:r>
              <w:rPr>
                <w:rFonts w:hint="eastAsia" w:ascii="宋体" w:hAnsi="宋体"/>
                <w:color w:val="000000" w:themeColor="text1"/>
                <w:szCs w:val="21"/>
                <w:highlight w:val="none"/>
                <w:u w:val="single"/>
                <w14:textFill>
                  <w14:solidFill>
                    <w14:schemeClr w14:val="tx1"/>
                  </w14:solidFill>
                </w14:textFill>
              </w:rPr>
              <w:t>见招标公告投标人资格要求。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是否接受联合体投标</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108" w:right="-238"/>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1"/>
                <w:szCs w:val="21"/>
                <w:highlight w:val="none"/>
                <w14:textFill>
                  <w14:solidFill>
                    <w14:schemeClr w14:val="tx1"/>
                  </w14:solidFill>
                </w14:textFill>
              </w:rPr>
              <w:t>■</w:t>
            </w:r>
            <w:r>
              <w:rPr>
                <w:rFonts w:hint="eastAsia" w:ascii="宋体" w:hAnsi="宋体"/>
                <w:color w:val="000000" w:themeColor="text1"/>
                <w:position w:val="3"/>
                <w:szCs w:val="21"/>
                <w:highlight w:val="none"/>
                <w14:textFill>
                  <w14:solidFill>
                    <w14:schemeClr w14:val="tx1"/>
                  </w14:solidFill>
                </w14:textFill>
              </w:rPr>
              <w:t>不接受</w:t>
            </w:r>
          </w:p>
          <w:p>
            <w:pPr>
              <w:keepNext w:val="0"/>
              <w:keepLines w:val="0"/>
              <w:suppressLineNumbers w:val="0"/>
              <w:snapToGrid w:val="0"/>
              <w:spacing w:before="0" w:beforeAutospacing="0" w:after="0" w:afterAutospacing="0"/>
              <w:ind w:left="0" w:right="0" w:firstLine="105" w:firstLineChars="5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□接受，应满足下列要求：</w:t>
            </w:r>
            <w:r>
              <w:rPr>
                <w:rFonts w:hint="default"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1.4.3</w:t>
            </w:r>
          </w:p>
        </w:tc>
        <w:tc>
          <w:tcPr>
            <w:tcW w:w="2161" w:type="dxa"/>
            <w:tcBorders>
              <w:top w:val="single" w:color="auto" w:sz="6" w:space="0"/>
              <w:left w:val="single" w:color="auto" w:sz="6" w:space="0"/>
              <w:bottom w:val="single" w:color="auto" w:sz="6" w:space="0"/>
              <w:right w:val="single" w:color="auto" w:sz="6" w:space="0"/>
            </w:tcBorders>
            <w:noWrap/>
            <w:vAlign w:val="center"/>
          </w:tcPr>
          <w:p>
            <w:pPr>
              <w:pStyle w:val="14"/>
              <w:keepNext w:val="0"/>
              <w:keepLines w:val="0"/>
              <w:suppressLineNumbers w:val="0"/>
              <w:snapToGrid w:val="0"/>
              <w:spacing w:before="0" w:beforeAutospacing="0" w:after="0" w:afterAutospacing="0"/>
              <w:ind w:left="0" w:right="0"/>
              <w:rPr>
                <w:rFonts w:hint="default" w:ascii="宋体" w:hAnsi="宋体" w:eastAsia="宋体"/>
                <w:color w:val="000000" w:themeColor="text1"/>
                <w:kern w:val="2"/>
                <w:sz w:val="2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14:textFill>
                  <w14:solidFill>
                    <w14:schemeClr w14:val="tx1"/>
                  </w14:solidFill>
                </w14:textFill>
              </w:rPr>
              <w:t>新增（15）</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14"/>
              <w:keepNext w:val="0"/>
              <w:keepLines w:val="0"/>
              <w:suppressLineNumbers w:val="0"/>
              <w:topLinePunct/>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bidi="ar"/>
                <w14:textFill>
                  <w14:solidFill>
                    <w14:schemeClr w14:val="tx1"/>
                  </w14:solidFill>
                </w14:textFill>
              </w:rPr>
              <w:t>未被列入拖欠农民工工资失信联合惩戒对象名单</w:t>
            </w:r>
            <w:r>
              <w:rPr>
                <w:rFonts w:hint="default" w:ascii="宋体" w:hAnsi="宋体" w:eastAsia="宋体"/>
                <w:color w:val="000000" w:themeColor="text1"/>
                <w:kern w:val="2"/>
                <w:sz w:val="21"/>
                <w:szCs w:val="21"/>
                <w:highlight w:val="none"/>
                <w:lang w:bidi="ar"/>
                <w14:textFill>
                  <w14:solidFill>
                    <w14:schemeClr w14:val="tx1"/>
                  </w14:solidFill>
                </w14:textFill>
              </w:rPr>
              <w:t>（本项评审投标人无需提供资料，按资格评审时广州公共资源交易中心交易系统比对的结果进行评审）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21"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踏勘现场</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pacing w:val="-1"/>
                <w:kern w:val="2"/>
                <w:sz w:val="21"/>
                <w:szCs w:val="21"/>
                <w:highlight w:val="none"/>
                <w14:textFill>
                  <w14:solidFill>
                    <w14:schemeClr w14:val="tx1"/>
                  </w14:solidFill>
                </w14:textFill>
              </w:rPr>
              <w:t>■</w:t>
            </w:r>
            <w:r>
              <w:rPr>
                <w:rFonts w:hint="eastAsia" w:hAnsi="宋体"/>
                <w:color w:val="000000" w:themeColor="text1"/>
                <w:kern w:val="2"/>
                <w:sz w:val="21"/>
                <w:szCs w:val="21"/>
                <w:highlight w:val="none"/>
                <w14:textFill>
                  <w14:solidFill>
                    <w14:schemeClr w14:val="tx1"/>
                  </w14:solidFill>
                </w14:textFill>
              </w:rPr>
              <w:t>不组织。由投标人自行踏勘</w:t>
            </w:r>
          </w:p>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□组织，踏勘时间：</w:t>
            </w:r>
            <w:r>
              <w:rPr>
                <w:rFonts w:hint="eastAsia" w:hAnsi="宋体"/>
                <w:color w:val="000000" w:themeColor="text1"/>
                <w:sz w:val="21"/>
                <w:szCs w:val="21"/>
                <w:highlight w:val="none"/>
                <w:u w:val="single"/>
                <w14:textFill>
                  <w14:solidFill>
                    <w14:schemeClr w14:val="tx1"/>
                  </w14:solidFill>
                </w14:textFill>
              </w:rPr>
              <w:t>/</w:t>
            </w:r>
          </w:p>
          <w:p>
            <w:pPr>
              <w:pStyle w:val="6"/>
              <w:keepNext w:val="0"/>
              <w:keepLines w:val="0"/>
              <w:suppressLineNumbers w:val="0"/>
              <w:topLinePunct/>
              <w:snapToGrid w:val="0"/>
              <w:spacing w:before="0" w:beforeAutospacing="0" w:after="0" w:afterAutospacing="0"/>
              <w:ind w:left="0" w:right="0" w:firstLine="884" w:firstLineChars="421"/>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踏勘集中地点：</w:t>
            </w:r>
            <w:r>
              <w:rPr>
                <w:rFonts w:hint="eastAsia" w:hAnsi="宋体"/>
                <w:color w:val="000000" w:themeColor="text1"/>
                <w:sz w:val="2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1.10.1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投标预备会</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pacing w:before="0" w:beforeAutospacing="0" w:after="0" w:afterAutospacing="0"/>
              <w:ind w:left="40" w:leftChars="19" w:right="107" w:rightChars="51"/>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■不召开</w:t>
            </w:r>
          </w:p>
          <w:p>
            <w:pPr>
              <w:keepNext w:val="0"/>
              <w:keepLines w:val="0"/>
              <w:suppressLineNumbers w:val="0"/>
              <w:spacing w:before="0" w:beforeAutospacing="0" w:after="0" w:afterAutospacing="0"/>
              <w:ind w:left="40" w:leftChars="19" w:right="107" w:rightChars="5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□召开，召开时间：</w:t>
            </w:r>
            <w:r>
              <w:rPr>
                <w:rFonts w:hint="eastAsia" w:ascii="宋体" w:hAnsi="宋体"/>
                <w:color w:val="000000" w:themeColor="text1"/>
                <w:szCs w:val="21"/>
                <w:highlight w:val="none"/>
                <w:u w:val="single"/>
                <w14:textFill>
                  <w14:solidFill>
                    <w14:schemeClr w14:val="tx1"/>
                  </w14:solidFill>
                </w14:textFill>
              </w:rPr>
              <w:t>/</w:t>
            </w:r>
          </w:p>
          <w:p>
            <w:pPr>
              <w:keepNext w:val="0"/>
              <w:keepLines w:val="0"/>
              <w:suppressLineNumbers w:val="0"/>
              <w:snapToGrid w:val="0"/>
              <w:spacing w:before="0" w:beforeAutospacing="0" w:after="0" w:afterAutospacing="0"/>
              <w:ind w:left="0" w:right="0" w:firstLine="884" w:firstLineChars="42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召开地点：</w:t>
            </w: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958" w:type="dxa"/>
            <w:vMerge w:val="restart"/>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1.10.2</w:t>
            </w:r>
          </w:p>
        </w:tc>
        <w:tc>
          <w:tcPr>
            <w:tcW w:w="2161" w:type="dxa"/>
            <w:vMerge w:val="restart"/>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投标人在投标预备会前提出问题</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时间：</w:t>
            </w: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形式：</w:t>
            </w: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1.10.3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招标文件澄清发出的形式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实质性要求和条件</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z w:val="2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偏差</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40" w:leftChars="19" w:right="107" w:rightChars="5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■不允许</w:t>
            </w:r>
          </w:p>
          <w:p>
            <w:pPr>
              <w:pStyle w:val="6"/>
              <w:keepNext w:val="0"/>
              <w:keepLines w:val="0"/>
              <w:suppressLineNumbers w:val="0"/>
              <w:topLinePunct/>
              <w:spacing w:before="0" w:beforeAutospacing="0" w:after="0" w:afterAutospacing="0"/>
              <w:ind w:left="40" w:leftChars="19" w:right="107" w:rightChars="51"/>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□允许，偏差范围：</w:t>
            </w:r>
            <w:r>
              <w:rPr>
                <w:rFonts w:hint="eastAsia" w:hAnsi="宋体"/>
                <w:color w:val="000000" w:themeColor="text1"/>
                <w:sz w:val="21"/>
                <w:szCs w:val="21"/>
                <w:highlight w:val="none"/>
                <w:u w:val="single"/>
                <w14:textFill>
                  <w14:solidFill>
                    <w14:schemeClr w14:val="tx1"/>
                  </w14:solidFill>
                </w14:textFill>
              </w:rPr>
              <w:t>/</w:t>
            </w:r>
          </w:p>
          <w:p>
            <w:pPr>
              <w:keepNext w:val="0"/>
              <w:keepLines w:val="0"/>
              <w:suppressLineNumbers w:val="0"/>
              <w:topLinePunct/>
              <w:snapToGrid w:val="0"/>
              <w:spacing w:before="0" w:beforeAutospacing="0" w:after="0" w:afterAutospacing="0"/>
              <w:ind w:left="0" w:right="0" w:firstLine="884" w:firstLineChars="421"/>
              <w:jc w:val="left"/>
              <w:rPr>
                <w:rFonts w:hint="default"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偏差幅度：</w:t>
            </w: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构成招标文件的其他资料</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958" w:type="dxa"/>
            <w:vMerge w:val="restart"/>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2.2.1</w:t>
            </w:r>
          </w:p>
        </w:tc>
        <w:tc>
          <w:tcPr>
            <w:tcW w:w="2161" w:type="dxa"/>
            <w:vMerge w:val="restart"/>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投标人要求澄清招标文件</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firstLine="210" w:firstLineChars="10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时间：</w:t>
            </w:r>
            <w:r>
              <w:rPr>
                <w:rFonts w:hint="eastAsia" w:ascii="宋体" w:hAnsi="宋体"/>
                <w:color w:val="000000" w:themeColor="text1"/>
                <w:szCs w:val="21"/>
                <w:highlight w:val="none"/>
                <w:u w:val="single"/>
                <w14:textFill>
                  <w14:solidFill>
                    <w14:schemeClr w14:val="tx1"/>
                  </w14:solidFill>
                </w14:textFill>
              </w:rPr>
              <w:t>在提交投标文件截止时间18天前提出。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8"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15"/>
              <w:keepNext w:val="0"/>
              <w:keepLines w:val="0"/>
              <w:suppressLineNumbers w:val="0"/>
              <w:snapToGrid w:val="0"/>
              <w:spacing w:before="0" w:beforeAutospacing="0" w:after="0" w:afterAutospacing="0"/>
              <w:ind w:left="0" w:right="174" w:rightChars="83" w:firstLine="210"/>
              <w:rPr>
                <w:rFonts w:hint="default"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形式：</w:t>
            </w:r>
            <w:r>
              <w:rPr>
                <w:rFonts w:hint="eastAsia" w:ascii="宋体" w:hAnsi="宋体" w:cs="宋体"/>
                <w:color w:val="000000" w:themeColor="text1"/>
                <w:sz w:val="21"/>
                <w:szCs w:val="21"/>
                <w:highlight w:val="none"/>
                <w:u w:val="single"/>
                <w14:textFill>
                  <w14:solidFill>
                    <w14:schemeClr w14:val="tx1"/>
                  </w14:solidFill>
                </w14:textFill>
              </w:rPr>
              <w:t>1.招标答疑采用网上答疑方式进行。投标人若对招标文件有疑问的，可在规定的时间内通过广州公共资源交易中心网站登录系统进入提问区域将问题提交给招标人或招标代理人，提交问题时一律不得署名。具体操作方法详见广州公共资源交易中心网站发布的《房屋建筑和市政基础设施工程全流程电子化项目专章》。</w:t>
            </w:r>
          </w:p>
          <w:p>
            <w:pPr>
              <w:pStyle w:val="15"/>
              <w:keepNext w:val="0"/>
              <w:keepLines w:val="0"/>
              <w:suppressLineNumbers w:val="0"/>
              <w:snapToGrid w:val="0"/>
              <w:spacing w:before="0" w:beforeAutospacing="0" w:after="0" w:afterAutospacing="0"/>
              <w:ind w:left="0" w:right="174" w:rightChars="83" w:firstLine="210"/>
              <w:rPr>
                <w:rFonts w:hint="default"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2.投标人应在投标截止时间18日前停止质疑。招标人应在投标截止时间15日前解答投标人对招标文件提出的疑问，形成答疑纪要，并在广州公共资源交易中心网站发布。</w:t>
            </w:r>
          </w:p>
          <w:p>
            <w:pPr>
              <w:pStyle w:val="15"/>
              <w:keepNext w:val="0"/>
              <w:keepLines w:val="0"/>
              <w:suppressLineNumbers w:val="0"/>
              <w:snapToGrid w:val="0"/>
              <w:spacing w:before="0" w:beforeAutospacing="0" w:after="0" w:afterAutospacing="0"/>
              <w:ind w:left="0" w:right="174" w:rightChars="83" w:firstLine="210"/>
              <w:rPr>
                <w:rFonts w:hint="default"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3.答疑纪要一经在广州公共资源交易中心网站发布，视作已发放给所有投标人。</w:t>
            </w:r>
          </w:p>
          <w:p>
            <w:pPr>
              <w:pStyle w:val="15"/>
              <w:keepNext w:val="0"/>
              <w:keepLines w:val="0"/>
              <w:suppressLineNumbers w:val="0"/>
              <w:snapToGrid w:val="0"/>
              <w:spacing w:before="0" w:beforeAutospacing="0" w:after="0" w:afterAutospacing="0"/>
              <w:ind w:left="0" w:right="174" w:rightChars="83" w:firstLine="210"/>
              <w:rPr>
                <w:rFonts w:hint="default"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4.答疑纪要为招标文件的一部分。投标人可在广州公</w:t>
            </w:r>
            <w:r>
              <w:rPr>
                <w:rFonts w:hint="eastAsia" w:ascii="宋体" w:hAnsi="宋体" w:cs="宋体"/>
                <w:color w:val="000000" w:themeColor="text1"/>
                <w:sz w:val="21"/>
                <w:szCs w:val="21"/>
                <w:highlight w:val="none"/>
                <w:u w:val="single"/>
                <w:lang w:val="en-US" w:eastAsia="zh-CN"/>
                <w14:textFill>
                  <w14:solidFill>
                    <w14:schemeClr w14:val="tx1"/>
                  </w14:solidFill>
                </w14:textFill>
              </w:rPr>
              <w:t>共</w:t>
            </w:r>
            <w:r>
              <w:rPr>
                <w:rFonts w:hint="eastAsia" w:ascii="宋体" w:hAnsi="宋体" w:cs="宋体"/>
                <w:color w:val="000000" w:themeColor="text1"/>
                <w:sz w:val="21"/>
                <w:szCs w:val="21"/>
                <w:highlight w:val="none"/>
                <w:u w:val="single"/>
                <w14:textFill>
                  <w14:solidFill>
                    <w14:schemeClr w14:val="tx1"/>
                  </w14:solidFill>
                </w14:textFill>
              </w:rPr>
              <w:t>资源交易中心网站浏览、下载答疑纪要。</w:t>
            </w:r>
          </w:p>
          <w:p>
            <w:pPr>
              <w:keepNext w:val="0"/>
              <w:keepLines w:val="0"/>
              <w:suppressLineNumbers w:val="0"/>
              <w:snapToGrid w:val="0"/>
              <w:spacing w:before="0" w:beforeAutospacing="0" w:after="0" w:afterAutospacing="0"/>
              <w:ind w:left="0" w:right="0"/>
              <w:rPr>
                <w:rFonts w:hint="default" w:ascii="宋体" w:hAnsi="宋体"/>
                <w:b/>
                <w:bCs/>
                <w:color w:val="000000" w:themeColor="text1"/>
                <w:szCs w:val="21"/>
                <w:highlight w:val="none"/>
                <w:u w:val="single"/>
                <w14:textFill>
                  <w14:solidFill>
                    <w14:schemeClr w14:val="tx1"/>
                  </w14:solidFill>
                </w14:textFill>
              </w:rPr>
            </w:pPr>
            <w:r>
              <w:rPr>
                <w:rFonts w:hint="eastAsia" w:ascii="宋体" w:hAnsi="宋体" w:cs="宋体"/>
                <w:b/>
                <w:bCs/>
                <w:color w:val="000000" w:themeColor="text1"/>
                <w:szCs w:val="21"/>
                <w:highlight w:val="none"/>
                <w:u w:val="single"/>
                <w14:textFill>
                  <w14:solidFill>
                    <w14:schemeClr w14:val="tx1"/>
                  </w14:solidFill>
                </w14:textFill>
              </w:rPr>
              <w:t>具体操作详见广州公共资源交易中心网站发布的最新版操作指引。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招标文件澄清发出的形式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u w:val="single"/>
                <w14:textFill>
                  <w14:solidFill>
                    <w14:schemeClr w14:val="tx1"/>
                  </w14:solidFill>
                </w14:textFill>
              </w:rPr>
              <w:t>在递交投标文件截止时间15天前；本项目的招标文件澄清及答疑文件将在广州交易集团有限公司（广州公共资源交易中心）网上发布，投标人自行下载。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58" w:type="dxa"/>
            <w:vMerge w:val="restart"/>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2.2.3</w:t>
            </w:r>
          </w:p>
        </w:tc>
        <w:tc>
          <w:tcPr>
            <w:tcW w:w="2161" w:type="dxa"/>
            <w:vMerge w:val="restart"/>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投标人确认收到招标文件澄清</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时间：</w:t>
            </w:r>
            <w:r>
              <w:rPr>
                <w:rFonts w:hint="eastAsia" w:ascii="宋体" w:hAnsi="宋体" w:cs="宋体"/>
                <w:color w:val="000000" w:themeColor="text1"/>
                <w:szCs w:val="21"/>
                <w:highlight w:val="none"/>
                <w:u w:val="single"/>
                <w14:textFill>
                  <w14:solidFill>
                    <w14:schemeClr w14:val="tx1"/>
                  </w14:solidFill>
                </w14:textFill>
              </w:rPr>
              <w:t>从招标文件澄清及答疑文件发布之日起即视为投标人已确认收到。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w:t>
            </w:r>
            <w:r>
              <w:rPr>
                <w:rFonts w:hint="eastAsia" w:ascii="宋体" w:hAnsi="宋体" w:cs="宋体"/>
                <w:color w:val="000000" w:themeColor="text1"/>
                <w:szCs w:val="21"/>
                <w:highlight w:val="none"/>
                <w:u w:val="single"/>
                <w14:textFill>
                  <w14:solidFill>
                    <w14:schemeClr w14:val="tx1"/>
                  </w14:solidFill>
                </w14:textFill>
              </w:rPr>
              <w:t>招标文件澄清（招标答疑纪要）一经在广州公共资源交易中心网站发布，视作已发放给所有投标人。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招标文件修改发出的形式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以补充公告或项目答疑澄清的方式在广州公共资源交易中心网站发布。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958" w:type="dxa"/>
            <w:vMerge w:val="restart"/>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2.3.2</w:t>
            </w:r>
          </w:p>
        </w:tc>
        <w:tc>
          <w:tcPr>
            <w:tcW w:w="2161" w:type="dxa"/>
            <w:vMerge w:val="restart"/>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投标人确认收到招标文件修改</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r>
              <w:rPr>
                <w:rFonts w:hint="eastAsia" w:ascii="宋体" w:hAnsi="宋体"/>
                <w:color w:val="000000" w:themeColor="text1"/>
                <w:szCs w:val="21"/>
                <w:highlight w:val="none"/>
                <w:u w:val="single"/>
                <w14:textFill>
                  <w14:solidFill>
                    <w14:schemeClr w14:val="tx1"/>
                  </w14:solidFill>
                </w14:textFill>
              </w:rPr>
              <w:t>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w:t>
            </w:r>
            <w:r>
              <w:rPr>
                <w:rFonts w:hint="eastAsia" w:ascii="宋体" w:hAnsi="宋体" w:cs="宋体"/>
                <w:color w:val="000000" w:themeColor="text1"/>
                <w:szCs w:val="21"/>
                <w:highlight w:val="none"/>
                <w:u w:val="single"/>
                <w14:textFill>
                  <w14:solidFill>
                    <w14:schemeClr w14:val="tx1"/>
                  </w14:solidFill>
                </w14:textFill>
              </w:rPr>
              <w:t>招标文件修改一经在广州公共资源交易中心网站发布，视作已发放给所有投标人，无需确认。潜在投标人应自行关注招标公告公布的网站公告，投标人因自身贻误行为导致投标失败的，责任自负。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构成投标文件的其他资料</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满足本项目评审要求的其他资料等投标人认为需要提供的资料。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增值税税金的计算方法</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报价方式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自行报价（以元为单位，精确到小数位后2位）。投标报价不得高于招标控制价，由投标人根据招标文件要求以及企业自身情况填写报价。结算方式：按合同约定执行。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3.2.4</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最高投标限价</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□无</w:t>
            </w:r>
          </w:p>
          <w:p>
            <w:pPr>
              <w:keepNext w:val="0"/>
              <w:keepLines w:val="0"/>
              <w:suppressLineNumbers w:val="0"/>
              <w:tabs>
                <w:tab w:val="left" w:pos="7513"/>
              </w:tabs>
              <w:adjustRightInd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pacing w:val="-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有，监理费最高投标限价：</w:t>
            </w:r>
            <w:r>
              <w:rPr>
                <w:rFonts w:hint="eastAsia" w:ascii="宋体" w:hAnsi="宋体" w:cs="宋体"/>
                <w:color w:val="000000" w:themeColor="text1"/>
                <w:szCs w:val="21"/>
                <w:highlight w:val="none"/>
                <w:u w:val="single"/>
                <w14:textFill>
                  <w14:solidFill>
                    <w14:schemeClr w14:val="tx1"/>
                  </w14:solidFill>
                </w14:textFill>
              </w:rPr>
              <w:t>￥</w:t>
            </w:r>
            <w:r>
              <w:rPr>
                <w:rFonts w:hint="default" w:ascii="宋体" w:hAnsi="宋体" w:cs="宋体"/>
                <w:color w:val="000000" w:themeColor="text1"/>
                <w:szCs w:val="21"/>
                <w:highlight w:val="none"/>
                <w:u w:val="single"/>
                <w14:textFill>
                  <w14:solidFill>
                    <w14:schemeClr w14:val="tx1"/>
                  </w14:solidFill>
                </w14:textFill>
              </w:rPr>
              <w:t>208.43</w:t>
            </w:r>
            <w:r>
              <w:rPr>
                <w:rFonts w:hint="eastAsia" w:ascii="宋体" w:hAnsi="宋体" w:cs="宋体"/>
                <w:color w:val="000000" w:themeColor="text1"/>
                <w:szCs w:val="21"/>
                <w:highlight w:val="none"/>
                <w:u w:val="single"/>
                <w14:textFill>
                  <w14:solidFill>
                    <w14:schemeClr w14:val="tx1"/>
                  </w14:solidFill>
                </w14:textFill>
              </w:rPr>
              <w:t xml:space="preserve">万元 </w:t>
            </w:r>
          </w:p>
          <w:p>
            <w:pPr>
              <w:keepNext w:val="0"/>
              <w:keepLines w:val="0"/>
              <w:suppressLineNumbers w:val="0"/>
              <w:tabs>
                <w:tab w:val="left" w:pos="7513"/>
              </w:tabs>
              <w:adjustRightInd w:val="0"/>
              <w:snapToGrid w:val="0"/>
              <w:spacing w:before="0" w:beforeAutospacing="0" w:after="0" w:afterAutospacing="0"/>
              <w:ind w:left="0" w:right="0"/>
              <w:rPr>
                <w:rFonts w:hint="default" w:ascii="宋体" w:hAnsi="宋体"/>
                <w:b/>
                <w:bCs/>
                <w:color w:val="000000" w:themeColor="text1"/>
                <w:szCs w:val="21"/>
                <w:highlight w:val="none"/>
                <w:u w:val="single"/>
                <w14:textFill>
                  <w14:solidFill>
                    <w14:schemeClr w14:val="tx1"/>
                  </w14:solidFill>
                </w14:textFill>
              </w:rPr>
            </w:pPr>
            <w:r>
              <w:rPr>
                <w:rFonts w:hint="eastAsia" w:ascii="宋体" w:hAnsi="宋体"/>
                <w:b/>
                <w:bCs/>
                <w:snapToGrid w:val="0"/>
                <w:color w:val="000000" w:themeColor="text1"/>
                <w:spacing w:val="4"/>
                <w:kern w:val="0"/>
                <w:szCs w:val="21"/>
                <w:highlight w:val="none"/>
                <w14:textFill>
                  <w14:solidFill>
                    <w14:schemeClr w14:val="tx1"/>
                  </w14:solidFill>
                </w14:textFill>
              </w:rPr>
              <w:t>注：投标报价不得超过项目的最高投标限价。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3.2.5</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投标报价的其他</w:t>
            </w:r>
          </w:p>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snapToGrid w:val="0"/>
                <w:color w:val="000000" w:themeColor="text1"/>
                <w:spacing w:val="4"/>
                <w:kern w:val="0"/>
                <w:szCs w:val="21"/>
                <w:highlight w:val="none"/>
                <w:u w:val="single"/>
                <w14:textFill>
                  <w14:solidFill>
                    <w14:schemeClr w14:val="tx1"/>
                  </w14:solidFill>
                </w14:textFill>
              </w:rPr>
              <w:t>投标人必须详细审阅全部招标文件及招标图纸,充分考虑职责和义务,全面地理解招标文件对投标报价的要求,并按招标人提出的条件及内容进行报价。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投标有效期</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120日历天（从投标截止之日算起）。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0"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3.4.1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投标保证金</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是否要求投标人递交投标保证金：</w:t>
            </w:r>
          </w:p>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要求</w:t>
            </w:r>
          </w:p>
          <w:p>
            <w:pPr>
              <w:keepNext w:val="0"/>
              <w:keepLines w:val="0"/>
              <w:suppressLineNumbers w:val="0"/>
              <w:spacing w:before="0" w:beforeAutospacing="0" w:after="0" w:afterAutospacing="0"/>
              <w:ind w:left="0" w:right="0"/>
              <w:rPr>
                <w:rFonts w:hint="default" w:hAnsi="宋体"/>
                <w:color w:val="000000" w:themeColor="text1"/>
                <w:szCs w:val="21"/>
                <w:highlight w:val="none"/>
                <w14:textFill>
                  <w14:solidFill>
                    <w14:schemeClr w14:val="tx1"/>
                  </w14:solidFill>
                </w14:textFill>
              </w:rPr>
            </w:pPr>
            <w:r>
              <w:rPr>
                <w:rFonts w:hint="eastAsia" w:ascii="宋体" w:hAnsi="宋体"/>
                <w:color w:val="000000" w:themeColor="text1"/>
                <w:spacing w:val="-1"/>
                <w:szCs w:val="21"/>
                <w:highlight w:val="none"/>
                <w14:textFill>
                  <w14:solidFill>
                    <w14:schemeClr w14:val="tx1"/>
                  </w14:solidFill>
                </w14:textFill>
              </w:rPr>
              <w:t>■</w:t>
            </w:r>
            <w:r>
              <w:rPr>
                <w:rFonts w:hint="eastAsia" w:hAnsi="宋体" w:cs="宋体"/>
                <w:color w:val="000000" w:themeColor="text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3.4.4</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其他可以不予退还投标保证金的情形</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资格审查资料的特殊要求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174" w:rightChars="83"/>
              <w:rPr>
                <w:rFonts w:hint="default" w:hAnsi="宋体" w:eastAsia="Times New Roman"/>
                <w:color w:val="000000" w:themeColor="text1"/>
                <w:sz w:val="21"/>
                <w:szCs w:val="21"/>
                <w:highlight w:val="none"/>
                <w14:textFill>
                  <w14:solidFill>
                    <w14:schemeClr w14:val="tx1"/>
                  </w14:solidFill>
                </w14:textFill>
              </w:rPr>
            </w:pPr>
            <w:r>
              <w:rPr>
                <w:rFonts w:hint="eastAsia" w:hAnsi="宋体"/>
                <w:color w:val="000000" w:themeColor="text1"/>
                <w:spacing w:val="-1"/>
                <w:kern w:val="2"/>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无</w:t>
            </w:r>
          </w:p>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近年财务状况的年份要求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近年完成的类似项目情况的时间要求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见招标公告投标人资格要求</w:t>
            </w:r>
            <w:r>
              <w:rPr>
                <w:rFonts w:hint="eastAsia" w:ascii="宋体" w:hAnsi="宋体"/>
                <w:color w:val="000000" w:themeColor="text1"/>
                <w:szCs w:val="21"/>
                <w:highlight w:val="none"/>
                <w:u w:val="singl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3.5.5</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近年发生的诉讼</w:t>
            </w:r>
          </w:p>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及仲裁情况的时间要求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是否允许递交备选投标方案</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pacing w:val="-1"/>
                <w:kern w:val="2"/>
                <w:sz w:val="21"/>
                <w:szCs w:val="21"/>
                <w:highlight w:val="none"/>
                <w14:textFill>
                  <w14:solidFill>
                    <w14:schemeClr w14:val="tx1"/>
                  </w14:solidFill>
                </w14:textFill>
              </w:rPr>
              <w:t>■</w:t>
            </w:r>
            <w:r>
              <w:rPr>
                <w:rFonts w:hint="eastAsia" w:hAnsi="宋体"/>
                <w:color w:val="000000" w:themeColor="text1"/>
                <w:kern w:val="2"/>
                <w:sz w:val="21"/>
                <w:szCs w:val="21"/>
                <w:highlight w:val="none"/>
                <w14:textFill>
                  <w14:solidFill>
                    <w14:schemeClr w14:val="tx1"/>
                  </w14:solidFill>
                </w14:textFill>
              </w:rPr>
              <w:t>不允许</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3.7.3A（2）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投标文件副本份数及其他要求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3.7.3A（3）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投标文件是否需分册装订</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3.7.3（B）</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投标文件所附证书证件要求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u w:val="single"/>
                <w14:textFill>
                  <w14:solidFill>
                    <w14:schemeClr w14:val="tx1"/>
                  </w14:solidFill>
                </w14:textFill>
              </w:rPr>
            </w:pPr>
            <w:r>
              <w:rPr>
                <w:rFonts w:hint="eastAsia" w:hAnsi="宋体"/>
                <w:color w:val="000000" w:themeColor="text1"/>
                <w:kern w:val="2"/>
                <w:sz w:val="21"/>
                <w:szCs w:val="21"/>
                <w:highlight w:val="none"/>
                <w:u w:val="single"/>
                <w14:textFill>
                  <w14:solidFill>
                    <w14:schemeClr w14:val="tx1"/>
                  </w14:solidFill>
                </w14:textFill>
              </w:rPr>
              <w:t>证书证件需为原件清晰扫描件，并采用单位数字证书，按照招标文件要求在相应位置加盖电子印章。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3.7.3（B）</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投标文件签字或盖章要求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adjustRightInd w:val="0"/>
              <w:snapToGrid w:val="0"/>
              <w:spacing w:before="0" w:beforeAutospacing="0" w:after="0" w:afterAutospacing="0"/>
              <w:ind w:left="0" w:right="0"/>
              <w:textAlignment w:val="baseline"/>
              <w:outlineLvl w:val="1"/>
              <w:rPr>
                <w:rFonts w:hint="default" w:hAnsi="宋体"/>
                <w:color w:val="000000" w:themeColor="text1"/>
                <w:kern w:val="2"/>
                <w:sz w:val="21"/>
                <w:szCs w:val="21"/>
                <w:highlight w:val="none"/>
                <w:u w:val="single"/>
                <w14:textFill>
                  <w14:solidFill>
                    <w14:schemeClr w14:val="tx1"/>
                  </w14:solidFill>
                </w14:textFill>
              </w:rPr>
            </w:pPr>
            <w:r>
              <w:rPr>
                <w:rFonts w:hint="eastAsia" w:hAnsi="宋体"/>
                <w:color w:val="000000" w:themeColor="text1"/>
                <w:kern w:val="2"/>
                <w:sz w:val="21"/>
                <w:szCs w:val="21"/>
                <w:highlight w:val="none"/>
                <w:u w:val="single"/>
                <w14:textFill>
                  <w14:solidFill>
                    <w14:schemeClr w14:val="tx1"/>
                  </w14:solidFill>
                </w14:textFill>
              </w:rPr>
              <w:t>投标文件全部采用电子文档，投标文件所附证书证件均为扫描件，并采用单位数字证书，按招标文件要求在相应位置加盖电子印章。投标文件中需个人签字或盖章的，应加盖个人电子印章或在线下完成后扫描上传。具体操作详见附件《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4.1.1</w:t>
            </w:r>
            <w:r>
              <w:rPr>
                <w:rFonts w:hint="eastAsia" w:ascii="宋体" w:hAnsi="宋体"/>
                <w:color w:val="000000" w:themeColor="text1"/>
                <w:szCs w:val="21"/>
                <w:highlight w:val="none"/>
                <w14:textFill>
                  <w14:solidFill>
                    <w14:schemeClr w14:val="tx1"/>
                  </w14:solidFill>
                </w14:textFill>
              </w:rPr>
              <w:t>（</w:t>
            </w:r>
            <w:r>
              <w:rPr>
                <w:rFonts w:hint="default"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投标文件密封包装</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adjustRightInd w:val="0"/>
              <w:snapToGrid w:val="0"/>
              <w:spacing w:before="0" w:beforeAutospacing="0" w:after="0" w:afterAutospacing="0"/>
              <w:ind w:left="0" w:right="0"/>
              <w:textAlignment w:val="baseline"/>
              <w:outlineLvl w:val="1"/>
              <w:rPr>
                <w:rFonts w:hint="default" w:hAnsi="宋体"/>
                <w:color w:val="000000" w:themeColor="text1"/>
                <w:kern w:val="2"/>
                <w:sz w:val="21"/>
                <w:szCs w:val="21"/>
                <w:highlight w:val="none"/>
                <w:u w:val="single"/>
                <w14:textFill>
                  <w14:solidFill>
                    <w14:schemeClr w14:val="tx1"/>
                  </w14:solidFill>
                </w14:textFill>
              </w:rPr>
            </w:pPr>
            <w:r>
              <w:rPr>
                <w:rFonts w:hint="eastAsia" w:hAnsi="宋体"/>
                <w:color w:val="000000" w:themeColor="text1"/>
                <w:kern w:val="2"/>
                <w:sz w:val="21"/>
                <w:szCs w:val="21"/>
                <w:highlight w:val="none"/>
                <w:u w:val="single"/>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4.1.1（B）</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投标文件加密要求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adjustRightInd w:val="0"/>
              <w:snapToGrid w:val="0"/>
              <w:spacing w:before="0" w:beforeAutospacing="0" w:after="0" w:afterAutospacing="0"/>
              <w:ind w:left="0" w:right="0"/>
              <w:textAlignment w:val="baseline"/>
              <w:outlineLvl w:val="1"/>
              <w:rPr>
                <w:rFonts w:hint="default" w:hAnsi="宋体"/>
                <w:color w:val="000000" w:themeColor="text1"/>
                <w:kern w:val="2"/>
                <w:sz w:val="21"/>
                <w:szCs w:val="21"/>
                <w:highlight w:val="none"/>
                <w:u w:val="single"/>
                <w14:textFill>
                  <w14:solidFill>
                    <w14:schemeClr w14:val="tx1"/>
                  </w14:solidFill>
                </w14:textFill>
              </w:rPr>
            </w:pPr>
            <w:r>
              <w:rPr>
                <w:rFonts w:hint="eastAsia" w:hAnsi="宋体"/>
                <w:color w:val="000000" w:themeColor="text1"/>
                <w:kern w:val="2"/>
                <w:sz w:val="21"/>
                <w:szCs w:val="21"/>
                <w:highlight w:val="none"/>
                <w:u w:val="single"/>
                <w14:textFill>
                  <w14:solidFill>
                    <w14:schemeClr w14:val="tx1"/>
                  </w14:solidFill>
                </w14:textFill>
              </w:rPr>
              <w:t>网上递交的电子投标文件须进行加密。具体操作详见附件《房屋建筑和市政基础设施工程全流程电子化项目专章》。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4.1.2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封套上应载明</w:t>
            </w:r>
          </w:p>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shd w:val="clear" w:color="auto" w:fill="D9D9D9"/>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的信息</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174" w:rightChars="83"/>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如有提交投标文件光盘备用，封套上应注明如下信息：</w:t>
            </w:r>
          </w:p>
          <w:p>
            <w:pPr>
              <w:pStyle w:val="6"/>
              <w:keepNext w:val="0"/>
              <w:keepLines w:val="0"/>
              <w:suppressLineNumbers w:val="0"/>
              <w:topLinePunct/>
              <w:snapToGrid w:val="0"/>
              <w:spacing w:before="0" w:beforeAutospacing="0" w:after="0" w:afterAutospacing="0"/>
              <w:ind w:left="0" w:right="174" w:rightChars="83"/>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招标人名称：</w:t>
            </w:r>
          </w:p>
          <w:p>
            <w:pPr>
              <w:pStyle w:val="6"/>
              <w:keepNext w:val="0"/>
              <w:keepLines w:val="0"/>
              <w:suppressLineNumbers w:val="0"/>
              <w:topLinePunct/>
              <w:snapToGrid w:val="0"/>
              <w:spacing w:before="0" w:beforeAutospacing="0" w:after="0" w:afterAutospacing="0"/>
              <w:ind w:left="0" w:right="174" w:rightChars="83"/>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招标人地址：</w:t>
            </w:r>
          </w:p>
          <w:p>
            <w:pPr>
              <w:pStyle w:val="6"/>
              <w:keepNext w:val="0"/>
              <w:keepLines w:val="0"/>
              <w:suppressLineNumbers w:val="0"/>
              <w:topLinePunct/>
              <w:snapToGrid w:val="0"/>
              <w:spacing w:before="0" w:beforeAutospacing="0" w:after="0" w:afterAutospacing="0"/>
              <w:ind w:left="0" w:right="174" w:rightChars="83"/>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u w:val="single"/>
                <w14:textFill>
                  <w14:solidFill>
                    <w14:schemeClr w14:val="tx1"/>
                  </w14:solidFill>
                </w14:textFill>
              </w:rPr>
              <w:t xml:space="preserve">          （项目名称）</w:t>
            </w:r>
            <w:r>
              <w:rPr>
                <w:rFonts w:hint="eastAsia" w:hAnsi="宋体"/>
                <w:color w:val="000000" w:themeColor="text1"/>
                <w:sz w:val="21"/>
                <w:szCs w:val="21"/>
                <w:highlight w:val="none"/>
                <w14:textFill>
                  <w14:solidFill>
                    <w14:schemeClr w14:val="tx1"/>
                  </w14:solidFill>
                </w14:textFill>
              </w:rPr>
              <w:t>投标文件</w:t>
            </w:r>
          </w:p>
          <w:p>
            <w:pPr>
              <w:pStyle w:val="6"/>
              <w:keepNext w:val="0"/>
              <w:keepLines w:val="0"/>
              <w:suppressLineNumbers w:val="0"/>
              <w:topLinePunct/>
              <w:snapToGrid w:val="0"/>
              <w:spacing w:before="0" w:beforeAutospacing="0" w:after="0" w:afterAutospacing="0"/>
              <w:ind w:left="0" w:right="174" w:rightChars="83"/>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招标项目编号：</w:t>
            </w:r>
          </w:p>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在</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年</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月</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日</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时前不得开启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投标截止时间</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default" w:ascii="宋体" w:hAnsi="宋体"/>
                <w:color w:val="000000" w:themeColor="text1"/>
                <w:szCs w:val="21"/>
                <w:highlight w:val="none"/>
                <w:u w:val="single"/>
                <w14:textFill>
                  <w14:solidFill>
                    <w14:schemeClr w14:val="tx1"/>
                  </w14:solidFill>
                </w14:textFill>
              </w:rPr>
              <w:t>2024</w:t>
            </w:r>
            <w:r>
              <w:rPr>
                <w:rFonts w:hint="eastAsia" w:ascii="宋体" w:hAnsi="宋体"/>
                <w:color w:val="000000" w:themeColor="text1"/>
                <w:szCs w:val="21"/>
                <w:highlight w:val="none"/>
                <w14:textFill>
                  <w14:solidFill>
                    <w14:schemeClr w14:val="tx1"/>
                  </w14:solidFill>
                </w14:textFill>
              </w:rPr>
              <w:t>年  月  日   时   分</w:t>
            </w:r>
            <w:r>
              <w:rPr>
                <w:rFonts w:hint="eastAsia" w:ascii="宋体" w:hAnsi="宋体" w:cs="宋体"/>
                <w:color w:val="000000" w:themeColor="text1"/>
                <w:szCs w:val="21"/>
                <w:highlight w:val="none"/>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4.2.2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递交投标文件地点</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1.递交方式：网上递交投标文件 </w:t>
            </w:r>
          </w:p>
          <w:p>
            <w:pPr>
              <w:keepNext w:val="0"/>
              <w:keepLines w:val="0"/>
              <w:suppressLineNumbers w:val="0"/>
              <w:snapToGrid w:val="0"/>
              <w:spacing w:before="0" w:beforeAutospacing="0" w:after="0" w:afterAutospacing="0"/>
              <w:ind w:left="0" w:right="0"/>
              <w:rPr>
                <w:rFonts w:hint="default"/>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2.地点：广州交易集团有限公司（广州公共资源交易中心）网站。 </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3.上述时间及地点是否有改变，请密切留意招标答疑纪要的相关信息</w:t>
            </w:r>
          </w:p>
        </w:tc>
      </w:tr>
      <w:tr>
        <w:tblPrEx>
          <w:tblCellMar>
            <w:top w:w="0" w:type="dxa"/>
            <w:left w:w="108" w:type="dxa"/>
            <w:bottom w:w="0" w:type="dxa"/>
            <w:right w:w="108" w:type="dxa"/>
          </w:tblCellMar>
        </w:tblPrEx>
        <w:trPr>
          <w:trHeight w:val="701"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投标文件是否退还</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pacing w:val="-1"/>
                <w:kern w:val="2"/>
                <w:sz w:val="21"/>
                <w:szCs w:val="21"/>
                <w:highlight w:val="none"/>
                <w14:textFill>
                  <w14:solidFill>
                    <w14:schemeClr w14:val="tx1"/>
                  </w14:solidFill>
                </w14:textFill>
              </w:rPr>
              <w:t>■</w:t>
            </w:r>
            <w:r>
              <w:rPr>
                <w:rFonts w:hint="eastAsia" w:hAnsi="宋体"/>
                <w:color w:val="000000" w:themeColor="text1"/>
                <w:kern w:val="2"/>
                <w:sz w:val="21"/>
                <w:szCs w:val="21"/>
                <w:highlight w:val="none"/>
                <w14:textFill>
                  <w14:solidFill>
                    <w14:schemeClr w14:val="tx1"/>
                  </w14:solidFill>
                </w14:textFill>
              </w:rPr>
              <w:t>否</w:t>
            </w:r>
          </w:p>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□是，退还时间：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5.1（A）</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开标时间和地点</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spacing w:val="-1"/>
                <w:kern w:val="2"/>
                <w:sz w:val="21"/>
                <w:szCs w:val="21"/>
                <w:highlight w:val="none"/>
                <w:u w:val="single"/>
                <w14:textFill>
                  <w14:solidFill>
                    <w14:schemeClr w14:val="tx1"/>
                  </w14:solidFill>
                </w14:textFill>
              </w:rPr>
            </w:pPr>
            <w:r>
              <w:rPr>
                <w:rFonts w:hint="eastAsia"/>
                <w:color w:val="000000" w:themeColor="text1"/>
                <w:sz w:val="21"/>
                <w:szCs w:val="21"/>
                <w:highlight w:val="none"/>
                <w:u w:val="single"/>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5.1（B）</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开标时间和地点</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color w:val="000000" w:themeColor="text1"/>
                <w:szCs w:val="21"/>
                <w:highlight w:val="none"/>
                <w:lang w:val="en-US"/>
                <w14:textFill>
                  <w14:solidFill>
                    <w14:schemeClr w14:val="tx1"/>
                  </w14:solidFill>
                </w14:textFill>
              </w:rPr>
            </w:pPr>
            <w:r>
              <w:rPr>
                <w:rFonts w:hint="eastAsia" w:ascii="Calibri" w:hAnsi="Calibri" w:eastAsia="宋体" w:cs="宋体"/>
                <w:color w:val="000000" w:themeColor="text1"/>
                <w:kern w:val="2"/>
                <w:sz w:val="21"/>
                <w:szCs w:val="21"/>
                <w:highlight w:val="none"/>
                <w:lang w:val="en-US" w:eastAsia="zh-CN" w:bidi="ar"/>
                <w14:textFill>
                  <w14:solidFill>
                    <w14:schemeClr w14:val="tx1"/>
                  </w14:solidFill>
                </w14:textFill>
              </w:rPr>
              <w:t>本电子招投标项目在本章</w:t>
            </w:r>
            <w:r>
              <w:rPr>
                <w:rFonts w:hint="default" w:ascii="Calibri" w:hAnsi="Calibri" w:eastAsia="宋体" w:cs="Times New Roman"/>
                <w:color w:val="000000" w:themeColor="text1"/>
                <w:kern w:val="2"/>
                <w:sz w:val="21"/>
                <w:szCs w:val="21"/>
                <w:highlight w:val="none"/>
                <w:lang w:val="en-US" w:eastAsia="zh-CN" w:bidi="ar"/>
                <w14:textFill>
                  <w14:solidFill>
                    <w14:schemeClr w14:val="tx1"/>
                  </w14:solidFill>
                </w14:textFill>
              </w:rPr>
              <w:t>4.2.1</w:t>
            </w:r>
            <w:r>
              <w:rPr>
                <w:rFonts w:hint="eastAsia" w:ascii="Calibri" w:hAnsi="Calibri" w:eastAsia="宋体" w:cs="宋体"/>
                <w:color w:val="000000" w:themeColor="text1"/>
                <w:kern w:val="2"/>
                <w:sz w:val="21"/>
                <w:szCs w:val="21"/>
                <w:highlight w:val="none"/>
                <w:lang w:val="en-US" w:eastAsia="zh-CN" w:bidi="ar"/>
                <w14:textFill>
                  <w14:solidFill>
                    <w14:schemeClr w14:val="tx1"/>
                  </w14:solidFill>
                </w14:textFill>
              </w:rPr>
              <w:t>项规定的投标截止时间（开标时间），在广州交易集团有限公司（广州公共资源交易中心）通过电子招标投标交易平台公开开标，并邀请所有投标人的法定代表人或其委托代理人准时参加。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keepNext w:val="0"/>
              <w:keepLines w:val="0"/>
              <w:widowControl/>
              <w:suppressLineNumbers w:val="0"/>
              <w:snapToGrid/>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Calibri" w:hAnsi="Calibri" w:eastAsia="宋体" w:cs="Times New Roman"/>
                <w:b/>
                <w:color w:val="000000" w:themeColor="text1"/>
                <w:kern w:val="2"/>
                <w:sz w:val="21"/>
                <w:szCs w:val="21"/>
                <w:highlight w:val="none"/>
                <w:lang w:val="en-US" w:eastAsia="zh-CN" w:bidi="ar"/>
                <w14:textFill>
                  <w14:solidFill>
                    <w14:schemeClr w14:val="tx1"/>
                  </w14:solidFill>
                </w14:textFill>
              </w:rPr>
              <w:t>具体时间、地点可以到广州交易集团有限公司（广州公共资源交易中心）网站的项目查询</w:t>
            </w:r>
            <w:r>
              <w:rPr>
                <w:rFonts w:hint="default" w:ascii="Calibri" w:hAnsi="Calibri" w:eastAsia="宋体" w:cs="Times New Roman"/>
                <w:b/>
                <w:color w:val="000000" w:themeColor="text1"/>
                <w:kern w:val="2"/>
                <w:sz w:val="21"/>
                <w:szCs w:val="21"/>
                <w:highlight w:val="none"/>
                <w:lang w:val="en-US" w:eastAsia="zh-CN" w:bidi="ar"/>
                <w14:textFill>
                  <w14:solidFill>
                    <w14:schemeClr w14:val="tx1"/>
                  </w14:solidFill>
                </w14:textFill>
              </w:rPr>
              <w:t>(</w:t>
            </w:r>
            <w:r>
              <w:rPr>
                <w:rFonts w:hint="eastAsia" w:ascii="Calibri" w:hAnsi="Calibri" w:eastAsia="宋体" w:cs="Times New Roman"/>
                <w:b/>
                <w:color w:val="000000" w:themeColor="text1"/>
                <w:kern w:val="2"/>
                <w:sz w:val="21"/>
                <w:szCs w:val="21"/>
                <w:highlight w:val="none"/>
                <w:lang w:val="en-US" w:eastAsia="zh-CN" w:bidi="ar"/>
                <w14:textFill>
                  <w14:solidFill>
                    <w14:schemeClr w14:val="tx1"/>
                  </w14:solidFill>
                </w14:textFill>
              </w:rPr>
              <w:t>日程安排、答疑纪要</w:t>
            </w:r>
            <w:r>
              <w:rPr>
                <w:rFonts w:hint="default" w:ascii="Calibri" w:hAnsi="Calibri" w:eastAsia="宋体" w:cs="Times New Roman"/>
                <w:b/>
                <w:color w:val="000000" w:themeColor="text1"/>
                <w:kern w:val="2"/>
                <w:sz w:val="21"/>
                <w:szCs w:val="21"/>
                <w:highlight w:val="none"/>
                <w:lang w:val="en-US" w:eastAsia="zh-CN" w:bidi="ar"/>
                <w14:textFill>
                  <w14:solidFill>
                    <w14:schemeClr w14:val="tx1"/>
                  </w14:solidFill>
                </w14:textFill>
              </w:rPr>
              <w:t>)</w:t>
            </w:r>
            <w:r>
              <w:rPr>
                <w:rFonts w:hint="eastAsia" w:ascii="Calibri" w:hAnsi="Calibri" w:eastAsia="宋体" w:cs="Times New Roman"/>
                <w:b/>
                <w:color w:val="000000" w:themeColor="text1"/>
                <w:kern w:val="2"/>
                <w:sz w:val="21"/>
                <w:szCs w:val="21"/>
                <w:highlight w:val="none"/>
                <w:lang w:val="en-US" w:eastAsia="zh-CN" w:bidi="ar"/>
                <w14:textFill>
                  <w14:solidFill>
                    <w14:schemeClr w14:val="tx1"/>
                  </w14:solidFill>
                </w14:textFill>
              </w:rPr>
              <w:t>中输入本项目编号或项目名称进行查询。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5.2（4）（A）</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开标程序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000000" w:themeColor="text1"/>
                <w:szCs w:val="2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5.2（5）（A）</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开标程序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000000" w:themeColor="text1"/>
                <w:szCs w:val="2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5" w:hRule="atLeast"/>
        </w:trPr>
        <w:tc>
          <w:tcPr>
            <w:tcW w:w="958" w:type="dxa"/>
            <w:vMerge w:val="restart"/>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5.2（B）</w:t>
            </w:r>
          </w:p>
        </w:tc>
        <w:tc>
          <w:tcPr>
            <w:tcW w:w="2161" w:type="dxa"/>
            <w:vMerge w:val="restart"/>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开标程序</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5.2.1</w:t>
            </w:r>
            <w:r>
              <w:rPr>
                <w:rFonts w:hint="eastAsia" w:ascii="宋体" w:hAnsi="宋体"/>
                <w:color w:val="000000" w:themeColor="text1"/>
                <w:szCs w:val="21"/>
                <w:highlight w:val="none"/>
                <w:u w:val="single"/>
                <w14:textFill>
                  <w14:solidFill>
                    <w14:schemeClr w14:val="tx1"/>
                  </w14:solidFill>
                </w14:textFill>
              </w:rPr>
              <w:t>主持人按下列程序进行开标：</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（1）宣布开标纪律；</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（2）公布在投标截止时间前递交投标文件的投标人名称；</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（3）宣布开标人、唱标人、记录人、监标人等有关人员姓名；</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（4）（B）投标人通过电子招标投标交易平台对已递交的电子投标文件进行解密，公布招标项目名称、投标人名称</w:t>
            </w:r>
            <w:r>
              <w:rPr>
                <w:rFonts w:hint="eastAsia" w:ascii="宋体" w:hAnsi="宋体"/>
                <w:strike/>
                <w:color w:val="000000" w:themeColor="text1"/>
                <w:szCs w:val="21"/>
                <w:highlight w:val="none"/>
                <w:u w:val="single"/>
                <w14:textFill>
                  <w14:solidFill>
                    <w14:schemeClr w14:val="tx1"/>
                  </w14:solidFill>
                </w14:textFill>
              </w:rPr>
              <w:t>、投标保证金的递交情况</w:t>
            </w:r>
            <w:r>
              <w:rPr>
                <w:rFonts w:hint="eastAsia" w:ascii="宋体" w:hAnsi="宋体"/>
                <w:color w:val="000000" w:themeColor="text1"/>
                <w:szCs w:val="21"/>
                <w:highlight w:val="none"/>
                <w:u w:val="single"/>
                <w14:textFill>
                  <w14:solidFill>
                    <w14:schemeClr w14:val="tx1"/>
                  </w14:solidFill>
                </w14:textFill>
              </w:rPr>
              <w:t>、投标报价、监理服务期限及其他内容，并记录在案；</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（5）（B）投标人代表、招标人代表、监标人、记录人等有关人员在开标记录上签字确认；若有关人员不签字的，不影响开标程序；</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（6）开标结束。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72"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5.2.2</w:t>
            </w:r>
            <w:r>
              <w:rPr>
                <w:rFonts w:hint="eastAsia" w:ascii="宋体" w:hAnsi="宋体"/>
                <w:color w:val="000000" w:themeColor="text1"/>
                <w:szCs w:val="21"/>
                <w:highlight w:val="none"/>
                <w:u w:val="single"/>
                <w14:textFill>
                  <w14:solidFill>
                    <w14:schemeClr w14:val="tx1"/>
                  </w14:solidFill>
                </w14:textFill>
              </w:rPr>
              <w:t>投标截止时间前未完成投标文件传输的或因投标人之外的原因造成投标文件未解密的或未在投标截止时间后半小时解密的，视为投标人其撤回投标文件。因投标人原因造成投标文件未解密的，视为撤销其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9" w:hRule="atLeast"/>
        </w:trPr>
        <w:tc>
          <w:tcPr>
            <w:tcW w:w="958" w:type="dxa"/>
            <w:vMerge w:val="continue"/>
            <w:tcBorders>
              <w:top w:val="single" w:color="auto" w:sz="6" w:space="0"/>
              <w:left w:val="single" w:color="auto" w:sz="4"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2161" w:type="dxa"/>
            <w:vMerge w:val="continue"/>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5.2.3</w:t>
            </w:r>
            <w:r>
              <w:rPr>
                <w:rFonts w:hint="eastAsia" w:ascii="宋体" w:hAnsi="宋体"/>
                <w:color w:val="000000" w:themeColor="text1"/>
                <w:szCs w:val="21"/>
                <w:highlight w:val="none"/>
                <w:u w:val="single"/>
                <w14:textFill>
                  <w14:solidFill>
                    <w14:schemeClr w14:val="tx1"/>
                  </w14:solidFill>
                </w14:textFill>
              </w:rPr>
              <w:t>开标时，</w:t>
            </w:r>
            <w:r>
              <w:rPr>
                <w:rFonts w:hint="default" w:ascii="宋体" w:hAnsi="宋体"/>
                <w:color w:val="000000" w:themeColor="text1"/>
                <w:szCs w:val="21"/>
                <w:highlight w:val="none"/>
                <w:u w:val="single"/>
                <w14:textFill>
                  <w14:solidFill>
                    <w14:schemeClr w14:val="tx1"/>
                  </w14:solidFill>
                </w14:textFill>
              </w:rPr>
              <w:t>本项目</w:t>
            </w:r>
            <w:r>
              <w:rPr>
                <w:rFonts w:hint="eastAsia" w:ascii="宋体" w:hAnsi="宋体"/>
                <w:color w:val="000000" w:themeColor="text1"/>
                <w:szCs w:val="21"/>
                <w:highlight w:val="none"/>
                <w:u w:val="single"/>
                <w14:textFill>
                  <w14:solidFill>
                    <w14:schemeClr w14:val="tx1"/>
                  </w14:solidFill>
                </w14:textFill>
              </w:rPr>
              <w:t>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6.1.1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评标委员会的组建</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由招标人依法组建。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6.3.2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评标委员会推荐中标候选人的人数</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推荐中标候选人：</w:t>
            </w:r>
            <w:r>
              <w:rPr>
                <w:rFonts w:hint="eastAsia" w:ascii="宋体" w:hAnsi="宋体"/>
                <w:color w:val="000000" w:themeColor="text1"/>
                <w:szCs w:val="21"/>
                <w:highlight w:val="none"/>
                <w:u w:val="single"/>
                <w14:textFill>
                  <w14:solidFill>
                    <w14:schemeClr w14:val="tx1"/>
                  </w14:solidFill>
                </w14:textFill>
              </w:rPr>
              <w:t>3</w:t>
            </w:r>
            <w:r>
              <w:rPr>
                <w:rFonts w:hint="eastAsia"/>
                <w:color w:val="000000" w:themeColor="text1"/>
                <w:szCs w:val="21"/>
                <w:highlight w:val="none"/>
                <w:u w:val="singl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中标候选人公示媒介及期限</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34" w:right="108"/>
              <w:rPr>
                <w:rFonts w:hint="default"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公示媒介：</w:t>
            </w:r>
            <w:r>
              <w:rPr>
                <w:rFonts w:hint="eastAsia" w:ascii="宋体" w:hAnsi="宋体"/>
                <w:bCs/>
                <w:color w:val="000000" w:themeColor="text1"/>
                <w:szCs w:val="21"/>
                <w:highlight w:val="none"/>
                <w:u w:val="single"/>
                <w14:textFill>
                  <w14:solidFill>
                    <w14:schemeClr w14:val="tx1"/>
                  </w14:solidFill>
                </w14:textFill>
              </w:rPr>
              <w:t>中国招标投标公共服务平台、广东省招标投标监管网、广州公共资源交易中心网</w:t>
            </w:r>
          </w:p>
          <w:p>
            <w:pPr>
              <w:keepNext w:val="0"/>
              <w:keepLines w:val="0"/>
              <w:suppressLineNumbers w:val="0"/>
              <w:snapToGrid w:val="0"/>
              <w:spacing w:before="0" w:beforeAutospacing="0" w:after="0" w:afterAutospacing="0"/>
              <w:ind w:left="34" w:right="106"/>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公示期限：</w:t>
            </w:r>
            <w:r>
              <w:rPr>
                <w:rFonts w:hint="eastAsia" w:ascii="宋体" w:hAnsi="宋体"/>
                <w:color w:val="000000" w:themeColor="text1"/>
                <w:szCs w:val="21"/>
                <w:highlight w:val="none"/>
                <w:u w:val="singl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7.4</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是否授权评标委员会确定中标人</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w:t>
            </w:r>
          </w:p>
          <w:p>
            <w:pPr>
              <w:keepNext w:val="0"/>
              <w:keepLines w:val="0"/>
              <w:suppressLineNumbers w:val="0"/>
              <w:snapToGrid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7.6.1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w:t>
            </w:r>
          </w:p>
        </w:tc>
        <w:tc>
          <w:tcPr>
            <w:tcW w:w="6946" w:type="dxa"/>
            <w:tcBorders>
              <w:top w:val="single" w:color="auto" w:sz="6" w:space="0"/>
              <w:left w:val="single" w:color="auto" w:sz="6" w:space="0"/>
              <w:bottom w:val="single" w:color="auto" w:sz="6" w:space="0"/>
              <w:right w:val="single" w:color="auto" w:sz="4" w:space="0"/>
            </w:tcBorders>
            <w:noWrap/>
            <w:vAlign w:val="center"/>
          </w:tcPr>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是否要求中标人提交履约保证金：</w:t>
            </w:r>
          </w:p>
          <w:p>
            <w:pPr>
              <w:pStyle w:val="6"/>
              <w:keepNext w:val="0"/>
              <w:keepLines w:val="0"/>
              <w:suppressLineNumbers w:val="0"/>
              <w:topLinePunct/>
              <w:spacing w:before="0" w:beforeAutospacing="0" w:after="0" w:afterAutospacing="0"/>
              <w:ind w:left="40" w:leftChars="19" w:right="107" w:rightChars="51"/>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spacing w:val="-1"/>
                <w:kern w:val="2"/>
                <w:sz w:val="21"/>
                <w:szCs w:val="21"/>
                <w:highlight w:val="none"/>
                <w14:textFill>
                  <w14:solidFill>
                    <w14:schemeClr w14:val="tx1"/>
                  </w14:solidFill>
                </w14:textFill>
              </w:rPr>
              <w:t>■</w:t>
            </w:r>
            <w:r>
              <w:rPr>
                <w:rFonts w:hint="eastAsia" w:hAnsi="宋体"/>
                <w:color w:val="000000" w:themeColor="text1"/>
                <w:kern w:val="2"/>
                <w:sz w:val="21"/>
                <w:szCs w:val="21"/>
                <w:highlight w:val="none"/>
                <w14:textFill>
                  <w14:solidFill>
                    <w14:schemeClr w14:val="tx1"/>
                  </w14:solidFill>
                </w14:textFill>
              </w:rPr>
              <w:t>要求，履约保证金的形式：</w:t>
            </w:r>
            <w:r>
              <w:rPr>
                <w:rFonts w:hint="eastAsia" w:hAnsi="宋体"/>
                <w:color w:val="000000" w:themeColor="text1"/>
                <w:kern w:val="2"/>
                <w:sz w:val="21"/>
                <w:szCs w:val="21"/>
                <w:highlight w:val="none"/>
                <w:u w:val="single"/>
                <w14:textFill>
                  <w14:solidFill>
                    <w14:schemeClr w14:val="tx1"/>
                  </w14:solidFill>
                </w14:textFill>
              </w:rPr>
              <w:t>中标人根据自身情况，自主选择提供</w:t>
            </w:r>
            <w:r>
              <w:rPr>
                <w:rFonts w:hint="eastAsia" w:hAnsi="宋体"/>
                <w:color w:val="000000" w:themeColor="text1"/>
                <w:kern w:val="2"/>
                <w:sz w:val="21"/>
                <w:szCs w:val="21"/>
                <w:highlight w:val="none"/>
                <w:u w:val="single"/>
                <w:lang w:val="en-US" w:eastAsia="zh-CN"/>
                <w14:textFill>
                  <w14:solidFill>
                    <w14:schemeClr w14:val="tx1"/>
                  </w14:solidFill>
                </w14:textFill>
              </w:rPr>
              <w:t>履约</w:t>
            </w:r>
            <w:r>
              <w:rPr>
                <w:rFonts w:hint="eastAsia" w:hAnsi="宋体"/>
                <w:color w:val="000000" w:themeColor="text1"/>
                <w:kern w:val="2"/>
                <w:sz w:val="21"/>
                <w:szCs w:val="21"/>
                <w:highlight w:val="none"/>
                <w:u w:val="single"/>
                <w14:textFill>
                  <w14:solidFill>
                    <w14:schemeClr w14:val="tx1"/>
                  </w14:solidFill>
                </w14:textFill>
              </w:rPr>
              <w:t>保证金的形式。</w:t>
            </w:r>
            <w:r>
              <w:rPr>
                <w:rFonts w:hint="default" w:hAnsi="宋体"/>
                <w:color w:val="000000" w:themeColor="text1"/>
                <w:kern w:val="2"/>
                <w:sz w:val="21"/>
                <w:szCs w:val="21"/>
                <w:highlight w:val="none"/>
                <w:u w:val="single"/>
                <w14:textFill>
                  <w14:solidFill>
                    <w14:schemeClr w14:val="tx1"/>
                  </w14:solidFill>
                </w14:textFill>
              </w:rPr>
              <w:t>具体要求详见</w:t>
            </w:r>
            <w:r>
              <w:rPr>
                <w:rFonts w:hint="eastAsia" w:hAnsi="宋体"/>
                <w:color w:val="000000" w:themeColor="text1"/>
                <w:kern w:val="2"/>
                <w:sz w:val="21"/>
                <w:szCs w:val="21"/>
                <w:highlight w:val="none"/>
                <w:u w:val="single"/>
                <w14:textFill>
                  <w14:solidFill>
                    <w14:schemeClr w14:val="tx1"/>
                  </w14:solidFill>
                </w14:textFill>
              </w:rPr>
              <w:t>合同</w:t>
            </w:r>
            <w:r>
              <w:rPr>
                <w:rFonts w:hint="default" w:hAnsi="宋体"/>
                <w:color w:val="000000" w:themeColor="text1"/>
                <w:kern w:val="2"/>
                <w:sz w:val="21"/>
                <w:szCs w:val="21"/>
                <w:highlight w:val="none"/>
                <w:u w:val="single"/>
                <w14:textFill>
                  <w14:solidFill>
                    <w14:schemeClr w14:val="tx1"/>
                  </w14:solidFill>
                </w14:textFill>
              </w:rPr>
              <w:t>条款</w:t>
            </w:r>
            <w:r>
              <w:rPr>
                <w:rFonts w:hint="eastAsia" w:hAnsi="宋体"/>
                <w:color w:val="000000" w:themeColor="text1"/>
                <w:kern w:val="2"/>
                <w:sz w:val="21"/>
                <w:szCs w:val="21"/>
                <w:highlight w:val="none"/>
                <w:u w:val="single"/>
                <w14:textFill>
                  <w14:solidFill>
                    <w14:schemeClr w14:val="tx1"/>
                  </w14:solidFill>
                </w14:textFill>
              </w:rPr>
              <w:t>。</w:t>
            </w:r>
          </w:p>
          <w:p>
            <w:pPr>
              <w:keepNext w:val="0"/>
              <w:keepLines w:val="0"/>
              <w:suppressLineNumbers w:val="0"/>
              <w:spacing w:before="0" w:beforeAutospacing="0" w:after="0" w:afterAutospacing="0"/>
              <w:ind w:left="40" w:leftChars="19" w:right="107" w:rightChars="51" w:firstLine="840" w:firstLineChars="40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履约保证金的金额：</w:t>
            </w:r>
            <w:r>
              <w:rPr>
                <w:rFonts w:hint="eastAsia" w:ascii="宋体" w:hAnsi="宋体"/>
                <w:color w:val="000000" w:themeColor="text1"/>
                <w:szCs w:val="21"/>
                <w:highlight w:val="none"/>
                <w:u w:val="single"/>
                <w14:textFill>
                  <w14:solidFill>
                    <w14:schemeClr w14:val="tx1"/>
                  </w14:solidFill>
                </w14:textFill>
              </w:rPr>
              <w:t>中标价款的10%。</w:t>
            </w:r>
          </w:p>
          <w:p>
            <w:pPr>
              <w:pStyle w:val="6"/>
              <w:keepNext w:val="0"/>
              <w:keepLines w:val="0"/>
              <w:suppressLineNumbers w:val="0"/>
              <w:topLinePunct/>
              <w:snapToGrid w:val="0"/>
              <w:spacing w:before="0" w:beforeAutospacing="0" w:after="0" w:afterAutospacing="0"/>
              <w:ind w:left="0" w:right="0"/>
              <w:rPr>
                <w:rFonts w:hint="default"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是否采用电子招标投标</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□否</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■是，具体要求：</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1、具体操作详见广州公共资源交易中心网站发布的《房屋建筑和市政基础设施工程全流程电子化项目专章》。</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2、提交投标文件光盘备用</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投标人将按《房屋建筑和市政基础设施工程全流程电子化项目专章》的操作方法制作的非加密的电子投标文件刻入光盘（1份），在规定的时间、地点</w:t>
            </w:r>
            <w:r>
              <w:rPr>
                <w:rFonts w:hint="eastAsia" w:ascii="宋体" w:hAnsi="宋体" w:eastAsia="宋体" w:cs="宋体"/>
                <w:b/>
                <w:color w:val="000000" w:themeColor="text1"/>
                <w:szCs w:val="21"/>
                <w:highlight w:val="none"/>
                <w:u w:val="single"/>
                <w:lang w:bidi="ar"/>
                <w14:textFill>
                  <w14:solidFill>
                    <w14:schemeClr w14:val="tx1"/>
                  </w14:solidFill>
                </w14:textFill>
              </w:rPr>
              <w:t>凭法定代表人证明书原件、法定代表人授权委托证明书原件（非法定代表人办理手续时提供）、本人身份证原件</w:t>
            </w:r>
            <w:r>
              <w:rPr>
                <w:rFonts w:hint="eastAsia" w:ascii="宋体" w:hAnsi="宋体"/>
                <w:color w:val="000000" w:themeColor="text1"/>
                <w:szCs w:val="21"/>
                <w:highlight w:val="none"/>
                <w14:textFill>
                  <w14:solidFill>
                    <w14:schemeClr w14:val="tx1"/>
                  </w14:solidFill>
                </w14:textFill>
              </w:rPr>
              <w:t>提交备用。刻录好的投标文件光盘密封在密封袋中，并在封口处加盖投标人单位公章。密封袋上应写明的内容见投标人须知前附表要求4.1.2递交的投标文件（光盘）不得加密。光盘（投标文件）无法读取或导入的，则视为未提交备用投标文件光盘。如果投标人没有按规定通过交易平台网上递交电子投标文件的，不再接受提交的光盘。</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3.补救方案</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（1）投标文件解密失败的补救方案：</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（2）评标时突发情况的补救方案</w:t>
            </w:r>
          </w:p>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若遇不可抗力发生（如：网络瘫痪、服务器损坏、交易系统故障短期无法恢复等因素），由评标委员会开启现场递交的全部投标文件光盘，并按光盘内容进行评审。</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9107" w:type="dxa"/>
            <w:gridSpan w:val="2"/>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10.1</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特别提醒</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投标人在本项目招标人的工程项目中存在下列行为的，将被拒绝1年内参与我单位后续工程投标。（注：拒绝投标时限自招标人发出通知之日起计）：</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（1）将中标工程转包或者违法分包的；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（2）在中标工程中不执行质量、安全生产相关规定的，造成质量或安全事故的；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（3）在投标文件中提供虚假材料的；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（4）存在行贿情形的；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（5）为招标人提供服务过程中存在因过错行为被生效法律文书认定承担违约或侵权责任的；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（6）违反合同约定自行调换或未按照招标人要求及时更换项目负责人（即总监理工程师）的；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（7）委派的项目负责人已在其他在建项目中任职且任职数量不符合相关规定并拒绝按照任职承诺书的规定更换的。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（8）中标人在收到中标通知书后，无正当理由不与招标人订立合同，在签订合同时向招标人提出附加条件，或者不按照招标文件要求提交履约保证金；</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（9）存在串通投标、围标情况的；</w:t>
            </w:r>
          </w:p>
          <w:p>
            <w:pPr>
              <w:keepNext w:val="0"/>
              <w:keepLines w:val="0"/>
              <w:suppressLineNumbers w:val="0"/>
              <w:snapToGrid w:val="0"/>
              <w:spacing w:before="0" w:beforeAutospacing="0" w:after="0" w:afterAutospacing="0"/>
              <w:ind w:left="0" w:right="0" w:firstLine="0" w:firstLineChars="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（10）投标人以他人名义投标或者允许他人挂靠投标或借用本公司名义投标的；</w:t>
            </w:r>
          </w:p>
          <w:p>
            <w:pPr>
              <w:keepNext w:val="0"/>
              <w:keepLines w:val="0"/>
              <w:suppressLineNumbers w:val="0"/>
              <w:snapToGrid w:val="0"/>
              <w:spacing w:before="0" w:beforeAutospacing="0" w:after="0" w:afterAutospacing="0"/>
              <w:ind w:left="0" w:right="0" w:firstLine="0" w:firstLineChars="0"/>
              <w:jc w:val="left"/>
              <w:rPr>
                <w:rFonts w:hint="default"/>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（11）提供虚假投标文件、虚假证明、虚假承诺/声明/保证或者以其他方式弄虚作假的</w:t>
            </w:r>
            <w:r>
              <w:rPr>
                <w:rFonts w:hint="eastAsia" w:ascii="宋体" w:hAnsi="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10.2</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送达</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174" w:rightChars="83"/>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《投诉处理决定书》和《行政处理决定书》在广州市住房和城乡建设局网站上公布的，视为送达其他与决定书有关的当事人。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3"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10.3</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招标失败的情形</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本项目采用资格后审方式，资格审查与评标同时进行，通过形式评审、资格审查、响应性评审的投标申请人不足</w:t>
            </w:r>
            <w:r>
              <w:rPr>
                <w:rFonts w:hint="eastAsia" w:ascii="宋体" w:hAnsi="宋体"/>
                <w:b/>
                <w:color w:val="000000" w:themeColor="text1"/>
                <w:szCs w:val="21"/>
                <w:highlight w:val="none"/>
                <w14:textFill>
                  <w14:solidFill>
                    <w14:schemeClr w14:val="tx1"/>
                  </w14:solidFill>
                </w14:textFill>
              </w:rPr>
              <w:t>3名</w:t>
            </w:r>
            <w:r>
              <w:rPr>
                <w:rFonts w:hint="eastAsia" w:ascii="宋体" w:hAnsi="宋体"/>
                <w:color w:val="000000" w:themeColor="text1"/>
                <w:szCs w:val="21"/>
                <w:highlight w:val="none"/>
                <w14:textFill>
                  <w14:solidFill>
                    <w14:schemeClr w14:val="tx1"/>
                  </w14:solidFill>
                </w14:textFill>
              </w:rPr>
              <w:t>时为招标失败。招标人分析招标失败原因，修正招标方案，报有关管理部门核准后，重新组织招标。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10.4</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第一中标候选人放弃中标资格情形</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widowControl/>
              <w:suppressLineNumbers w:val="0"/>
              <w:shd w:val="clear" w:color="auto" w:fill="FFFFFF"/>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排名第一的中标候选人放弃中标、因不可抗力不能履行合同、不按照招标文件要求提交履约保证金，或者被查实存在影响中标结果的违法行为等情形，不符合中标条件的，招标人可以按照招标文件第三章第3.4.1款确定的推荐中标候选人原则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5</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174" w:rightChars="83"/>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中标候选人公示要求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0" w:right="174" w:rightChars="83"/>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在产生中标候选人后，招标人将中标候选人的投标文件商务部分的电子版（报价清单、方案等涉及商业秘密的内容除外）在广州公共资源交易中心网站公开。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r>
              <w:rPr>
                <w:rFonts w:hint="default" w:ascii="宋体" w:hAnsi="宋体"/>
                <w:color w:val="000000" w:themeColor="text1"/>
                <w:szCs w:val="21"/>
                <w:highlight w:val="none"/>
                <w14:textFill>
                  <w14:solidFill>
                    <w14:schemeClr w14:val="tx1"/>
                  </w14:solidFill>
                </w14:textFill>
              </w:rPr>
              <w:t>6</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174" w:rightChars="83"/>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否决投标条款</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widowControl/>
              <w:suppressLineNumbers w:val="0"/>
              <w:spacing w:before="0" w:beforeAutospacing="0" w:after="0" w:afterAutospacing="0" w:line="276" w:lineRule="auto"/>
              <w:ind w:left="0" w:right="0"/>
              <w:jc w:val="left"/>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否决投标条款：</w:t>
            </w:r>
          </w:p>
          <w:p>
            <w:pPr>
              <w:keepNext w:val="0"/>
              <w:keepLines w:val="0"/>
              <w:widowControl/>
              <w:suppressLineNumbers w:val="0"/>
              <w:spacing w:before="0" w:beforeAutospacing="0" w:after="0" w:afterAutospacing="0" w:line="276" w:lineRule="auto"/>
              <w:ind w:left="0" w:right="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w:t>
            </w:r>
            <w:r>
              <w:rPr>
                <w:rFonts w:hint="default" w:ascii="宋体" w:hAnsi="宋体"/>
                <w:color w:val="000000" w:themeColor="text1"/>
                <w:szCs w:val="21"/>
                <w:highlight w:val="none"/>
                <w14:textFill>
                  <w14:solidFill>
                    <w14:schemeClr w14:val="tx1"/>
                  </w14:solidFill>
                </w14:textFill>
              </w:rPr>
              <w:t>、投标人未按</w:t>
            </w:r>
            <w:r>
              <w:rPr>
                <w:rFonts w:hint="default" w:ascii="宋体" w:hAnsi="宋体"/>
                <w:color w:val="000000" w:themeColor="text1"/>
                <w:szCs w:val="21"/>
                <w:highlight w:val="none"/>
                <w14:textFill>
                  <w14:solidFill>
                    <w14:schemeClr w14:val="tx1"/>
                  </w14:solidFill>
                </w14:textFill>
              </w:rPr>
              <w:t>招</w:t>
            </w:r>
            <w:r>
              <w:rPr>
                <w:rFonts w:hint="default" w:ascii="宋体" w:hAnsi="宋体"/>
                <w:color w:val="000000" w:themeColor="text1"/>
                <w:szCs w:val="21"/>
                <w:highlight w:val="none"/>
                <w14:textFill>
                  <w14:solidFill>
                    <w14:schemeClr w14:val="tx1"/>
                  </w14:solidFill>
                </w14:textFill>
              </w:rPr>
              <w:t>标文件要求提供附件或未按要求加盖电子印章及签名的，经评标委员会认定后，其投标文件将被否决。</w:t>
            </w:r>
          </w:p>
          <w:p>
            <w:pPr>
              <w:keepNext w:val="0"/>
              <w:keepLines w:val="0"/>
              <w:widowControl/>
              <w:suppressLineNumbers w:val="0"/>
              <w:spacing w:before="0" w:beforeAutospacing="0" w:after="0" w:afterAutospacing="0" w:line="276" w:lineRule="auto"/>
              <w:ind w:left="0" w:right="0"/>
              <w:jc w:val="left"/>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w:t>
            </w:r>
            <w:r>
              <w:rPr>
                <w:rFonts w:hint="default" w:ascii="宋体" w:hAnsi="宋体"/>
                <w:color w:val="000000" w:themeColor="text1"/>
                <w:szCs w:val="21"/>
                <w:highlight w:val="none"/>
                <w14:textFill>
                  <w14:solidFill>
                    <w14:schemeClr w14:val="tx1"/>
                  </w14:solidFill>
                </w14:textFill>
              </w:rPr>
              <w:t>、投标文件中投标报价高于投标最高限价的，其投标文件将被否决。</w:t>
            </w:r>
          </w:p>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w:t>
            </w:r>
            <w:r>
              <w:rPr>
                <w:rFonts w:hint="default" w:ascii="宋体" w:hAnsi="宋体"/>
                <w:color w:val="000000" w:themeColor="text1"/>
                <w:szCs w:val="21"/>
                <w:highlight w:val="none"/>
                <w14:textFill>
                  <w14:solidFill>
                    <w14:schemeClr w14:val="tx1"/>
                  </w14:solidFill>
                </w14:textFill>
              </w:rPr>
              <w:t>、投标文件符合列于《评标办法前附表》“形式评审标准”“资格评审标准”“响应性评审标准”中所有情形的，为有效投标文件。任</w:t>
            </w:r>
            <w:r>
              <w:rPr>
                <w:rFonts w:hint="eastAsia" w:ascii="宋体" w:hAnsi="宋体"/>
                <w:color w:val="000000" w:themeColor="text1"/>
                <w:szCs w:val="21"/>
                <w:highlight w:val="none"/>
                <w14:textFill>
                  <w14:solidFill>
                    <w14:schemeClr w14:val="tx1"/>
                  </w14:solidFill>
                </w14:textFill>
              </w:rPr>
              <w:t>一情形不符合均为无效投标文件，经评标委员会认定后，其投标文件将被否决。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58" w:type="dxa"/>
            <w:tcBorders>
              <w:top w:val="single" w:color="auto" w:sz="6" w:space="0"/>
              <w:left w:val="single" w:color="auto" w:sz="4"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r>
              <w:rPr>
                <w:rFonts w:hint="default" w:ascii="宋体" w:hAnsi="宋体"/>
                <w:color w:val="000000" w:themeColor="text1"/>
                <w:szCs w:val="21"/>
                <w:highlight w:val="none"/>
                <w14:textFill>
                  <w14:solidFill>
                    <w14:schemeClr w14:val="tx1"/>
                  </w14:solidFill>
                </w14:textFill>
              </w:rPr>
              <w:t>7</w:t>
            </w:r>
          </w:p>
        </w:tc>
        <w:tc>
          <w:tcPr>
            <w:tcW w:w="2161" w:type="dxa"/>
            <w:tcBorders>
              <w:top w:val="single" w:color="auto" w:sz="6" w:space="0"/>
              <w:left w:val="single" w:color="auto" w:sz="6" w:space="0"/>
              <w:bottom w:val="single" w:color="auto" w:sz="6" w:space="0"/>
              <w:right w:val="single" w:color="auto" w:sz="6" w:space="0"/>
            </w:tcBorders>
            <w:noWrap/>
            <w:vAlign w:val="center"/>
          </w:tcPr>
          <w:p>
            <w:pPr>
              <w:keepNext w:val="0"/>
              <w:keepLines w:val="0"/>
              <w:suppressLineNumbers w:val="0"/>
              <w:spacing w:before="0" w:beforeAutospacing="0" w:after="0" w:afterAutospacing="0"/>
              <w:ind w:left="0" w:right="174" w:rightChars="83"/>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提交纸质投标文件要求</w:t>
            </w:r>
          </w:p>
        </w:tc>
        <w:tc>
          <w:tcPr>
            <w:tcW w:w="6946" w:type="dxa"/>
            <w:tcBorders>
              <w:top w:val="single" w:color="auto" w:sz="6" w:space="0"/>
              <w:left w:val="single" w:color="auto" w:sz="6" w:space="0"/>
              <w:bottom w:val="single" w:color="auto" w:sz="6" w:space="0"/>
              <w:right w:val="single" w:color="auto" w:sz="4" w:space="0"/>
            </w:tcBorders>
            <w:noWrap/>
            <w:vAlign w:val="center"/>
          </w:tcPr>
          <w:p>
            <w:pPr>
              <w:keepNext w:val="0"/>
              <w:keepLines w:val="0"/>
              <w:suppressLineNumbers w:val="0"/>
              <w:spacing w:before="0" w:beforeAutospacing="0" w:after="0" w:afterAutospacing="0"/>
              <w:ind w:left="38" w:leftChars="17" w:right="0" w:hanging="2" w:hangingChars="1"/>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在中标公示结束后</w:t>
            </w:r>
            <w:r>
              <w:rPr>
                <w:rFonts w:hint="default" w:ascii="宋体" w:hAnsi="宋体"/>
                <w:color w:val="000000" w:themeColor="text1"/>
                <w:szCs w:val="21"/>
                <w:highlight w:val="none"/>
                <w14:textFill>
                  <w14:solidFill>
                    <w14:schemeClr w14:val="tx1"/>
                  </w14:solidFill>
                </w14:textFill>
              </w:rPr>
              <w:t>5个工作日内，第一中标候选人向招标人提交与在广州公共资源交易中心系统上传投标文件内容相同的已盖章的纸质版投标文件一正三副。</w:t>
            </w:r>
          </w:p>
        </w:tc>
      </w:tr>
    </w:tbl>
    <w:p>
      <w:pPr>
        <w:spacing w:before="240" w:beforeLines="100" w:line="360" w:lineRule="auto"/>
        <w:jc w:val="left"/>
        <w:outlineLvl w:val="1"/>
        <w:rPr>
          <w:rFonts w:ascii="宋体" w:hAnsi="宋体"/>
          <w:b/>
          <w:bCs/>
          <w:color w:val="000000" w:themeColor="text1"/>
          <w:sz w:val="32"/>
          <w:szCs w:val="32"/>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bookmarkEnd w:id="8"/>
      <w:bookmarkEnd w:id="9"/>
      <w:bookmarkEnd w:id="10"/>
      <w:r>
        <w:rPr>
          <w:rFonts w:hint="eastAsia" w:ascii="宋体" w:hAnsi="宋体"/>
          <w:b/>
          <w:bCs/>
          <w:color w:val="000000" w:themeColor="text1"/>
          <w:sz w:val="28"/>
          <w:szCs w:val="32"/>
          <w:highlight w:val="none"/>
          <w14:textFill>
            <w14:solidFill>
              <w14:schemeClr w14:val="tx1"/>
            </w14:solidFill>
          </w14:textFill>
        </w:rPr>
        <w:t>第二章 正文详见《中华人民共和国标准监理招标文件》（2017年版）</w:t>
      </w:r>
    </w:p>
    <w:p>
      <w:pPr>
        <w:spacing w:before="260"/>
        <w:outlineLvl w:val="2"/>
        <w:rPr>
          <w:rFonts w:ascii="宋体" w:hAnsi="宋体"/>
          <w:b/>
          <w:color w:val="000000" w:themeColor="text1"/>
          <w:sz w:val="32"/>
          <w:szCs w:val="32"/>
          <w:highlight w:val="none"/>
          <w14:textFill>
            <w14:solidFill>
              <w14:schemeClr w14:val="tx1"/>
            </w14:solidFill>
          </w14:textFill>
        </w:rPr>
      </w:pPr>
      <w:bookmarkStart w:id="11" w:name="_Toc515205193"/>
      <w:bookmarkStart w:id="12" w:name="_Toc529196520"/>
      <w:r>
        <w:rPr>
          <w:rFonts w:hint="eastAsia" w:ascii="宋体" w:hAnsi="宋体"/>
          <w:b/>
          <w:color w:val="000000" w:themeColor="text1"/>
          <w:sz w:val="32"/>
          <w:szCs w:val="32"/>
          <w:highlight w:val="none"/>
          <w14:textFill>
            <w14:solidFill>
              <w14:schemeClr w14:val="tx1"/>
            </w14:solidFill>
          </w14:textFill>
        </w:rPr>
        <w:t>1. 总则</w:t>
      </w:r>
      <w:bookmarkEnd w:id="11"/>
      <w:bookmarkEnd w:id="12"/>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3" w:name="_Toc529196521"/>
      <w:bookmarkStart w:id="14" w:name="_Toc515205194"/>
      <w:r>
        <w:rPr>
          <w:rFonts w:hint="eastAsia" w:ascii="宋体" w:hAnsi="宋体"/>
          <w:b/>
          <w:color w:val="000000" w:themeColor="text1"/>
          <w:sz w:val="28"/>
          <w:szCs w:val="28"/>
          <w:highlight w:val="none"/>
          <w14:textFill>
            <w14:solidFill>
              <w14:schemeClr w14:val="tx1"/>
            </w14:solidFill>
          </w14:textFill>
        </w:rPr>
        <w:t>1.1 招标项目概况</w:t>
      </w:r>
      <w:bookmarkEnd w:id="13"/>
      <w:bookmarkEnd w:id="14"/>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1.1.1根据《中华人民共和国招标投标法》、《中华人民共和国招标投标法实施条例》等有关法律、法规和规章的规定，本招标项目已具备招标条件，现对监理进行招标。</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 招标人：见投标人须知前附表。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1.1.3 招标代理机构：见投标人须知前附表。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1.1.4 招标项目名称：见投标人须知前附表。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 项目建设地点：见投标人须知前附表。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1.1.6 项目建设规模：见投标人须知前附表。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1.1.7 工程项目施工预计开工日期和建设周期：见投标人须知前附表。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1.1.8 建筑安装工程费/工程概算：见投标人须知前附表。</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5" w:name="_Toc529196522"/>
      <w:bookmarkStart w:id="16" w:name="_Toc515205195"/>
      <w:r>
        <w:rPr>
          <w:rFonts w:hint="eastAsia" w:ascii="宋体" w:hAnsi="宋体"/>
          <w:b/>
          <w:color w:val="000000" w:themeColor="text1"/>
          <w:sz w:val="28"/>
          <w:szCs w:val="28"/>
          <w:highlight w:val="none"/>
          <w14:textFill>
            <w14:solidFill>
              <w14:schemeClr w14:val="tx1"/>
            </w14:solidFill>
          </w14:textFill>
        </w:rPr>
        <w:t>1.2 招标项目的资金来源和落实情况</w:t>
      </w:r>
      <w:bookmarkEnd w:id="15"/>
      <w:bookmarkEnd w:id="16"/>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1.2.1 资金来源及比例：见投标人须知前附表。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1.2.2 资金落实情况：见投标人须知前附表。</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7" w:name="_Toc529196523"/>
      <w:bookmarkStart w:id="18" w:name="_Toc515205196"/>
      <w:r>
        <w:rPr>
          <w:rFonts w:hint="eastAsia" w:ascii="宋体" w:hAnsi="宋体"/>
          <w:b/>
          <w:color w:val="000000" w:themeColor="text1"/>
          <w:sz w:val="28"/>
          <w:szCs w:val="28"/>
          <w:highlight w:val="none"/>
          <w14:textFill>
            <w14:solidFill>
              <w14:schemeClr w14:val="tx1"/>
            </w14:solidFill>
          </w14:textFill>
        </w:rPr>
        <w:t>1.3招标范围、监理服务期限和质量标准</w:t>
      </w:r>
      <w:bookmarkEnd w:id="17"/>
      <w:bookmarkEnd w:id="18"/>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1.3.1 招标范围：见投标人须知前附表。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1.3.2 监理服务期限：见投标人须知前附表。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1.3.3 质量标准：见投标人须知前附表。</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9" w:name="_Toc529196524"/>
      <w:bookmarkStart w:id="20" w:name="_Toc515205197"/>
      <w:r>
        <w:rPr>
          <w:rFonts w:hint="eastAsia" w:ascii="宋体" w:hAnsi="宋体"/>
          <w:b/>
          <w:color w:val="000000" w:themeColor="text1"/>
          <w:sz w:val="28"/>
          <w:szCs w:val="28"/>
          <w:highlight w:val="none"/>
          <w14:textFill>
            <w14:solidFill>
              <w14:schemeClr w14:val="tx1"/>
            </w14:solidFill>
          </w14:textFill>
        </w:rPr>
        <w:t>1.4投标人资格要求</w:t>
      </w:r>
      <w:bookmarkEnd w:id="19"/>
      <w:bookmarkEnd w:id="20"/>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1.4.1 投标人应具备承担本招标项目资质条件、能力和信誉：</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（1）资质要求：见投标人须知前附表；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（2）财务要求：见投标人须知前附表；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（3）业绩要求：见投标人须知前附表；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（4）信誉要求：见投标人须知前附表；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（5）总监理工程师的资格要求：应当具备工程注册监理工程师执业资格（如有），具体要求见投标人须知前附表；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（6）其他主要人员要求：见投标人须知前附表。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（7）试验检测仪器设备要求：见投标人须知前附表。</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（8）其他要求：见投标人须知前附表。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需要提交的相关证明材料见本章第3.5款的规定。</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1.4.2投标人须知前附表规定接受联合体投标的，联合体除应符合本章第1.4.1项和投标人须知前附表的要求外，还应遵守以下规定：</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（1）联合体各方应按招标文件提供的格式签订联合体协议书，明确联合体牵头人和各方权利义务，并承诺就中标项目向招标人承担连带责任；</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（2）由同一专业的单位组成的联合体，按照资质等级较低的单位确定资质等级；</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（3）联合体各方不得再以自己名义单独或参加其他联合体在本招标项目中投标，否则各相关投标均无效。</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1.4.3 投标人不得存在下列情形之一：</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（1）为招标人不具有独立法人资格的附属机构（单位）；</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（2）与招标人存在利害关系且可能影响招标公正性；</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（3）与本招标项目的其他投标人为同一个单位负责人；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（4）与本招标项目的其他投标人存在控股、管理关系；</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（5）为本招标项目的代建人；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（6）为本招标项目的招标代理机构；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（7）与本招标项目的代建人或招标代理机构同为一个法定代表人；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（8）与本招标项目的代建人或招标代理机构存在控股或参股关系；</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（9）与本招标项目的施工承包人以及建筑材料、建筑构配件和设备供应商有隶属关系或者其他利害关系；</w:t>
      </w:r>
    </w:p>
    <w:p>
      <w:pPr>
        <w:spacing w:before="1" w:line="360" w:lineRule="auto"/>
        <w:ind w:left="427"/>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5"/>
          <w:szCs w:val="21"/>
          <w:highlight w:val="none"/>
          <w14:textFill>
            <w14:solidFill>
              <w14:schemeClr w14:val="tx1"/>
            </w14:solidFill>
          </w14:textFill>
        </w:rPr>
        <w:t>(</w:t>
      </w:r>
      <w:r>
        <w:rPr>
          <w:rFonts w:ascii="Times New Roman" w:hAnsi="Times New Roman" w:eastAsia="Times New Roman"/>
          <w:color w:val="000000" w:themeColor="text1"/>
          <w:spacing w:val="5"/>
          <w:szCs w:val="21"/>
          <w:highlight w:val="none"/>
          <w14:textFill>
            <w14:solidFill>
              <w14:schemeClr w14:val="tx1"/>
            </w14:solidFill>
          </w14:textFill>
        </w:rPr>
        <w:t>10</w:t>
      </w:r>
      <w:r>
        <w:rPr>
          <w:rFonts w:ascii="宋体" w:hAnsi="宋体" w:cs="宋体"/>
          <w:color w:val="000000" w:themeColor="text1"/>
          <w:spacing w:val="5"/>
          <w:szCs w:val="21"/>
          <w:highlight w:val="none"/>
          <w14:textFill>
            <w14:solidFill>
              <w14:schemeClr w14:val="tx1"/>
            </w14:solidFill>
          </w14:textFill>
        </w:rPr>
        <w:t>) 被依法暂停或者取消投标资格；</w:t>
      </w:r>
      <w:r>
        <w:rPr>
          <w:rFonts w:hint="eastAsia" w:ascii="宋体" w:hAnsi="宋体" w:cs="宋体"/>
          <w:color w:val="000000" w:themeColor="text1"/>
          <w:spacing w:val="5"/>
          <w:szCs w:val="21"/>
          <w:highlight w:val="none"/>
          <w:u w:val="single"/>
          <w14:textFill>
            <w14:solidFill>
              <w14:schemeClr w14:val="tx1"/>
            </w14:solidFill>
          </w14:textFill>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cs="宋体"/>
          <w:color w:val="000000" w:themeColor="text1"/>
          <w:spacing w:val="5"/>
          <w:szCs w:val="21"/>
          <w:highlight w:val="none"/>
          <w14:textFill>
            <w14:solidFill>
              <w14:schemeClr w14:val="tx1"/>
            </w14:solidFill>
          </w14:textFill>
        </w:rPr>
        <w:t>）</w:t>
      </w:r>
    </w:p>
    <w:p>
      <w:pPr>
        <w:spacing w:before="37" w:line="360" w:lineRule="auto"/>
        <w:ind w:left="520" w:right="-20"/>
        <w:jc w:val="left"/>
        <w:rPr>
          <w:rFonts w:ascii="宋体" w:hAnsi="宋体"/>
          <w:color w:val="000000" w:themeColor="text1"/>
          <w:highlight w:val="none"/>
          <w14:textFill>
            <w14:solidFill>
              <w14:schemeClr w14:val="tx1"/>
            </w14:solidFill>
          </w14:textFill>
        </w:rPr>
      </w:pPr>
      <w:r>
        <w:rPr>
          <w:rFonts w:ascii="宋体" w:hAnsi="宋体" w:cs="宋体"/>
          <w:color w:val="000000" w:themeColor="text1"/>
          <w:spacing w:val="12"/>
          <w:szCs w:val="21"/>
          <w:highlight w:val="none"/>
          <w14:textFill>
            <w14:solidFill>
              <w14:schemeClr w14:val="tx1"/>
            </w14:solidFill>
          </w14:textFill>
        </w:rPr>
        <w:t>(</w:t>
      </w:r>
      <w:r>
        <w:rPr>
          <w:rFonts w:ascii="Times New Roman" w:hAnsi="Times New Roman" w:eastAsia="Times New Roman"/>
          <w:color w:val="000000" w:themeColor="text1"/>
          <w:spacing w:val="6"/>
          <w:szCs w:val="21"/>
          <w:highlight w:val="none"/>
          <w14:textFill>
            <w14:solidFill>
              <w14:schemeClr w14:val="tx1"/>
            </w14:solidFill>
          </w14:textFill>
        </w:rPr>
        <w:t>11</w:t>
      </w:r>
      <w:r>
        <w:rPr>
          <w:rFonts w:ascii="宋体" w:hAnsi="宋体" w:cs="宋体"/>
          <w:color w:val="000000" w:themeColor="text1"/>
          <w:spacing w:val="6"/>
          <w:szCs w:val="21"/>
          <w:highlight w:val="none"/>
          <w14:textFill>
            <w14:solidFill>
              <w14:schemeClr w14:val="tx1"/>
            </w14:solidFill>
          </w14:textFill>
        </w:rPr>
        <w:t>)</w:t>
      </w:r>
      <w:r>
        <w:rPr>
          <w:rFonts w:hint="eastAsia" w:ascii="宋体" w:hAnsi="宋体" w:cs="宋体"/>
          <w:color w:val="000000" w:themeColor="text1"/>
          <w:spacing w:val="6"/>
          <w:szCs w:val="21"/>
          <w:highlight w:val="none"/>
          <w14:textFill>
            <w14:solidFill>
              <w14:schemeClr w14:val="tx1"/>
            </w14:solidFill>
          </w14:textFill>
        </w:rPr>
        <w:t xml:space="preserve"> </w:t>
      </w:r>
      <w:r>
        <w:rPr>
          <w:rFonts w:ascii="宋体" w:hAnsi="宋体" w:cs="宋体"/>
          <w:color w:val="000000" w:themeColor="text1"/>
          <w:spacing w:val="6"/>
          <w:szCs w:val="21"/>
          <w:highlight w:val="none"/>
          <w14:textFill>
            <w14:solidFill>
              <w14:schemeClr w14:val="tx1"/>
            </w14:solidFill>
          </w14:textFill>
        </w:rPr>
        <w:t>被责令停产停业、暂扣或者吊销许可证、暂扣或者吊销执照；</w:t>
      </w:r>
      <w:r>
        <w:rPr>
          <w:rFonts w:hint="eastAsia" w:ascii="宋体" w:hAnsi="宋体"/>
          <w:color w:val="000000" w:themeColor="text1"/>
          <w:highlight w:val="none"/>
          <w:u w:val="single"/>
          <w14:textFill>
            <w14:solidFill>
              <w14:schemeClr w14:val="tx1"/>
            </w14:solidFill>
          </w14:textFill>
        </w:rPr>
        <w:t>（本项事实应当以根据《中华人民共和国行政处罚法》依法作出并已经生效的行政处罚决定为认定依据。）</w:t>
      </w:r>
    </w:p>
    <w:p>
      <w:pPr>
        <w:spacing w:before="151" w:line="360" w:lineRule="auto"/>
        <w:ind w:firstLine="545" w:firstLineChars="25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4"/>
          <w:szCs w:val="21"/>
          <w:highlight w:val="none"/>
          <w14:textFill>
            <w14:solidFill>
              <w14:schemeClr w14:val="tx1"/>
            </w14:solidFill>
          </w14:textFill>
        </w:rPr>
        <w:t>(</w:t>
      </w:r>
      <w:r>
        <w:rPr>
          <w:rFonts w:ascii="Times New Roman" w:hAnsi="Times New Roman" w:eastAsia="Times New Roman"/>
          <w:color w:val="000000" w:themeColor="text1"/>
          <w:spacing w:val="3"/>
          <w:szCs w:val="21"/>
          <w:highlight w:val="none"/>
          <w14:textFill>
            <w14:solidFill>
              <w14:schemeClr w14:val="tx1"/>
            </w14:solidFill>
          </w14:textFill>
        </w:rPr>
        <w:t>12</w:t>
      </w:r>
      <w:r>
        <w:rPr>
          <w:rFonts w:ascii="宋体" w:hAnsi="宋体" w:cs="宋体"/>
          <w:color w:val="000000" w:themeColor="text1"/>
          <w:spacing w:val="3"/>
          <w:szCs w:val="21"/>
          <w:highlight w:val="none"/>
          <w14:textFill>
            <w14:solidFill>
              <w14:schemeClr w14:val="tx1"/>
            </w14:solidFill>
          </w14:textFill>
        </w:rPr>
        <w:t>) 进入清算程序，或被宣告破产，或其他丧失履约能力的情形；</w:t>
      </w:r>
    </w:p>
    <w:p>
      <w:pPr>
        <w:widowControl/>
        <w:spacing w:before="39" w:line="360" w:lineRule="auto"/>
        <w:ind w:left="520" w:right="-20"/>
        <w:jc w:val="left"/>
        <w:rPr>
          <w:rFonts w:ascii="宋体" w:hAnsi="宋体"/>
          <w:color w:val="000000" w:themeColor="text1"/>
          <w:highlight w:val="none"/>
          <w:u w:val="single"/>
          <w14:textFill>
            <w14:solidFill>
              <w14:schemeClr w14:val="tx1"/>
            </w14:solidFill>
          </w14:textFill>
        </w:rPr>
      </w:pPr>
      <w:r>
        <w:rPr>
          <w:rFonts w:ascii="宋体" w:hAnsi="宋体" w:cs="宋体"/>
          <w:color w:val="000000" w:themeColor="text1"/>
          <w:spacing w:val="16"/>
          <w:szCs w:val="21"/>
          <w:highlight w:val="none"/>
          <w14:textFill>
            <w14:solidFill>
              <w14:schemeClr w14:val="tx1"/>
            </w14:solidFill>
          </w14:textFill>
        </w:rPr>
        <w:t>(</w:t>
      </w:r>
      <w:r>
        <w:rPr>
          <w:rFonts w:ascii="Times New Roman" w:hAnsi="Times New Roman" w:eastAsia="Times New Roman"/>
          <w:color w:val="000000" w:themeColor="text1"/>
          <w:spacing w:val="13"/>
          <w:szCs w:val="21"/>
          <w:highlight w:val="none"/>
          <w14:textFill>
            <w14:solidFill>
              <w14:schemeClr w14:val="tx1"/>
            </w14:solidFill>
          </w14:textFill>
        </w:rPr>
        <w:t>1</w:t>
      </w:r>
      <w:r>
        <w:rPr>
          <w:rFonts w:ascii="Times New Roman" w:hAnsi="Times New Roman" w:eastAsia="Times New Roman"/>
          <w:color w:val="000000" w:themeColor="text1"/>
          <w:spacing w:val="8"/>
          <w:szCs w:val="21"/>
          <w:highlight w:val="none"/>
          <w14:textFill>
            <w14:solidFill>
              <w14:schemeClr w14:val="tx1"/>
            </w14:solidFill>
          </w14:textFill>
        </w:rPr>
        <w:t>3</w:t>
      </w:r>
      <w:r>
        <w:rPr>
          <w:rFonts w:ascii="宋体" w:hAnsi="宋体" w:cs="宋体"/>
          <w:color w:val="000000" w:themeColor="text1"/>
          <w:spacing w:val="8"/>
          <w:szCs w:val="21"/>
          <w:highlight w:val="none"/>
          <w14:textFill>
            <w14:solidFill>
              <w14:schemeClr w14:val="tx1"/>
            </w14:solidFill>
          </w14:textFill>
        </w:rPr>
        <w:t>)</w:t>
      </w:r>
      <w:r>
        <w:rPr>
          <w:rFonts w:hint="eastAsia" w:ascii="宋体" w:hAnsi="宋体" w:cs="宋体"/>
          <w:color w:val="000000" w:themeColor="text1"/>
          <w:spacing w:val="8"/>
          <w:szCs w:val="21"/>
          <w:highlight w:val="none"/>
          <w14:textFill>
            <w14:solidFill>
              <w14:schemeClr w14:val="tx1"/>
            </w14:solidFill>
          </w14:textFill>
        </w:rPr>
        <w:t xml:space="preserve"> </w:t>
      </w:r>
      <w:r>
        <w:rPr>
          <w:rFonts w:ascii="宋体" w:hAnsi="宋体" w:cs="宋体"/>
          <w:color w:val="000000" w:themeColor="text1"/>
          <w:spacing w:val="8"/>
          <w:szCs w:val="21"/>
          <w:highlight w:val="none"/>
          <w14:textFill>
            <w14:solidFill>
              <w14:schemeClr w14:val="tx1"/>
            </w14:solidFill>
          </w14:textFill>
        </w:rPr>
        <w:t>在最近三年内发生重大监理质量问题</w:t>
      </w:r>
      <w:r>
        <w:rPr>
          <w:rFonts w:ascii="宋体" w:hAnsi="宋体" w:cs="宋体"/>
          <w:color w:val="000000" w:themeColor="text1"/>
          <w:spacing w:val="-1"/>
          <w:szCs w:val="21"/>
          <w:highlight w:val="none"/>
          <w14:textFill>
            <w14:solidFill>
              <w14:schemeClr w14:val="tx1"/>
            </w14:solidFill>
          </w14:textFill>
        </w:rPr>
        <w:t>；</w:t>
      </w:r>
      <w:r>
        <w:rPr>
          <w:rFonts w:ascii="宋体" w:hAnsi="宋体"/>
          <w:color w:val="000000" w:themeColor="text1"/>
          <w:szCs w:val="24"/>
          <w:highlight w:val="none"/>
          <w:u w:val="single"/>
          <w:lang w:bidi="ar"/>
          <w14:textFill>
            <w14:solidFill>
              <w14:schemeClr w14:val="tx1"/>
            </w14:solidFill>
          </w14:textFill>
        </w:rPr>
        <w:t>（“重大</w:t>
      </w:r>
      <w:r>
        <w:rPr>
          <w:rFonts w:hint="eastAsia" w:ascii="宋体" w:hAnsi="宋体"/>
          <w:color w:val="000000" w:themeColor="text1"/>
          <w:szCs w:val="24"/>
          <w:highlight w:val="none"/>
          <w:u w:val="single"/>
          <w:lang w:bidi="ar"/>
          <w14:textFill>
            <w14:solidFill>
              <w14:schemeClr w14:val="tx1"/>
            </w14:solidFill>
          </w14:textFill>
        </w:rPr>
        <w:t>监理</w:t>
      </w:r>
      <w:r>
        <w:rPr>
          <w:rFonts w:ascii="宋体" w:hAnsi="宋体"/>
          <w:color w:val="000000" w:themeColor="text1"/>
          <w:szCs w:val="24"/>
          <w:highlight w:val="none"/>
          <w:u w:val="single"/>
          <w:lang w:bidi="ar"/>
          <w14:textFill>
            <w14:solidFill>
              <w14:schemeClr w14:val="tx1"/>
            </w14:solidFill>
          </w14:textFill>
        </w:rPr>
        <w:t>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spacing w:before="231" w:line="562" w:lineRule="exact"/>
        <w:ind w:left="427"/>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pacing w:val="5"/>
          <w:position w:val="27"/>
          <w:szCs w:val="21"/>
          <w:highlight w:val="none"/>
          <w14:textFill>
            <w14:solidFill>
              <w14:schemeClr w14:val="tx1"/>
            </w14:solidFill>
          </w14:textFill>
        </w:rPr>
        <w:t>(</w:t>
      </w:r>
      <w:r>
        <w:rPr>
          <w:rFonts w:ascii="Times New Roman" w:hAnsi="Times New Roman" w:eastAsia="Times New Roman"/>
          <w:color w:val="000000" w:themeColor="text1"/>
          <w:spacing w:val="3"/>
          <w:position w:val="27"/>
          <w:szCs w:val="21"/>
          <w:highlight w:val="none"/>
          <w14:textFill>
            <w14:solidFill>
              <w14:schemeClr w14:val="tx1"/>
            </w14:solidFill>
          </w14:textFill>
        </w:rPr>
        <w:t>14</w:t>
      </w:r>
      <w:r>
        <w:rPr>
          <w:rFonts w:ascii="宋体" w:hAnsi="宋体" w:cs="宋体"/>
          <w:color w:val="000000" w:themeColor="text1"/>
          <w:spacing w:val="3"/>
          <w:position w:val="27"/>
          <w:szCs w:val="21"/>
          <w:highlight w:val="none"/>
          <w14:textFill>
            <w14:solidFill>
              <w14:schemeClr w14:val="tx1"/>
            </w14:solidFill>
          </w14:textFill>
        </w:rPr>
        <w:t>) 法律法规或投标人须知前附表规定的其他情形。</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1" w:name="_Toc515205198"/>
      <w:bookmarkStart w:id="22" w:name="_Toc529196525"/>
      <w:r>
        <w:rPr>
          <w:rFonts w:hint="eastAsia" w:ascii="宋体" w:hAnsi="宋体"/>
          <w:b/>
          <w:color w:val="000000" w:themeColor="text1"/>
          <w:sz w:val="28"/>
          <w:szCs w:val="28"/>
          <w:highlight w:val="none"/>
          <w14:textFill>
            <w14:solidFill>
              <w14:schemeClr w14:val="tx1"/>
            </w14:solidFill>
          </w14:textFill>
        </w:rPr>
        <w:t>1.5 费用承担</w:t>
      </w:r>
      <w:bookmarkEnd w:id="21"/>
      <w:bookmarkEnd w:id="22"/>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投标人准备和参加投标活动发生的费用自理。</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3" w:name="_Toc529196526"/>
      <w:bookmarkStart w:id="24" w:name="_Toc515205199"/>
      <w:r>
        <w:rPr>
          <w:rFonts w:hint="eastAsia" w:ascii="宋体" w:hAnsi="宋体"/>
          <w:b/>
          <w:color w:val="000000" w:themeColor="text1"/>
          <w:sz w:val="28"/>
          <w:szCs w:val="28"/>
          <w:highlight w:val="none"/>
          <w14:textFill>
            <w14:solidFill>
              <w14:schemeClr w14:val="tx1"/>
            </w14:solidFill>
          </w14:textFill>
        </w:rPr>
        <w:t>1.6保密</w:t>
      </w:r>
      <w:bookmarkEnd w:id="23"/>
      <w:bookmarkEnd w:id="24"/>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参与招标投标活动的各方应对招标文件和投标文件中</w:t>
      </w:r>
      <w:bookmarkStart w:id="25" w:name="_Toc361508589"/>
      <w:bookmarkStart w:id="26" w:name="_Toc384308214"/>
      <w:bookmarkStart w:id="27" w:name="_Toc5326"/>
      <w:bookmarkStart w:id="28" w:name="_Toc369531519"/>
      <w:bookmarkStart w:id="29" w:name="_Toc352691477"/>
      <w:r>
        <w:rPr>
          <w:rFonts w:hint="eastAsia" w:ascii="宋体" w:hAnsi="宋体"/>
          <w:color w:val="000000" w:themeColor="text1"/>
          <w:highlight w:val="none"/>
          <w14:textFill>
            <w14:solidFill>
              <w14:schemeClr w14:val="tx1"/>
            </w14:solidFill>
          </w14:textFill>
        </w:rPr>
        <w:t>的商业和技术等秘密保密</w:t>
      </w:r>
      <w:bookmarkEnd w:id="25"/>
      <w:bookmarkEnd w:id="26"/>
      <w:bookmarkEnd w:id="27"/>
      <w:bookmarkEnd w:id="28"/>
      <w:bookmarkEnd w:id="29"/>
      <w:r>
        <w:rPr>
          <w:rFonts w:hint="eastAsia" w:ascii="宋体" w:hAnsi="宋体"/>
          <w:color w:val="000000" w:themeColor="text1"/>
          <w:highlight w:val="none"/>
          <w14:textFill>
            <w14:solidFill>
              <w14:schemeClr w14:val="tx1"/>
            </w14:solidFill>
          </w14:textFill>
        </w:rPr>
        <w:t>，否则应承担相应的法律责任。</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30" w:name="_Toc529196527"/>
      <w:bookmarkStart w:id="31" w:name="_Toc515205200"/>
      <w:r>
        <w:rPr>
          <w:rFonts w:hint="eastAsia" w:ascii="宋体" w:hAnsi="宋体"/>
          <w:b/>
          <w:color w:val="000000" w:themeColor="text1"/>
          <w:sz w:val="28"/>
          <w:szCs w:val="28"/>
          <w:highlight w:val="none"/>
          <w14:textFill>
            <w14:solidFill>
              <w14:schemeClr w14:val="tx1"/>
            </w14:solidFill>
          </w14:textFill>
        </w:rPr>
        <w:t>1.7 语言文字</w:t>
      </w:r>
      <w:bookmarkEnd w:id="30"/>
      <w:bookmarkEnd w:id="31"/>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招标投标文件使用的语言文字为中文。专用术语使用外文的，应附有中文注释。</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32" w:name="_Toc529196528"/>
      <w:bookmarkStart w:id="33" w:name="_Toc515205201"/>
      <w:r>
        <w:rPr>
          <w:rFonts w:hint="eastAsia" w:ascii="宋体" w:hAnsi="宋体"/>
          <w:b/>
          <w:color w:val="000000" w:themeColor="text1"/>
          <w:sz w:val="28"/>
          <w:szCs w:val="28"/>
          <w:highlight w:val="none"/>
          <w14:textFill>
            <w14:solidFill>
              <w14:schemeClr w14:val="tx1"/>
            </w14:solidFill>
          </w14:textFill>
        </w:rPr>
        <w:t>1.8计量单位</w:t>
      </w:r>
      <w:bookmarkEnd w:id="32"/>
      <w:bookmarkEnd w:id="33"/>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所有计量均采用中华人民共和国法定计量单位。</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34" w:name="_Toc482188480"/>
      <w:bookmarkStart w:id="35" w:name="_Toc370676289"/>
      <w:bookmarkStart w:id="36" w:name="_Toc247527563"/>
      <w:bookmarkStart w:id="37" w:name="_Toc391393967"/>
      <w:bookmarkStart w:id="38" w:name="_Toc152045539"/>
      <w:bookmarkStart w:id="39" w:name="_Toc300834959"/>
      <w:bookmarkStart w:id="40" w:name="_Toc152042315"/>
      <w:bookmarkStart w:id="41" w:name="_Toc515205202"/>
      <w:bookmarkStart w:id="42" w:name="_Toc361508594"/>
      <w:bookmarkStart w:id="43" w:name="_Toc144974507"/>
      <w:bookmarkStart w:id="44" w:name="_Toc247513962"/>
      <w:bookmarkStart w:id="45" w:name="_Toc529196529"/>
      <w:bookmarkStart w:id="46" w:name="_Toc384308219"/>
      <w:r>
        <w:rPr>
          <w:rFonts w:hint="eastAsia" w:ascii="宋体" w:hAnsi="宋体"/>
          <w:b/>
          <w:color w:val="000000" w:themeColor="text1"/>
          <w:sz w:val="28"/>
          <w:szCs w:val="28"/>
          <w:highlight w:val="none"/>
          <w14:textFill>
            <w14:solidFill>
              <w14:schemeClr w14:val="tx1"/>
            </w14:solidFill>
          </w14:textFill>
        </w:rPr>
        <w:t>1.9 踏勘现场</w:t>
      </w:r>
      <w:bookmarkEnd w:id="34"/>
      <w:bookmarkEnd w:id="35"/>
      <w:bookmarkEnd w:id="36"/>
      <w:bookmarkEnd w:id="37"/>
      <w:bookmarkEnd w:id="38"/>
      <w:bookmarkEnd w:id="39"/>
      <w:bookmarkEnd w:id="40"/>
      <w:bookmarkEnd w:id="41"/>
      <w:bookmarkEnd w:id="42"/>
      <w:bookmarkEnd w:id="43"/>
      <w:bookmarkEnd w:id="44"/>
      <w:bookmarkEnd w:id="45"/>
      <w:bookmarkEnd w:id="46"/>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1.9.2 投标人踏勘现场发生的费用自理。</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1.9.3 除招标人的原因外，投标人自行负责在踏勘现场中所发生的人员伤亡和财产损失。</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1.9.4 招标人在踏勘现场中介绍的工程场地和相关的周边环境情况，供投标人在编制投标文件时参考，招标人不对投标人据此作出的判断和决策负责。</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47" w:name="_Toc529196530"/>
      <w:bookmarkStart w:id="48" w:name="_Toc515205203"/>
      <w:r>
        <w:rPr>
          <w:rFonts w:hint="eastAsia" w:ascii="宋体" w:hAnsi="宋体"/>
          <w:b/>
          <w:color w:val="000000" w:themeColor="text1"/>
          <w:sz w:val="28"/>
          <w:szCs w:val="28"/>
          <w:highlight w:val="none"/>
          <w14:textFill>
            <w14:solidFill>
              <w14:schemeClr w14:val="tx1"/>
            </w14:solidFill>
          </w14:textFill>
        </w:rPr>
        <w:t>1.10投标预备会</w:t>
      </w:r>
      <w:bookmarkEnd w:id="47"/>
      <w:bookmarkEnd w:id="48"/>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1.10.1 投标人须知前附表规定召开投标预备会的，招标人按投标人须知前附表规定的时间和地点召开投标预备会，澄清投标人提出的问题。</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1.10.2 投标人应按投标人须知前附表规定的时间和形式将提出的问题送达招标人，以便招标人在会议期间澄清。</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1.10.3 投标预备会后，招标人将对投标人所提问题的澄清，以投标人须知前附表规定的形式通知所有购买招标文件的投标人。该澄清内容为招标文件的组成部分。</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49" w:name="_Toc529196531"/>
      <w:bookmarkStart w:id="50" w:name="_Toc515205204"/>
      <w:r>
        <w:rPr>
          <w:rFonts w:hint="eastAsia" w:ascii="宋体" w:hAnsi="宋体"/>
          <w:b/>
          <w:color w:val="000000" w:themeColor="text1"/>
          <w:sz w:val="28"/>
          <w:szCs w:val="28"/>
          <w:highlight w:val="none"/>
          <w14:textFill>
            <w14:solidFill>
              <w14:schemeClr w14:val="tx1"/>
            </w14:solidFill>
          </w14:textFill>
        </w:rPr>
        <w:t>1.11 分包</w:t>
      </w:r>
      <w:bookmarkEnd w:id="49"/>
      <w:bookmarkEnd w:id="50"/>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本项目严禁分包。</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51" w:name="_Toc529196532"/>
      <w:bookmarkStart w:id="52" w:name="_Toc515205205"/>
      <w:r>
        <w:rPr>
          <w:rFonts w:hint="eastAsia" w:ascii="宋体" w:hAnsi="宋体"/>
          <w:b/>
          <w:color w:val="000000" w:themeColor="text1"/>
          <w:sz w:val="28"/>
          <w:szCs w:val="28"/>
          <w:highlight w:val="none"/>
          <w14:textFill>
            <w14:solidFill>
              <w14:schemeClr w14:val="tx1"/>
            </w14:solidFill>
          </w14:textFill>
        </w:rPr>
        <w:t>1.12响应和偏差</w:t>
      </w:r>
      <w:bookmarkEnd w:id="51"/>
      <w:bookmarkEnd w:id="52"/>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1.12.1投标文件应当对招标文件的实质性要求和条件作出满足性或更有利于招标人的响应，否则，投标人的投标将被否决。实质性要求和条件见投标人须知前附表。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1.12.2 投标人应根据招标文件的要求提供投标监理大纲等内容以对招标文件作出响应。</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1.12.3投标人须知前附表允许投标文件偏离招标文件某些要求的，偏差应当符合招标文件规定的偏差范围和幅度。</w:t>
      </w:r>
    </w:p>
    <w:p>
      <w:pPr>
        <w:spacing w:before="260"/>
        <w:outlineLvl w:val="2"/>
        <w:rPr>
          <w:rFonts w:ascii="宋体" w:hAnsi="宋体"/>
          <w:b/>
          <w:color w:val="000000" w:themeColor="text1"/>
          <w:sz w:val="32"/>
          <w:szCs w:val="32"/>
          <w:highlight w:val="none"/>
          <w14:textFill>
            <w14:solidFill>
              <w14:schemeClr w14:val="tx1"/>
            </w14:solidFill>
          </w14:textFill>
        </w:rPr>
      </w:pPr>
      <w:bookmarkStart w:id="53" w:name="_Toc529196533"/>
      <w:bookmarkStart w:id="54" w:name="_Toc515205206"/>
      <w:r>
        <w:rPr>
          <w:rFonts w:hint="eastAsia" w:ascii="宋体" w:hAnsi="宋体"/>
          <w:b/>
          <w:color w:val="000000" w:themeColor="text1"/>
          <w:sz w:val="32"/>
          <w:szCs w:val="32"/>
          <w:highlight w:val="none"/>
          <w14:textFill>
            <w14:solidFill>
              <w14:schemeClr w14:val="tx1"/>
            </w14:solidFill>
          </w14:textFill>
        </w:rPr>
        <w:t>2. 招标文件</w:t>
      </w:r>
      <w:bookmarkEnd w:id="53"/>
      <w:bookmarkEnd w:id="54"/>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55" w:name="_Toc515205207"/>
      <w:bookmarkStart w:id="56" w:name="_Toc529196534"/>
      <w:r>
        <w:rPr>
          <w:rFonts w:hint="eastAsia" w:ascii="宋体" w:hAnsi="宋体"/>
          <w:b/>
          <w:color w:val="000000" w:themeColor="text1"/>
          <w:sz w:val="28"/>
          <w:szCs w:val="28"/>
          <w:highlight w:val="none"/>
          <w14:textFill>
            <w14:solidFill>
              <w14:schemeClr w14:val="tx1"/>
            </w14:solidFill>
          </w14:textFill>
        </w:rPr>
        <w:t>2.1 招标文件的组成</w:t>
      </w:r>
      <w:bookmarkEnd w:id="55"/>
      <w:bookmarkEnd w:id="56"/>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本招标文件包括：</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（1）招标公告（或投标邀请书）；</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（2）投标人须知；</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（3）评标办法；</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（4）合同条款及格式；</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（5）委托人要求；</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（6）投标文件格式；</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（7）投标人须知前附表规定的其他资料。</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根据本章第1.10款、第2.2款和第2.3款对招标文件所作的澄清、修改，构成招标文件的组成部分。</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57" w:name="_Toc515205208"/>
      <w:bookmarkStart w:id="58" w:name="_Toc529196535"/>
      <w:r>
        <w:rPr>
          <w:rFonts w:hint="eastAsia" w:ascii="宋体" w:hAnsi="宋体"/>
          <w:b/>
          <w:color w:val="000000" w:themeColor="text1"/>
          <w:sz w:val="28"/>
          <w:szCs w:val="28"/>
          <w:highlight w:val="none"/>
          <w14:textFill>
            <w14:solidFill>
              <w14:schemeClr w14:val="tx1"/>
            </w14:solidFill>
          </w14:textFill>
        </w:rPr>
        <w:t>2.2 招标文件的澄清</w:t>
      </w:r>
      <w:bookmarkEnd w:id="57"/>
      <w:bookmarkEnd w:id="58"/>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2.2.3 投标人在收到澄清后，应按投标人须知前附表规定的时间和形式通知招标人，确认已收到该澄清。</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2.2.4 除非招标人认为确有必要答复，否则，招标人有权拒绝回复投标人在本章第2.2.1项规定的时间后的任何澄清要求。</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59" w:name="_Toc515205209"/>
      <w:bookmarkStart w:id="60" w:name="_Toc529196536"/>
      <w:bookmarkStart w:id="61" w:name="_Toc352691479"/>
      <w:r>
        <w:rPr>
          <w:rFonts w:hint="eastAsia" w:ascii="宋体" w:hAnsi="宋体"/>
          <w:b/>
          <w:color w:val="000000" w:themeColor="text1"/>
          <w:sz w:val="28"/>
          <w:szCs w:val="28"/>
          <w:highlight w:val="none"/>
          <w14:textFill>
            <w14:solidFill>
              <w14:schemeClr w14:val="tx1"/>
            </w14:solidFill>
          </w14:textFill>
        </w:rPr>
        <w:t>2.3 招标文件的修</w:t>
      </w:r>
      <w:bookmarkStart w:id="62" w:name="_Toc369531521"/>
      <w:bookmarkStart w:id="63" w:name="_Toc16514"/>
      <w:r>
        <w:rPr>
          <w:rFonts w:hint="eastAsia" w:ascii="宋体" w:hAnsi="宋体"/>
          <w:b/>
          <w:color w:val="000000" w:themeColor="text1"/>
          <w:sz w:val="28"/>
          <w:szCs w:val="28"/>
          <w:highlight w:val="none"/>
          <w14:textFill>
            <w14:solidFill>
              <w14:schemeClr w14:val="tx1"/>
            </w14:solidFill>
          </w14:textFill>
        </w:rPr>
        <w:t>改</w:t>
      </w:r>
      <w:bookmarkEnd w:id="59"/>
      <w:bookmarkEnd w:id="60"/>
    </w:p>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61"/>
    <w:bookmarkEnd w:id="62"/>
    <w:bookmarkEnd w:id="63"/>
    <w:p>
      <w:pPr>
        <w:spacing w:line="360" w:lineRule="auto"/>
        <w:ind w:firstLine="359" w:firstLineChars="17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2.3.2 投标人收到修改内容</w:t>
      </w:r>
      <w:bookmarkStart w:id="64" w:name="_Toc300834958"/>
      <w:bookmarkStart w:id="65" w:name="_Toc152042314"/>
      <w:bookmarkStart w:id="66" w:name="_Toc352691482"/>
      <w:bookmarkStart w:id="67" w:name="_Toc152045538"/>
      <w:bookmarkStart w:id="68" w:name="_Toc369531524"/>
      <w:bookmarkStart w:id="69" w:name="_Toc384308218"/>
      <w:bookmarkStart w:id="70" w:name="_Toc144974506"/>
      <w:bookmarkStart w:id="71" w:name="_Toc361508593"/>
      <w:bookmarkStart w:id="72" w:name="_Toc247513961"/>
      <w:bookmarkStart w:id="73" w:name="_Toc24632"/>
      <w:bookmarkStart w:id="74" w:name="_Toc247527562"/>
      <w:r>
        <w:rPr>
          <w:rFonts w:hint="eastAsia" w:ascii="宋体" w:hAnsi="宋体"/>
          <w:color w:val="000000" w:themeColor="text1"/>
          <w:highlight w:val="none"/>
          <w14:textFill>
            <w14:solidFill>
              <w14:schemeClr w14:val="tx1"/>
            </w14:solidFill>
          </w14:textFill>
        </w:rPr>
        <w:t>后，</w:t>
      </w:r>
      <w:bookmarkEnd w:id="64"/>
      <w:bookmarkEnd w:id="65"/>
      <w:bookmarkEnd w:id="66"/>
      <w:bookmarkEnd w:id="67"/>
      <w:bookmarkEnd w:id="68"/>
      <w:bookmarkEnd w:id="69"/>
      <w:bookmarkEnd w:id="70"/>
      <w:bookmarkEnd w:id="71"/>
      <w:bookmarkEnd w:id="72"/>
      <w:bookmarkEnd w:id="73"/>
      <w:bookmarkEnd w:id="74"/>
      <w:bookmarkStart w:id="75" w:name="_Toc384308220"/>
      <w:bookmarkStart w:id="76" w:name="_Toc152042316"/>
      <w:bookmarkStart w:id="77" w:name="_Toc247513963"/>
      <w:bookmarkStart w:id="78" w:name="_Toc16623"/>
      <w:bookmarkStart w:id="79" w:name="_Toc369531526"/>
      <w:bookmarkStart w:id="80" w:name="_Toc300834960"/>
      <w:bookmarkStart w:id="81" w:name="_Toc144974508"/>
      <w:bookmarkStart w:id="82" w:name="_Toc152045540"/>
      <w:bookmarkStart w:id="83" w:name="_Toc247527564"/>
      <w:bookmarkStart w:id="84" w:name="_Toc352691484"/>
      <w:bookmarkStart w:id="85" w:name="_Toc361508595"/>
      <w:r>
        <w:rPr>
          <w:rFonts w:hint="eastAsia" w:ascii="宋体" w:hAnsi="宋体"/>
          <w:color w:val="000000" w:themeColor="text1"/>
          <w:highlight w:val="none"/>
          <w14:textFill>
            <w14:solidFill>
              <w14:schemeClr w14:val="tx1"/>
            </w14:solidFill>
          </w14:textFill>
        </w:rPr>
        <w:t>应按投标人须知前附表规定的时间和形式通知招标人，确认已收到该修改。</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86" w:name="_Toc529196537"/>
      <w:bookmarkStart w:id="87" w:name="_Toc515205210"/>
      <w:r>
        <w:rPr>
          <w:rFonts w:hint="eastAsia" w:ascii="宋体" w:hAnsi="宋体"/>
          <w:b/>
          <w:color w:val="000000" w:themeColor="text1"/>
          <w:sz w:val="28"/>
          <w:szCs w:val="28"/>
          <w:highlight w:val="none"/>
          <w14:textFill>
            <w14:solidFill>
              <w14:schemeClr w14:val="tx1"/>
            </w14:solidFill>
          </w14:textFill>
        </w:rPr>
        <w:t>2.</w:t>
      </w:r>
      <w:bookmarkEnd w:id="75"/>
      <w:bookmarkEnd w:id="76"/>
      <w:bookmarkEnd w:id="77"/>
      <w:bookmarkEnd w:id="78"/>
      <w:bookmarkEnd w:id="79"/>
      <w:bookmarkEnd w:id="80"/>
      <w:bookmarkEnd w:id="81"/>
      <w:bookmarkEnd w:id="82"/>
      <w:bookmarkEnd w:id="83"/>
      <w:bookmarkEnd w:id="84"/>
      <w:bookmarkEnd w:id="85"/>
      <w:r>
        <w:rPr>
          <w:rFonts w:hint="eastAsia" w:ascii="宋体" w:hAnsi="宋体"/>
          <w:b/>
          <w:color w:val="000000" w:themeColor="text1"/>
          <w:sz w:val="28"/>
          <w:szCs w:val="28"/>
          <w:highlight w:val="none"/>
          <w14:textFill>
            <w14:solidFill>
              <w14:schemeClr w14:val="tx1"/>
            </w14:solidFill>
          </w14:textFill>
        </w:rPr>
        <w:t>4 招标文件的异议</w:t>
      </w:r>
      <w:bookmarkEnd w:id="86"/>
      <w:bookmarkEnd w:id="87"/>
    </w:p>
    <w:p>
      <w:pPr>
        <w:spacing w:line="360" w:lineRule="auto"/>
        <w:ind w:firstLine="359" w:firstLineChars="171"/>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投标人或者其他利害关系人对招标文件有异议的，应当在投标截止时间10日前以书面形式提出。招标人将在收到异议之日起3日内作出答复；作出答复前，将暂停招标投标活动。</w:t>
      </w:r>
    </w:p>
    <w:p>
      <w:pPr>
        <w:spacing w:line="360" w:lineRule="auto"/>
        <w:ind w:firstLine="359" w:firstLineChars="171"/>
        <w:rPr>
          <w:rFonts w:hint="eastAsia" w:ascii="宋体" w:hAnsi="宋体"/>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2"/>
          <w:highlight w:val="none"/>
          <w:u w:val="single"/>
          <w:lang w:val="en-US" w:eastAsia="zh-CN" w:bidi="ar"/>
          <w14:textFill>
            <w14:solidFill>
              <w14:schemeClr w14:val="tx1"/>
            </w14:solidFill>
          </w14:textFill>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before="260"/>
        <w:outlineLvl w:val="2"/>
        <w:rPr>
          <w:rFonts w:ascii="宋体" w:hAnsi="宋体"/>
          <w:b/>
          <w:color w:val="000000" w:themeColor="text1"/>
          <w:sz w:val="32"/>
          <w:szCs w:val="32"/>
          <w:highlight w:val="none"/>
          <w14:textFill>
            <w14:solidFill>
              <w14:schemeClr w14:val="tx1"/>
            </w14:solidFill>
          </w14:textFill>
        </w:rPr>
      </w:pPr>
      <w:bookmarkStart w:id="88" w:name="_Toc529196538"/>
      <w:bookmarkStart w:id="89" w:name="_Toc515205211"/>
      <w:r>
        <w:rPr>
          <w:rFonts w:hint="eastAsia" w:ascii="宋体" w:hAnsi="宋体"/>
          <w:b/>
          <w:color w:val="000000" w:themeColor="text1"/>
          <w:sz w:val="32"/>
          <w:szCs w:val="32"/>
          <w:highlight w:val="none"/>
          <w14:textFill>
            <w14:solidFill>
              <w14:schemeClr w14:val="tx1"/>
            </w14:solidFill>
          </w14:textFill>
        </w:rPr>
        <w:t>3. 投标文件</w:t>
      </w:r>
      <w:bookmarkEnd w:id="88"/>
      <w:bookmarkEnd w:id="89"/>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90" w:name="_Toc515205212"/>
      <w:bookmarkStart w:id="91" w:name="_Toc529196539"/>
      <w:r>
        <w:rPr>
          <w:rFonts w:hint="eastAsia" w:ascii="宋体" w:hAnsi="宋体"/>
          <w:b/>
          <w:color w:val="000000" w:themeColor="text1"/>
          <w:sz w:val="28"/>
          <w:szCs w:val="28"/>
          <w:highlight w:val="none"/>
          <w14:textFill>
            <w14:solidFill>
              <w14:schemeClr w14:val="tx1"/>
            </w14:solidFill>
          </w14:textFill>
        </w:rPr>
        <w:t>3.1 投标文件的组成</w:t>
      </w:r>
      <w:bookmarkEnd w:id="90"/>
      <w:bookmarkEnd w:id="91"/>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　3.1.1 投标文件应包括下列内容：</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（1）投标函及投标函附录；</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（2）法定代表人身份证明或授权委托书；</w:t>
      </w:r>
    </w:p>
    <w:p>
      <w:pPr>
        <w:pStyle w:val="24"/>
        <w:ind w:firstLine="420"/>
        <w:rPr>
          <w:rFonts w:ascii="宋体" w:hAnsi="宋体"/>
          <w:strike/>
          <w:color w:val="000000" w:themeColor="text1"/>
          <w:spacing w:val="0"/>
          <w:sz w:val="21"/>
          <w:highlight w:val="none"/>
          <w14:textFill>
            <w14:solidFill>
              <w14:schemeClr w14:val="tx1"/>
            </w14:solidFill>
          </w14:textFill>
        </w:rPr>
      </w:pPr>
      <w:r>
        <w:rPr>
          <w:rFonts w:hint="eastAsia" w:ascii="宋体" w:hAnsi="宋体"/>
          <w:strike/>
          <w:color w:val="000000" w:themeColor="text1"/>
          <w:spacing w:val="0"/>
          <w:sz w:val="21"/>
          <w:highlight w:val="none"/>
          <w14:textFill>
            <w14:solidFill>
              <w14:schemeClr w14:val="tx1"/>
            </w14:solidFill>
          </w14:textFill>
        </w:rPr>
        <w:t>（</w:t>
      </w:r>
      <w:r>
        <w:rPr>
          <w:rFonts w:ascii="宋体" w:hAnsi="宋体"/>
          <w:strike/>
          <w:color w:val="000000" w:themeColor="text1"/>
          <w:spacing w:val="0"/>
          <w:sz w:val="21"/>
          <w:highlight w:val="none"/>
          <w14:textFill>
            <w14:solidFill>
              <w14:schemeClr w14:val="tx1"/>
            </w14:solidFill>
          </w14:textFill>
        </w:rPr>
        <w:t>3）联合体协议书；</w:t>
      </w:r>
    </w:p>
    <w:p>
      <w:pPr>
        <w:pStyle w:val="24"/>
        <w:ind w:firstLine="420"/>
        <w:rPr>
          <w:rFonts w:ascii="宋体" w:hAnsi="宋体"/>
          <w:strike/>
          <w:color w:val="000000" w:themeColor="text1"/>
          <w:spacing w:val="0"/>
          <w:sz w:val="21"/>
          <w:highlight w:val="none"/>
          <w14:textFill>
            <w14:solidFill>
              <w14:schemeClr w14:val="tx1"/>
            </w14:solidFill>
          </w14:textFill>
        </w:rPr>
      </w:pPr>
      <w:r>
        <w:rPr>
          <w:rFonts w:hint="eastAsia" w:ascii="宋体" w:hAnsi="宋体"/>
          <w:strike/>
          <w:color w:val="000000" w:themeColor="text1"/>
          <w:spacing w:val="0"/>
          <w:sz w:val="21"/>
          <w:highlight w:val="none"/>
          <w14:textFill>
            <w14:solidFill>
              <w14:schemeClr w14:val="tx1"/>
            </w14:solidFill>
          </w14:textFill>
        </w:rPr>
        <w:t>（</w:t>
      </w:r>
      <w:r>
        <w:rPr>
          <w:rFonts w:ascii="宋体" w:hAnsi="宋体"/>
          <w:strike/>
          <w:color w:val="000000" w:themeColor="text1"/>
          <w:spacing w:val="0"/>
          <w:sz w:val="21"/>
          <w:highlight w:val="none"/>
          <w14:textFill>
            <w14:solidFill>
              <w14:schemeClr w14:val="tx1"/>
            </w14:solidFill>
          </w14:textFill>
        </w:rPr>
        <w:t>4）投标保证金</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（5）监理报酬清单</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（6）资格审查资料</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（7）监理大纲；</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（8）投标人须知前附表规定的其他资料；</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投标人在评标过程中作出的符合法律法规和招标文件规定的澄清确认，构成投标文件的组成部分。</w:t>
      </w:r>
    </w:p>
    <w:p>
      <w:pPr>
        <w:spacing w:line="360" w:lineRule="auto"/>
        <w:ind w:firstLine="359" w:firstLineChars="171"/>
        <w:rPr>
          <w:rFonts w:ascii="宋体" w:hAnsi="宋体"/>
          <w:strike/>
          <w:color w:val="000000" w:themeColor="text1"/>
          <w:highlight w:val="none"/>
          <w14:textFill>
            <w14:solidFill>
              <w14:schemeClr w14:val="tx1"/>
            </w14:solidFill>
          </w14:textFill>
        </w:rPr>
      </w:pPr>
      <w:r>
        <w:rPr>
          <w:rFonts w:ascii="宋体" w:hAnsi="宋体"/>
          <w:strike/>
          <w:color w:val="000000" w:themeColor="text1"/>
          <w:highlight w:val="none"/>
          <w14:textFill>
            <w14:solidFill>
              <w14:schemeClr w14:val="tx1"/>
            </w14:solidFill>
          </w14:textFill>
        </w:rPr>
        <w:t xml:space="preserve">3.1.2 </w:t>
      </w:r>
      <w:r>
        <w:rPr>
          <w:rFonts w:hint="eastAsia" w:ascii="宋体" w:hAnsi="宋体"/>
          <w:strike/>
          <w:color w:val="000000" w:themeColor="text1"/>
          <w:highlight w:val="none"/>
          <w14:textFill>
            <w14:solidFill>
              <w14:schemeClr w14:val="tx1"/>
            </w14:solidFill>
          </w14:textFill>
        </w:rPr>
        <w:t>投标人须知前附表规定不接受联合体投标的，或投标人没有组成联合体的，投标文件不包括本章第</w:t>
      </w:r>
      <w:r>
        <w:rPr>
          <w:rFonts w:ascii="宋体" w:hAnsi="宋体"/>
          <w:strike/>
          <w:color w:val="000000" w:themeColor="text1"/>
          <w:highlight w:val="none"/>
          <w14:textFill>
            <w14:solidFill>
              <w14:schemeClr w14:val="tx1"/>
            </w14:solidFill>
          </w14:textFill>
        </w:rPr>
        <w:t>3.1.1（3）目所指的联合体协议书。</w:t>
      </w:r>
    </w:p>
    <w:p>
      <w:pPr>
        <w:spacing w:line="360" w:lineRule="auto"/>
        <w:ind w:firstLine="359" w:firstLineChars="171"/>
        <w:rPr>
          <w:rFonts w:ascii="宋体" w:hAnsi="宋体"/>
          <w:color w:val="000000" w:themeColor="text1"/>
          <w:highlight w:val="none"/>
          <w14:textFill>
            <w14:solidFill>
              <w14:schemeClr w14:val="tx1"/>
            </w14:solidFill>
          </w14:textFill>
        </w:rPr>
      </w:pPr>
      <w:r>
        <w:rPr>
          <w:rFonts w:ascii="宋体" w:hAnsi="宋体"/>
          <w:strike/>
          <w:color w:val="000000" w:themeColor="text1"/>
          <w:highlight w:val="none"/>
          <w14:textFill>
            <w14:solidFill>
              <w14:schemeClr w14:val="tx1"/>
            </w14:solidFill>
          </w14:textFill>
        </w:rPr>
        <w:t xml:space="preserve">3.1.3 </w:t>
      </w:r>
      <w:r>
        <w:rPr>
          <w:rFonts w:hint="eastAsia" w:ascii="宋体" w:hAnsi="宋体"/>
          <w:strike/>
          <w:color w:val="000000" w:themeColor="text1"/>
          <w:highlight w:val="none"/>
          <w14:textFill>
            <w14:solidFill>
              <w14:schemeClr w14:val="tx1"/>
            </w14:solidFill>
          </w14:textFill>
        </w:rPr>
        <w:t>投标人须知前附表未要求提交投标保证金的，投标文件不包括本章第</w:t>
      </w:r>
      <w:r>
        <w:rPr>
          <w:rFonts w:ascii="宋体" w:hAnsi="宋体"/>
          <w:strike/>
          <w:color w:val="000000" w:themeColor="text1"/>
          <w:highlight w:val="none"/>
          <w14:textFill>
            <w14:solidFill>
              <w14:schemeClr w14:val="tx1"/>
            </w14:solidFill>
          </w14:textFill>
        </w:rPr>
        <w:t>3.1.1（4）目所指的投标保证金</w:t>
      </w:r>
      <w:r>
        <w:rPr>
          <w:rFonts w:hint="eastAsia" w:ascii="宋体" w:hAnsi="宋体"/>
          <w:color w:val="000000" w:themeColor="text1"/>
          <w:highlight w:val="none"/>
          <w14:textFill>
            <w14:solidFill>
              <w14:schemeClr w14:val="tx1"/>
            </w14:solidFill>
          </w14:textFill>
        </w:rPr>
        <w:t>。</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92" w:name="_Toc514876754"/>
      <w:bookmarkStart w:id="93" w:name="_Toc529196540"/>
      <w:bookmarkStart w:id="94" w:name="_Toc515205213"/>
      <w:r>
        <w:rPr>
          <w:rFonts w:hint="eastAsia" w:ascii="宋体" w:hAnsi="宋体"/>
          <w:b/>
          <w:color w:val="000000" w:themeColor="text1"/>
          <w:sz w:val="28"/>
          <w:szCs w:val="28"/>
          <w:highlight w:val="none"/>
          <w14:textFill>
            <w14:solidFill>
              <w14:schemeClr w14:val="tx1"/>
            </w14:solidFill>
          </w14:textFill>
        </w:rPr>
        <w:t>3.2 投标报价</w:t>
      </w:r>
      <w:bookmarkEnd w:id="92"/>
      <w:bookmarkEnd w:id="93"/>
      <w:bookmarkEnd w:id="94"/>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3.2.1 投标报价应包括国家规定的增值税税金，除投标人须知前附表另有规定外，增值税税金按一般计税方法计算。投标人应按第六章“投标文件格式”的要求在投标函中进行报价并填写监理报酬清单。</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3.2.2 投标人应充分了解该项目的总体情况以及影响投标报价的其他要素。</w:t>
      </w:r>
    </w:p>
    <w:p>
      <w:pPr>
        <w:pStyle w:val="24"/>
        <w:ind w:firstLine="420"/>
        <w:rPr>
          <w:rFonts w:ascii="宋体" w:hAnsi="宋体"/>
          <w:color w:val="000000" w:themeColor="text1"/>
          <w:spacing w:val="0"/>
          <w:sz w:val="21"/>
          <w:highlight w:val="none"/>
          <w14:textFill>
            <w14:solidFill>
              <w14:schemeClr w14:val="tx1"/>
            </w14:solidFill>
          </w14:textFill>
        </w:rPr>
      </w:pPr>
      <w:r>
        <w:rPr>
          <w:rFonts w:hint="eastAsia" w:ascii="宋体" w:hAnsi="宋体"/>
          <w:color w:val="000000" w:themeColor="text1"/>
          <w:spacing w:val="0"/>
          <w:sz w:val="21"/>
          <w:highlight w:val="none"/>
          <w14:textFill>
            <w14:solidFill>
              <w14:schemeClr w14:val="tx1"/>
            </w14:solidFill>
          </w14:textFill>
        </w:rPr>
        <w:t>3.2.3本项目的报价方式见投标人须知前附表。投标人在投标截止时间前修改投标函中的投标报价总额，应同时修改投标文件“监理报酬清单”中的相应报价。此修改须符合本章第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3.2.4．招标人设有最高投标限价的，投标人的投标报价不得超过最高投标限价，最高投标限价在投标人须知前附表中载明。</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3.2.5 投标报价的其他要求见投标人须知前附表3.2.5。</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95" w:name="_Toc515205214"/>
      <w:bookmarkStart w:id="96" w:name="_Toc529196541"/>
      <w:r>
        <w:rPr>
          <w:rFonts w:hint="eastAsia" w:ascii="宋体" w:hAnsi="宋体"/>
          <w:b/>
          <w:color w:val="000000" w:themeColor="text1"/>
          <w:sz w:val="28"/>
          <w:szCs w:val="28"/>
          <w:highlight w:val="none"/>
          <w14:textFill>
            <w14:solidFill>
              <w14:schemeClr w14:val="tx1"/>
            </w14:solidFill>
          </w14:textFill>
        </w:rPr>
        <w:t>3.3 投标有效期</w:t>
      </w:r>
      <w:bookmarkEnd w:id="95"/>
      <w:bookmarkEnd w:id="96"/>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3.3.1 除投标人须知前附表另有规定外，投标有效期为120天。</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3.3.2 在投标有效期内，投标人撤销投标文件的，应承担招标文件和法律规定的责任。</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3.3.3 出现特殊情况需要延长投标有效期的，招标人以书面形式通知所有投标人延长投标有效期。投标人应予以书面答复，同意延长的，</w:t>
      </w:r>
      <w:r>
        <w:rPr>
          <w:rFonts w:hint="eastAsia" w:ascii="宋体" w:hAnsi="宋体"/>
          <w:strike/>
          <w:color w:val="000000" w:themeColor="text1"/>
          <w:highlight w:val="none"/>
          <w14:textFill>
            <w14:solidFill>
              <w14:schemeClr w14:val="tx1"/>
            </w14:solidFill>
          </w14:textFill>
        </w:rPr>
        <w:t>应相应延长其投标保证金的有效期，但</w:t>
      </w:r>
      <w:r>
        <w:rPr>
          <w:rFonts w:hint="eastAsia" w:ascii="宋体" w:hAnsi="宋体"/>
          <w:color w:val="000000" w:themeColor="text1"/>
          <w:highlight w:val="none"/>
          <w14:textFill>
            <w14:solidFill>
              <w14:schemeClr w14:val="tx1"/>
            </w14:solidFill>
          </w14:textFill>
        </w:rPr>
        <w:t>不得要求或被允许修改其投标文件；投标人拒绝延长的，其投标失效</w:t>
      </w:r>
      <w:r>
        <w:rPr>
          <w:rFonts w:hint="eastAsia" w:ascii="宋体" w:hAnsi="宋体"/>
          <w:strike/>
          <w:color w:val="000000" w:themeColor="text1"/>
          <w:highlight w:val="none"/>
          <w14:textFill>
            <w14:solidFill>
              <w14:schemeClr w14:val="tx1"/>
            </w14:solidFill>
          </w14:textFill>
        </w:rPr>
        <w:t>，但投标人有权收回其投标保证金及以现金或者支票形式递交的投标保证金的银行同期存款利息</w:t>
      </w:r>
      <w:r>
        <w:rPr>
          <w:rFonts w:hint="eastAsia" w:ascii="宋体" w:hAnsi="宋体"/>
          <w:color w:val="000000" w:themeColor="text1"/>
          <w:highlight w:val="none"/>
          <w14:textFill>
            <w14:solidFill>
              <w14:schemeClr w14:val="tx1"/>
            </w14:solidFill>
          </w14:textFill>
        </w:rPr>
        <w:t>。</w:t>
      </w:r>
    </w:p>
    <w:p>
      <w:pPr>
        <w:spacing w:before="240" w:beforeLines="100" w:after="240" w:afterLines="100"/>
        <w:rPr>
          <w:rFonts w:hint="default" w:ascii="宋体" w:hAnsi="宋体" w:eastAsia="宋体"/>
          <w:b/>
          <w:color w:val="000000" w:themeColor="text1"/>
          <w:sz w:val="28"/>
          <w:szCs w:val="28"/>
          <w:highlight w:val="none"/>
          <w:lang w:val="en-US" w:eastAsia="zh-CN"/>
          <w14:textFill>
            <w14:solidFill>
              <w14:schemeClr w14:val="tx1"/>
            </w14:solidFill>
          </w14:textFill>
        </w:rPr>
      </w:pPr>
      <w:bookmarkStart w:id="97" w:name="_Toc515205215"/>
      <w:bookmarkStart w:id="98" w:name="_Toc529196542"/>
      <w:r>
        <w:rPr>
          <w:rFonts w:hint="eastAsia" w:ascii="宋体" w:hAnsi="宋体"/>
          <w:b/>
          <w:color w:val="000000" w:themeColor="text1"/>
          <w:sz w:val="28"/>
          <w:szCs w:val="28"/>
          <w:highlight w:val="none"/>
          <w14:textFill>
            <w14:solidFill>
              <w14:schemeClr w14:val="tx1"/>
            </w14:solidFill>
          </w14:textFill>
        </w:rPr>
        <w:t>3.4 投标保证金</w:t>
      </w:r>
      <w:bookmarkEnd w:id="97"/>
      <w:bookmarkEnd w:id="98"/>
      <w:r>
        <w:rPr>
          <w:rFonts w:hint="eastAsia" w:ascii="宋体" w:hAnsi="宋体"/>
          <w:b/>
          <w:color w:val="000000" w:themeColor="text1"/>
          <w:sz w:val="28"/>
          <w:szCs w:val="28"/>
          <w:highlight w:val="none"/>
          <w:lang w:eastAsia="zh-CN"/>
          <w14:textFill>
            <w14:solidFill>
              <w14:schemeClr w14:val="tx1"/>
            </w14:solidFill>
          </w14:textFill>
        </w:rPr>
        <w:t>（</w:t>
      </w:r>
      <w:r>
        <w:rPr>
          <w:rFonts w:hint="eastAsia" w:ascii="宋体" w:hAnsi="宋体"/>
          <w:b/>
          <w:color w:val="000000" w:themeColor="text1"/>
          <w:sz w:val="28"/>
          <w:szCs w:val="28"/>
          <w:highlight w:val="none"/>
          <w:lang w:val="en-US" w:eastAsia="zh-CN"/>
          <w14:textFill>
            <w14:solidFill>
              <w14:schemeClr w14:val="tx1"/>
            </w14:solidFill>
          </w14:textFill>
        </w:rPr>
        <w:t>本项目不需要缴纳投标保证金</w:t>
      </w:r>
      <w:r>
        <w:rPr>
          <w:rFonts w:hint="eastAsia" w:ascii="宋体" w:hAnsi="宋体"/>
          <w:b/>
          <w:color w:val="000000" w:themeColor="text1"/>
          <w:sz w:val="28"/>
          <w:szCs w:val="28"/>
          <w:highlight w:val="none"/>
          <w:lang w:eastAsia="zh-CN"/>
          <w14:textFill>
            <w14:solidFill>
              <w14:schemeClr w14:val="tx1"/>
            </w14:solidFill>
          </w14:textFill>
        </w:rPr>
        <w:t>）</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3.4.1 投标人在递交投标文件的同时，应按投标人须知前附表规定的金额</w:t>
      </w:r>
      <w:bookmarkStart w:id="99" w:name="_Toc352691489"/>
      <w:bookmarkStart w:id="100" w:name="_Toc152045545"/>
      <w:bookmarkStart w:id="101" w:name="_Toc384308226"/>
      <w:bookmarkStart w:id="102" w:name="_Toc4592"/>
      <w:bookmarkStart w:id="103" w:name="_Toc247527570"/>
      <w:bookmarkStart w:id="104" w:name="_Toc152042321"/>
      <w:bookmarkStart w:id="105" w:name="_Toc247513969"/>
      <w:bookmarkStart w:id="106" w:name="_Toc300834966"/>
      <w:bookmarkStart w:id="107" w:name="_Toc144974513"/>
      <w:bookmarkStart w:id="108" w:name="_Toc369531532"/>
      <w:bookmarkStart w:id="109" w:name="_Toc361508601"/>
      <w:r>
        <w:rPr>
          <w:rFonts w:hint="eastAsia" w:ascii="宋体" w:hAnsi="宋体"/>
          <w:strike/>
          <w:color w:val="000000" w:themeColor="text1"/>
          <w:highlight w:val="none"/>
          <w14:textFill>
            <w14:solidFill>
              <w14:schemeClr w14:val="tx1"/>
            </w14:solidFill>
          </w14:textFill>
        </w:rPr>
        <w:t>、形式和第六章“投标文</w:t>
      </w:r>
      <w:bookmarkEnd w:id="99"/>
      <w:bookmarkEnd w:id="100"/>
      <w:bookmarkEnd w:id="101"/>
      <w:bookmarkEnd w:id="102"/>
      <w:bookmarkEnd w:id="103"/>
      <w:bookmarkEnd w:id="104"/>
      <w:bookmarkEnd w:id="105"/>
      <w:bookmarkEnd w:id="106"/>
      <w:bookmarkEnd w:id="107"/>
      <w:bookmarkEnd w:id="108"/>
      <w:bookmarkEnd w:id="109"/>
      <w:r>
        <w:rPr>
          <w:rFonts w:hint="eastAsia" w:ascii="宋体" w:hAnsi="宋体"/>
          <w:strike/>
          <w:color w:val="000000" w:themeColor="text1"/>
          <w:highlight w:val="none"/>
          <w14:textFill>
            <w14:solidFill>
              <w14:schemeClr w14:val="tx1"/>
            </w14:solidFill>
          </w14:textFill>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20" w:firstLineChars="200"/>
        <w:jc w:val="left"/>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3.4.2 投标人不按本章第3.4.1项</w:t>
      </w:r>
      <w:bookmarkStart w:id="110" w:name="_Toc384308227"/>
      <w:bookmarkStart w:id="111" w:name="_Toc29025"/>
      <w:bookmarkStart w:id="112" w:name="_Toc352691490"/>
      <w:bookmarkStart w:id="113" w:name="_Toc369531533"/>
      <w:bookmarkStart w:id="114" w:name="_Toc361508602"/>
      <w:r>
        <w:rPr>
          <w:rFonts w:hint="eastAsia" w:ascii="宋体" w:hAnsi="宋体"/>
          <w:strike/>
          <w:color w:val="000000" w:themeColor="text1"/>
          <w:highlight w:val="none"/>
          <w14:textFill>
            <w14:solidFill>
              <w14:schemeClr w14:val="tx1"/>
            </w14:solidFill>
          </w14:textFill>
        </w:rPr>
        <w:t>要求提交投标保证金的，</w:t>
      </w:r>
      <w:bookmarkEnd w:id="110"/>
      <w:bookmarkEnd w:id="111"/>
      <w:bookmarkEnd w:id="112"/>
      <w:bookmarkEnd w:id="113"/>
      <w:bookmarkEnd w:id="114"/>
      <w:r>
        <w:rPr>
          <w:rFonts w:hint="eastAsia" w:ascii="宋体" w:hAnsi="宋体"/>
          <w:strike/>
          <w:color w:val="000000" w:themeColor="text1"/>
          <w:highlight w:val="none"/>
          <w14:textFill>
            <w14:solidFill>
              <w14:schemeClr w14:val="tx1"/>
            </w14:solidFill>
          </w14:textFill>
        </w:rPr>
        <w:t>评标委员会将否决其投标。</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3.4.3 招标人最迟将在与中标人</w:t>
      </w:r>
      <w:bookmarkStart w:id="115" w:name="_Toc247527571"/>
      <w:bookmarkStart w:id="116" w:name="_Toc152045546"/>
      <w:bookmarkStart w:id="117" w:name="_Toc144974514"/>
      <w:bookmarkStart w:id="118" w:name="_Toc300834967"/>
      <w:bookmarkStart w:id="119" w:name="_Toc384308228"/>
      <w:bookmarkStart w:id="120" w:name="_Toc352691491"/>
      <w:bookmarkStart w:id="121" w:name="_Toc152042322"/>
      <w:bookmarkStart w:id="122" w:name="_Toc14751"/>
      <w:bookmarkStart w:id="123" w:name="_Toc361508603"/>
      <w:bookmarkStart w:id="124" w:name="_Toc247513970"/>
      <w:bookmarkStart w:id="125" w:name="_Toc369531534"/>
      <w:r>
        <w:rPr>
          <w:rFonts w:hint="eastAsia" w:ascii="宋体" w:hAnsi="宋体"/>
          <w:strike/>
          <w:color w:val="000000" w:themeColor="text1"/>
          <w:highlight w:val="none"/>
          <w14:textFill>
            <w14:solidFill>
              <w14:schemeClr w14:val="tx1"/>
            </w14:solidFill>
          </w14:textFill>
        </w:rPr>
        <w:t>签订合同后5日</w:t>
      </w:r>
      <w:bookmarkEnd w:id="115"/>
      <w:bookmarkEnd w:id="116"/>
      <w:bookmarkEnd w:id="117"/>
      <w:bookmarkEnd w:id="118"/>
      <w:bookmarkEnd w:id="119"/>
      <w:bookmarkEnd w:id="120"/>
      <w:bookmarkEnd w:id="121"/>
      <w:bookmarkEnd w:id="122"/>
      <w:bookmarkEnd w:id="123"/>
      <w:bookmarkEnd w:id="124"/>
      <w:bookmarkEnd w:id="125"/>
      <w:r>
        <w:rPr>
          <w:rFonts w:hint="eastAsia" w:ascii="宋体" w:hAnsi="宋体"/>
          <w:strike/>
          <w:color w:val="000000" w:themeColor="text1"/>
          <w:highlight w:val="none"/>
          <w14:textFill>
            <w14:solidFill>
              <w14:schemeClr w14:val="tx1"/>
            </w14:solidFill>
          </w14:textFill>
        </w:rPr>
        <w:t>内</w:t>
      </w:r>
      <w:bookmarkStart w:id="126" w:name="_Toc352691492"/>
      <w:bookmarkStart w:id="127" w:name="_Toc144974515"/>
      <w:bookmarkStart w:id="128" w:name="_Toc17952"/>
      <w:bookmarkStart w:id="129" w:name="_Toc152042323"/>
      <w:bookmarkStart w:id="130" w:name="_Toc361508604"/>
      <w:bookmarkStart w:id="131" w:name="_Toc152045547"/>
      <w:bookmarkStart w:id="132" w:name="_Toc300834968"/>
      <w:bookmarkStart w:id="133" w:name="_Toc247527572"/>
      <w:bookmarkStart w:id="134" w:name="_Toc384308229"/>
      <w:bookmarkStart w:id="135" w:name="_Toc247513971"/>
      <w:bookmarkStart w:id="136" w:name="_Toc369531535"/>
      <w:r>
        <w:rPr>
          <w:rFonts w:hint="eastAsia" w:ascii="宋体" w:hAnsi="宋体"/>
          <w:strike/>
          <w:color w:val="000000" w:themeColor="text1"/>
          <w:highlight w:val="none"/>
          <w14:textFill>
            <w14:solidFill>
              <w14:schemeClr w14:val="tx1"/>
            </w14:solidFill>
          </w14:textFill>
        </w:rPr>
        <w:t>，向未中标的投标人和中</w:t>
      </w:r>
      <w:bookmarkEnd w:id="126"/>
      <w:bookmarkEnd w:id="127"/>
      <w:bookmarkEnd w:id="128"/>
      <w:bookmarkEnd w:id="129"/>
      <w:bookmarkEnd w:id="130"/>
      <w:bookmarkEnd w:id="131"/>
      <w:bookmarkEnd w:id="132"/>
      <w:bookmarkEnd w:id="133"/>
      <w:bookmarkEnd w:id="134"/>
      <w:bookmarkEnd w:id="135"/>
      <w:bookmarkEnd w:id="136"/>
      <w:r>
        <w:rPr>
          <w:rFonts w:hint="eastAsia" w:ascii="宋体" w:hAnsi="宋体"/>
          <w:strike/>
          <w:color w:val="000000" w:themeColor="text1"/>
          <w:highlight w:val="none"/>
          <w14:textFill>
            <w14:solidFill>
              <w14:schemeClr w14:val="tx1"/>
            </w14:solidFill>
          </w14:textFill>
        </w:rPr>
        <w:t>标人退还投标保证金。投标保证金以现金或者支票形式递交的，还应退还银行同期存款利息。</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3.4.4 有下列情形之一的，投标保证金将不予退还：</w:t>
      </w:r>
    </w:p>
    <w:p>
      <w:pPr>
        <w:spacing w:line="360" w:lineRule="auto"/>
        <w:ind w:firstLine="315" w:firstLineChars="15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（1）投标人在投标有效期内撤销投标文件；</w:t>
      </w:r>
    </w:p>
    <w:p>
      <w:pPr>
        <w:spacing w:line="360" w:lineRule="auto"/>
        <w:ind w:firstLine="315" w:firstLineChars="15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（2）中标人在收到中标通知书后，无正当理由不与招标人订立合同，在签订合同时向招标人提出附加条件，或者不按照招标文件要求提交履约保证金；</w:t>
      </w:r>
    </w:p>
    <w:p>
      <w:pPr>
        <w:spacing w:line="360" w:lineRule="auto"/>
        <w:ind w:firstLine="315" w:firstLineChars="15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（3）发生投标人须知前附表规定的其他可以不予退还投标保证金的情形。</w:t>
      </w:r>
    </w:p>
    <w:p>
      <w:pPr>
        <w:spacing w:before="240" w:beforeLines="100" w:after="240" w:afterLines="100"/>
        <w:rPr>
          <w:rFonts w:ascii="宋体" w:hAnsi="宋体"/>
          <w:b/>
          <w:strike/>
          <w:color w:val="000000" w:themeColor="text1"/>
          <w:sz w:val="28"/>
          <w:szCs w:val="28"/>
          <w:highlight w:val="none"/>
          <w14:textFill>
            <w14:solidFill>
              <w14:schemeClr w14:val="tx1"/>
            </w14:solidFill>
          </w14:textFill>
        </w:rPr>
      </w:pPr>
      <w:bookmarkStart w:id="137" w:name="_Toc515205216"/>
      <w:bookmarkStart w:id="138" w:name="_Toc529196543"/>
      <w:r>
        <w:rPr>
          <w:rFonts w:ascii="宋体" w:hAnsi="宋体"/>
          <w:b/>
          <w:strike/>
          <w:color w:val="000000" w:themeColor="text1"/>
          <w:sz w:val="28"/>
          <w:szCs w:val="28"/>
          <w:highlight w:val="none"/>
          <w14:textFill>
            <w14:solidFill>
              <w14:schemeClr w14:val="tx1"/>
            </w14:solidFill>
          </w14:textFill>
        </w:rPr>
        <w:t xml:space="preserve">3.5 </w:t>
      </w:r>
      <w:r>
        <w:rPr>
          <w:rFonts w:hint="eastAsia" w:ascii="宋体" w:hAnsi="宋体"/>
          <w:b/>
          <w:strike/>
          <w:color w:val="000000" w:themeColor="text1"/>
          <w:sz w:val="28"/>
          <w:szCs w:val="28"/>
          <w:highlight w:val="none"/>
          <w14:textFill>
            <w14:solidFill>
              <w14:schemeClr w14:val="tx1"/>
            </w14:solidFill>
          </w14:textFill>
        </w:rPr>
        <w:t>资格审查资料（适用于已进行资格预审的）</w:t>
      </w:r>
      <w:bookmarkEnd w:id="137"/>
      <w:bookmarkEnd w:id="138"/>
    </w:p>
    <w:p>
      <w:pPr>
        <w:spacing w:line="360" w:lineRule="auto"/>
        <w:ind w:firstLine="567" w:firstLineChars="270"/>
        <w:rPr>
          <w:rFonts w:ascii="宋体" w:hAnsi="宋体" w:cs="宋体"/>
          <w:strike/>
          <w:color w:val="000000" w:themeColor="text1"/>
          <w:highlight w:val="none"/>
          <w14:textFill>
            <w14:solidFill>
              <w14:schemeClr w14:val="tx1"/>
            </w14:solidFill>
          </w14:textFill>
        </w:rPr>
      </w:pPr>
      <w:r>
        <w:rPr>
          <w:rFonts w:hint="eastAsia" w:ascii="宋体" w:hAnsi="宋体" w:cs="宋体"/>
          <w:strike/>
          <w:color w:val="000000" w:themeColor="text1"/>
          <w:highlight w:val="none"/>
          <w14:textFill>
            <w14:solidFill>
              <w14:schemeClr w14:val="tx1"/>
            </w14:solidFill>
          </w14:textFill>
        </w:rPr>
        <w:t>投标人在递交投标文件前，发生可能影响其投标资格的新情况的，应更新或补充其在申请资格预审时提供的资料，以证实其各项资格条件仍能继续满足资格预审文件的要求，且没有实质性降低。</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39" w:name="_Toc515205217"/>
      <w:bookmarkStart w:id="140" w:name="_Toc529196544"/>
      <w:r>
        <w:rPr>
          <w:rFonts w:hint="eastAsia" w:ascii="宋体" w:hAnsi="宋体"/>
          <w:b/>
          <w:color w:val="000000" w:themeColor="text1"/>
          <w:sz w:val="28"/>
          <w:szCs w:val="28"/>
          <w:highlight w:val="none"/>
          <w14:textFill>
            <w14:solidFill>
              <w14:schemeClr w14:val="tx1"/>
            </w14:solidFill>
          </w14:textFill>
        </w:rPr>
        <w:t>3.5 资格审查资料（适用于未进行资格预审的）</w:t>
      </w:r>
      <w:bookmarkEnd w:id="139"/>
      <w:bookmarkEnd w:id="140"/>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除投标人须知前附表另有规定外，投标人应按下列规定提供资格审查资料，以证明其满足本章第 1.4 款规定的资质、财务、业绩、信誉等要求。</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3.5.1 “投标人基本情况表”应附投标人营业执照和组织机构代码证的扫描件（按照“三证合一”或“五证合一”登记制度进行登记的，可仅提供营业执照扫描件）、投标人监理资质证书副本等材料的扫描件。</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3.5.2 “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3.5.4 “正在监理和新承接的项目情况表”应附中标通知书和（或）合同协议书扫描件。每张表格只填写一个项目，并标明序号。</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3.5.5 “近年发生的诉讼及仲裁情况”应说明投标人败诉的监理合同的相关情况，并附法院或仲裁机构作出的判决、裁决等有关法律文书扫描件，具体时间要求见投标人须知前附表。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3.5.6 “拟委任的主要人员汇总表”应填报满足本章第 1.4.1 项规定的总监理工程师和其他主要人员的相关信息。“主要人员简历表”中总监理工程师应附身份证、学历证、职称证、注册监</w:t>
      </w:r>
      <w:bookmarkStart w:id="141" w:name="page28"/>
      <w:bookmarkEnd w:id="141"/>
      <w:r>
        <w:rPr>
          <w:rFonts w:hint="eastAsia" w:ascii="宋体" w:hAnsi="宋体"/>
          <w:color w:val="000000" w:themeColor="text1"/>
          <w:highlight w:val="none"/>
          <w14:textFill>
            <w14:solidFill>
              <w14:schemeClr w14:val="tx1"/>
            </w14:solidFill>
          </w14:textFill>
        </w:rPr>
        <w:t>理工程师执业证书和社保缴费证明扫描件，管理过的项目业绩须附合同协议书扫描件；其他主要人员应附身份证、学历证、职称证、有关证书和社保缴费证明扫描件。</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3.5.7 “拟投入本项目的主要试验检测仪器设备表”应填报满足本章第 1.4.1 项规定的试验检测仪器设备。</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ascii="宋体" w:hAnsi="宋体"/>
          <w:strike/>
          <w:color w:val="000000" w:themeColor="text1"/>
          <w:highlight w:val="none"/>
          <w14:textFill>
            <w14:solidFill>
              <w14:schemeClr w14:val="tx1"/>
            </w14:solidFill>
          </w14:textFill>
        </w:rPr>
        <w:t xml:space="preserve">3.5.8 </w:t>
      </w:r>
      <w:r>
        <w:rPr>
          <w:rFonts w:hint="eastAsia" w:ascii="宋体" w:hAnsi="宋体"/>
          <w:strike/>
          <w:color w:val="000000" w:themeColor="text1"/>
          <w:highlight w:val="none"/>
          <w14:textFill>
            <w14:solidFill>
              <w14:schemeClr w14:val="tx1"/>
            </w14:solidFill>
          </w14:textFill>
        </w:rPr>
        <w:t>投标人须知前附表规定接受联合体投标的，本章第</w:t>
      </w:r>
      <w:r>
        <w:rPr>
          <w:rFonts w:ascii="宋体" w:hAnsi="宋体"/>
          <w:strike/>
          <w:color w:val="000000" w:themeColor="text1"/>
          <w:highlight w:val="none"/>
          <w14:textFill>
            <w14:solidFill>
              <w14:schemeClr w14:val="tx1"/>
            </w14:solidFill>
          </w14:textFill>
        </w:rPr>
        <w:t xml:space="preserve"> 3.5.1 </w:t>
      </w:r>
      <w:r>
        <w:rPr>
          <w:rFonts w:hint="eastAsia" w:ascii="宋体" w:hAnsi="宋体"/>
          <w:strike/>
          <w:color w:val="000000" w:themeColor="text1"/>
          <w:highlight w:val="none"/>
          <w14:textFill>
            <w14:solidFill>
              <w14:schemeClr w14:val="tx1"/>
            </w14:solidFill>
          </w14:textFill>
        </w:rPr>
        <w:t>项至第</w:t>
      </w:r>
      <w:r>
        <w:rPr>
          <w:rFonts w:ascii="宋体" w:hAnsi="宋体"/>
          <w:strike/>
          <w:color w:val="000000" w:themeColor="text1"/>
          <w:highlight w:val="none"/>
          <w14:textFill>
            <w14:solidFill>
              <w14:schemeClr w14:val="tx1"/>
            </w14:solidFill>
          </w14:textFill>
        </w:rPr>
        <w:t xml:space="preserve"> 3.5.7 </w:t>
      </w:r>
      <w:r>
        <w:rPr>
          <w:rFonts w:hint="eastAsia" w:ascii="宋体" w:hAnsi="宋体"/>
          <w:strike/>
          <w:color w:val="000000" w:themeColor="text1"/>
          <w:highlight w:val="none"/>
          <w14:textFill>
            <w14:solidFill>
              <w14:schemeClr w14:val="tx1"/>
            </w14:solidFill>
          </w14:textFill>
        </w:rPr>
        <w:t>项规定的表格和资料应包括联合体各方相关情况。</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42" w:name="_Toc515205218"/>
      <w:bookmarkStart w:id="143" w:name="_Toc529196545"/>
      <w:r>
        <w:rPr>
          <w:rFonts w:hint="eastAsia" w:ascii="宋体" w:hAnsi="宋体"/>
          <w:b/>
          <w:color w:val="000000" w:themeColor="text1"/>
          <w:sz w:val="28"/>
          <w:szCs w:val="28"/>
          <w:highlight w:val="none"/>
          <w14:textFill>
            <w14:solidFill>
              <w14:schemeClr w14:val="tx1"/>
            </w14:solidFill>
          </w14:textFill>
        </w:rPr>
        <w:t>3.6 备选投标方案</w:t>
      </w:r>
      <w:bookmarkEnd w:id="142"/>
      <w:bookmarkEnd w:id="143"/>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3.6.1 除投标人须知前附表规定允许外，投标人不得递交备选投标方案，否则其投标将被否决。</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3.6.3 投标人提供两个或两个以上投标报价，或者在投标文件中提供一个报价，但同时提供两个或两个以上</w:t>
      </w:r>
      <w:bookmarkStart w:id="144" w:name="_Toc361508607"/>
      <w:bookmarkStart w:id="145" w:name="_Toc300834971"/>
      <w:bookmarkStart w:id="146" w:name="_Toc352691495"/>
      <w:bookmarkStart w:id="147" w:name="_Toc152045550"/>
      <w:bookmarkStart w:id="148" w:name="_Toc152042326"/>
      <w:bookmarkStart w:id="149" w:name="_Toc29902"/>
      <w:bookmarkStart w:id="150" w:name="_Toc144974518"/>
      <w:bookmarkStart w:id="151" w:name="_Toc369531538"/>
      <w:bookmarkStart w:id="152" w:name="_Toc384308232"/>
      <w:bookmarkStart w:id="153" w:name="_Toc247527575"/>
      <w:bookmarkStart w:id="154" w:name="_Toc247513974"/>
      <w:r>
        <w:rPr>
          <w:rFonts w:hint="eastAsia" w:ascii="宋体" w:hAnsi="宋体"/>
          <w:color w:val="000000" w:themeColor="text1"/>
          <w:highlight w:val="none"/>
          <w14:textFill>
            <w14:solidFill>
              <w14:schemeClr w14:val="tx1"/>
            </w14:solidFill>
          </w14:textFill>
        </w:rPr>
        <w:t>监理方案的</w:t>
      </w:r>
      <w:bookmarkEnd w:id="144"/>
      <w:bookmarkEnd w:id="145"/>
      <w:bookmarkEnd w:id="146"/>
      <w:bookmarkEnd w:id="147"/>
      <w:bookmarkEnd w:id="148"/>
      <w:bookmarkEnd w:id="149"/>
      <w:bookmarkEnd w:id="150"/>
      <w:bookmarkEnd w:id="151"/>
      <w:bookmarkEnd w:id="152"/>
      <w:bookmarkEnd w:id="153"/>
      <w:bookmarkEnd w:id="154"/>
      <w:r>
        <w:rPr>
          <w:rFonts w:hint="eastAsia" w:ascii="宋体" w:hAnsi="宋体"/>
          <w:color w:val="000000" w:themeColor="text1"/>
          <w:highlight w:val="none"/>
          <w14:textFill>
            <w14:solidFill>
              <w14:schemeClr w14:val="tx1"/>
            </w14:solidFill>
          </w14:textFill>
        </w:rPr>
        <w:t>，视为提供备选方案。</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55" w:name="_Toc529196546"/>
      <w:bookmarkStart w:id="156" w:name="_Toc515205219"/>
      <w:r>
        <w:rPr>
          <w:rFonts w:hint="eastAsia" w:ascii="宋体" w:hAnsi="宋体"/>
          <w:b/>
          <w:color w:val="000000" w:themeColor="text1"/>
          <w:sz w:val="28"/>
          <w:szCs w:val="28"/>
          <w:highlight w:val="none"/>
          <w14:textFill>
            <w14:solidFill>
              <w14:schemeClr w14:val="tx1"/>
            </w14:solidFill>
          </w14:textFill>
        </w:rPr>
        <w:t>3.7 投标文件的编制</w:t>
      </w:r>
      <w:bookmarkEnd w:id="155"/>
      <w:bookmarkEnd w:id="156"/>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3.7.2 投标文件应当对招标文件有关监理服务期限、投标有效期、委托人要求、招标范围等实质性内容作出响应。</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（3）投标文件的正本与副本应分别装订，并编制目录，投标文件需分册装订的，具体分册装订要求见投标人须知前附表规定。</w:t>
      </w:r>
    </w:p>
    <w:p>
      <w:pPr>
        <w:spacing w:line="360" w:lineRule="auto"/>
        <w:ind w:firstLine="420" w:firstLineChars="200"/>
        <w:rPr>
          <w:rFonts w:ascii="宋体" w:hAnsi="宋体"/>
          <w:color w:val="000000" w:themeColor="text1"/>
          <w:highlight w:val="none"/>
          <w14:textFill>
            <w14:solidFill>
              <w14:schemeClr w14:val="tx1"/>
            </w14:solidFill>
          </w14:textFill>
        </w:rPr>
      </w:pPr>
      <w:bookmarkStart w:id="157" w:name="_Toc514946914"/>
      <w:r>
        <w:rPr>
          <w:rFonts w:hint="eastAsia" w:ascii="宋体" w:hAnsi="宋体"/>
          <w:color w:val="000000" w:themeColor="text1"/>
          <w:highlight w:val="none"/>
          <w14:textFill>
            <w14:solidFill>
              <w14:schemeClr w14:val="tx1"/>
            </w14:solidFill>
          </w14:textFill>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bookmarkEnd w:id="157"/>
    </w:p>
    <w:p>
      <w:pPr>
        <w:spacing w:before="260"/>
        <w:outlineLvl w:val="2"/>
        <w:rPr>
          <w:rFonts w:ascii="宋体" w:hAnsi="宋体"/>
          <w:b/>
          <w:color w:val="000000" w:themeColor="text1"/>
          <w:sz w:val="32"/>
          <w:szCs w:val="32"/>
          <w:highlight w:val="none"/>
          <w14:textFill>
            <w14:solidFill>
              <w14:schemeClr w14:val="tx1"/>
            </w14:solidFill>
          </w14:textFill>
        </w:rPr>
      </w:pPr>
      <w:bookmarkStart w:id="158" w:name="_Toc529196547"/>
      <w:bookmarkStart w:id="159" w:name="_Toc515205220"/>
      <w:r>
        <w:rPr>
          <w:rFonts w:hint="eastAsia" w:ascii="宋体" w:hAnsi="宋体"/>
          <w:b/>
          <w:color w:val="000000" w:themeColor="text1"/>
          <w:sz w:val="32"/>
          <w:szCs w:val="32"/>
          <w:highlight w:val="none"/>
          <w14:textFill>
            <w14:solidFill>
              <w14:schemeClr w14:val="tx1"/>
            </w14:solidFill>
          </w14:textFill>
        </w:rPr>
        <w:t>4. 投标</w:t>
      </w:r>
      <w:bookmarkEnd w:id="158"/>
      <w:bookmarkEnd w:id="159"/>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60" w:name="_Toc529196548"/>
      <w:bookmarkStart w:id="161" w:name="_Toc515205221"/>
      <w:r>
        <w:rPr>
          <w:rFonts w:hint="eastAsia" w:ascii="宋体" w:hAnsi="宋体"/>
          <w:b/>
          <w:color w:val="000000" w:themeColor="text1"/>
          <w:sz w:val="28"/>
          <w:szCs w:val="28"/>
          <w:highlight w:val="none"/>
          <w14:textFill>
            <w14:solidFill>
              <w14:schemeClr w14:val="tx1"/>
            </w14:solidFill>
          </w14:textFill>
        </w:rPr>
        <w:t>4.1 投标文件的密封和标记</w:t>
      </w:r>
      <w:bookmarkEnd w:id="160"/>
      <w:bookmarkEnd w:id="161"/>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4.1.1 （A）投标文件应密封包装，并在封套的封口处加盖投标人单位章或由投标人的法定代表人或其授权的代理人签字。</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4.1.1 （B）投标人应当按照招标文件和电子招标投标交易平台的要求加密投标文件，具体要求见投标人须知前附表。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4.1.2 投标文件封套上应写明的内容见投标人须知前附表。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4.1.3 未按本章第4.1.1项要求密封的投标文件，招标人将予以拒收。</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62" w:name="_Toc515205222"/>
      <w:bookmarkStart w:id="163" w:name="_Toc529196549"/>
      <w:r>
        <w:rPr>
          <w:rFonts w:hint="eastAsia" w:ascii="宋体" w:hAnsi="宋体"/>
          <w:b/>
          <w:color w:val="000000" w:themeColor="text1"/>
          <w:sz w:val="28"/>
          <w:szCs w:val="28"/>
          <w:highlight w:val="none"/>
          <w14:textFill>
            <w14:solidFill>
              <w14:schemeClr w14:val="tx1"/>
            </w14:solidFill>
          </w14:textFill>
        </w:rPr>
        <w:t>4.2 投标文件的递交</w:t>
      </w:r>
      <w:bookmarkEnd w:id="162"/>
      <w:bookmarkEnd w:id="163"/>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4.2.1 投标人应在投标人须知前附表规定的投标截止时间前递交投标文件。</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4.2.2 （A）投标人递交投标文件的地点：见投标人须知前附表。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4.2.2 （B）投标人通过下载招标文件的电子招标投标交易平台递交电子投标文件。</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4.2.3 除投标人须知前附表另有规定外，投标人所递交的投标文件不予退还。</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4.2.4 （A）招标人收到投标文件后，向投标人出具签收凭证。</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4.2.4 （B）投标人完成电子投标文件上传后，电子招标投标交易平台即时向投标人发出递交回执通知。递交时间以递交回执通知载明的传输完成时间为准。</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4.2.5 （A）逾期送达的投标文件，招标人将予以拒收。</w:t>
      </w:r>
    </w:p>
    <w:p>
      <w:pPr>
        <w:spacing w:line="360" w:lineRule="auto"/>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4.2.5 （B）逾期送达的投标文件，电子招标投标交易平台将予以拒收。</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64" w:name="_Toc529196550"/>
      <w:bookmarkStart w:id="165" w:name="_Toc515205223"/>
      <w:r>
        <w:rPr>
          <w:rFonts w:hint="eastAsia" w:ascii="宋体" w:hAnsi="宋体"/>
          <w:b/>
          <w:color w:val="000000" w:themeColor="text1"/>
          <w:sz w:val="28"/>
          <w:szCs w:val="28"/>
          <w:highlight w:val="none"/>
          <w14:textFill>
            <w14:solidFill>
              <w14:schemeClr w14:val="tx1"/>
            </w14:solidFill>
          </w14:textFill>
        </w:rPr>
        <w:t>4.3 投标文件的修改与撤回</w:t>
      </w:r>
      <w:bookmarkEnd w:id="164"/>
      <w:bookmarkEnd w:id="165"/>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4.3.1 在本章第4.2.1项规定的投标截止时间前，投标人可以修改或撤回已递交的投标文件，但应以书面形式通知招标人。</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4.3.2 （A）投标人修改或撤回已递交投标文件的书面通知应按照本章第3.7.3（A）项的要求签字或盖章。招标人收到书面通知后，向投标人出具签收凭证。</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4.3.2 （B）投标人修改或撤回已递交投标文件的通知，应按照本章第3.7.3（B）项的要求加盖电子印章。电子招标投标交易平台收到通知后，即时向投标人发出确认回执通知。</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4.3.3 投标人撤回投标文件的，招标人自收到投标人书面撤回通知之日起5日内退还已收取的投标保证金。</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w:t>
      </w:r>
      <w:bookmarkStart w:id="166" w:name="_Toc144974521"/>
      <w:bookmarkStart w:id="167" w:name="_Toc352691497"/>
      <w:bookmarkStart w:id="168" w:name="_Toc19203"/>
      <w:bookmarkStart w:id="169" w:name="_Toc152045553"/>
      <w:bookmarkStart w:id="170" w:name="_Toc384308235"/>
      <w:bookmarkStart w:id="171" w:name="_Toc247513977"/>
      <w:bookmarkStart w:id="172" w:name="_Toc361508610"/>
      <w:bookmarkStart w:id="173" w:name="_Toc300834974"/>
      <w:bookmarkStart w:id="174" w:name="_Toc152042329"/>
      <w:bookmarkStart w:id="175" w:name="_Toc369531541"/>
      <w:bookmarkStart w:id="176" w:name="_Toc247527578"/>
      <w:r>
        <w:rPr>
          <w:rFonts w:hint="eastAsia" w:ascii="宋体" w:hAnsi="宋体"/>
          <w:color w:val="000000" w:themeColor="text1"/>
          <w:highlight w:val="none"/>
          <w14:textFill>
            <w14:solidFill>
              <w14:schemeClr w14:val="tx1"/>
            </w14:solidFill>
          </w14:textFill>
        </w:rPr>
        <w:t>4 修改的内容为投标</w:t>
      </w:r>
      <w:bookmarkEnd w:id="166"/>
      <w:bookmarkEnd w:id="167"/>
      <w:bookmarkEnd w:id="168"/>
      <w:bookmarkEnd w:id="169"/>
      <w:bookmarkEnd w:id="170"/>
      <w:bookmarkEnd w:id="171"/>
      <w:bookmarkEnd w:id="172"/>
      <w:bookmarkEnd w:id="173"/>
      <w:bookmarkEnd w:id="174"/>
      <w:bookmarkEnd w:id="175"/>
      <w:bookmarkEnd w:id="176"/>
      <w:r>
        <w:rPr>
          <w:rFonts w:hint="eastAsia" w:ascii="宋体" w:hAnsi="宋体"/>
          <w:color w:val="000000" w:themeColor="text1"/>
          <w:highlight w:val="none"/>
          <w14:textFill>
            <w14:solidFill>
              <w14:schemeClr w14:val="tx1"/>
            </w14:solidFill>
          </w14:textFill>
        </w:rPr>
        <w:t>文件的组成部分。修改的投标文件应按照本章第3条、第4条的规定进行编制、密封、标记和递交，并标明“修改”字样。</w:t>
      </w:r>
    </w:p>
    <w:p>
      <w:pPr>
        <w:spacing w:before="260"/>
        <w:outlineLvl w:val="2"/>
        <w:rPr>
          <w:rFonts w:ascii="宋体" w:hAnsi="宋体"/>
          <w:b/>
          <w:color w:val="000000" w:themeColor="text1"/>
          <w:sz w:val="32"/>
          <w:szCs w:val="32"/>
          <w:highlight w:val="none"/>
          <w14:textFill>
            <w14:solidFill>
              <w14:schemeClr w14:val="tx1"/>
            </w14:solidFill>
          </w14:textFill>
        </w:rPr>
      </w:pPr>
      <w:bookmarkStart w:id="177" w:name="_Toc515205224"/>
      <w:bookmarkStart w:id="178" w:name="_Toc529196551"/>
      <w:r>
        <w:rPr>
          <w:rFonts w:hint="eastAsia" w:ascii="宋体" w:hAnsi="宋体"/>
          <w:b/>
          <w:color w:val="000000" w:themeColor="text1"/>
          <w:sz w:val="32"/>
          <w:szCs w:val="32"/>
          <w:highlight w:val="none"/>
          <w14:textFill>
            <w14:solidFill>
              <w14:schemeClr w14:val="tx1"/>
            </w14:solidFill>
          </w14:textFill>
        </w:rPr>
        <w:t>5. 开标</w:t>
      </w:r>
      <w:bookmarkEnd w:id="177"/>
      <w:bookmarkEnd w:id="178"/>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79" w:name="_Toc515205225"/>
      <w:bookmarkStart w:id="180" w:name="_Toc529196552"/>
      <w:r>
        <w:rPr>
          <w:rFonts w:hint="eastAsia" w:ascii="宋体" w:hAnsi="宋体"/>
          <w:b/>
          <w:color w:val="000000" w:themeColor="text1"/>
          <w:sz w:val="28"/>
          <w:szCs w:val="28"/>
          <w:highlight w:val="none"/>
          <w14:textFill>
            <w14:solidFill>
              <w14:schemeClr w14:val="tx1"/>
            </w14:solidFill>
          </w14:textFill>
        </w:rPr>
        <w:t>5.1 开标时间和地点（A）</w:t>
      </w:r>
      <w:bookmarkEnd w:id="179"/>
      <w:bookmarkEnd w:id="180"/>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招标人在本章第4.2.1项规定的投标截止时间（开标时间）和投标人须知前附表规定的地点公开开标，并邀请所有投标人的法定代表人或其委托代理人准时参加。</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81" w:name="_Toc529196553"/>
      <w:bookmarkStart w:id="182" w:name="_Toc515205226"/>
      <w:r>
        <w:rPr>
          <w:rFonts w:hint="eastAsia" w:ascii="宋体" w:hAnsi="宋体"/>
          <w:b/>
          <w:color w:val="000000" w:themeColor="text1"/>
          <w:sz w:val="28"/>
          <w:szCs w:val="28"/>
          <w:highlight w:val="none"/>
          <w14:textFill>
            <w14:solidFill>
              <w14:schemeClr w14:val="tx1"/>
            </w14:solidFill>
          </w14:textFill>
        </w:rPr>
        <w:t>5.1 开标时间和地点（B）</w:t>
      </w:r>
      <w:bookmarkEnd w:id="181"/>
      <w:bookmarkEnd w:id="182"/>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招标人在本章第4.2.1项规定的投标截止时间（开标时间）,通过电子招标投标交易平台公开开标，所有投标人的法定代表人或其委托代理人应当准时参加。</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83" w:name="_Toc515205227"/>
      <w:bookmarkStart w:id="184" w:name="_Toc529196554"/>
      <w:r>
        <w:rPr>
          <w:rFonts w:hint="eastAsia" w:ascii="宋体" w:hAnsi="宋体"/>
          <w:b/>
          <w:color w:val="000000" w:themeColor="text1"/>
          <w:sz w:val="28"/>
          <w:szCs w:val="28"/>
          <w:highlight w:val="none"/>
          <w14:textFill>
            <w14:solidFill>
              <w14:schemeClr w14:val="tx1"/>
            </w14:solidFill>
          </w14:textFill>
        </w:rPr>
        <w:t>5.2 开标程序</w:t>
      </w:r>
      <w:bookmarkEnd w:id="183"/>
      <w:bookmarkEnd w:id="184"/>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主持人按下列程序进行开标：</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（1）宣布开标纪律；</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（2）公布在投标截止时间前递交投标文件的投标人名称；</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（3）宣布</w:t>
      </w:r>
      <w:bookmarkStart w:id="185" w:name="_Toc247527579"/>
      <w:bookmarkStart w:id="186" w:name="_Toc144974522"/>
      <w:bookmarkStart w:id="187" w:name="_Toc361508611"/>
      <w:bookmarkStart w:id="188" w:name="_Toc22119"/>
      <w:bookmarkStart w:id="189" w:name="_Toc352691498"/>
      <w:bookmarkStart w:id="190" w:name="_Toc384308236"/>
      <w:bookmarkStart w:id="191" w:name="_Toc152045554"/>
      <w:bookmarkStart w:id="192" w:name="_Toc247513978"/>
      <w:bookmarkStart w:id="193" w:name="_Toc300834975"/>
      <w:bookmarkStart w:id="194" w:name="_Toc152042330"/>
      <w:bookmarkStart w:id="195" w:name="_Toc369531542"/>
      <w:r>
        <w:rPr>
          <w:rFonts w:hint="eastAsia" w:ascii="宋体" w:hAnsi="宋体"/>
          <w:color w:val="000000" w:themeColor="text1"/>
          <w:highlight w:val="none"/>
          <w14:textFill>
            <w14:solidFill>
              <w14:schemeClr w14:val="tx1"/>
            </w14:solidFill>
          </w14:textFill>
        </w:rPr>
        <w:t>开标人、唱标人、记录人</w:t>
      </w:r>
      <w:bookmarkEnd w:id="185"/>
      <w:bookmarkEnd w:id="186"/>
      <w:bookmarkEnd w:id="187"/>
      <w:bookmarkEnd w:id="188"/>
      <w:bookmarkEnd w:id="189"/>
      <w:bookmarkEnd w:id="190"/>
      <w:bookmarkEnd w:id="191"/>
      <w:bookmarkEnd w:id="192"/>
      <w:bookmarkEnd w:id="193"/>
      <w:bookmarkEnd w:id="194"/>
      <w:bookmarkEnd w:id="195"/>
      <w:r>
        <w:rPr>
          <w:rFonts w:hint="eastAsia" w:ascii="宋体" w:hAnsi="宋体"/>
          <w:color w:val="000000" w:themeColor="text1"/>
          <w:highlight w:val="none"/>
          <w14:textFill>
            <w14:solidFill>
              <w14:schemeClr w14:val="tx1"/>
            </w14:solidFill>
          </w14:textFill>
        </w:rPr>
        <w:t>、监标人等有关人员姓名；</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（4）（A）检查投标文件的密封情况，按照投标人须知前附表规定的开标顺序当众开标，公布招标项目名称、投标人名称、</w:t>
      </w:r>
      <w:r>
        <w:rPr>
          <w:rFonts w:hint="eastAsia" w:ascii="宋体" w:hAnsi="宋体"/>
          <w:strike/>
          <w:color w:val="000000" w:themeColor="text1"/>
          <w:highlight w:val="none"/>
          <w14:textFill>
            <w14:solidFill>
              <w14:schemeClr w14:val="tx1"/>
            </w14:solidFill>
          </w14:textFill>
        </w:rPr>
        <w:t>投标保证金的递交情况、</w:t>
      </w:r>
      <w:r>
        <w:rPr>
          <w:rFonts w:hint="eastAsia" w:ascii="宋体" w:hAnsi="宋体"/>
          <w:color w:val="000000" w:themeColor="text1"/>
          <w:highlight w:val="none"/>
          <w14:textFill>
            <w14:solidFill>
              <w14:schemeClr w14:val="tx1"/>
            </w14:solidFill>
          </w14:textFill>
        </w:rPr>
        <w:t>投标报价、监理服务期限及其他内容，并记录在案；</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（4）（B）投标人通过电子招标投标交易平台对已递交的电子投标文件进行解密，公布招标项目名称、投标人名称、</w:t>
      </w:r>
      <w:r>
        <w:rPr>
          <w:rFonts w:hint="eastAsia" w:ascii="宋体" w:hAnsi="宋体"/>
          <w:strike/>
          <w:color w:val="000000" w:themeColor="text1"/>
          <w:highlight w:val="none"/>
          <w14:textFill>
            <w14:solidFill>
              <w14:schemeClr w14:val="tx1"/>
            </w14:solidFill>
          </w14:textFill>
        </w:rPr>
        <w:t>投标保证金的递交情况、</w:t>
      </w:r>
      <w:r>
        <w:rPr>
          <w:rFonts w:hint="eastAsia" w:ascii="宋体" w:hAnsi="宋体"/>
          <w:color w:val="000000" w:themeColor="text1"/>
          <w:highlight w:val="none"/>
          <w14:textFill>
            <w14:solidFill>
              <w14:schemeClr w14:val="tx1"/>
            </w14:solidFill>
          </w14:textFill>
        </w:rPr>
        <w:t>投标报价、监理服务期限及其他内容，并记录在案；</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（5）（A）投标人代表、招标人代表、监标人、记录人等有关人员在开标记录上签字确认；</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（5）（B）投标人代表、招标人代表、监标人、记录人等有关人员使用本人的电子印章在开标记录上签字确认；</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（6）开标结束。</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196" w:name="_Toc529196555"/>
      <w:bookmarkStart w:id="197" w:name="_Toc515205228"/>
      <w:r>
        <w:rPr>
          <w:rFonts w:hint="eastAsia" w:ascii="宋体" w:hAnsi="宋体"/>
          <w:b/>
          <w:color w:val="000000" w:themeColor="text1"/>
          <w:sz w:val="28"/>
          <w:szCs w:val="28"/>
          <w:highlight w:val="none"/>
          <w14:textFill>
            <w14:solidFill>
              <w14:schemeClr w14:val="tx1"/>
            </w14:solidFill>
          </w14:textFill>
        </w:rPr>
        <w:t>5.3 开标异议</w:t>
      </w:r>
      <w:bookmarkEnd w:id="196"/>
      <w:bookmarkEnd w:id="197"/>
    </w:p>
    <w:p>
      <w:pPr>
        <w:spacing w:line="360" w:lineRule="auto"/>
        <w:ind w:firstLine="359" w:firstLineChars="171"/>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投标人对开标有异议的，应当在开标现场提出，招标人当场作出答复，并制作记录。</w:t>
      </w:r>
    </w:p>
    <w:p>
      <w:pPr>
        <w:spacing w:line="360" w:lineRule="auto"/>
        <w:ind w:firstLine="359" w:firstLineChars="171"/>
        <w:rPr>
          <w:rFonts w:hint="eastAsia" w:ascii="宋体" w:hAnsi="宋体"/>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2"/>
          <w:highlight w:val="none"/>
          <w:u w:val="single"/>
          <w:lang w:val="en-US" w:eastAsia="zh-CN" w:bidi="ar"/>
          <w14:textFill>
            <w14:solidFill>
              <w14:schemeClr w14:val="tx1"/>
            </w14:solidFill>
          </w14:textFill>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before="260"/>
        <w:outlineLvl w:val="2"/>
        <w:rPr>
          <w:rFonts w:ascii="宋体" w:hAnsi="宋体"/>
          <w:b/>
          <w:color w:val="000000" w:themeColor="text1"/>
          <w:sz w:val="32"/>
          <w:szCs w:val="32"/>
          <w:highlight w:val="none"/>
          <w14:textFill>
            <w14:solidFill>
              <w14:schemeClr w14:val="tx1"/>
            </w14:solidFill>
          </w14:textFill>
        </w:rPr>
      </w:pPr>
      <w:bookmarkStart w:id="198" w:name="_Toc515205229"/>
      <w:bookmarkStart w:id="199" w:name="_Toc529196556"/>
      <w:r>
        <w:rPr>
          <w:rFonts w:hint="eastAsia" w:ascii="宋体" w:hAnsi="宋体"/>
          <w:b/>
          <w:color w:val="000000" w:themeColor="text1"/>
          <w:sz w:val="32"/>
          <w:szCs w:val="32"/>
          <w:highlight w:val="none"/>
          <w14:textFill>
            <w14:solidFill>
              <w14:schemeClr w14:val="tx1"/>
            </w14:solidFill>
          </w14:textFill>
        </w:rPr>
        <w:t>6. 评标</w:t>
      </w:r>
      <w:bookmarkEnd w:id="198"/>
      <w:bookmarkEnd w:id="199"/>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00" w:name="_Toc529196557"/>
      <w:bookmarkStart w:id="201" w:name="_Toc515205230"/>
      <w:r>
        <w:rPr>
          <w:rFonts w:hint="eastAsia" w:ascii="宋体" w:hAnsi="宋体"/>
          <w:b/>
          <w:color w:val="000000" w:themeColor="text1"/>
          <w:sz w:val="28"/>
          <w:szCs w:val="28"/>
          <w:highlight w:val="none"/>
          <w14:textFill>
            <w14:solidFill>
              <w14:schemeClr w14:val="tx1"/>
            </w14:solidFill>
          </w14:textFill>
        </w:rPr>
        <w:t>6.1 评标委员会</w:t>
      </w:r>
      <w:bookmarkEnd w:id="200"/>
      <w:bookmarkEnd w:id="201"/>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6.1.2 评标委员会成员有下列情形之一的，应当回避：</w:t>
      </w:r>
    </w:p>
    <w:p>
      <w:pPr>
        <w:spacing w:line="360" w:lineRule="auto"/>
        <w:ind w:firstLine="718" w:firstLineChars="34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（1）投标人或投标人主要负责人的近亲属；</w:t>
      </w:r>
    </w:p>
    <w:p>
      <w:pPr>
        <w:spacing w:line="360" w:lineRule="auto"/>
        <w:ind w:firstLine="718" w:firstLineChars="34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（2）项目主管部门或者行政监督部门的人员；</w:t>
      </w:r>
    </w:p>
    <w:p>
      <w:pPr>
        <w:spacing w:line="360" w:lineRule="auto"/>
        <w:ind w:firstLine="718" w:firstLineChars="34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（3）与投标人有经济利益关系，可能影响对投标公正评审的；</w:t>
      </w:r>
    </w:p>
    <w:p>
      <w:pPr>
        <w:spacing w:line="360" w:lineRule="auto"/>
        <w:ind w:firstLine="718" w:firstLineChars="34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（4）曾因在招标、评</w:t>
      </w:r>
      <w:bookmarkStart w:id="202" w:name="_Toc361508612"/>
      <w:bookmarkStart w:id="203" w:name="_Toc247513979"/>
      <w:bookmarkStart w:id="204" w:name="_Toc152042331"/>
      <w:bookmarkStart w:id="205" w:name="_Toc152045555"/>
      <w:bookmarkStart w:id="206" w:name="_Toc300834976"/>
      <w:bookmarkStart w:id="207" w:name="_Toc144974523"/>
      <w:bookmarkStart w:id="208" w:name="_Toc247527580"/>
      <w:bookmarkStart w:id="209" w:name="_Toc369531543"/>
      <w:bookmarkStart w:id="210" w:name="_Toc6230"/>
      <w:bookmarkStart w:id="211" w:name="_Toc384308237"/>
      <w:bookmarkStart w:id="212" w:name="_Toc352691499"/>
      <w:r>
        <w:rPr>
          <w:rFonts w:hint="eastAsia" w:ascii="宋体" w:hAnsi="宋体"/>
          <w:color w:val="000000" w:themeColor="text1"/>
          <w:highlight w:val="none"/>
          <w14:textFill>
            <w14:solidFill>
              <w14:schemeClr w14:val="tx1"/>
            </w14:solidFill>
          </w14:textFill>
        </w:rPr>
        <w:t>标以及其他</w:t>
      </w:r>
      <w:bookmarkEnd w:id="202"/>
      <w:bookmarkEnd w:id="203"/>
      <w:bookmarkEnd w:id="204"/>
      <w:bookmarkEnd w:id="205"/>
      <w:bookmarkEnd w:id="206"/>
      <w:bookmarkEnd w:id="207"/>
      <w:bookmarkEnd w:id="208"/>
      <w:bookmarkEnd w:id="209"/>
      <w:bookmarkEnd w:id="210"/>
      <w:bookmarkEnd w:id="211"/>
      <w:bookmarkEnd w:id="212"/>
      <w:r>
        <w:rPr>
          <w:rFonts w:hint="eastAsia" w:ascii="宋体" w:hAnsi="宋体"/>
          <w:color w:val="000000" w:themeColor="text1"/>
          <w:highlight w:val="none"/>
          <w14:textFill>
            <w14:solidFill>
              <w14:schemeClr w14:val="tx1"/>
            </w14:solidFill>
          </w14:textFill>
        </w:rPr>
        <w:t>与</w:t>
      </w:r>
      <w:bookmarkStart w:id="213" w:name="_Toc144974524"/>
      <w:bookmarkStart w:id="214" w:name="_Toc369531544"/>
      <w:bookmarkStart w:id="215" w:name="_Toc17703"/>
      <w:bookmarkStart w:id="216" w:name="_Toc300834977"/>
      <w:bookmarkStart w:id="217" w:name="_Toc152042332"/>
      <w:bookmarkStart w:id="218" w:name="_Toc361508613"/>
      <w:bookmarkStart w:id="219" w:name="_Toc152045556"/>
      <w:bookmarkStart w:id="220" w:name="_Toc247513980"/>
      <w:bookmarkStart w:id="221" w:name="_Toc352691500"/>
      <w:bookmarkStart w:id="222" w:name="_Toc384308238"/>
      <w:bookmarkStart w:id="223" w:name="_Toc247527581"/>
      <w:r>
        <w:rPr>
          <w:rFonts w:hint="eastAsia" w:ascii="宋体" w:hAnsi="宋体"/>
          <w:color w:val="000000" w:themeColor="text1"/>
          <w:highlight w:val="none"/>
          <w14:textFill>
            <w14:solidFill>
              <w14:schemeClr w14:val="tx1"/>
            </w14:solidFill>
          </w14:textFill>
        </w:rPr>
        <w:t>招标投标有关活动中从事违法行</w:t>
      </w:r>
      <w:bookmarkEnd w:id="213"/>
      <w:bookmarkEnd w:id="214"/>
      <w:bookmarkEnd w:id="215"/>
      <w:bookmarkEnd w:id="216"/>
      <w:bookmarkEnd w:id="217"/>
      <w:bookmarkEnd w:id="218"/>
      <w:bookmarkEnd w:id="219"/>
      <w:bookmarkEnd w:id="220"/>
      <w:bookmarkEnd w:id="221"/>
      <w:bookmarkEnd w:id="222"/>
      <w:bookmarkEnd w:id="223"/>
      <w:r>
        <w:rPr>
          <w:rFonts w:hint="eastAsia" w:ascii="宋体" w:hAnsi="宋体"/>
          <w:color w:val="000000" w:themeColor="text1"/>
          <w:highlight w:val="none"/>
          <w14:textFill>
            <w14:solidFill>
              <w14:schemeClr w14:val="tx1"/>
            </w14:solidFill>
          </w14:textFill>
        </w:rPr>
        <w:t>为而受过行政处罚或刑事处罚的；</w:t>
      </w:r>
    </w:p>
    <w:p>
      <w:pPr>
        <w:spacing w:line="360" w:lineRule="auto"/>
        <w:ind w:firstLine="718" w:firstLineChars="34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（5）与投标人有其他利害关系。</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24" w:name="_Toc529196558"/>
      <w:bookmarkStart w:id="225" w:name="_Toc515205231"/>
      <w:r>
        <w:rPr>
          <w:rFonts w:hint="eastAsia" w:ascii="宋体" w:hAnsi="宋体"/>
          <w:b/>
          <w:color w:val="000000" w:themeColor="text1"/>
          <w:sz w:val="28"/>
          <w:szCs w:val="28"/>
          <w:highlight w:val="none"/>
          <w14:textFill>
            <w14:solidFill>
              <w14:schemeClr w14:val="tx1"/>
            </w14:solidFill>
          </w14:textFill>
        </w:rPr>
        <w:t>6.2 评标原则</w:t>
      </w:r>
      <w:bookmarkEnd w:id="224"/>
      <w:bookmarkEnd w:id="225"/>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评标活动遵循公平、公正、科学和择优的原</w:t>
      </w:r>
      <w:bookmarkStart w:id="226" w:name="_Toc18949"/>
      <w:bookmarkStart w:id="227" w:name="_Toc152042333"/>
      <w:bookmarkStart w:id="228" w:name="_Toc247513981"/>
      <w:bookmarkStart w:id="229" w:name="_Toc369531545"/>
      <w:bookmarkStart w:id="230" w:name="_Toc247527582"/>
      <w:bookmarkStart w:id="231" w:name="_Toc352691501"/>
      <w:bookmarkStart w:id="232" w:name="_Toc300834978"/>
      <w:bookmarkStart w:id="233" w:name="_Toc361508614"/>
      <w:bookmarkStart w:id="234" w:name="_Toc144974525"/>
      <w:bookmarkStart w:id="235" w:name="_Toc152045557"/>
      <w:bookmarkStart w:id="236" w:name="_Toc384308239"/>
      <w:r>
        <w:rPr>
          <w:rFonts w:hint="eastAsia" w:ascii="宋体" w:hAnsi="宋体"/>
          <w:color w:val="000000" w:themeColor="text1"/>
          <w:highlight w:val="none"/>
          <w14:textFill>
            <w14:solidFill>
              <w14:schemeClr w14:val="tx1"/>
            </w14:solidFill>
          </w14:textFill>
        </w:rPr>
        <w:t>则。</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37" w:name="_Toc529196559"/>
      <w:bookmarkStart w:id="238" w:name="_Toc515205232"/>
      <w:r>
        <w:rPr>
          <w:rFonts w:hint="eastAsia" w:ascii="宋体" w:hAnsi="宋体"/>
          <w:b/>
          <w:color w:val="000000" w:themeColor="text1"/>
          <w:sz w:val="28"/>
          <w:szCs w:val="28"/>
          <w:highlight w:val="none"/>
          <w14:textFill>
            <w14:solidFill>
              <w14:schemeClr w14:val="tx1"/>
            </w14:solidFill>
          </w14:textFill>
        </w:rPr>
        <w:t>6.3 评标</w:t>
      </w:r>
      <w:bookmarkEnd w:id="237"/>
      <w:bookmarkEnd w:id="238"/>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bookmarkEnd w:id="226"/>
      <w:bookmarkEnd w:id="227"/>
      <w:bookmarkEnd w:id="228"/>
      <w:bookmarkEnd w:id="229"/>
      <w:bookmarkEnd w:id="230"/>
      <w:bookmarkEnd w:id="231"/>
      <w:bookmarkEnd w:id="232"/>
      <w:bookmarkEnd w:id="233"/>
      <w:bookmarkEnd w:id="234"/>
      <w:bookmarkEnd w:id="235"/>
      <w:bookmarkEnd w:id="236"/>
      <w:r>
        <w:rPr>
          <w:rFonts w:hint="eastAsia" w:ascii="宋体" w:hAnsi="宋体"/>
          <w:color w:val="000000" w:themeColor="text1"/>
          <w:highlight w:val="none"/>
          <w14:textFill>
            <w14:solidFill>
              <w14:schemeClr w14:val="tx1"/>
            </w14:solidFill>
          </w14:textFill>
        </w:rPr>
        <w:t>.3.1评标委员会按照第三章“评标办法”规定的方法、评审因素、标准和程序对投标文件进行评审。第三章“评标办法”没有规定的方法、评审因素和标准，不作为评标依据。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6.3.2评标完成后，评标委员会应当向招标人提交书面评标报告和中标候选人名单。评标委员会推荐中标</w:t>
      </w:r>
      <w:bookmarkStart w:id="239" w:name="_Toc152045558"/>
      <w:bookmarkStart w:id="240" w:name="_Toc247527583"/>
      <w:bookmarkStart w:id="241" w:name="_Toc144974526"/>
      <w:bookmarkStart w:id="242" w:name="_Toc300834979"/>
      <w:bookmarkStart w:id="243" w:name="_Toc247513982"/>
      <w:bookmarkStart w:id="244" w:name="_Toc369531546"/>
      <w:bookmarkStart w:id="245" w:name="_Toc361508615"/>
      <w:bookmarkStart w:id="246" w:name="_Toc152042334"/>
      <w:bookmarkStart w:id="247" w:name="_Toc352691502"/>
      <w:bookmarkStart w:id="248" w:name="_Toc12259"/>
      <w:bookmarkStart w:id="249" w:name="_Toc384308240"/>
      <w:r>
        <w:rPr>
          <w:rFonts w:hint="eastAsia" w:ascii="宋体" w:hAnsi="宋体"/>
          <w:color w:val="000000" w:themeColor="text1"/>
          <w:highlight w:val="none"/>
          <w14:textFill>
            <w14:solidFill>
              <w14:schemeClr w14:val="tx1"/>
            </w14:solidFill>
          </w14:textFill>
        </w:rPr>
        <w:t>候选人的人数见投标人须知前附</w:t>
      </w:r>
      <w:bookmarkEnd w:id="239"/>
      <w:bookmarkEnd w:id="240"/>
      <w:bookmarkEnd w:id="241"/>
      <w:bookmarkEnd w:id="242"/>
      <w:bookmarkEnd w:id="243"/>
      <w:bookmarkEnd w:id="244"/>
      <w:bookmarkEnd w:id="245"/>
      <w:bookmarkEnd w:id="246"/>
      <w:bookmarkEnd w:id="247"/>
      <w:bookmarkEnd w:id="248"/>
      <w:bookmarkEnd w:id="249"/>
      <w:r>
        <w:rPr>
          <w:rFonts w:hint="eastAsia" w:ascii="宋体" w:hAnsi="宋体"/>
          <w:color w:val="000000" w:themeColor="text1"/>
          <w:highlight w:val="none"/>
          <w14:textFill>
            <w14:solidFill>
              <w14:schemeClr w14:val="tx1"/>
            </w14:solidFill>
          </w14:textFill>
        </w:rPr>
        <w:t>表。</w:t>
      </w:r>
    </w:p>
    <w:p>
      <w:pPr>
        <w:spacing w:before="260"/>
        <w:outlineLvl w:val="2"/>
        <w:rPr>
          <w:rFonts w:ascii="宋体" w:hAnsi="宋体"/>
          <w:b/>
          <w:color w:val="000000" w:themeColor="text1"/>
          <w:sz w:val="32"/>
          <w:szCs w:val="32"/>
          <w:highlight w:val="none"/>
          <w14:textFill>
            <w14:solidFill>
              <w14:schemeClr w14:val="tx1"/>
            </w14:solidFill>
          </w14:textFill>
        </w:rPr>
      </w:pPr>
      <w:bookmarkStart w:id="250" w:name="_Toc529196560"/>
      <w:bookmarkStart w:id="251" w:name="_Toc515205233"/>
      <w:r>
        <w:rPr>
          <w:rFonts w:hint="eastAsia" w:ascii="宋体" w:hAnsi="宋体"/>
          <w:b/>
          <w:color w:val="000000" w:themeColor="text1"/>
          <w:sz w:val="32"/>
          <w:szCs w:val="32"/>
          <w:highlight w:val="none"/>
          <w14:textFill>
            <w14:solidFill>
              <w14:schemeClr w14:val="tx1"/>
            </w14:solidFill>
          </w14:textFill>
        </w:rPr>
        <w:t>7. 合同授予</w:t>
      </w:r>
      <w:bookmarkEnd w:id="250"/>
      <w:bookmarkEnd w:id="251"/>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52" w:name="_Toc529196561"/>
      <w:bookmarkStart w:id="253" w:name="_Toc515205234"/>
      <w:r>
        <w:rPr>
          <w:rFonts w:hint="eastAsia" w:ascii="宋体" w:hAnsi="宋体"/>
          <w:b/>
          <w:color w:val="000000" w:themeColor="text1"/>
          <w:sz w:val="28"/>
          <w:szCs w:val="28"/>
          <w:highlight w:val="none"/>
          <w14:textFill>
            <w14:solidFill>
              <w14:schemeClr w14:val="tx1"/>
            </w14:solidFill>
          </w14:textFill>
        </w:rPr>
        <w:t>7.1 中标候选人公示</w:t>
      </w:r>
      <w:bookmarkEnd w:id="252"/>
      <w:bookmarkEnd w:id="253"/>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招标人在收到评标报告之日起3日内，按照投标人须知前附表规定的公示媒介和期限公示中标候选人，公示期不得少于3天。</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54" w:name="_Toc515205235"/>
      <w:bookmarkStart w:id="255" w:name="_Toc529196562"/>
      <w:r>
        <w:rPr>
          <w:rFonts w:hint="eastAsia" w:ascii="宋体" w:hAnsi="宋体"/>
          <w:b/>
          <w:color w:val="000000" w:themeColor="text1"/>
          <w:sz w:val="28"/>
          <w:szCs w:val="28"/>
          <w:highlight w:val="none"/>
          <w14:textFill>
            <w14:solidFill>
              <w14:schemeClr w14:val="tx1"/>
            </w14:solidFill>
          </w14:textFill>
        </w:rPr>
        <w:t>7.2 评标结果异议</w:t>
      </w:r>
      <w:bookmarkEnd w:id="254"/>
      <w:bookmarkEnd w:id="255"/>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2"/>
          <w:highlight w:val="none"/>
          <w:u w:val="single"/>
          <w:lang w:val="en-US" w:eastAsia="zh-CN" w:bidi="ar"/>
          <w14:textFill>
            <w14:solidFill>
              <w14:schemeClr w14:val="tx1"/>
            </w14:solidFill>
          </w14:textFill>
        </w:rPr>
        <w:t>投标人或其他利害关系人对评标结果有异议的，应当在中标候选人公示期间提出，可以通过线下或线上的形式提出异议。线上提交的，应通过交易平台进行，招标人也应通过交易平台答复线上提交的异议。招标人将在收到异议之日起 3 日内作出答复；作出答复前，应当暂停招标投标活动。</w:t>
      </w:r>
      <w:r>
        <w:rPr>
          <w:rFonts w:ascii="宋体" w:hAnsi="宋体" w:eastAsia="宋体" w:cs="宋体"/>
          <w:color w:val="000000" w:themeColor="text1"/>
          <w:sz w:val="24"/>
          <w:szCs w:val="24"/>
          <w:highlight w:val="none"/>
          <w:lang w:eastAsia="zh-CN"/>
          <w14:textFill>
            <w14:solidFill>
              <w14:schemeClr w14:val="tx1"/>
            </w14:solidFill>
          </w14:textFill>
        </w:rPr>
        <w:t xml:space="preserve"> </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56" w:name="_Toc529196563"/>
      <w:bookmarkStart w:id="257" w:name="_Toc515205236"/>
      <w:r>
        <w:rPr>
          <w:rFonts w:hint="eastAsia" w:ascii="宋体" w:hAnsi="宋体"/>
          <w:b/>
          <w:color w:val="000000" w:themeColor="text1"/>
          <w:sz w:val="28"/>
          <w:szCs w:val="28"/>
          <w:highlight w:val="none"/>
          <w14:textFill>
            <w14:solidFill>
              <w14:schemeClr w14:val="tx1"/>
            </w14:solidFill>
          </w14:textFill>
        </w:rPr>
        <w:t>7.3 中标候选人履约能力审查</w:t>
      </w:r>
      <w:bookmarkEnd w:id="256"/>
      <w:bookmarkEnd w:id="257"/>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58" w:name="_Toc515205237"/>
      <w:bookmarkStart w:id="259" w:name="_Toc529196564"/>
      <w:r>
        <w:rPr>
          <w:rFonts w:hint="eastAsia" w:ascii="宋体" w:hAnsi="宋体"/>
          <w:b/>
          <w:color w:val="000000" w:themeColor="text1"/>
          <w:sz w:val="28"/>
          <w:szCs w:val="28"/>
          <w:highlight w:val="none"/>
          <w14:textFill>
            <w14:solidFill>
              <w14:schemeClr w14:val="tx1"/>
            </w14:solidFill>
          </w14:textFill>
        </w:rPr>
        <w:t>7.4 定标</w:t>
      </w:r>
      <w:bookmarkEnd w:id="258"/>
      <w:bookmarkEnd w:id="259"/>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按照投标人须知前附表的规定，招标人或招标人授权的评标委员会依法确定中标人。</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60" w:name="_Toc529196565"/>
      <w:bookmarkStart w:id="261" w:name="_Toc515205238"/>
      <w:r>
        <w:rPr>
          <w:rFonts w:hint="eastAsia" w:ascii="宋体" w:hAnsi="宋体"/>
          <w:b/>
          <w:color w:val="000000" w:themeColor="text1"/>
          <w:sz w:val="28"/>
          <w:szCs w:val="28"/>
          <w:highlight w:val="none"/>
          <w14:textFill>
            <w14:solidFill>
              <w14:schemeClr w14:val="tx1"/>
            </w14:solidFill>
          </w14:textFill>
        </w:rPr>
        <w:t>7.5 中标通知</w:t>
      </w:r>
      <w:bookmarkEnd w:id="260"/>
      <w:bookmarkEnd w:id="261"/>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在本章第3.3款规定的投标有效期内，招标人以书面形式向中标人发出中标</w:t>
      </w:r>
      <w:bookmarkStart w:id="262" w:name="_Toc384308244"/>
      <w:bookmarkStart w:id="263" w:name="_Toc369531550"/>
      <w:bookmarkStart w:id="264" w:name="_Toc300834983"/>
      <w:bookmarkStart w:id="265" w:name="_Toc5668"/>
      <w:bookmarkStart w:id="266" w:name="_Toc352691506"/>
      <w:bookmarkStart w:id="267" w:name="_Toc361508619"/>
      <w:r>
        <w:rPr>
          <w:rFonts w:hint="eastAsia" w:ascii="宋体" w:hAnsi="宋体"/>
          <w:color w:val="000000" w:themeColor="text1"/>
          <w:highlight w:val="none"/>
          <w14:textFill>
            <w14:solidFill>
              <w14:schemeClr w14:val="tx1"/>
            </w14:solidFill>
          </w14:textFill>
        </w:rPr>
        <w:t>通知书，同时将中</w:t>
      </w:r>
      <w:bookmarkEnd w:id="262"/>
      <w:bookmarkEnd w:id="263"/>
      <w:bookmarkEnd w:id="264"/>
      <w:bookmarkEnd w:id="265"/>
      <w:bookmarkEnd w:id="266"/>
      <w:bookmarkEnd w:id="267"/>
      <w:r>
        <w:rPr>
          <w:rFonts w:hint="eastAsia" w:ascii="宋体" w:hAnsi="宋体"/>
          <w:color w:val="000000" w:themeColor="text1"/>
          <w:highlight w:val="none"/>
          <w14:textFill>
            <w14:solidFill>
              <w14:schemeClr w14:val="tx1"/>
            </w14:solidFill>
          </w14:textFill>
        </w:rPr>
        <w:t>标结果通知未中标的投标人。</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68" w:name="_Toc529196566"/>
      <w:bookmarkStart w:id="269" w:name="_Toc515205239"/>
      <w:r>
        <w:rPr>
          <w:rFonts w:hint="eastAsia" w:ascii="宋体" w:hAnsi="宋体"/>
          <w:b/>
          <w:color w:val="000000" w:themeColor="text1"/>
          <w:sz w:val="28"/>
          <w:szCs w:val="28"/>
          <w:highlight w:val="none"/>
          <w14:textFill>
            <w14:solidFill>
              <w14:schemeClr w14:val="tx1"/>
            </w14:solidFill>
          </w14:textFill>
        </w:rPr>
        <w:t>7.6 履约保证金</w:t>
      </w:r>
      <w:bookmarkEnd w:id="268"/>
      <w:bookmarkEnd w:id="269"/>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w:t>
      </w:r>
      <w:r>
        <w:rPr>
          <w:rFonts w:hint="eastAsia" w:ascii="宋体" w:hAnsi="宋体"/>
          <w:strike/>
          <w:color w:val="000000" w:themeColor="text1"/>
          <w:highlight w:val="none"/>
          <w14:textFill>
            <w14:solidFill>
              <w14:schemeClr w14:val="tx1"/>
            </w14:solidFill>
          </w14:textFill>
        </w:rPr>
        <w:t>联合体中标的，其履约保证金以联合体各方或者联合体中牵头人的名义提交。</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7.6.2 中标人不能按本章第7.6.1项要求提交履约保证金的，视为放弃中标，并按第二章投标人须知前附表10.1条的约定处理。给招标人造成损失的，中标人还应当对损失部分予以赔偿。</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70" w:name="_Toc529196567"/>
      <w:bookmarkStart w:id="271" w:name="_Toc515205240"/>
      <w:r>
        <w:rPr>
          <w:rFonts w:hint="eastAsia" w:ascii="宋体" w:hAnsi="宋体"/>
          <w:b/>
          <w:color w:val="000000" w:themeColor="text1"/>
          <w:sz w:val="28"/>
          <w:szCs w:val="28"/>
          <w:highlight w:val="none"/>
          <w14:textFill>
            <w14:solidFill>
              <w14:schemeClr w14:val="tx1"/>
            </w14:solidFill>
          </w14:textFill>
        </w:rPr>
        <w:t>7.7 签订合同</w:t>
      </w:r>
      <w:bookmarkEnd w:id="270"/>
      <w:bookmarkEnd w:id="271"/>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并按第二章投标人须知前附表10.1条的约定处理；给招标人造成的损失的，中标人还应当对</w:t>
      </w:r>
      <w:r>
        <w:rPr>
          <w:rFonts w:hint="eastAsia" w:ascii="宋体" w:hAnsi="宋体"/>
          <w:color w:val="000000" w:themeColor="text1"/>
          <w:highlight w:val="none"/>
          <w:lang w:val="en-US" w:eastAsia="zh-CN"/>
          <w14:textFill>
            <w14:solidFill>
              <w14:schemeClr w14:val="tx1"/>
            </w14:solidFill>
          </w14:textFill>
        </w:rPr>
        <w:t>损失</w:t>
      </w:r>
      <w:r>
        <w:rPr>
          <w:rFonts w:hint="eastAsia" w:ascii="宋体" w:hAnsi="宋体"/>
          <w:color w:val="000000" w:themeColor="text1"/>
          <w:highlight w:val="none"/>
          <w14:textFill>
            <w14:solidFill>
              <w14:schemeClr w14:val="tx1"/>
            </w14:solidFill>
          </w14:textFill>
        </w:rPr>
        <w:t>部分予以赔偿。</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7.7.2 发出中标通知书后，招标人无正当理由拒签合同，或者在签订合同时向中标人提出附加条件</w:t>
      </w:r>
      <w:r>
        <w:rPr>
          <w:rFonts w:hint="eastAsia" w:ascii="宋体" w:hAnsi="宋体"/>
          <w:strike/>
          <w:color w:val="000000" w:themeColor="text1"/>
          <w:highlight w:val="none"/>
          <w14:textFill>
            <w14:solidFill>
              <w14:schemeClr w14:val="tx1"/>
            </w14:solidFill>
          </w14:textFill>
        </w:rPr>
        <w:t>的，招标人向中标人退还投标保证金；</w:t>
      </w:r>
      <w:r>
        <w:rPr>
          <w:rFonts w:hint="eastAsia" w:ascii="宋体" w:hAnsi="宋体"/>
          <w:color w:val="000000" w:themeColor="text1"/>
          <w:highlight w:val="none"/>
          <w14:textFill>
            <w14:solidFill>
              <w14:schemeClr w14:val="tx1"/>
            </w14:solidFill>
          </w14:textFill>
        </w:rPr>
        <w:t>给中标人造成损失的，还应当赔偿损失。</w:t>
      </w:r>
    </w:p>
    <w:p>
      <w:pPr>
        <w:spacing w:line="360" w:lineRule="auto"/>
        <w:ind w:firstLine="420" w:firstLineChars="200"/>
        <w:rPr>
          <w:rFonts w:ascii="宋体" w:hAnsi="宋体"/>
          <w:strike/>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7.7.3联合体中标的，联合体各方应当共同与招标人签订合同，就中标项目向招标人承担连带责任。</w:t>
      </w:r>
    </w:p>
    <w:p>
      <w:pPr>
        <w:spacing w:before="260"/>
        <w:outlineLvl w:val="2"/>
        <w:rPr>
          <w:color w:val="000000" w:themeColor="text1"/>
          <w:highlight w:val="none"/>
          <w14:textFill>
            <w14:solidFill>
              <w14:schemeClr w14:val="tx1"/>
            </w14:solidFill>
          </w14:textFill>
        </w:rPr>
      </w:pPr>
      <w:bookmarkStart w:id="272" w:name="_Toc384308252"/>
      <w:bookmarkStart w:id="273" w:name="_Toc361508627"/>
      <w:bookmarkStart w:id="274" w:name="_Toc24067"/>
      <w:bookmarkStart w:id="275" w:name="_Toc529196568"/>
      <w:bookmarkStart w:id="276" w:name="_Toc515205241"/>
      <w:bookmarkStart w:id="277" w:name="_Toc300834991"/>
      <w:bookmarkStart w:id="278" w:name="_Toc247527593"/>
      <w:bookmarkStart w:id="279" w:name="_Toc152045568"/>
      <w:bookmarkStart w:id="280" w:name="_Toc152042344"/>
      <w:bookmarkStart w:id="281" w:name="_Toc144974536"/>
      <w:bookmarkStart w:id="282" w:name="_Toc247513992"/>
      <w:r>
        <w:rPr>
          <w:rFonts w:hint="eastAsia" w:ascii="宋体" w:hAnsi="宋体"/>
          <w:b/>
          <w:color w:val="000000" w:themeColor="text1"/>
          <w:sz w:val="32"/>
          <w:szCs w:val="32"/>
          <w:highlight w:val="none"/>
          <w14:textFill>
            <w14:solidFill>
              <w14:schemeClr w14:val="tx1"/>
            </w14:solidFill>
          </w14:textFill>
        </w:rPr>
        <w:t>8.</w:t>
      </w:r>
      <w:bookmarkEnd w:id="272"/>
      <w:bookmarkEnd w:id="273"/>
      <w:bookmarkEnd w:id="274"/>
      <w:r>
        <w:rPr>
          <w:rFonts w:hint="eastAsia" w:ascii="宋体" w:hAnsi="宋体"/>
          <w:b/>
          <w:color w:val="000000" w:themeColor="text1"/>
          <w:sz w:val="32"/>
          <w:szCs w:val="32"/>
          <w:highlight w:val="none"/>
          <w14:textFill>
            <w14:solidFill>
              <w14:schemeClr w14:val="tx1"/>
            </w14:solidFill>
          </w14:textFill>
        </w:rPr>
        <w:t>纪律和监督</w:t>
      </w:r>
      <w:bookmarkEnd w:id="275"/>
      <w:bookmarkEnd w:id="276"/>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83" w:name="_Toc515205242"/>
      <w:bookmarkStart w:id="284" w:name="_Toc529196569"/>
      <w:r>
        <w:rPr>
          <w:rFonts w:hint="eastAsia" w:ascii="宋体" w:hAnsi="宋体"/>
          <w:b/>
          <w:color w:val="000000" w:themeColor="text1"/>
          <w:sz w:val="28"/>
          <w:szCs w:val="28"/>
          <w:highlight w:val="none"/>
          <w14:textFill>
            <w14:solidFill>
              <w14:schemeClr w14:val="tx1"/>
            </w14:solidFill>
          </w14:textFill>
        </w:rPr>
        <w:t>8.1 对招标人的纪律要求</w:t>
      </w:r>
      <w:bookmarkEnd w:id="283"/>
      <w:bookmarkEnd w:id="284"/>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招标人不得泄露招标投标活动中应当保密的情况和资料，不得与投标人串通损害国家利益、社会公共利益或者他人合法权益。</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85" w:name="_Toc529196570"/>
      <w:bookmarkStart w:id="286" w:name="_Toc515205243"/>
      <w:r>
        <w:rPr>
          <w:rFonts w:hint="eastAsia" w:ascii="宋体" w:hAnsi="宋体"/>
          <w:b/>
          <w:color w:val="000000" w:themeColor="text1"/>
          <w:sz w:val="28"/>
          <w:szCs w:val="28"/>
          <w:highlight w:val="none"/>
          <w14:textFill>
            <w14:solidFill>
              <w14:schemeClr w14:val="tx1"/>
            </w14:solidFill>
          </w14:textFill>
        </w:rPr>
        <w:t>8.2 对投标人的纪律要求</w:t>
      </w:r>
      <w:bookmarkEnd w:id="285"/>
      <w:bookmarkEnd w:id="286"/>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87" w:name="_Toc529196571"/>
      <w:bookmarkStart w:id="288" w:name="_Toc515205244"/>
      <w:r>
        <w:rPr>
          <w:rFonts w:hint="eastAsia" w:ascii="宋体" w:hAnsi="宋体"/>
          <w:b/>
          <w:color w:val="000000" w:themeColor="text1"/>
          <w:sz w:val="28"/>
          <w:szCs w:val="28"/>
          <w:highlight w:val="none"/>
          <w14:textFill>
            <w14:solidFill>
              <w14:schemeClr w14:val="tx1"/>
            </w14:solidFill>
          </w14:textFill>
        </w:rPr>
        <w:t>8.3 对评标委员会成员的纪律要求</w:t>
      </w:r>
      <w:bookmarkEnd w:id="287"/>
      <w:bookmarkEnd w:id="288"/>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评标委员会成员不得收受他人的财物或者其他好处，不得向他人透露对投标文件的评审</w:t>
      </w:r>
      <w:bookmarkStart w:id="289" w:name="_Toc361508628"/>
      <w:bookmarkStart w:id="290" w:name="_Toc369531559"/>
      <w:bookmarkStart w:id="291" w:name="_Toc13644"/>
      <w:bookmarkStart w:id="292" w:name="_Toc352691515"/>
      <w:bookmarkStart w:id="293" w:name="_Toc384308253"/>
      <w:r>
        <w:rPr>
          <w:rFonts w:hint="eastAsia" w:ascii="宋体" w:hAnsi="宋体"/>
          <w:color w:val="000000" w:themeColor="text1"/>
          <w:highlight w:val="none"/>
          <w14:textFill>
            <w14:solidFill>
              <w14:schemeClr w14:val="tx1"/>
            </w14:solidFill>
          </w14:textFill>
        </w:rPr>
        <w:t>和比较、中标候选人</w:t>
      </w:r>
      <w:bookmarkEnd w:id="277"/>
      <w:bookmarkEnd w:id="278"/>
      <w:bookmarkEnd w:id="279"/>
      <w:bookmarkEnd w:id="280"/>
      <w:bookmarkEnd w:id="281"/>
      <w:bookmarkEnd w:id="282"/>
      <w:bookmarkEnd w:id="289"/>
      <w:bookmarkEnd w:id="290"/>
      <w:bookmarkEnd w:id="291"/>
      <w:bookmarkEnd w:id="292"/>
      <w:bookmarkEnd w:id="293"/>
      <w:r>
        <w:rPr>
          <w:rFonts w:hint="eastAsia" w:ascii="宋体" w:hAnsi="宋体"/>
          <w:color w:val="000000" w:themeColor="text1"/>
          <w:highlight w:val="none"/>
          <w14:textFill>
            <w14:solidFill>
              <w14:schemeClr w14:val="tx1"/>
            </w14:solidFill>
          </w14:textFill>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294" w:name="_Toc529196572"/>
      <w:bookmarkStart w:id="295" w:name="_Toc515205245"/>
      <w:r>
        <w:rPr>
          <w:rFonts w:hint="eastAsia" w:ascii="宋体" w:hAnsi="宋体"/>
          <w:b/>
          <w:color w:val="000000" w:themeColor="text1"/>
          <w:sz w:val="28"/>
          <w:szCs w:val="28"/>
          <w:highlight w:val="none"/>
          <w14:textFill>
            <w14:solidFill>
              <w14:schemeClr w14:val="tx1"/>
            </w14:solidFill>
          </w14:textFill>
        </w:rPr>
        <w:t>8.4 对与评标活动有关的工作人员的纪律要求</w:t>
      </w:r>
      <w:bookmarkEnd w:id="294"/>
      <w:bookmarkEnd w:id="295"/>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与评标活动有关的工作人员不得收受他人的财物或者其他好处，不得向他人透露对投标文件</w:t>
      </w:r>
      <w:bookmarkStart w:id="296" w:name="_Toc144974537"/>
      <w:bookmarkStart w:id="297" w:name="_Toc152042345"/>
      <w:bookmarkStart w:id="298" w:name="_Toc247527594"/>
      <w:bookmarkStart w:id="299" w:name="_Toc369531560"/>
      <w:bookmarkStart w:id="300" w:name="_Toc247513993"/>
      <w:bookmarkStart w:id="301" w:name="_Toc19429"/>
      <w:bookmarkStart w:id="302" w:name="_Toc384308254"/>
      <w:bookmarkStart w:id="303" w:name="_Toc352691516"/>
      <w:bookmarkStart w:id="304" w:name="_Toc152045569"/>
      <w:bookmarkStart w:id="305" w:name="_Toc361508629"/>
      <w:bookmarkStart w:id="306" w:name="_Toc300834992"/>
      <w:r>
        <w:rPr>
          <w:rFonts w:hint="eastAsia" w:ascii="宋体" w:hAnsi="宋体"/>
          <w:color w:val="000000" w:themeColor="text1"/>
          <w:highlight w:val="none"/>
          <w14:textFill>
            <w14:solidFill>
              <w14:schemeClr w14:val="tx1"/>
            </w14:solidFill>
          </w14:textFill>
        </w:rPr>
        <w:t>的评审和比较、中标</w:t>
      </w:r>
      <w:bookmarkEnd w:id="296"/>
      <w:bookmarkEnd w:id="297"/>
      <w:bookmarkEnd w:id="298"/>
      <w:bookmarkEnd w:id="299"/>
      <w:bookmarkEnd w:id="300"/>
      <w:bookmarkEnd w:id="301"/>
      <w:bookmarkEnd w:id="302"/>
      <w:bookmarkEnd w:id="303"/>
      <w:bookmarkEnd w:id="304"/>
      <w:bookmarkEnd w:id="305"/>
      <w:bookmarkEnd w:id="306"/>
      <w:r>
        <w:rPr>
          <w:rFonts w:hint="eastAsia" w:ascii="宋体" w:hAnsi="宋体"/>
          <w:color w:val="000000" w:themeColor="text1"/>
          <w:highlight w:val="none"/>
          <w14:textFill>
            <w14:solidFill>
              <w14:schemeClr w14:val="tx1"/>
            </w14:solidFill>
          </w14:textFill>
        </w:rPr>
        <w:t>候选人的推荐情况以及评标有关的其他情况。在评标活动中，与评标活动有关的工作人员不得擅离职守，影响评标程序正常进行。</w:t>
      </w:r>
    </w:p>
    <w:p>
      <w:pPr>
        <w:spacing w:before="240" w:beforeLines="100" w:after="240" w:afterLines="100"/>
        <w:rPr>
          <w:rFonts w:ascii="宋体" w:hAnsi="宋体"/>
          <w:b/>
          <w:color w:val="000000" w:themeColor="text1"/>
          <w:sz w:val="28"/>
          <w:szCs w:val="28"/>
          <w:highlight w:val="none"/>
          <w14:textFill>
            <w14:solidFill>
              <w14:schemeClr w14:val="tx1"/>
            </w14:solidFill>
          </w14:textFill>
        </w:rPr>
      </w:pPr>
      <w:bookmarkStart w:id="307" w:name="_Toc529196573"/>
      <w:bookmarkStart w:id="308" w:name="_Toc515205246"/>
      <w:r>
        <w:rPr>
          <w:rFonts w:hint="eastAsia" w:ascii="宋体" w:hAnsi="宋体"/>
          <w:b/>
          <w:color w:val="000000" w:themeColor="text1"/>
          <w:sz w:val="28"/>
          <w:szCs w:val="28"/>
          <w:highlight w:val="none"/>
          <w14:textFill>
            <w14:solidFill>
              <w14:schemeClr w14:val="tx1"/>
            </w14:solidFill>
          </w14:textFill>
        </w:rPr>
        <w:t>8.5 投诉</w:t>
      </w:r>
      <w:bookmarkEnd w:id="307"/>
      <w:bookmarkEnd w:id="308"/>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8.5.1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8.5.2 投标人或者其他利害关系人对招标文件、开标和评标结果提出投诉的，应当按照投标人须知第2.4款、第5.3款和第7.2款的规定先向招标人提出异议。异议答复期间</w:t>
      </w:r>
      <w:bookmarkStart w:id="309" w:name="_Toc361508630"/>
      <w:bookmarkStart w:id="310" w:name="_Toc247513994"/>
      <w:bookmarkStart w:id="311" w:name="_Toc300834993"/>
      <w:bookmarkStart w:id="312" w:name="_Toc247527595"/>
      <w:bookmarkStart w:id="313" w:name="_Toc369531561"/>
      <w:bookmarkStart w:id="314" w:name="_Toc152045570"/>
      <w:bookmarkStart w:id="315" w:name="_Toc352691517"/>
      <w:bookmarkStart w:id="316" w:name="_Toc144974538"/>
      <w:bookmarkStart w:id="317" w:name="_Toc384308255"/>
      <w:bookmarkStart w:id="318" w:name="_Toc152042346"/>
      <w:bookmarkStart w:id="319" w:name="_Toc12776"/>
      <w:r>
        <w:rPr>
          <w:rFonts w:hint="eastAsia" w:ascii="宋体" w:hAnsi="宋体"/>
          <w:color w:val="000000" w:themeColor="text1"/>
          <w:highlight w:val="none"/>
          <w14:textFill>
            <w14:solidFill>
              <w14:schemeClr w14:val="tx1"/>
            </w14:solidFill>
          </w14:textFill>
        </w:rPr>
        <w:t>不计算在第8.5.</w:t>
      </w:r>
      <w:bookmarkEnd w:id="309"/>
      <w:bookmarkEnd w:id="310"/>
      <w:bookmarkEnd w:id="311"/>
      <w:bookmarkEnd w:id="312"/>
      <w:bookmarkEnd w:id="313"/>
      <w:bookmarkEnd w:id="314"/>
      <w:bookmarkEnd w:id="315"/>
      <w:bookmarkEnd w:id="316"/>
      <w:bookmarkEnd w:id="317"/>
      <w:bookmarkEnd w:id="318"/>
      <w:bookmarkEnd w:id="319"/>
      <w:r>
        <w:rPr>
          <w:rFonts w:hint="eastAsia" w:ascii="宋体" w:hAnsi="宋体"/>
          <w:color w:val="000000" w:themeColor="text1"/>
          <w:highlight w:val="none"/>
          <w14:textFill>
            <w14:solidFill>
              <w14:schemeClr w14:val="tx1"/>
            </w14:solidFill>
          </w14:textFill>
        </w:rPr>
        <w:t>1项规定的期限内。</w:t>
      </w:r>
    </w:p>
    <w:p>
      <w:pPr>
        <w:spacing w:before="260"/>
        <w:outlineLvl w:val="2"/>
        <w:rPr>
          <w:rFonts w:ascii="宋体" w:hAnsi="宋体"/>
          <w:b/>
          <w:color w:val="000000" w:themeColor="text1"/>
          <w:sz w:val="32"/>
          <w:szCs w:val="32"/>
          <w:highlight w:val="none"/>
          <w14:textFill>
            <w14:solidFill>
              <w14:schemeClr w14:val="tx1"/>
            </w14:solidFill>
          </w14:textFill>
        </w:rPr>
      </w:pPr>
      <w:bookmarkStart w:id="320" w:name="_Toc529196574"/>
      <w:bookmarkStart w:id="321" w:name="_Toc477134992"/>
      <w:bookmarkStart w:id="322" w:name="_Toc515205247"/>
      <w:r>
        <w:rPr>
          <w:rFonts w:hint="eastAsia" w:ascii="宋体" w:hAnsi="宋体"/>
          <w:b/>
          <w:color w:val="000000" w:themeColor="text1"/>
          <w:sz w:val="32"/>
          <w:szCs w:val="32"/>
          <w:highlight w:val="none"/>
          <w14:textFill>
            <w14:solidFill>
              <w14:schemeClr w14:val="tx1"/>
            </w14:solidFill>
          </w14:textFill>
        </w:rPr>
        <w:t>9. 是否采用电子招标投标</w:t>
      </w:r>
      <w:bookmarkEnd w:id="320"/>
      <w:bookmarkEnd w:id="321"/>
      <w:bookmarkEnd w:id="322"/>
    </w:p>
    <w:p>
      <w:pPr>
        <w:spacing w:before="240" w:beforeLines="100"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本招标项目是否采用电子招标投标方式，见投标人须知前附表。</w:t>
      </w:r>
    </w:p>
    <w:p>
      <w:pPr>
        <w:spacing w:before="260"/>
        <w:outlineLvl w:val="2"/>
        <w:rPr>
          <w:rFonts w:ascii="宋体" w:hAnsi="宋体"/>
          <w:b/>
          <w:color w:val="000000" w:themeColor="text1"/>
          <w:sz w:val="32"/>
          <w:szCs w:val="32"/>
          <w:highlight w:val="none"/>
          <w14:textFill>
            <w14:solidFill>
              <w14:schemeClr w14:val="tx1"/>
            </w14:solidFill>
          </w14:textFill>
        </w:rPr>
      </w:pPr>
      <w:bookmarkStart w:id="323" w:name="_Toc529196575"/>
      <w:bookmarkStart w:id="324" w:name="_Toc515205248"/>
      <w:r>
        <w:rPr>
          <w:rFonts w:hint="eastAsia" w:ascii="宋体" w:hAnsi="宋体"/>
          <w:b/>
          <w:color w:val="000000" w:themeColor="text1"/>
          <w:sz w:val="32"/>
          <w:szCs w:val="32"/>
          <w:highlight w:val="none"/>
          <w14:textFill>
            <w14:solidFill>
              <w14:schemeClr w14:val="tx1"/>
            </w14:solidFill>
          </w14:textFill>
        </w:rPr>
        <w:t>10. 需要补充的其他内容</w:t>
      </w:r>
      <w:bookmarkEnd w:id="323"/>
      <w:bookmarkEnd w:id="324"/>
    </w:p>
    <w:p>
      <w:pPr>
        <w:spacing w:before="240" w:beforeLines="100"/>
        <w:ind w:firstLine="420" w:firstLineChars="200"/>
        <w:rPr>
          <w:rFonts w:ascii="宋体" w:hAnsi="宋体"/>
          <w:color w:val="000000" w:themeColor="text1"/>
          <w:sz w:val="1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见投标人须知前附表。</w:t>
      </w:r>
    </w:p>
    <w:p>
      <w:pPr>
        <w:widowControl/>
        <w:jc w:val="left"/>
        <w:rPr>
          <w:color w:val="000000" w:themeColor="text1"/>
          <w:highlight w:val="none"/>
          <w14:textFill>
            <w14:solidFill>
              <w14:schemeClr w14:val="tx1"/>
            </w14:solidFill>
          </w14:textFill>
        </w:rPr>
        <w:sectPr>
          <w:pgSz w:w="12240" w:h="15840"/>
          <w:pgMar w:top="1440" w:right="1800" w:bottom="1440" w:left="1800" w:header="0" w:footer="567" w:gutter="0"/>
          <w:cols w:space="720" w:num="1"/>
          <w:rtlGutter w:val="1"/>
          <w:docGrid w:linePitch="286" w:charSpace="0"/>
        </w:sectPr>
      </w:pPr>
    </w:p>
    <w:p>
      <w:pPr>
        <w:spacing w:line="2" w:lineRule="exact"/>
        <w:rPr>
          <w:rFonts w:eastAsia="Times New Roman"/>
          <w:color w:val="000000" w:themeColor="text1"/>
          <w:highlight w:val="none"/>
          <w14:textFill>
            <w14:solidFill>
              <w14:schemeClr w14:val="tx1"/>
            </w14:solidFill>
          </w14:textFill>
        </w:rPr>
      </w:pPr>
    </w:p>
    <w:p>
      <w:pPr>
        <w:spacing w:after="240"/>
        <w:rPr>
          <w:b/>
          <w:color w:val="000000" w:themeColor="text1"/>
          <w:sz w:val="28"/>
          <w:highlight w:val="none"/>
          <w14:textFill>
            <w14:solidFill>
              <w14:schemeClr w14:val="tx1"/>
            </w14:solidFill>
          </w14:textFill>
        </w:rPr>
      </w:pPr>
      <w:bookmarkStart w:id="325" w:name="_Toc529196576"/>
      <w:bookmarkStart w:id="326" w:name="_Toc530470624"/>
      <w:bookmarkStart w:id="327" w:name="_Toc535938714"/>
      <w:r>
        <w:rPr>
          <w:rFonts w:hint="eastAsia"/>
          <w:b/>
          <w:color w:val="000000" w:themeColor="text1"/>
          <w:sz w:val="28"/>
          <w:szCs w:val="20"/>
          <w:highlight w:val="none"/>
          <w14:textFill>
            <w14:solidFill>
              <w14:schemeClr w14:val="tx1"/>
            </w14:solidFill>
          </w14:textFill>
        </w:rPr>
        <w:t>附件一：开标记录表</w:t>
      </w:r>
      <w:bookmarkEnd w:id="325"/>
      <w:bookmarkEnd w:id="326"/>
      <w:bookmarkEnd w:id="327"/>
      <w:r>
        <w:rPr>
          <w:rFonts w:hint="eastAsia"/>
          <w:b/>
          <w:color w:val="000000" w:themeColor="text1"/>
          <w:sz w:val="28"/>
          <w:highlight w:val="none"/>
          <w14:textFill>
            <w14:solidFill>
              <w14:schemeClr w14:val="tx1"/>
            </w14:solidFill>
          </w14:textFill>
        </w:rPr>
        <w:t>（按广州公共资源交易中心系统导出为准）</w:t>
      </w:r>
    </w:p>
    <w:p>
      <w:pPr>
        <w:spacing w:line="440" w:lineRule="exact"/>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开标记录表</w:t>
      </w:r>
    </w:p>
    <w:p>
      <w:pPr>
        <w:spacing w:beforeLines="50" w:afterLines="50" w:line="400" w:lineRule="exact"/>
        <w:ind w:right="525"/>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开标时间：</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时</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分</w:t>
      </w:r>
    </w:p>
    <w:p>
      <w:pPr>
        <w:spacing w:beforeLines="50" w:afterLines="50" w:line="400" w:lineRule="exact"/>
        <w:ind w:right="42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项目名称：</w:t>
      </w:r>
    </w:p>
    <w:tbl>
      <w:tblPr>
        <w:tblStyle w:val="17"/>
        <w:tblW w:w="9752" w:type="dxa"/>
        <w:tblInd w:w="0" w:type="dxa"/>
        <w:tblLayout w:type="fixed"/>
        <w:tblCellMar>
          <w:top w:w="0" w:type="dxa"/>
          <w:left w:w="108" w:type="dxa"/>
          <w:bottom w:w="0" w:type="dxa"/>
          <w:right w:w="108" w:type="dxa"/>
        </w:tblCellMar>
      </w:tblPr>
      <w:tblGrid>
        <w:gridCol w:w="488"/>
        <w:gridCol w:w="896"/>
        <w:gridCol w:w="709"/>
        <w:gridCol w:w="851"/>
        <w:gridCol w:w="993"/>
        <w:gridCol w:w="851"/>
        <w:gridCol w:w="849"/>
        <w:gridCol w:w="1134"/>
        <w:gridCol w:w="1131"/>
        <w:gridCol w:w="705"/>
        <w:gridCol w:w="1145"/>
      </w:tblGrid>
      <w:tr>
        <w:tblPrEx>
          <w:tblCellMar>
            <w:top w:w="0" w:type="dxa"/>
            <w:left w:w="108" w:type="dxa"/>
            <w:bottom w:w="0" w:type="dxa"/>
            <w:right w:w="108" w:type="dxa"/>
          </w:tblCellMar>
        </w:tblPrEx>
        <w:trPr>
          <w:trHeight w:val="850" w:hRule="atLeast"/>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密封情况</w:t>
            </w: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strike/>
                <w:color w:val="000000" w:themeColor="text1"/>
                <w:highlight w:val="none"/>
                <w14:textFill>
                  <w14:solidFill>
                    <w14:schemeClr w14:val="tx1"/>
                  </w14:solidFill>
                </w14:textFill>
              </w:rPr>
              <w:t>投标保证金</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12" w:rightChars="-6"/>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投标报价（元）</w:t>
            </w: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总监理工程师</w:t>
            </w: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监理服务期限</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投标文件递交情况</w:t>
            </w: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投标文件解密情况</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w:t>
            </w:r>
          </w:p>
          <w:p>
            <w:pPr>
              <w:keepNext w:val="0"/>
              <w:keepLines w:val="0"/>
              <w:suppressLineNumbers w:val="0"/>
              <w:spacing w:before="0" w:beforeAutospacing="0" w:after="0" w:afterAutospacing="0" w:line="276" w:lineRule="auto"/>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代表签名</w:t>
            </w: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02" w:hRule="atLeast"/>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9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8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209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最高投标限价：</w:t>
            </w:r>
          </w:p>
        </w:tc>
        <w:tc>
          <w:tcPr>
            <w:tcW w:w="7659"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themeColor="text1"/>
                <w:highlight w:val="none"/>
                <w14:textFill>
                  <w14:solidFill>
                    <w14:schemeClr w14:val="tx1"/>
                  </w14:solidFill>
                </w14:textFill>
              </w:rPr>
            </w:pPr>
          </w:p>
        </w:tc>
      </w:tr>
    </w:tbl>
    <w:p>
      <w:pPr>
        <w:spacing w:line="440" w:lineRule="exact"/>
        <w:rPr>
          <w:rFonts w:ascii="宋体" w:hAnsi="宋体"/>
          <w:color w:val="000000" w:themeColor="text1"/>
          <w:highlight w:val="none"/>
          <w14:textFill>
            <w14:solidFill>
              <w14:schemeClr w14:val="tx1"/>
            </w14:solidFill>
          </w14:textFill>
        </w:rPr>
      </w:pPr>
    </w:p>
    <w:p>
      <w:pPr>
        <w:spacing w:line="620" w:lineRule="exac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招标人代表：</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记录人：</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ab/>
      </w:r>
      <w:r>
        <w:rPr>
          <w:rFonts w:hint="eastAsia" w:ascii="宋体" w:hAnsi="宋体"/>
          <w:color w:val="000000" w:themeColor="text1"/>
          <w:sz w:val="28"/>
          <w:szCs w:val="28"/>
          <w:highlight w:val="none"/>
          <w14:textFill>
            <w14:solidFill>
              <w14:schemeClr w14:val="tx1"/>
            </w14:solidFill>
          </w14:textFill>
        </w:rPr>
        <w:t xml:space="preserve"> 监标人：</w:t>
      </w:r>
      <w:r>
        <w:rPr>
          <w:rFonts w:hint="eastAsia" w:ascii="宋体" w:hAnsi="宋体"/>
          <w:color w:val="000000" w:themeColor="text1"/>
          <w:sz w:val="28"/>
          <w:szCs w:val="28"/>
          <w:highlight w:val="none"/>
          <w:u w:val="single"/>
          <w14:textFill>
            <w14:solidFill>
              <w14:schemeClr w14:val="tx1"/>
            </w14:solidFill>
          </w14:textFill>
        </w:rPr>
        <w:t xml:space="preserve">          </w:t>
      </w:r>
    </w:p>
    <w:p>
      <w:pPr>
        <w:wordWrap w:val="0"/>
        <w:spacing w:line="620" w:lineRule="exact"/>
        <w:jc w:val="righ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p>
    <w:p>
      <w:pPr>
        <w:rPr>
          <w:rFonts w:ascii="宋体" w:hAnsi="宋体"/>
          <w:color w:val="000000" w:themeColor="text1"/>
          <w:highlight w:val="none"/>
          <w14:textFill>
            <w14:solidFill>
              <w14:schemeClr w14:val="tx1"/>
            </w14:solidFill>
          </w14:textFill>
        </w:rPr>
      </w:pPr>
      <w:bookmarkStart w:id="328" w:name="_Toc529196577"/>
    </w:p>
    <w:p>
      <w:pPr>
        <w:rPr>
          <w:rFonts w:ascii="宋体" w:hAnsi="宋体"/>
          <w:color w:val="000000" w:themeColor="text1"/>
          <w:highlight w:val="none"/>
          <w14:textFill>
            <w14:solidFill>
              <w14:schemeClr w14:val="tx1"/>
            </w14:solidFill>
          </w14:textFill>
        </w:rPr>
      </w:pPr>
    </w:p>
    <w:p>
      <w:pPr>
        <w:spacing w:after="240"/>
        <w:rPr>
          <w:b/>
          <w:color w:val="000000" w:themeColor="text1"/>
          <w:sz w:val="28"/>
          <w:szCs w:val="20"/>
          <w:highlight w:val="none"/>
          <w14:textFill>
            <w14:solidFill>
              <w14:schemeClr w14:val="tx1"/>
            </w14:solidFill>
          </w14:textFill>
        </w:rPr>
      </w:pPr>
      <w:r>
        <w:rPr>
          <w:rFonts w:hint="eastAsia" w:ascii="宋体" w:hAnsi="宋体"/>
          <w:b/>
          <w:color w:val="000000" w:themeColor="text1"/>
          <w:sz w:val="28"/>
          <w:szCs w:val="20"/>
          <w:highlight w:val="none"/>
          <w14:textFill>
            <w14:solidFill>
              <w14:schemeClr w14:val="tx1"/>
            </w14:solidFill>
          </w14:textFill>
        </w:rPr>
        <w:br w:type="page"/>
      </w:r>
      <w:bookmarkStart w:id="329" w:name="_Toc535938715"/>
      <w:bookmarkStart w:id="330" w:name="_Toc530470625"/>
      <w:r>
        <w:rPr>
          <w:rFonts w:hint="eastAsia"/>
          <w:b/>
          <w:color w:val="000000" w:themeColor="text1"/>
          <w:sz w:val="28"/>
          <w:szCs w:val="20"/>
          <w:highlight w:val="none"/>
          <w14:textFill>
            <w14:solidFill>
              <w14:schemeClr w14:val="tx1"/>
            </w14:solidFill>
          </w14:textFill>
        </w:rPr>
        <w:t>附件二：问题澄清通知（按广州公共资源交易中心问题澄清通知格式）</w:t>
      </w:r>
      <w:bookmarkEnd w:id="328"/>
      <w:bookmarkEnd w:id="329"/>
      <w:bookmarkEnd w:id="330"/>
      <w:bookmarkStart w:id="331" w:name="_Toc152042355"/>
      <w:bookmarkStart w:id="332" w:name="_Toc144974546"/>
    </w:p>
    <w:p>
      <w:pPr>
        <w:spacing w:after="240"/>
        <w:rPr>
          <w:b/>
          <w:color w:val="000000" w:themeColor="text1"/>
          <w:sz w:val="28"/>
          <w:szCs w:val="20"/>
          <w:highlight w:val="none"/>
          <w14:textFill>
            <w14:solidFill>
              <w14:schemeClr w14:val="tx1"/>
            </w14:solidFill>
          </w14:textFill>
        </w:rPr>
      </w:pPr>
      <w:bookmarkStart w:id="333" w:name="_Toc530470626"/>
      <w:bookmarkStart w:id="334" w:name="_Toc535938716"/>
      <w:bookmarkStart w:id="335" w:name="_Toc529196578"/>
      <w:r>
        <w:rPr>
          <w:rFonts w:hint="eastAsia"/>
          <w:b/>
          <w:color w:val="000000" w:themeColor="text1"/>
          <w:sz w:val="28"/>
          <w:szCs w:val="20"/>
          <w:highlight w:val="none"/>
          <w14:textFill>
            <w14:solidFill>
              <w14:schemeClr w14:val="tx1"/>
            </w14:solidFill>
          </w14:textFill>
        </w:rPr>
        <w:t>附件三：问题的澄清</w:t>
      </w:r>
      <w:bookmarkEnd w:id="331"/>
      <w:bookmarkStart w:id="336" w:name="_Toc247527604"/>
      <w:bookmarkStart w:id="337" w:name="_Toc152042356"/>
      <w:bookmarkStart w:id="338" w:name="_Toc361508637"/>
      <w:bookmarkStart w:id="339" w:name="_Toc152045579"/>
      <w:bookmarkStart w:id="340" w:name="_Toc247514003"/>
      <w:bookmarkStart w:id="341" w:name="_Toc384308263"/>
      <w:bookmarkStart w:id="342" w:name="_Toc3622"/>
      <w:bookmarkStart w:id="343" w:name="_Toc300834999"/>
      <w:bookmarkStart w:id="344" w:name="_Toc352691524"/>
      <w:bookmarkStart w:id="345" w:name="_Toc369531568"/>
      <w:r>
        <w:rPr>
          <w:rFonts w:hint="eastAsia"/>
          <w:b/>
          <w:color w:val="000000" w:themeColor="text1"/>
          <w:sz w:val="28"/>
          <w:szCs w:val="20"/>
          <w:highlight w:val="none"/>
          <w14:textFill>
            <w14:solidFill>
              <w14:schemeClr w14:val="tx1"/>
            </w14:solidFill>
          </w14:textFill>
        </w:rPr>
        <w:t>（按广州公共资源交易中心问题澄清格式）</w:t>
      </w:r>
      <w:bookmarkEnd w:id="333"/>
      <w:bookmarkEnd w:id="334"/>
      <w:bookmarkEnd w:id="335"/>
    </w:p>
    <w:bookmarkEnd w:id="332"/>
    <w:bookmarkEnd w:id="336"/>
    <w:bookmarkEnd w:id="337"/>
    <w:bookmarkEnd w:id="338"/>
    <w:bookmarkEnd w:id="339"/>
    <w:bookmarkEnd w:id="340"/>
    <w:bookmarkEnd w:id="341"/>
    <w:bookmarkEnd w:id="342"/>
    <w:bookmarkEnd w:id="343"/>
    <w:bookmarkEnd w:id="344"/>
    <w:bookmarkEnd w:id="345"/>
    <w:p>
      <w:pPr>
        <w:spacing w:after="240"/>
        <w:rPr>
          <w:b/>
          <w:color w:val="000000" w:themeColor="text1"/>
          <w:sz w:val="28"/>
          <w:szCs w:val="20"/>
          <w:highlight w:val="none"/>
          <w14:textFill>
            <w14:solidFill>
              <w14:schemeClr w14:val="tx1"/>
            </w14:solidFill>
          </w14:textFill>
        </w:rPr>
      </w:pPr>
      <w:bookmarkStart w:id="346" w:name="_Toc492300623"/>
      <w:bookmarkStart w:id="347" w:name="_Toc530470627"/>
      <w:bookmarkStart w:id="348" w:name="_Toc535938718"/>
      <w:bookmarkStart w:id="349" w:name="_Toc529196579"/>
      <w:r>
        <w:rPr>
          <w:rFonts w:hint="eastAsia"/>
          <w:b/>
          <w:color w:val="000000" w:themeColor="text1"/>
          <w:sz w:val="28"/>
          <w:szCs w:val="20"/>
          <w:highlight w:val="none"/>
          <w14:textFill>
            <w14:solidFill>
              <w14:schemeClr w14:val="tx1"/>
            </w14:solidFill>
          </w14:textFill>
        </w:rPr>
        <w:t>附件四：中标通知书</w:t>
      </w:r>
      <w:bookmarkEnd w:id="346"/>
      <w:r>
        <w:rPr>
          <w:rFonts w:hint="eastAsia"/>
          <w:b/>
          <w:color w:val="000000" w:themeColor="text1"/>
          <w:sz w:val="28"/>
          <w:szCs w:val="20"/>
          <w:highlight w:val="none"/>
          <w14:textFill>
            <w14:solidFill>
              <w14:schemeClr w14:val="tx1"/>
            </w14:solidFill>
          </w14:textFill>
        </w:rPr>
        <w:t>（按广州公共资源交易中心中标通知书格式）</w:t>
      </w:r>
      <w:bookmarkEnd w:id="347"/>
      <w:bookmarkEnd w:id="348"/>
      <w:bookmarkEnd w:id="349"/>
    </w:p>
    <w:p>
      <w:pPr>
        <w:spacing w:after="240"/>
        <w:rPr>
          <w:b/>
          <w:color w:val="000000" w:themeColor="text1"/>
          <w:sz w:val="28"/>
          <w:szCs w:val="20"/>
          <w:highlight w:val="none"/>
          <w14:textFill>
            <w14:solidFill>
              <w14:schemeClr w14:val="tx1"/>
            </w14:solidFill>
          </w14:textFill>
        </w:rPr>
      </w:pPr>
      <w:bookmarkStart w:id="350" w:name="_Toc492300625"/>
      <w:bookmarkStart w:id="351" w:name="_Toc492300624"/>
      <w:bookmarkStart w:id="352" w:name="_Toc529196580"/>
      <w:bookmarkStart w:id="353" w:name="_Toc535938719"/>
      <w:bookmarkStart w:id="354" w:name="_Toc530470628"/>
      <w:r>
        <w:rPr>
          <w:rFonts w:hint="eastAsia"/>
          <w:b/>
          <w:color w:val="000000" w:themeColor="text1"/>
          <w:sz w:val="28"/>
          <w:szCs w:val="20"/>
          <w:highlight w:val="none"/>
          <w14:textFill>
            <w14:solidFill>
              <w14:schemeClr w14:val="tx1"/>
            </w14:solidFill>
          </w14:textFill>
        </w:rPr>
        <w:t>附件五：</w:t>
      </w:r>
      <w:bookmarkEnd w:id="350"/>
      <w:r>
        <w:rPr>
          <w:rFonts w:hint="eastAsia"/>
          <w:b/>
          <w:color w:val="000000" w:themeColor="text1"/>
          <w:sz w:val="28"/>
          <w:szCs w:val="20"/>
          <w:highlight w:val="none"/>
          <w14:textFill>
            <w14:solidFill>
              <w14:schemeClr w14:val="tx1"/>
            </w14:solidFill>
          </w14:textFill>
        </w:rPr>
        <w:t>中标结果通知书</w:t>
      </w:r>
      <w:bookmarkEnd w:id="351"/>
      <w:r>
        <w:rPr>
          <w:rFonts w:hint="eastAsia"/>
          <w:b/>
          <w:color w:val="000000" w:themeColor="text1"/>
          <w:sz w:val="28"/>
          <w:szCs w:val="20"/>
          <w:highlight w:val="none"/>
          <w14:textFill>
            <w14:solidFill>
              <w14:schemeClr w14:val="tx1"/>
            </w14:solidFill>
          </w14:textFill>
        </w:rPr>
        <w:t>（按广州公共资源交易中心中标结果通知书格式）</w:t>
      </w:r>
      <w:bookmarkEnd w:id="352"/>
      <w:bookmarkEnd w:id="353"/>
      <w:bookmarkEnd w:id="354"/>
    </w:p>
    <w:p>
      <w:pPr>
        <w:spacing w:after="240"/>
        <w:rPr>
          <w:b/>
          <w:color w:val="000000" w:themeColor="text1"/>
          <w:sz w:val="28"/>
          <w:szCs w:val="20"/>
          <w:highlight w:val="none"/>
          <w14:textFill>
            <w14:solidFill>
              <w14:schemeClr w14:val="tx1"/>
            </w14:solidFill>
          </w14:textFill>
        </w:rPr>
      </w:pPr>
      <w:r>
        <w:rPr>
          <w:rFonts w:hint="eastAsia"/>
          <w:b/>
          <w:color w:val="000000" w:themeColor="text1"/>
          <w:sz w:val="28"/>
          <w:szCs w:val="20"/>
          <w:highlight w:val="none"/>
          <w14:textFill>
            <w14:solidFill>
              <w14:schemeClr w14:val="tx1"/>
            </w14:solidFill>
          </w14:textFill>
        </w:rPr>
        <w:t>附件六：确认通知（按广州公共资源交易中心确认通知格式）</w:t>
      </w:r>
    </w:p>
    <w:p>
      <w:pPr>
        <w:rPr>
          <w:rFonts w:ascii="宋体" w:hAnsi="宋体"/>
          <w:color w:val="000000" w:themeColor="text1"/>
          <w:highlight w:val="none"/>
          <w14:textFill>
            <w14:solidFill>
              <w14:schemeClr w14:val="tx1"/>
            </w14:solidFill>
          </w14:textFill>
        </w:rPr>
      </w:pPr>
    </w:p>
    <w:p>
      <w:pPr>
        <w:spacing w:line="240" w:lineRule="exact"/>
        <w:ind w:left="1800" w:firstLine="137"/>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2"/>
        <w:keepNext w:val="0"/>
        <w:keepLines w:val="0"/>
        <w:spacing w:line="240" w:lineRule="auto"/>
        <w:jc w:val="center"/>
        <w:rPr>
          <w:rFonts w:ascii="宋体" w:hAnsi="宋体"/>
          <w:color w:val="000000" w:themeColor="text1"/>
          <w:highlight w:val="none"/>
          <w14:textFill>
            <w14:solidFill>
              <w14:schemeClr w14:val="tx1"/>
            </w14:solidFill>
          </w14:textFill>
        </w:rPr>
      </w:pPr>
      <w:r>
        <w:rPr>
          <w:rFonts w:hint="eastAsia" w:ascii="宋体" w:hAnsi="宋体"/>
          <w:b w:val="0"/>
          <w:color w:val="000000" w:themeColor="text1"/>
          <w:highlight w:val="none"/>
          <w14:textFill>
            <w14:solidFill>
              <w14:schemeClr w14:val="tx1"/>
            </w14:solidFill>
          </w14:textFill>
        </w:rPr>
        <w:br w:type="page"/>
      </w:r>
      <w:bookmarkStart w:id="355" w:name="_Toc63769815"/>
      <w:r>
        <w:rPr>
          <w:rFonts w:hint="eastAsia" w:ascii="宋体" w:hAnsi="宋体"/>
          <w:color w:val="000000" w:themeColor="text1"/>
          <w:highlight w:val="none"/>
          <w14:textFill>
            <w14:solidFill>
              <w14:schemeClr w14:val="tx1"/>
            </w14:solidFill>
          </w14:textFill>
        </w:rPr>
        <w:t>第三章 评标办法（综合评估法）</w:t>
      </w:r>
      <w:bookmarkEnd w:id="355"/>
    </w:p>
    <w:p>
      <w:pPr>
        <w:pStyle w:val="4"/>
        <w:rPr>
          <w:rFonts w:ascii="宋体" w:hAnsi="宋体" w:cs="宋体"/>
          <w:color w:val="000000" w:themeColor="text1"/>
          <w:highlight w:val="none"/>
          <w14:textFill>
            <w14:solidFill>
              <w14:schemeClr w14:val="tx1"/>
            </w14:solidFill>
          </w14:textFill>
        </w:rPr>
      </w:pPr>
      <w:bookmarkStart w:id="356" w:name="_Toc8656911"/>
      <w:bookmarkStart w:id="357" w:name="_Toc11850344"/>
      <w:r>
        <w:rPr>
          <w:rFonts w:hint="eastAsia" w:ascii="宋体" w:hAnsi="宋体" w:cs="宋体"/>
          <w:color w:val="000000" w:themeColor="text1"/>
          <w:highlight w:val="none"/>
          <w14:textFill>
            <w14:solidFill>
              <w14:schemeClr w14:val="tx1"/>
            </w14:solidFill>
          </w14:textFill>
        </w:rPr>
        <w:t>评标办法前附表</w:t>
      </w:r>
    </w:p>
    <w:tbl>
      <w:tblPr>
        <w:tblStyle w:val="17"/>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0"/>
        <w:gridCol w:w="22"/>
        <w:gridCol w:w="1158"/>
        <w:gridCol w:w="993"/>
        <w:gridCol w:w="993"/>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1950"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 w:val="24"/>
                <w:szCs w:val="24"/>
                <w:highlight w:val="none"/>
                <w14:textFill>
                  <w14:solidFill>
                    <w14:schemeClr w14:val="tx1"/>
                  </w14:solidFill>
                </w14:textFill>
              </w:rPr>
            </w:pPr>
            <w:r>
              <w:rPr>
                <w:rFonts w:hint="eastAsia" w:ascii="宋体" w:hAnsi="宋体" w:cs="楷体"/>
                <w:b/>
                <w:bCs/>
                <w:color w:val="000000" w:themeColor="text1"/>
                <w:kern w:val="0"/>
                <w:sz w:val="24"/>
                <w:szCs w:val="24"/>
                <w:highlight w:val="none"/>
                <w14:textFill>
                  <w14:solidFill>
                    <w14:schemeClr w14:val="tx1"/>
                  </w14:solidFill>
                </w14:textFill>
              </w:rPr>
              <w:t>条款号</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 w:val="24"/>
                <w:szCs w:val="24"/>
                <w:highlight w:val="none"/>
                <w14:textFill>
                  <w14:solidFill>
                    <w14:schemeClr w14:val="tx1"/>
                  </w14:solidFill>
                </w14:textFill>
              </w:rPr>
            </w:pPr>
            <w:r>
              <w:rPr>
                <w:rFonts w:hint="eastAsia" w:ascii="宋体" w:hAnsi="宋体" w:cs="楷体"/>
                <w:b/>
                <w:bCs/>
                <w:color w:val="000000" w:themeColor="text1"/>
                <w:kern w:val="0"/>
                <w:sz w:val="24"/>
                <w:szCs w:val="24"/>
                <w:highlight w:val="none"/>
                <w14:textFill>
                  <w14:solidFill>
                    <w14:schemeClr w14:val="tx1"/>
                  </w14:solidFill>
                </w14:textFill>
              </w:rPr>
              <w:t>评审因素</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 w:val="24"/>
                <w:szCs w:val="24"/>
                <w:highlight w:val="none"/>
                <w14:textFill>
                  <w14:solidFill>
                    <w14:schemeClr w14:val="tx1"/>
                  </w14:solidFill>
                </w14:textFill>
              </w:rPr>
            </w:pPr>
            <w:r>
              <w:rPr>
                <w:rFonts w:hint="eastAsia" w:ascii="宋体" w:hAnsi="宋体" w:cs="楷体"/>
                <w:b/>
                <w:bCs/>
                <w:color w:val="000000" w:themeColor="text1"/>
                <w:kern w:val="0"/>
                <w:sz w:val="24"/>
                <w:szCs w:val="24"/>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1</w:t>
            </w:r>
          </w:p>
        </w:tc>
        <w:tc>
          <w:tcPr>
            <w:tcW w:w="1180"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评标方法</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中标候选人排序方法</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0" w:beforeLines="20" w:beforeAutospacing="0" w:after="0" w:afterAutospacing="0"/>
              <w:ind w:left="0" w:right="0" w:firstLine="420" w:firstLineChars="20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本次评标采用综合评估法。评标委员会对满足招标文件实质性要求的投标文件，按照本章规定的评分标准进行打分，并按得分由高到低顺序推荐前三名作为中标候选人，综合评分相等的，以投标报价低的优先；投标报价也相等的，以监理大纲得分高的优先；如果监理大纲得分也相等，则由评委采用记名投票方式，确定相等得分的中标候选人的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2.1.1</w:t>
            </w:r>
          </w:p>
        </w:tc>
        <w:tc>
          <w:tcPr>
            <w:tcW w:w="1180" w:type="dxa"/>
            <w:gridSpan w:val="2"/>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形式评审标准</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投标人名称</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eastAsia="宋体" w:cs="楷体"/>
                <w:color w:val="000000" w:themeColor="text1"/>
                <w:kern w:val="0"/>
                <w:szCs w:val="21"/>
                <w:highlight w:val="none"/>
                <w:lang w:eastAsia="zh-CN"/>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与营业执照、资质证书一致</w:t>
            </w:r>
            <w:r>
              <w:rPr>
                <w:rFonts w:hint="eastAsia" w:ascii="宋体" w:hAnsi="宋体" w:cs="楷体"/>
                <w:color w:val="000000" w:themeColor="text1"/>
                <w:kern w:val="0"/>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投标函及投标函</w:t>
            </w:r>
          </w:p>
          <w:p>
            <w:pPr>
              <w:keepNext w:val="0"/>
              <w:keepLines w:val="0"/>
              <w:widowControl/>
              <w:suppressLineNumbers w:val="0"/>
              <w:spacing w:before="0" w:beforeAutospacing="0" w:after="0" w:afterAutospacing="0"/>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附录签字盖章</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有法定代表人或被授权人签字（或盖章）并加盖单位章。由法定代表人签字（或盖章）的，应附法定代表人身份证明</w:t>
            </w:r>
            <w:r>
              <w:rPr>
                <w:rFonts w:hint="eastAsia" w:ascii="宋体" w:hAnsi="宋体" w:cs="楷体"/>
                <w:color w:val="000000" w:themeColor="text1"/>
                <w:kern w:val="0"/>
                <w:szCs w:val="21"/>
                <w:highlight w:val="none"/>
                <w:lang w:eastAsia="zh-CN"/>
                <w14:textFill>
                  <w14:solidFill>
                    <w14:schemeClr w14:val="tx1"/>
                  </w14:solidFill>
                </w14:textFill>
              </w:rPr>
              <w:t>；</w:t>
            </w:r>
            <w:r>
              <w:rPr>
                <w:rFonts w:hint="eastAsia" w:ascii="宋体" w:hAnsi="宋体" w:cs="楷体"/>
                <w:color w:val="000000" w:themeColor="text1"/>
                <w:kern w:val="0"/>
                <w:szCs w:val="21"/>
                <w:highlight w:val="none"/>
                <w14:textFill>
                  <w14:solidFill>
                    <w14:schemeClr w14:val="tx1"/>
                  </w14:solidFill>
                </w14:textFill>
              </w:rPr>
              <w:t>由被授权人签字（或盖章）的，应附授权委托书</w:t>
            </w:r>
            <w:r>
              <w:rPr>
                <w:rFonts w:hint="eastAsia" w:ascii="宋体" w:hAnsi="宋体" w:cs="楷体"/>
                <w:color w:val="000000" w:themeColor="text1"/>
                <w:kern w:val="0"/>
                <w:szCs w:val="21"/>
                <w:highlight w:val="none"/>
                <w:lang w:eastAsia="zh-CN"/>
                <w14:textFill>
                  <w14:solidFill>
                    <w14:schemeClr w14:val="tx1"/>
                  </w14:solidFill>
                </w14:textFill>
              </w:rPr>
              <w:t>、</w:t>
            </w:r>
            <w:r>
              <w:rPr>
                <w:rFonts w:hint="eastAsia" w:ascii="宋体" w:hAnsi="宋体" w:cs="楷体"/>
                <w:color w:val="000000" w:themeColor="text1"/>
                <w:kern w:val="0"/>
                <w:szCs w:val="21"/>
                <w:highlight w:val="none"/>
                <w:lang w:val="en-US" w:eastAsia="zh-CN"/>
                <w14:textFill>
                  <w14:solidFill>
                    <w14:schemeClr w14:val="tx1"/>
                  </w14:solidFill>
                </w14:textFill>
              </w:rPr>
              <w:t>法定代表人</w:t>
            </w:r>
            <w:r>
              <w:rPr>
                <w:rFonts w:hint="eastAsia" w:ascii="宋体" w:hAnsi="宋体" w:cs="楷体"/>
                <w:color w:val="000000" w:themeColor="text1"/>
                <w:kern w:val="0"/>
                <w:szCs w:val="21"/>
                <w:highlight w:val="none"/>
                <w14:textFill>
                  <w14:solidFill>
                    <w14:schemeClr w14:val="tx1"/>
                  </w14:solidFill>
                </w14:textFill>
              </w:rPr>
              <w:t>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投标文件格式</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eastAsia="宋体" w:cs="楷体"/>
                <w:color w:val="000000" w:themeColor="text1"/>
                <w:kern w:val="0"/>
                <w:szCs w:val="21"/>
                <w:highlight w:val="none"/>
                <w:u w:val="single"/>
                <w:lang w:eastAsia="zh-CN"/>
                <w14:textFill>
                  <w14:solidFill>
                    <w14:schemeClr w14:val="tx1"/>
                  </w14:solidFill>
                </w14:textFill>
              </w:rPr>
            </w:pPr>
            <w:r>
              <w:rPr>
                <w:rFonts w:hint="eastAsia" w:ascii="宋体" w:hAnsi="宋体" w:cs="楷体"/>
                <w:color w:val="000000" w:themeColor="text1"/>
                <w:kern w:val="0"/>
                <w:szCs w:val="21"/>
                <w:highlight w:val="none"/>
                <w:u w:val="single"/>
                <w14:textFill>
                  <w14:solidFill>
                    <w14:schemeClr w14:val="tx1"/>
                  </w14:solidFill>
                </w14:textFill>
              </w:rPr>
              <w:t>符合第六章“投标文件格式”格式一、格式七中的①、②、③、④、⑤的规定</w:t>
            </w:r>
            <w:r>
              <w:rPr>
                <w:rFonts w:hint="eastAsia" w:ascii="宋体" w:hAnsi="宋体" w:cs="楷体"/>
                <w:color w:val="000000" w:themeColor="text1"/>
                <w:kern w:val="0"/>
                <w:szCs w:val="21"/>
                <w:highlight w:val="none"/>
                <w:u w:val="singl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spacing w:val="-7"/>
                <w:highlight w:val="none"/>
                <w14:textFill>
                  <w14:solidFill>
                    <w14:schemeClr w14:val="tx1"/>
                  </w14:solidFill>
                </w14:textFill>
              </w:rPr>
              <w:t>备选投标方案</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u w:val="single"/>
                <w14:textFill>
                  <w14:solidFill>
                    <w14:schemeClr w14:val="tx1"/>
                  </w14:solidFill>
                </w14:textFill>
              </w:rPr>
              <w:t>不接受备选投标方案。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联合体投标人</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u w:val="single"/>
                <w14:textFill>
                  <w14:solidFill>
                    <w14:schemeClr w14:val="tx1"/>
                  </w14:solidFill>
                </w14:textFill>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投标人机器码</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楷体"/>
                <w:color w:val="000000" w:themeColor="text1"/>
                <w:kern w:val="0"/>
                <w:szCs w:val="21"/>
                <w:highlight w:val="none"/>
                <w:lang w:eastAsia="zh-CN"/>
                <w14:textFill>
                  <w14:solidFill>
                    <w14:schemeClr w14:val="tx1"/>
                  </w14:solidFill>
                </w14:textFill>
              </w:rPr>
            </w:pPr>
            <w:r>
              <w:rPr>
                <w:rFonts w:hint="eastAsia" w:ascii="宋体" w:hAnsi="宋体" w:cs="楷体"/>
                <w:color w:val="000000" w:themeColor="text1"/>
                <w:kern w:val="0"/>
                <w:szCs w:val="21"/>
                <w:highlight w:val="none"/>
                <w:u w:val="single"/>
                <w:lang w:val="en-US" w:eastAsia="zh-CN"/>
                <w14:textFill>
                  <w14:solidFill>
                    <w14:schemeClr w14:val="tx1"/>
                  </w14:solidFill>
                </w14:textFill>
              </w:rPr>
              <w:t>本项目</w:t>
            </w:r>
            <w:r>
              <w:rPr>
                <w:rFonts w:hint="eastAsia" w:ascii="宋体" w:hAnsi="宋体" w:cs="楷体"/>
                <w:color w:val="000000" w:themeColor="text1"/>
                <w:kern w:val="0"/>
                <w:szCs w:val="21"/>
                <w:highlight w:val="none"/>
                <w14:textFill>
                  <w14:solidFill>
                    <w14:schemeClr w14:val="tx1"/>
                  </w14:solidFill>
                </w14:textFill>
              </w:rPr>
              <w:t>不同投标人机器码相同，视为不合格</w:t>
            </w:r>
            <w:r>
              <w:rPr>
                <w:rFonts w:hint="eastAsia" w:ascii="宋体" w:hAnsi="宋体" w:cs="楷体"/>
                <w:color w:val="000000" w:themeColor="text1"/>
                <w:kern w:val="0"/>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2.1.2</w:t>
            </w:r>
          </w:p>
        </w:tc>
        <w:tc>
          <w:tcPr>
            <w:tcW w:w="1180" w:type="dxa"/>
            <w:gridSpan w:val="2"/>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资格评审标准</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营业执照和组织机构代码证</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符合第二章“投标人须知”第3.5.1项规定，具备有效的营业执照和组织机构代码证。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资质要求</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财务要求</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5"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业绩要求</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信誉要求</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总监理工程师</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其他主要人员</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试验检测仪器设备</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其他要求</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联合体投标人</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不存在禁止</w:t>
            </w:r>
          </w:p>
          <w:p>
            <w:pPr>
              <w:keepNext w:val="0"/>
              <w:keepLines w:val="0"/>
              <w:widowControl/>
              <w:suppressLineNumbers w:val="0"/>
              <w:spacing w:before="0" w:beforeAutospacing="0" w:after="0" w:afterAutospacing="0"/>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投标的情形</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2.1.3</w:t>
            </w:r>
          </w:p>
        </w:tc>
        <w:tc>
          <w:tcPr>
            <w:tcW w:w="1180" w:type="dxa"/>
            <w:gridSpan w:val="2"/>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strike/>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响应性评审标准</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投标文件</w:t>
            </w:r>
          </w:p>
        </w:tc>
        <w:tc>
          <w:tcPr>
            <w:tcW w:w="5297" w:type="dxa"/>
            <w:shd w:val="clear" w:color="auto" w:fill="FFFFFF"/>
            <w:tcMar>
              <w:top w:w="0" w:type="dxa"/>
              <w:left w:w="108" w:type="dxa"/>
              <w:bottom w:w="0" w:type="dxa"/>
              <w:right w:w="108" w:type="dxa"/>
            </w:tcMa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投标文件所列投标人名称、项目（总监）负责人与投标登记时一致；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投标报价</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符合第二章“投标人须知”第3.2款规定，对同一招标项目没有出现：两个或以上的投标报价且修正无依据；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投标内容</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符合第二章“投标人须知”第1.3.1项规定，投标文件按规定的格式填写，内容齐全或关键字迹清晰、容易辩认。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监理服务期限</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质量标准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投标有效期</w:t>
            </w:r>
          </w:p>
        </w:tc>
        <w:tc>
          <w:tcPr>
            <w:tcW w:w="5297" w:type="dxa"/>
            <w:shd w:val="clear" w:color="auto" w:fill="FFFFFF"/>
            <w:tcMar>
              <w:top w:w="0" w:type="dxa"/>
              <w:left w:w="108" w:type="dxa"/>
              <w:bottom w:w="0" w:type="dxa"/>
              <w:right w:w="108" w:type="dxa"/>
            </w:tcMa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7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80"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串通投标情形</w:t>
            </w:r>
          </w:p>
        </w:tc>
        <w:tc>
          <w:tcPr>
            <w:tcW w:w="5297" w:type="dxa"/>
            <w:shd w:val="clear" w:color="auto" w:fill="FFFFFF"/>
            <w:tcMar>
              <w:top w:w="0" w:type="dxa"/>
              <w:left w:w="108" w:type="dxa"/>
              <w:bottom w:w="0" w:type="dxa"/>
              <w:right w:w="108" w:type="dxa"/>
            </w:tcMa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不存在串通投标情形（串通投标情形以</w:t>
            </w:r>
            <w:r>
              <w:rPr>
                <w:rFonts w:hint="eastAsia" w:ascii="宋体" w:hAnsi="宋体" w:eastAsia="宋体" w:cs="楷体"/>
                <w:color w:val="000000" w:themeColor="text1"/>
                <w:sz w:val="21"/>
                <w:szCs w:val="21"/>
                <w:highlight w:val="none"/>
                <w:lang w:val="en-US" w:eastAsia="zh-CN" w:bidi="ar"/>
                <w14:textFill>
                  <w14:solidFill>
                    <w14:schemeClr w14:val="tx1"/>
                  </w14:solidFill>
                </w14:textFill>
              </w:rPr>
              <w:t>《广东省实施&lt;中华人民共和国招标投标法&gt;》第十六条</w:t>
            </w:r>
            <w:r>
              <w:rPr>
                <w:rFonts w:hint="eastAsia" w:ascii="宋体" w:hAnsi="宋体" w:cs="楷体"/>
                <w:color w:val="000000" w:themeColor="text1"/>
                <w:kern w:val="0"/>
                <w:szCs w:val="21"/>
                <w:highlight w:val="none"/>
                <w14:textFill>
                  <w14:solidFill>
                    <w14:schemeClr w14:val="tx1"/>
                  </w14:solidFill>
                </w14:textFill>
              </w:rPr>
              <w:t>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1950"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b/>
                <w:bCs/>
                <w:color w:val="000000" w:themeColor="text1"/>
                <w:kern w:val="0"/>
                <w:szCs w:val="21"/>
                <w:highlight w:val="none"/>
                <w14:textFill>
                  <w14:solidFill>
                    <w14:schemeClr w14:val="tx1"/>
                  </w14:solidFill>
                </w14:textFill>
              </w:rPr>
              <w:t>条款号</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b/>
                <w:bCs/>
                <w:color w:val="000000" w:themeColor="text1"/>
                <w:kern w:val="0"/>
                <w:szCs w:val="21"/>
                <w:highlight w:val="none"/>
                <w14:textFill>
                  <w14:solidFill>
                    <w14:schemeClr w14:val="tx1"/>
                  </w14:solidFill>
                </w14:textFill>
              </w:rPr>
              <w:t>条款内容</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b/>
                <w:bCs/>
                <w:color w:val="000000" w:themeColor="text1"/>
                <w:kern w:val="0"/>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1950"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2.2.1</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分值构成</w:t>
            </w:r>
          </w:p>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(总分100分)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资信业绩部分：</w:t>
            </w:r>
            <w:r>
              <w:rPr>
                <w:rFonts w:hint="default" w:ascii="宋体" w:hAnsi="宋体" w:cs="楷体"/>
                <w:color w:val="000000" w:themeColor="text1"/>
                <w:kern w:val="0"/>
                <w:szCs w:val="21"/>
                <w:highlight w:val="none"/>
                <w14:textFill>
                  <w14:solidFill>
                    <w14:schemeClr w14:val="tx1"/>
                  </w14:solidFill>
                </w14:textFill>
              </w:rPr>
              <w:t>4</w:t>
            </w:r>
            <w:r>
              <w:rPr>
                <w:rFonts w:hint="eastAsia" w:ascii="宋体" w:hAnsi="宋体" w:cs="楷体"/>
                <w:color w:val="000000" w:themeColor="text1"/>
                <w:kern w:val="0"/>
                <w:szCs w:val="21"/>
                <w:highlight w:val="none"/>
                <w:lang w:val="en-US" w:eastAsia="zh-CN"/>
                <w14:textFill>
                  <w14:solidFill>
                    <w14:schemeClr w14:val="tx1"/>
                  </w14:solidFill>
                </w14:textFill>
              </w:rPr>
              <w:t>0</w:t>
            </w:r>
            <w:r>
              <w:rPr>
                <w:rFonts w:hint="eastAsia" w:ascii="宋体" w:hAnsi="宋体" w:cs="楷体"/>
                <w:color w:val="000000" w:themeColor="text1"/>
                <w:kern w:val="0"/>
                <w:szCs w:val="21"/>
                <w:highlight w:val="none"/>
                <w14:textFill>
                  <w14:solidFill>
                    <w14:schemeClr w14:val="tx1"/>
                  </w14:solidFill>
                </w14:textFill>
              </w:rPr>
              <w:t>分</w:t>
            </w:r>
          </w:p>
          <w:p>
            <w:pPr>
              <w:keepNext w:val="0"/>
              <w:keepLines w:val="0"/>
              <w:widowControl/>
              <w:suppressLineNumbers w:val="0"/>
              <w:spacing w:before="0" w:beforeAutospacing="0" w:after="0" w:afterAutospacing="0"/>
              <w:ind w:left="0" w:right="0"/>
              <w:jc w:val="left"/>
              <w:rPr>
                <w:rFonts w:hint="default" w:ascii="宋体" w:hAnsi="宋体" w:cs="楷体"/>
                <w:b/>
                <w:bCs/>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监理大纲部分：</w:t>
            </w:r>
            <w:r>
              <w:rPr>
                <w:rFonts w:hint="default" w:ascii="宋体" w:hAnsi="宋体" w:cs="楷体"/>
                <w:color w:val="000000" w:themeColor="text1"/>
                <w:kern w:val="0"/>
                <w:szCs w:val="21"/>
                <w:highlight w:val="none"/>
                <w14:textFill>
                  <w14:solidFill>
                    <w14:schemeClr w14:val="tx1"/>
                  </w14:solidFill>
                </w14:textFill>
              </w:rPr>
              <w:t>3</w:t>
            </w:r>
            <w:r>
              <w:rPr>
                <w:rFonts w:hint="eastAsia" w:ascii="宋体" w:hAnsi="宋体" w:cs="楷体"/>
                <w:color w:val="000000" w:themeColor="text1"/>
                <w:kern w:val="0"/>
                <w:szCs w:val="21"/>
                <w:highlight w:val="none"/>
                <w:lang w:val="en-US" w:eastAsia="zh-CN"/>
                <w14:textFill>
                  <w14:solidFill>
                    <w14:schemeClr w14:val="tx1"/>
                  </w14:solidFill>
                </w14:textFill>
              </w:rPr>
              <w:t>0</w:t>
            </w:r>
            <w:r>
              <w:rPr>
                <w:rFonts w:hint="eastAsia" w:ascii="宋体" w:hAnsi="宋体" w:cs="楷体"/>
                <w:color w:val="000000" w:themeColor="text1"/>
                <w:kern w:val="0"/>
                <w:szCs w:val="21"/>
                <w:highlight w:val="none"/>
                <w14:textFill>
                  <w14:solidFill>
                    <w14:schemeClr w14:val="tx1"/>
                  </w14:solidFill>
                </w14:textFill>
              </w:rPr>
              <w:t>分</w:t>
            </w:r>
            <w:r>
              <w:rPr>
                <w:rFonts w:hint="default" w:ascii="宋体" w:hAnsi="宋体" w:cs="楷体"/>
                <w:b/>
                <w:bCs/>
                <w:color w:val="000000" w:themeColor="text1"/>
                <w:kern w:val="0"/>
                <w:szCs w:val="21"/>
                <w:highlight w:val="none"/>
                <w14:textFill>
                  <w14:solidFill>
                    <w14:schemeClr w14:val="tx1"/>
                  </w14:solidFill>
                </w14:textFill>
              </w:rPr>
              <w:t>（其中答辩15分）</w:t>
            </w:r>
          </w:p>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投标报价：</w:t>
            </w:r>
            <w:r>
              <w:rPr>
                <w:rFonts w:hint="default" w:ascii="宋体" w:hAnsi="宋体" w:cs="楷体"/>
                <w:color w:val="000000" w:themeColor="text1"/>
                <w:kern w:val="0"/>
                <w:szCs w:val="21"/>
                <w:highlight w:val="none"/>
                <w14:textFill>
                  <w14:solidFill>
                    <w14:schemeClr w14:val="tx1"/>
                  </w14:solidFill>
                </w14:textFill>
              </w:rPr>
              <w:t>10分</w:t>
            </w:r>
          </w:p>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其他评分因素：</w:t>
            </w:r>
            <w:r>
              <w:rPr>
                <w:rFonts w:hint="eastAsia" w:ascii="宋体" w:hAnsi="宋体" w:cs="楷体"/>
                <w:b/>
                <w:color w:val="000000" w:themeColor="text1"/>
                <w:kern w:val="0"/>
                <w:szCs w:val="21"/>
                <w:highlight w:val="none"/>
                <w:lang w:bidi="ar"/>
                <w14:textFill>
                  <w14:solidFill>
                    <w14:schemeClr w14:val="tx1"/>
                  </w14:solidFill>
                </w14:textFill>
              </w:rPr>
              <w:t>投标人诚信得分</w:t>
            </w:r>
            <w:r>
              <w:rPr>
                <w:rFonts w:hint="eastAsia" w:ascii="宋体" w:hAnsi="宋体" w:cs="楷体"/>
                <w:b/>
                <w:color w:val="000000" w:themeColor="text1"/>
                <w:kern w:val="0"/>
                <w:szCs w:val="21"/>
                <w:highlight w:val="none"/>
                <w:lang w:val="en-US" w:eastAsia="zh-CN" w:bidi="ar"/>
                <w14:textFill>
                  <w14:solidFill>
                    <w14:schemeClr w14:val="tx1"/>
                  </w14:solidFill>
                </w14:textFill>
              </w:rPr>
              <w:t>2</w:t>
            </w:r>
            <w:r>
              <w:rPr>
                <w:rFonts w:hint="eastAsia" w:ascii="宋体" w:hAnsi="宋体" w:cs="楷体"/>
                <w:b/>
                <w:color w:val="000000" w:themeColor="text1"/>
                <w:kern w:val="0"/>
                <w:szCs w:val="21"/>
                <w:highlight w:val="none"/>
                <w:lang w:bidi="ar"/>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0" w:hRule="atLeast"/>
        </w:trPr>
        <w:tc>
          <w:tcPr>
            <w:tcW w:w="1950"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2.2.2</w:t>
            </w: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评标基准价</w:t>
            </w:r>
          </w:p>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计算方法</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当通过初步评审在位于[最高投标限价×90%，最高投标限价]区间的投标价中的有效投标人大于或等于5名时，所有入围的有效投标价中去掉一个最高价和一个最低价，取余下有效投标价的算术平均值的作为评标基准价。当通过初步评审在位于[最高投标限价×90%，最高投标限价]区间的投标价中的有效投标人小于5名时，取所有入围的有效投标价的算术平均值的作为评标基准价。若当通过初步评审没有投标价位于[最高投标限价×90%，最高投标限价]区间的有效投标人，则取最高投标限价×90%作为</w:t>
            </w:r>
            <w:r>
              <w:rPr>
                <w:rFonts w:hint="eastAsia" w:ascii="宋体" w:hAnsi="宋体" w:cs="宋体"/>
                <w:color w:val="000000" w:themeColor="text1"/>
                <w:highlight w:val="none"/>
                <w14:textFill>
                  <w14:solidFill>
                    <w14:schemeClr w14:val="tx1"/>
                  </w14:solidFill>
                </w14:textFill>
              </w:rPr>
              <w:t>评标基准价</w:t>
            </w:r>
            <w:r>
              <w:rPr>
                <w:rFonts w:hint="eastAsia" w:ascii="宋体" w:hAnsi="宋体" w:cs="宋体"/>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1950"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2.2.3</w:t>
            </w: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投标报价的偏差率</w:t>
            </w:r>
          </w:p>
          <w:p>
            <w:pPr>
              <w:keepNext w:val="0"/>
              <w:keepLines w:val="0"/>
              <w:suppressLineNumbers w:val="0"/>
              <w:spacing w:before="0" w:beforeAutospacing="0" w:after="0" w:afterAutospacing="0"/>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计算公式</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u w:val="single"/>
                <w14:textFill>
                  <w14:solidFill>
                    <w14:schemeClr w14:val="tx1"/>
                  </w14:solidFill>
                </w14:textFill>
              </w:rPr>
              <w:t>偏差率=100% ×|（</w:t>
            </w:r>
            <w:r>
              <w:rPr>
                <w:rFonts w:hint="eastAsia" w:ascii="宋体" w:hAnsi="宋体" w:cs="宋体"/>
                <w:color w:val="000000" w:themeColor="text1"/>
                <w:highlight w:val="none"/>
                <w:u w:val="single"/>
                <w14:textFill>
                  <w14:solidFill>
                    <w14:schemeClr w14:val="tx1"/>
                  </w14:solidFill>
                </w14:textFill>
              </w:rPr>
              <w:t>投标人有效投标报价</w:t>
            </w:r>
            <w:r>
              <w:rPr>
                <w:rFonts w:hint="eastAsia" w:ascii="宋体" w:hAnsi="宋体" w:cs="楷体"/>
                <w:color w:val="000000" w:themeColor="text1"/>
                <w:kern w:val="0"/>
                <w:szCs w:val="21"/>
                <w:highlight w:val="none"/>
                <w:u w:val="single"/>
                <w14:textFill>
                  <w14:solidFill>
                    <w14:schemeClr w14:val="tx1"/>
                  </w14:solidFill>
                </w14:textFill>
              </w:rPr>
              <w:t>-评标基准价）|/评标基准价（偏差率四舍五入保留</w:t>
            </w:r>
            <w:r>
              <w:rPr>
                <w:rFonts w:hint="eastAsia" w:ascii="宋体" w:hAnsi="宋体" w:cs="楷体"/>
                <w:color w:val="000000" w:themeColor="text1"/>
                <w:kern w:val="0"/>
                <w:szCs w:val="21"/>
                <w:highlight w:val="none"/>
                <w:u w:val="single"/>
                <w:lang w:val="en-US" w:eastAsia="zh-CN"/>
                <w14:textFill>
                  <w14:solidFill>
                    <w14:schemeClr w14:val="tx1"/>
                  </w14:solidFill>
                </w14:textFill>
              </w:rPr>
              <w:t>2</w:t>
            </w:r>
            <w:r>
              <w:rPr>
                <w:rFonts w:hint="eastAsia" w:ascii="宋体" w:hAnsi="宋体" w:cs="楷体"/>
                <w:color w:val="000000" w:themeColor="text1"/>
                <w:kern w:val="0"/>
                <w:szCs w:val="21"/>
                <w:highlight w:val="none"/>
                <w:u w:val="single"/>
                <w14:textFill>
                  <w14:solidFill>
                    <w14:schemeClr w14:val="tx1"/>
                  </w14:solidFill>
                </w14:textFill>
              </w:rPr>
              <w:t>位小数，</w:t>
            </w:r>
            <w:r>
              <w:rPr>
                <w:rFonts w:hint="eastAsia" w:ascii="宋体" w:hAnsi="宋体" w:cs="宋体"/>
                <w:color w:val="000000" w:themeColor="text1"/>
                <w:szCs w:val="21"/>
                <w:highlight w:val="none"/>
                <w:u w:val="single"/>
                <w14:textFill>
                  <w14:solidFill>
                    <w14:schemeClr w14:val="tx1"/>
                  </w14:solidFill>
                </w14:textFill>
              </w:rPr>
              <w:t>报价偏差率不足1%的，按直线内插法计算投标报价得分</w:t>
            </w:r>
            <w:r>
              <w:rPr>
                <w:rFonts w:hint="eastAsia" w:ascii="宋体" w:hAnsi="宋体" w:cs="楷体"/>
                <w:color w:val="000000" w:themeColor="text1"/>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1950" w:type="dxa"/>
            <w:gridSpan w:val="3"/>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b/>
                <w:color w:val="000000" w:themeColor="text1"/>
                <w:highlight w:val="none"/>
                <w14:textFill>
                  <w14:solidFill>
                    <w14:schemeClr w14:val="tx1"/>
                  </w14:solidFill>
                </w14:textFill>
              </w:rPr>
            </w:pPr>
            <w:r>
              <w:rPr>
                <w:rFonts w:hint="eastAsia" w:ascii="宋体" w:hAnsi="宋体" w:cs="楷体"/>
                <w:b/>
                <w:color w:val="000000" w:themeColor="text1"/>
                <w:highlight w:val="none"/>
                <w14:textFill>
                  <w14:solidFill>
                    <w14:schemeClr w14:val="tx1"/>
                  </w14:solidFill>
                </w14:textFill>
              </w:rPr>
              <w:t>条款号</w:t>
            </w: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b/>
                <w:color w:val="000000" w:themeColor="text1"/>
                <w:highlight w:val="none"/>
                <w14:textFill>
                  <w14:solidFill>
                    <w14:schemeClr w14:val="tx1"/>
                  </w14:solidFill>
                </w14:textFill>
              </w:rPr>
            </w:pPr>
            <w:r>
              <w:rPr>
                <w:rFonts w:hint="eastAsia" w:ascii="宋体" w:hAnsi="宋体" w:cs="楷体"/>
                <w:b/>
                <w:color w:val="000000" w:themeColor="text1"/>
                <w:highlight w:val="none"/>
                <w14:textFill>
                  <w14:solidFill>
                    <w14:schemeClr w14:val="tx1"/>
                  </w14:solidFill>
                </w14:textFill>
              </w:rPr>
              <w:t>评分因素（偏差率）</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b/>
                <w:color w:val="000000" w:themeColor="text1"/>
                <w:kern w:val="0"/>
                <w:szCs w:val="21"/>
                <w:highlight w:val="none"/>
                <w14:textFill>
                  <w14:solidFill>
                    <w14:schemeClr w14:val="tx1"/>
                  </w14:solidFill>
                </w14:textFill>
              </w:rPr>
            </w:pPr>
            <w:r>
              <w:rPr>
                <w:rFonts w:hint="eastAsia" w:ascii="宋体" w:hAnsi="宋体" w:cs="楷体"/>
                <w:b/>
                <w:color w:val="000000" w:themeColor="text1"/>
                <w:kern w:val="0"/>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2" w:hRule="atLeast"/>
        </w:trPr>
        <w:tc>
          <w:tcPr>
            <w:tcW w:w="792" w:type="dxa"/>
            <w:gridSpan w:val="2"/>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2.2.4（1）</w:t>
            </w:r>
          </w:p>
        </w:tc>
        <w:tc>
          <w:tcPr>
            <w:tcW w:w="1158" w:type="dxa"/>
            <w:vMerge w:val="restart"/>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资信业绩部分</w:t>
            </w:r>
          </w:p>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（4</w:t>
            </w:r>
            <w:r>
              <w:rPr>
                <w:rFonts w:hint="eastAsia" w:ascii="宋体" w:hAnsi="宋体" w:cs="楷体"/>
                <w:color w:val="000000" w:themeColor="text1"/>
                <w:highlight w:val="none"/>
                <w:lang w:val="en-US" w:eastAsia="zh-CN"/>
                <w14:textFill>
                  <w14:solidFill>
                    <w14:schemeClr w14:val="tx1"/>
                  </w14:solidFill>
                </w14:textFill>
              </w:rPr>
              <w:t>0</w:t>
            </w:r>
            <w:r>
              <w:rPr>
                <w:rFonts w:hint="eastAsia" w:ascii="宋体" w:hAnsi="宋体" w:cs="楷体"/>
                <w:color w:val="000000" w:themeColor="text1"/>
                <w:highlight w:val="none"/>
                <w14:textFill>
                  <w14:solidFill>
                    <w14:schemeClr w14:val="tx1"/>
                  </w14:solidFill>
                </w14:textFill>
              </w:rPr>
              <w:t>分）</w:t>
            </w: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企业综合能力及信誉（1</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ISO认证（5分）：质量管理体系、环境管理体系、职业健康安全管理体系、信息安全管理体系、知识产权管理体系认证证书（认证证书须在有效期内）：同时具备上述五个体系认证证书的得5分；同时具备上述其中四个体系认证证书的得4分；同时具备上述三个体系认证证书的得3分；同时具备上述二个体系认证证书的得2分；只具备上述其中一个体系认证证书的得1分；没有的不得分。</w:t>
            </w:r>
            <w:r>
              <w:rPr>
                <w:rFonts w:hint="eastAsia" w:ascii="宋体" w:hAnsi="宋体" w:cs="宋体"/>
                <w:color w:val="000000" w:themeColor="text1"/>
                <w:highlight w:val="none"/>
                <w:lang w:val="en-US" w:eastAsia="zh-CN"/>
                <w14:textFill>
                  <w14:solidFill>
                    <w14:schemeClr w14:val="tx1"/>
                  </w14:solidFill>
                </w14:textFill>
              </w:rPr>
              <w:t>本小项</w:t>
            </w:r>
            <w:r>
              <w:rPr>
                <w:rFonts w:hint="eastAsia" w:ascii="宋体" w:hAnsi="宋体" w:cs="宋体"/>
                <w:color w:val="000000" w:themeColor="text1"/>
                <w:highlight w:val="none"/>
                <w14:textFill>
                  <w14:solidFill>
                    <w14:schemeClr w14:val="tx1"/>
                  </w14:solidFill>
                </w14:textFill>
              </w:rPr>
              <w:t>最多得5分。</w:t>
            </w:r>
          </w:p>
          <w:p>
            <w:pPr>
              <w:keepNext w:val="0"/>
              <w:keepLines w:val="0"/>
              <w:widowControl/>
              <w:suppressLineNumbers w:val="0"/>
              <w:adjustRightInd/>
              <w:snapToGrid/>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2、纳税</w:t>
            </w:r>
            <w:r>
              <w:rPr>
                <w:rFonts w:hint="eastAsia" w:ascii="宋体" w:hAnsi="宋体" w:cs="宋体"/>
                <w:color w:val="000000" w:themeColor="text1"/>
                <w:highlight w:val="none"/>
                <w:lang w:val="en-US" w:eastAsia="zh-CN"/>
                <w14:textFill>
                  <w14:solidFill>
                    <w14:schemeClr w14:val="tx1"/>
                  </w14:solidFill>
                </w14:textFill>
              </w:rPr>
              <w:t>情况</w:t>
            </w:r>
            <w:r>
              <w:rPr>
                <w:rFonts w:hint="eastAsia" w:ascii="宋体" w:hAnsi="宋体" w:cs="宋体"/>
                <w:color w:val="000000" w:themeColor="text1"/>
                <w:highlight w:val="none"/>
                <w14:textFill>
                  <w14:solidFill>
                    <w14:schemeClr w14:val="tx1"/>
                  </w14:solidFill>
                </w14:textFill>
              </w:rPr>
              <w:t>（6分）：投标人曾经连续获得过“纳税信用A级纳税人”称号（须含2022评审年度）的：连续获得5个年度或以上的，得6分；连续获得4个年度的，得4分；连续获得3个年度的，得3分；连续获得2个年度的，得</w:t>
            </w:r>
            <w:r>
              <w:rPr>
                <w:rFonts w:hint="default"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分；</w:t>
            </w:r>
            <w:r>
              <w:rPr>
                <w:rFonts w:hint="eastAsia" w:ascii="宋体" w:hAnsi="宋体" w:cs="宋体"/>
                <w:color w:val="000000" w:themeColor="text1"/>
                <w:highlight w:val="none"/>
                <w:lang w:val="en-US" w:eastAsia="zh-CN"/>
                <w14:textFill>
                  <w14:solidFill>
                    <w14:schemeClr w14:val="tx1"/>
                  </w14:solidFill>
                </w14:textFill>
              </w:rPr>
              <w:t>只有</w:t>
            </w:r>
            <w:r>
              <w:rPr>
                <w:rFonts w:hint="eastAsia" w:ascii="宋体" w:hAnsi="宋体" w:cs="宋体"/>
                <w:color w:val="000000" w:themeColor="text1"/>
                <w:highlight w:val="none"/>
                <w14:textFill>
                  <w14:solidFill>
                    <w14:schemeClr w14:val="tx1"/>
                  </w14:solidFill>
                </w14:textFill>
              </w:rPr>
              <w:t>获得1个年度的，得1分；没有的不得分。</w:t>
            </w:r>
            <w:r>
              <w:rPr>
                <w:rFonts w:hint="eastAsia" w:ascii="宋体" w:hAnsi="宋体" w:cs="宋体"/>
                <w:color w:val="000000" w:themeColor="text1"/>
                <w:highlight w:val="none"/>
                <w:lang w:val="en-US" w:eastAsia="zh-CN"/>
                <w14:textFill>
                  <w14:solidFill>
                    <w14:schemeClr w14:val="tx1"/>
                  </w14:solidFill>
                </w14:textFill>
              </w:rPr>
              <w:t>本小项</w:t>
            </w:r>
            <w:r>
              <w:rPr>
                <w:rFonts w:hint="eastAsia" w:ascii="宋体" w:hAnsi="宋体" w:cs="宋体"/>
                <w:color w:val="000000" w:themeColor="text1"/>
                <w:highlight w:val="none"/>
                <w14:textFill>
                  <w14:solidFill>
                    <w14:schemeClr w14:val="tx1"/>
                  </w14:solidFill>
                </w14:textFill>
              </w:rPr>
              <w:t>最多得6分。</w:t>
            </w:r>
          </w:p>
          <w:p>
            <w:pPr>
              <w:keepNext w:val="0"/>
              <w:keepLines w:val="0"/>
              <w:widowControl/>
              <w:suppressLineNumbers w:val="0"/>
              <w:adjustRightInd/>
              <w:snapToGrid/>
              <w:spacing w:before="0" w:beforeAutospacing="0" w:after="0" w:afterAutospacing="0"/>
              <w:ind w:left="0" w:leftChars="-10" w:right="0" w:hanging="21" w:hangingChars="1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宋体"/>
                <w:strike w:val="0"/>
                <w:dstrike w:val="0"/>
                <w:color w:val="000000" w:themeColor="text1"/>
                <w:highlight w:val="none"/>
                <w14:textFill>
                  <w14:solidFill>
                    <w14:schemeClr w14:val="tx1"/>
                  </w14:solidFill>
                </w14:textFill>
              </w:rPr>
              <w:t>3、</w:t>
            </w:r>
            <w:r>
              <w:rPr>
                <w:rFonts w:hint="eastAsia" w:ascii="宋体" w:hAnsi="宋体" w:cs="宋体"/>
                <w:strike w:val="0"/>
                <w:dstrike w:val="0"/>
                <w:color w:val="000000" w:themeColor="text1"/>
                <w:highlight w:val="none"/>
                <w:lang w:val="en-US" w:eastAsia="zh-CN"/>
                <w14:textFill>
                  <w14:solidFill>
                    <w14:schemeClr w14:val="tx1"/>
                  </w14:solidFill>
                </w14:textFill>
              </w:rPr>
              <w:t>科学技术奖项：</w:t>
            </w:r>
            <w:r>
              <w:rPr>
                <w:rFonts w:hint="eastAsia" w:ascii="宋体" w:hAnsi="宋体" w:cs="宋体"/>
                <w:strike w:val="0"/>
                <w:dstrike w:val="0"/>
                <w:color w:val="000000" w:themeColor="text1"/>
                <w:highlight w:val="none"/>
                <w14:textFill>
                  <w14:solidFill>
                    <w14:schemeClr w14:val="tx1"/>
                  </w14:solidFill>
                </w14:textFill>
              </w:rPr>
              <w:t>2020年1月1日至今投标人获得过省级或以上行业行政主管部门或经民政部门批准成立的相关行业协会（学会）颁发的科学技术</w:t>
            </w:r>
            <w:r>
              <w:rPr>
                <w:rFonts w:hint="eastAsia" w:ascii="宋体" w:hAnsi="宋体" w:cs="宋体"/>
                <w:strike w:val="0"/>
                <w:dstrike w:val="0"/>
                <w:color w:val="000000" w:themeColor="text1"/>
                <w:highlight w:val="none"/>
                <w:lang w:val="en-US" w:eastAsia="zh-CN"/>
                <w14:textFill>
                  <w14:solidFill>
                    <w14:schemeClr w14:val="tx1"/>
                  </w14:solidFill>
                </w14:textFill>
              </w:rPr>
              <w:t>奖励证书</w:t>
            </w:r>
            <w:r>
              <w:rPr>
                <w:rFonts w:hint="eastAsia" w:ascii="宋体" w:hAnsi="宋体" w:cs="宋体"/>
                <w:strike w:val="0"/>
                <w:dstrike w:val="0"/>
                <w:color w:val="000000" w:themeColor="text1"/>
                <w:highlight w:val="none"/>
                <w14:textFill>
                  <w14:solidFill>
                    <w14:schemeClr w14:val="tx1"/>
                  </w14:solidFill>
                </w14:textFill>
              </w:rPr>
              <w:t>的，得</w:t>
            </w:r>
            <w:r>
              <w:rPr>
                <w:rFonts w:hint="eastAsia" w:ascii="宋体" w:hAnsi="宋体" w:cs="宋体"/>
                <w:strike w:val="0"/>
                <w:dstrike w:val="0"/>
                <w:color w:val="000000" w:themeColor="text1"/>
                <w:highlight w:val="none"/>
                <w:lang w:val="en-US" w:eastAsia="zh-CN"/>
                <w14:textFill>
                  <w14:solidFill>
                    <w14:schemeClr w14:val="tx1"/>
                  </w14:solidFill>
                </w14:textFill>
              </w:rPr>
              <w:t>3</w:t>
            </w:r>
            <w:r>
              <w:rPr>
                <w:rFonts w:hint="eastAsia" w:ascii="宋体" w:hAnsi="宋体" w:cs="宋体"/>
                <w:strike w:val="0"/>
                <w:dstrike w:val="0"/>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36" w:hRule="atLeast"/>
        </w:trPr>
        <w:tc>
          <w:tcPr>
            <w:tcW w:w="792"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项目业绩及</w:t>
            </w:r>
            <w:r>
              <w:rPr>
                <w:rFonts w:hint="eastAsia" w:ascii="宋体" w:hAnsi="宋体" w:cs="宋体"/>
                <w:color w:val="000000" w:themeColor="text1"/>
                <w:highlight w:val="none"/>
                <w14:textFill>
                  <w14:solidFill>
                    <w14:schemeClr w14:val="tx1"/>
                  </w14:solidFill>
                </w14:textFill>
              </w:rPr>
              <w:t>获奖</w:t>
            </w:r>
          </w:p>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18</w:t>
            </w:r>
            <w:r>
              <w:rPr>
                <w:rFonts w:hint="eastAsia" w:ascii="宋体" w:hAnsi="宋体" w:cs="宋体"/>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1、监理业绩：自2020年1月1日至今完成过类似质量合格的房屋建筑工程监理项目的每项得1分，最多得</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分。</w:t>
            </w:r>
          </w:p>
          <w:p>
            <w:pPr>
              <w:keepNext w:val="0"/>
              <w:keepLines w:val="0"/>
              <w:suppressLineNumbers w:val="0"/>
              <w:spacing w:before="0" w:beforeAutospacing="0" w:after="0" w:afterAutospacing="0"/>
              <w:ind w:left="-21" w:leftChars="-10" w:right="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2、监理业绩获奖：自2020年1月1日至今监理的房屋建筑工程获得奖项情况：</w:t>
            </w:r>
          </w:p>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（1）获得国家级奖项的每个得2分，最多得14分；</w:t>
            </w:r>
          </w:p>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（2）获得省级奖项的每项得1分，最多得7分；</w:t>
            </w:r>
          </w:p>
          <w:p>
            <w:pPr>
              <w:keepNext w:val="0"/>
              <w:keepLines w:val="0"/>
              <w:suppressLineNumbers w:val="0"/>
              <w:spacing w:before="0" w:beforeAutospacing="0" w:after="0" w:afterAutospacing="0"/>
              <w:ind w:left="0" w:leftChars="-10" w:right="0" w:hanging="21" w:hangingChars="1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（3）获得市级(含副省级)奖项的每项得0.5分，最多得3.5分；本</w:t>
            </w:r>
            <w:r>
              <w:rPr>
                <w:rFonts w:hint="eastAsia" w:ascii="宋体" w:hAnsi="宋体" w:cs="宋体"/>
                <w:color w:val="000000" w:themeColor="text1"/>
                <w:highlight w:val="none"/>
                <w:lang w:val="en-US" w:eastAsia="zh-CN"/>
                <w14:textFill>
                  <w14:solidFill>
                    <w14:schemeClr w14:val="tx1"/>
                  </w14:solidFill>
                </w14:textFill>
              </w:rPr>
              <w:t>小</w:t>
            </w:r>
            <w:r>
              <w:rPr>
                <w:rFonts w:hint="eastAsia" w:ascii="宋体" w:hAnsi="宋体" w:cs="宋体"/>
                <w:color w:val="000000" w:themeColor="text1"/>
                <w:highlight w:val="none"/>
                <w14:textFill>
                  <w14:solidFill>
                    <w14:schemeClr w14:val="tx1"/>
                  </w14:solidFill>
                </w14:textFill>
              </w:rPr>
              <w:t>项最多得14分。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6" w:hRule="atLeast"/>
        </w:trPr>
        <w:tc>
          <w:tcPr>
            <w:tcW w:w="792"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总监理工程师资历</w:t>
            </w:r>
          </w:p>
          <w:p>
            <w:pPr>
              <w:keepNext w:val="0"/>
              <w:keepLines w:val="0"/>
              <w:suppressLineNumbers w:val="0"/>
              <w:spacing w:before="0" w:beforeAutospacing="0" w:after="0" w:afterAutospacing="0"/>
              <w:ind w:left="0" w:right="0"/>
              <w:jc w:val="center"/>
              <w:rPr>
                <w:rFonts w:hint="default" w:ascii="宋体" w:hAnsi="Courier New" w:cs="Arial"/>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10" w:right="0" w:hanging="21" w:hangingChars="10"/>
              <w:jc w:val="left"/>
              <w:rPr>
                <w:rFonts w:hint="default" w:ascii="宋体" w:hAnsi="Courier New" w:cs="Arial"/>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具有</w:t>
            </w:r>
            <w:r>
              <w:rPr>
                <w:rFonts w:hint="eastAsia" w:ascii="宋体" w:hAnsi="宋体" w:cs="宋体"/>
                <w:color w:val="000000" w:themeColor="text1"/>
                <w:highlight w:val="none"/>
                <w:lang w:val="en-US" w:eastAsia="zh-CN"/>
                <w14:textFill>
                  <w14:solidFill>
                    <w14:schemeClr w14:val="tx1"/>
                  </w14:solidFill>
                </w14:textFill>
              </w:rPr>
              <w:t>建筑工程</w:t>
            </w:r>
            <w:r>
              <w:rPr>
                <w:rFonts w:hint="default" w:ascii="宋体" w:hAnsi="宋体" w:cs="宋体"/>
                <w:color w:val="000000" w:themeColor="text1"/>
                <w:highlight w:val="none"/>
                <w:lang w:eastAsia="zh-CN"/>
                <w14:textFill>
                  <w14:solidFill>
                    <w14:schemeClr w14:val="tx1"/>
                  </w14:solidFill>
                </w14:textFill>
              </w:rPr>
              <w:t>相关专业</w:t>
            </w:r>
            <w:r>
              <w:rPr>
                <w:rFonts w:hint="eastAsia" w:ascii="宋体" w:hAnsi="宋体" w:cs="宋体"/>
                <w:color w:val="000000" w:themeColor="text1"/>
                <w:highlight w:val="none"/>
                <w14:textFill>
                  <w14:solidFill>
                    <w14:schemeClr w14:val="tx1"/>
                  </w14:solidFill>
                </w14:textFill>
              </w:rPr>
              <w:t>中级或以上职称的得2分；没有的不得分。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5" w:hRule="atLeast"/>
        </w:trPr>
        <w:tc>
          <w:tcPr>
            <w:tcW w:w="792"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highlight w:val="none"/>
                <w14:textFill>
                  <w14:solidFill>
                    <w14:schemeClr w14:val="tx1"/>
                  </w14:solidFill>
                </w14:textFill>
              </w:rPr>
            </w:pPr>
            <w:r>
              <w:rPr>
                <w:rFonts w:hint="default" w:ascii="宋体" w:hAnsi="宋体" w:cs="楷体"/>
                <w:color w:val="000000" w:themeColor="text1"/>
                <w:kern w:val="0"/>
                <w:szCs w:val="21"/>
                <w:highlight w:val="none"/>
                <w14:textFill>
                  <w14:solidFill>
                    <w14:schemeClr w14:val="tx1"/>
                  </w14:solidFill>
                </w14:textFill>
              </w:rPr>
              <w:t>总监理工程师代表</w:t>
            </w:r>
            <w:r>
              <w:rPr>
                <w:rFonts w:hint="eastAsia" w:ascii="宋体" w:hAnsi="宋体" w:cs="宋体"/>
                <w:color w:val="000000" w:themeColor="text1"/>
                <w:highlight w:val="none"/>
                <w14:textFill>
                  <w14:solidFill>
                    <w14:schemeClr w14:val="tx1"/>
                  </w14:solidFill>
                </w14:textFill>
              </w:rPr>
              <w:t>资历</w:t>
            </w:r>
          </w:p>
          <w:p>
            <w:pPr>
              <w:keepNext w:val="0"/>
              <w:keepLines w:val="0"/>
              <w:suppressLineNumbers w:val="0"/>
              <w:spacing w:before="0" w:beforeAutospacing="0" w:after="0" w:afterAutospacing="0"/>
              <w:ind w:left="0" w:right="0"/>
              <w:jc w:val="center"/>
              <w:rPr>
                <w:rFonts w:hint="default" w:ascii="宋体" w:hAnsi="Courier New" w:cs="Arial"/>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0" w:right="0" w:firstLine="0" w:firstLineChars="0"/>
              <w:jc w:val="left"/>
              <w:rPr>
                <w:rFonts w:hint="default" w:ascii="宋体" w:hAnsi="Courier New" w:cs="Arial"/>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具有</w:t>
            </w:r>
            <w:r>
              <w:rPr>
                <w:rFonts w:hint="eastAsia" w:ascii="宋体" w:hAnsi="宋体" w:cs="宋体"/>
                <w:color w:val="000000" w:themeColor="text1"/>
                <w:highlight w:val="none"/>
                <w:lang w:val="en-US" w:eastAsia="zh-CN"/>
                <w14:textFill>
                  <w14:solidFill>
                    <w14:schemeClr w14:val="tx1"/>
                  </w14:solidFill>
                </w14:textFill>
              </w:rPr>
              <w:t>建筑工程</w:t>
            </w:r>
            <w:r>
              <w:rPr>
                <w:rFonts w:hint="default" w:ascii="宋体" w:hAnsi="宋体" w:cs="宋体"/>
                <w:color w:val="000000" w:themeColor="text1"/>
                <w:highlight w:val="none"/>
                <w:lang w:eastAsia="zh-CN"/>
                <w14:textFill>
                  <w14:solidFill>
                    <w14:schemeClr w14:val="tx1"/>
                  </w14:solidFill>
                </w14:textFill>
              </w:rPr>
              <w:t>相关专业</w:t>
            </w:r>
            <w:r>
              <w:rPr>
                <w:rFonts w:hint="eastAsia" w:ascii="宋体" w:hAnsi="宋体" w:cs="宋体"/>
                <w:color w:val="000000" w:themeColor="text1"/>
                <w:highlight w:val="none"/>
                <w14:textFill>
                  <w14:solidFill>
                    <w14:schemeClr w14:val="tx1"/>
                  </w14:solidFill>
                </w14:textFill>
              </w:rPr>
              <w:t>中级或以上职称的得</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分；没有的不得分。</w:t>
            </w:r>
            <w:r>
              <w:rPr>
                <w:rFonts w:hint="default" w:ascii="宋体" w:hAnsi="宋体" w:cs="宋体"/>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5" w:hRule="atLeast"/>
        </w:trPr>
        <w:tc>
          <w:tcPr>
            <w:tcW w:w="792"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其他主要人员资历</w:t>
            </w:r>
          </w:p>
          <w:p>
            <w:pPr>
              <w:keepNext w:val="0"/>
              <w:keepLines w:val="0"/>
              <w:suppressLineNumbers w:val="0"/>
              <w:spacing w:before="0" w:beforeAutospacing="0" w:after="0" w:afterAutospacing="0"/>
              <w:ind w:left="0" w:right="0"/>
              <w:jc w:val="center"/>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1、人员的配备满足本招标文件第五章委托人要求中《项目监理人员组成配备要求表》要求得2分，不满足不得分；</w:t>
            </w:r>
          </w:p>
          <w:p>
            <w:pPr>
              <w:keepNext w:val="0"/>
              <w:keepLines w:val="0"/>
              <w:suppressLineNumbers w:val="0"/>
              <w:spacing w:before="0" w:beforeAutospacing="0" w:after="0" w:afterAutospacing="0"/>
              <w:ind w:left="0" w:leftChars="-10" w:right="0" w:hanging="21" w:hangingChars="10"/>
              <w:jc w:val="left"/>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2、配备的人员中（总监、总监代表除外）具有高级（或以上）工程师</w:t>
            </w:r>
            <w:r>
              <w:rPr>
                <w:rFonts w:hint="eastAsia" w:ascii="宋体" w:hAnsi="宋体" w:cs="宋体"/>
                <w:color w:val="000000" w:themeColor="text1"/>
                <w:highlight w:val="none"/>
                <w:lang w:val="en-US" w:eastAsia="zh-CN"/>
                <w14:textFill>
                  <w14:solidFill>
                    <w14:schemeClr w14:val="tx1"/>
                  </w14:solidFill>
                </w14:textFill>
              </w:rPr>
              <w:t>技术职称</w:t>
            </w:r>
            <w:r>
              <w:rPr>
                <w:rFonts w:hint="eastAsia" w:ascii="宋体" w:hAnsi="宋体" w:cs="宋体"/>
                <w:color w:val="000000" w:themeColor="text1"/>
                <w:highlight w:val="none"/>
                <w14:textFill>
                  <w14:solidFill>
                    <w14:schemeClr w14:val="tx1"/>
                  </w14:solidFill>
                </w14:textFill>
              </w:rPr>
              <w:t>的每人加</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vMerge w:val="restart"/>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2.2.4（2）</w:t>
            </w:r>
          </w:p>
        </w:tc>
        <w:tc>
          <w:tcPr>
            <w:tcW w:w="1158" w:type="dxa"/>
            <w:vMerge w:val="restart"/>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监理大纲部分</w:t>
            </w:r>
          </w:p>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w:t>
            </w:r>
            <w:r>
              <w:rPr>
                <w:rFonts w:hint="default" w:ascii="宋体" w:hAnsi="宋体" w:cs="楷体"/>
                <w:color w:val="000000" w:themeColor="text1"/>
                <w:highlight w:val="none"/>
                <w14:textFill>
                  <w14:solidFill>
                    <w14:schemeClr w14:val="tx1"/>
                  </w14:solidFill>
                </w14:textFill>
              </w:rPr>
              <w:t>3</w:t>
            </w:r>
            <w:r>
              <w:rPr>
                <w:rFonts w:hint="eastAsia" w:ascii="宋体" w:hAnsi="宋体" w:cs="楷体"/>
                <w:color w:val="000000" w:themeColor="text1"/>
                <w:highlight w:val="none"/>
                <w:lang w:val="en-US" w:eastAsia="zh-CN"/>
                <w14:textFill>
                  <w14:solidFill>
                    <w14:schemeClr w14:val="tx1"/>
                  </w14:solidFill>
                </w14:textFill>
              </w:rPr>
              <w:t>0</w:t>
            </w:r>
            <w:r>
              <w:rPr>
                <w:rFonts w:hint="eastAsia" w:ascii="宋体" w:hAnsi="宋体" w:cs="楷体"/>
                <w:color w:val="000000" w:themeColor="text1"/>
                <w:highlight w:val="none"/>
                <w14:textFill>
                  <w14:solidFill>
                    <w14:schemeClr w14:val="tx1"/>
                  </w14:solidFill>
                </w14:textFill>
              </w:rPr>
              <w:t>分）</w:t>
            </w:r>
          </w:p>
        </w:tc>
        <w:tc>
          <w:tcPr>
            <w:tcW w:w="993" w:type="dxa"/>
            <w:vMerge w:val="restart"/>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hAnsi="Courier New"/>
                <w:strike/>
                <w:color w:val="000000" w:themeColor="text1"/>
                <w:highlight w:val="none"/>
                <w14:textFill>
                  <w14:solidFill>
                    <w14:schemeClr w14:val="tx1"/>
                  </w14:solidFill>
                </w14:textFill>
              </w:rPr>
            </w:pPr>
            <w:r>
              <w:rPr>
                <w:rFonts w:hint="eastAsia" w:asciiTheme="minorEastAsia" w:hAnsiTheme="minorEastAsia"/>
                <w:color w:val="000000" w:themeColor="text1"/>
                <w:spacing w:val="0"/>
                <w:sz w:val="21"/>
                <w:szCs w:val="21"/>
                <w:highlight w:val="none"/>
                <w14:textFill>
                  <w14:solidFill>
                    <w14:schemeClr w14:val="tx1"/>
                  </w14:solidFill>
                </w14:textFill>
              </w:rPr>
              <w:t>施工阶段监理方案（1</w:t>
            </w:r>
            <w:r>
              <w:rPr>
                <w:rFonts w:hint="default" w:asciiTheme="minorEastAsia" w:hAnsiTheme="minorEastAsia"/>
                <w:color w:val="000000" w:themeColor="text1"/>
                <w:spacing w:val="0"/>
                <w:sz w:val="21"/>
                <w:szCs w:val="21"/>
                <w:highlight w:val="none"/>
                <w14:textFill>
                  <w14:solidFill>
                    <w14:schemeClr w14:val="tx1"/>
                  </w14:solidFill>
                </w14:textFill>
              </w:rPr>
              <w:t>0</w:t>
            </w:r>
            <w:r>
              <w:rPr>
                <w:rFonts w:hint="eastAsia" w:asciiTheme="minorEastAsia" w:hAnsiTheme="minorEastAsia"/>
                <w:color w:val="000000" w:themeColor="text1"/>
                <w:spacing w:val="0"/>
                <w:sz w:val="21"/>
                <w:szCs w:val="21"/>
                <w:highlight w:val="none"/>
                <w14:textFill>
                  <w14:solidFill>
                    <w14:schemeClr w14:val="tx1"/>
                  </w14:solidFill>
                </w14:textFill>
              </w:rPr>
              <w:t>分）</w:t>
            </w:r>
          </w:p>
        </w:tc>
        <w:tc>
          <w:tcPr>
            <w:tcW w:w="993"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施工监理方案</w:t>
            </w:r>
          </w:p>
          <w:p>
            <w:pPr>
              <w:keepNext w:val="0"/>
              <w:keepLines w:val="0"/>
              <w:suppressLineNumbers w:val="0"/>
              <w:spacing w:before="0" w:beforeAutospacing="0" w:after="0" w:afterAutospacing="0"/>
              <w:ind w:left="0" w:leftChars="0" w:right="0" w:rightChars="0"/>
              <w:jc w:val="center"/>
              <w:rPr>
                <w:rFonts w:hint="default" w:hAnsi="Courier New" w:cs="宋体"/>
                <w:strike/>
                <w:color w:val="000000" w:themeColor="text1"/>
                <w:highlight w:val="none"/>
                <w:lang w:bidi="ar"/>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hint="default" w:asciiTheme="minorEastAsia" w:hAnsiTheme="minorEastAsia" w:eastAsiaTheme="minorEastAsia"/>
                <w:color w:val="000000" w:themeColor="text1"/>
                <w:highlight w:val="none"/>
                <w14:textFill>
                  <w14:solidFill>
                    <w14:schemeClr w14:val="tx1"/>
                  </w14:solidFill>
                </w14:textFill>
              </w:rPr>
              <w:t>4</w:t>
            </w:r>
            <w:r>
              <w:rPr>
                <w:rFonts w:hint="eastAsia" w:asciiTheme="minorEastAsia" w:hAnsiTheme="minorEastAsia" w:eastAsiaTheme="minorEastAsia"/>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adjustRightInd w:val="0"/>
              <w:snapToGrid w:val="0"/>
              <w:spacing w:before="100" w:beforeAutospacing="1" w:after="100" w:afterAutospacing="1"/>
              <w:ind w:left="0" w:leftChars="0" w:right="0" w:rightChars="0"/>
              <w:rPr>
                <w:rFonts w:hint="default" w:ascii="宋体" w:hAnsi="宋体" w:cs="楷体"/>
                <w:strike/>
                <w:color w:val="000000" w:themeColor="text1"/>
                <w:kern w:val="0"/>
                <w:szCs w:val="2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要求监理工作目标明确，监理工作依据、制度、流程完善；监理工作内容</w:t>
            </w:r>
            <w:r>
              <w:rPr>
                <w:rFonts w:hint="default" w:asciiTheme="minorEastAsia" w:hAnsiTheme="minorEastAsia" w:eastAsiaTheme="minorEastAsia"/>
                <w:color w:val="000000" w:themeColor="text1"/>
                <w:highlight w:val="none"/>
                <w14:textFill>
                  <w14:solidFill>
                    <w14:schemeClr w14:val="tx1"/>
                  </w14:solidFill>
                </w14:textFill>
              </w:rPr>
              <w:t>（包括但不限于体育工艺专项监理工作）</w:t>
            </w:r>
            <w:r>
              <w:rPr>
                <w:rFonts w:hint="eastAsia" w:asciiTheme="minorEastAsia" w:hAnsiTheme="minorEastAsia" w:eastAsiaTheme="minorEastAsia"/>
                <w:color w:val="000000" w:themeColor="text1"/>
                <w:highlight w:val="none"/>
                <w14:textFill>
                  <w14:solidFill>
                    <w14:schemeClr w14:val="tx1"/>
                  </w14:solidFill>
                </w14:textFill>
              </w:rPr>
              <w:t>及管理手段合理可行、措施具体、针对性强。方案为优得（</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w:t>
            </w:r>
            <w:r>
              <w:rPr>
                <w:rFonts w:hint="default" w:asciiTheme="minorEastAsia" w:hAnsiTheme="minorEastAsia" w:eastAsiaTheme="minorEastAsia"/>
                <w:color w:val="000000" w:themeColor="text1"/>
                <w:highlight w:val="none"/>
                <w14:textFill>
                  <w14:solidFill>
                    <w14:schemeClr w14:val="tx1"/>
                  </w14:solidFill>
                </w14:textFill>
              </w:rPr>
              <w:t>4</w:t>
            </w:r>
            <w:r>
              <w:rPr>
                <w:rFonts w:hint="eastAsia" w:asciiTheme="minorEastAsia" w:hAnsiTheme="minorEastAsia" w:eastAsiaTheme="minorEastAsia"/>
                <w:color w:val="000000" w:themeColor="text1"/>
                <w:highlight w:val="none"/>
                <w14:textFill>
                  <w14:solidFill>
                    <w14:schemeClr w14:val="tx1"/>
                  </w14:solidFill>
                </w14:textFill>
              </w:rPr>
              <w:t>]分；良得(</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]分；</w:t>
            </w:r>
            <w:r>
              <w:rPr>
                <w:rFonts w:hint="default" w:asciiTheme="minorEastAsia" w:hAnsiTheme="minorEastAsia" w:eastAsiaTheme="minorEastAsia"/>
                <w:color w:val="000000" w:themeColor="text1"/>
                <w:highlight w:val="none"/>
                <w14:textFill>
                  <w14:solidFill>
                    <w14:schemeClr w14:val="tx1"/>
                  </w14:solidFill>
                </w14:textFill>
              </w:rPr>
              <w:t>中</w:t>
            </w:r>
            <w:r>
              <w:rPr>
                <w:rFonts w:hint="eastAsia" w:asciiTheme="minorEastAsia" w:hAnsiTheme="minorEastAsia" w:eastAsiaTheme="minorEastAsia"/>
                <w:color w:val="000000" w:themeColor="text1"/>
                <w:highlight w:val="none"/>
                <w14:textFill>
                  <w14:solidFill>
                    <w14:schemeClr w14:val="tx1"/>
                  </w14:solidFill>
                </w14:textFill>
              </w:rPr>
              <w:t>得(0,</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993"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hAnsi="Courier New"/>
                <w:strike/>
                <w:color w:val="000000" w:themeColor="text1"/>
                <w:highlight w:val="none"/>
                <w14:textFill>
                  <w14:solidFill>
                    <w14:schemeClr w14:val="tx1"/>
                  </w14:solidFill>
                </w14:textFill>
              </w:rPr>
            </w:pPr>
          </w:p>
        </w:tc>
        <w:tc>
          <w:tcPr>
            <w:tcW w:w="993"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hAnsi="Courier New" w:cs="宋体"/>
                <w:strike/>
                <w:color w:val="000000" w:themeColor="text1"/>
                <w:highlight w:val="none"/>
                <w:lang w:bidi="ar"/>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对本项目重点及难点分析及解决措施（</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adjustRightInd w:val="0"/>
              <w:snapToGrid w:val="0"/>
              <w:spacing w:before="100" w:beforeAutospacing="1" w:after="100" w:afterAutospacing="1"/>
              <w:ind w:left="0" w:leftChars="0" w:right="0" w:rightChars="0"/>
              <w:rPr>
                <w:rFonts w:hint="default" w:hAnsi="Courier New"/>
                <w:strike/>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针对本项目建设特点进行监理的重点难点分析</w:t>
            </w:r>
            <w:r>
              <w:rPr>
                <w:rFonts w:hint="default"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strike w:val="0"/>
                <w:color w:val="000000" w:themeColor="text1"/>
                <w:highlight w:val="none"/>
                <w:lang w:val="en-US" w:eastAsia="zh-CN"/>
                <w14:textFill>
                  <w14:solidFill>
                    <w14:schemeClr w14:val="tx1"/>
                  </w14:solidFill>
                </w14:textFill>
              </w:rPr>
              <w:t>包括</w:t>
            </w:r>
            <w:r>
              <w:rPr>
                <w:rFonts w:hint="default" w:asciiTheme="minorEastAsia" w:hAnsiTheme="minorEastAsia" w:eastAsiaTheme="minorEastAsia"/>
                <w:strike w:val="0"/>
                <w:color w:val="000000" w:themeColor="text1"/>
                <w:highlight w:val="none"/>
                <w:lang w:eastAsia="zh-CN"/>
                <w14:textFill>
                  <w14:solidFill>
                    <w14:schemeClr w14:val="tx1"/>
                  </w14:solidFill>
                </w14:textFill>
              </w:rPr>
              <w:t>但不限于</w:t>
            </w:r>
            <w:r>
              <w:rPr>
                <w:rFonts w:hint="default" w:cs="宋体"/>
                <w:strike w:val="0"/>
                <w:color w:val="000000" w:themeColor="text1"/>
                <w:sz w:val="21"/>
                <w:szCs w:val="21"/>
                <w:highlight w:val="none"/>
                <w14:textFill>
                  <w14:solidFill>
                    <w14:schemeClr w14:val="tx1"/>
                  </w14:solidFill>
                </w14:textFill>
              </w:rPr>
              <w:t>体育工艺专项监理工作</w:t>
            </w:r>
            <w:r>
              <w:rPr>
                <w:rFonts w:hint="default" w:asciiTheme="minorEastAsia" w:hAnsiTheme="minorEastAsia" w:eastAsiaTheme="minorEastAsia"/>
                <w:strike w:val="0"/>
                <w:color w:val="000000" w:themeColor="text1"/>
                <w:highlight w:val="none"/>
                <w:lang w:eastAsia="zh-CN"/>
                <w14:textFill>
                  <w14:solidFill>
                    <w14:schemeClr w14:val="tx1"/>
                  </w14:solidFill>
                </w14:textFill>
              </w:rPr>
              <w:t>）</w:t>
            </w:r>
            <w:r>
              <w:rPr>
                <w:rFonts w:hint="eastAsia" w:asciiTheme="minorEastAsia" w:hAnsiTheme="minorEastAsia" w:eastAsiaTheme="minorEastAsia"/>
                <w:strike w:val="0"/>
                <w:color w:val="000000" w:themeColor="text1"/>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提出相关解决技术措施方案</w:t>
            </w:r>
            <w:r>
              <w:rPr>
                <w:rFonts w:hint="eastAsia" w:asciiTheme="minorEastAsia" w:hAnsiTheme="minorEastAsia" w:eastAsiaTheme="minorEastAsia"/>
                <w:color w:val="000000" w:themeColor="text1"/>
                <w:highlight w:val="none"/>
                <w:lang w:eastAsia="zh-CN"/>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方案为优得</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分；良得</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分；一般得</w:t>
            </w:r>
            <w:r>
              <w:rPr>
                <w:rFonts w:hint="default"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993"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hAnsi="Courier New"/>
                <w:strike/>
                <w:color w:val="000000" w:themeColor="text1"/>
                <w:highlight w:val="none"/>
                <w14:textFill>
                  <w14:solidFill>
                    <w14:schemeClr w14:val="tx1"/>
                  </w14:solidFill>
                </w14:textFill>
              </w:rPr>
            </w:pPr>
          </w:p>
        </w:tc>
        <w:tc>
          <w:tcPr>
            <w:tcW w:w="993"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trike/>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进度计划</w:t>
            </w:r>
            <w:r>
              <w:rPr>
                <w:rFonts w:hint="default" w:asciiTheme="minorEastAsia" w:hAnsiTheme="minorEastAsia" w:eastAsiaTheme="minorEastAsia"/>
                <w:color w:val="000000" w:themeColor="text1"/>
                <w:highlight w:val="none"/>
                <w14:textFill>
                  <w14:solidFill>
                    <w14:schemeClr w14:val="tx1"/>
                  </w14:solidFill>
                </w14:textFill>
              </w:rPr>
              <w:t>控制</w:t>
            </w:r>
            <w:r>
              <w:rPr>
                <w:rFonts w:hint="eastAsia" w:asciiTheme="minorEastAsia" w:hAnsiTheme="minorEastAsia" w:eastAsiaTheme="minorEastAsia"/>
                <w:color w:val="000000" w:themeColor="text1"/>
                <w:highlight w:val="none"/>
                <w14:textFill>
                  <w14:solidFill>
                    <w14:schemeClr w14:val="tx1"/>
                  </w14:solidFill>
                </w14:textFill>
              </w:rPr>
              <w:t>方案（</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pStyle w:val="25"/>
              <w:keepNext w:val="0"/>
              <w:keepLines w:val="0"/>
              <w:suppressLineNumbers w:val="0"/>
              <w:spacing w:before="0" w:beforeAutospacing="0" w:after="0" w:afterAutospacing="0"/>
              <w:ind w:left="0" w:right="0"/>
              <w:rPr>
                <w:rFonts w:hint="default"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针对本项目的特点，提出切实可行的进度计划，分析工期关键节点，并对进度控制的重点、难点，逐一提出可行的进度控制方法及针对性的措施，并有相应的合理化建议。</w:t>
            </w:r>
          </w:p>
          <w:p>
            <w:pPr>
              <w:pStyle w:val="25"/>
              <w:keepNext w:val="0"/>
              <w:keepLines w:val="0"/>
              <w:suppressLineNumbers w:val="0"/>
              <w:spacing w:before="0" w:beforeAutospacing="0" w:after="0" w:afterAutospacing="0"/>
              <w:ind w:left="0" w:leftChars="0" w:right="0" w:rightChars="0"/>
              <w:rPr>
                <w:rFonts w:hint="default" w:asciiTheme="minorEastAsia" w:hAnsiTheme="minorEastAsia" w:eastAsiaTheme="minorEastAsia"/>
                <w:strike/>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方案为优得</w:t>
            </w:r>
            <w:r>
              <w:rPr>
                <w:rFonts w:hint="default"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分；良得</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分；一般得</w:t>
            </w:r>
            <w:r>
              <w:rPr>
                <w:rFonts w:hint="default"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auto"/>
          <w:trHeight w:val="510" w:hRule="atLeast"/>
        </w:trPr>
        <w:tc>
          <w:tcPr>
            <w:tcW w:w="792"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default" w:ascii="宋体" w:hAnsi="宋体" w:eastAsia="宋体" w:cs="楷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竣工、结算及保修阶段监理方案（</w:t>
            </w:r>
            <w:r>
              <w:rPr>
                <w:rFonts w:hint="default" w:ascii="宋体" w:hAnsi="宋体" w:eastAsia="宋体" w:cs="宋体"/>
                <w:color w:val="000000" w:themeColor="text1"/>
                <w:kern w:val="2"/>
                <w:sz w:val="21"/>
                <w:szCs w:val="21"/>
                <w:highlight w:val="none"/>
                <w:lang w:eastAsia="zh-CN" w:bidi="ar"/>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rPr>
                <w:rFonts w:hint="default" w:ascii="宋体" w:hAnsi="宋体" w:eastAsia="宋体" w:cs="楷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针对本项目特点制定竣工、结算及保修阶段监理方案，方案针对性强、合理、可行。优得3分；良得</w:t>
            </w:r>
            <w:r>
              <w:rPr>
                <w:rFonts w:hint="eastAsia" w:ascii="宋体" w:hAnsi="宋体" w:eastAsia="宋体" w:cs="楷体"/>
                <w:color w:val="000000" w:themeColor="text1"/>
                <w:kern w:val="0"/>
                <w:sz w:val="21"/>
                <w:szCs w:val="21"/>
                <w:highlight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2分；一般得1分；差不得分。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合理化建议（</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具有科学、合理、可行及具体措施的建议；方案为优得</w:t>
            </w:r>
            <w:r>
              <w:rPr>
                <w:rFonts w:hint="default"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分；良得</w:t>
            </w:r>
            <w:r>
              <w:rPr>
                <w:rFonts w:hint="default"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分；一般得</w:t>
            </w:r>
            <w:r>
              <w:rPr>
                <w:rFonts w:hint="default" w:asciiTheme="minorEastAsia" w:hAnsiTheme="minorEastAsia" w:eastAsiaTheme="minorEastAsia"/>
                <w:color w:val="000000" w:themeColor="text1"/>
                <w:highlight w:val="none"/>
                <w14:textFill>
                  <w14:solidFill>
                    <w14:schemeClr w14:val="tx1"/>
                  </w14:solidFill>
                </w14:textFill>
              </w:rPr>
              <w:t>0.5</w:t>
            </w:r>
            <w:r>
              <w:rPr>
                <w:rFonts w:hint="eastAsia" w:asciiTheme="minorEastAsia" w:hAnsiTheme="minorEastAsia" w:eastAsiaTheme="minorEastAsia"/>
                <w:color w:val="000000" w:themeColor="text1"/>
                <w:highlight w:val="none"/>
                <w14:textFill>
                  <w14:solidFill>
                    <w14:schemeClr w14:val="tx1"/>
                  </w14:solidFill>
                </w14:textFill>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4" w:hRule="atLeast"/>
        </w:trPr>
        <w:tc>
          <w:tcPr>
            <w:tcW w:w="792" w:type="dxa"/>
            <w:gridSpan w:val="2"/>
            <w:vMerge w:val="continue"/>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p>
        </w:tc>
        <w:tc>
          <w:tcPr>
            <w:tcW w:w="1158" w:type="dxa"/>
            <w:vMerge w:val="continue"/>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ascii="宋体" w:hAnsi="宋体" w:cs="楷体"/>
                <w:color w:val="000000" w:themeColor="text1"/>
                <w:highlight w:val="none"/>
                <w14:textFill>
                  <w14:solidFill>
                    <w14:schemeClr w14:val="tx1"/>
                  </w14:solidFill>
                </w14:textFill>
              </w:rPr>
            </w:pPr>
          </w:p>
        </w:tc>
        <w:tc>
          <w:tcPr>
            <w:tcW w:w="1986" w:type="dxa"/>
            <w:gridSpan w:val="2"/>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default" w:ascii="宋体" w:hAnsi="宋体" w:eastAsia="宋体" w:cs="楷体"/>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答辩（答辩团队由总监理工程师、总监代表答辩组成）（</w:t>
            </w:r>
            <w:r>
              <w:rPr>
                <w:rFonts w:hint="default" w:asciiTheme="minorEastAsia" w:hAnsiTheme="minorEastAsia" w:eastAsiaTheme="minorEastAsia"/>
                <w:color w:val="000000" w:themeColor="text1"/>
                <w:highlight w:val="none"/>
                <w14:textFill>
                  <w14:solidFill>
                    <w14:schemeClr w14:val="tx1"/>
                  </w14:solidFill>
                </w14:textFill>
              </w:rPr>
              <w:t>15</w:t>
            </w:r>
            <w:r>
              <w:rPr>
                <w:rFonts w:hint="eastAsia" w:asciiTheme="minorEastAsia" w:hAnsiTheme="minorEastAsia" w:eastAsiaTheme="minorEastAsia"/>
                <w:color w:val="000000" w:themeColor="text1"/>
                <w:highlight w:val="none"/>
                <w14:textFill>
                  <w14:solidFill>
                    <w14:schemeClr w14:val="tx1"/>
                  </w14:solidFill>
                </w14:textFill>
              </w:rPr>
              <w:t>分）</w:t>
            </w:r>
          </w:p>
        </w:tc>
        <w:tc>
          <w:tcPr>
            <w:tcW w:w="5297" w:type="dxa"/>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一、陈述：</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1、答辩团队就监理大纲等内容从以下方面进行陈述：</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（1）介绍项目特点，监理工作重点、难点</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r>
              <w:rPr>
                <w:rFonts w:hint="default" w:asciiTheme="minorEastAsia" w:hAnsiTheme="minorEastAsia" w:eastAsiaTheme="minorEastAsia"/>
                <w:color w:val="000000" w:themeColor="text1"/>
                <w:highlight w:val="none"/>
                <w:lang w:eastAsia="zh-CN"/>
                <w14:textFill>
                  <w14:solidFill>
                    <w14:schemeClr w14:val="tx1"/>
                  </w14:solidFill>
                </w14:textFill>
              </w:rPr>
              <w:t>需</w:t>
            </w:r>
            <w:r>
              <w:rPr>
                <w:rFonts w:hint="eastAsia" w:asciiTheme="minorEastAsia" w:hAnsiTheme="minorEastAsia" w:eastAsiaTheme="minorEastAsia"/>
                <w:color w:val="000000" w:themeColor="text1"/>
                <w:highlight w:val="none"/>
                <w:lang w:val="en-US" w:eastAsia="zh-CN"/>
                <w14:textFill>
                  <w14:solidFill>
                    <w14:schemeClr w14:val="tx1"/>
                  </w14:solidFill>
                </w14:textFill>
              </w:rPr>
              <w:t>包括</w:t>
            </w:r>
            <w:r>
              <w:rPr>
                <w:rFonts w:hint="default" w:asciiTheme="minorEastAsia" w:hAnsiTheme="minorEastAsia" w:eastAsiaTheme="minorEastAsia"/>
                <w:color w:val="000000" w:themeColor="text1"/>
                <w:highlight w:val="none"/>
                <w:lang w:eastAsia="zh-CN"/>
                <w14:textFill>
                  <w14:solidFill>
                    <w14:schemeClr w14:val="tx1"/>
                  </w14:solidFill>
                </w14:textFill>
              </w:rPr>
              <w:t>但不限于体育工艺专项监理工作</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（2）各阶段工作监理人员投入情况</w:t>
            </w:r>
            <w:r>
              <w:rPr>
                <w:rFonts w:hint="default" w:asciiTheme="minorEastAsia" w:hAnsiTheme="minorEastAsia" w:eastAsiaTheme="minorEastAsia"/>
                <w:color w:val="000000" w:themeColor="text1"/>
                <w:highlight w:val="none"/>
                <w:lang w:eastAsia="zh-CN"/>
                <w14:textFill>
                  <w14:solidFill>
                    <w14:schemeClr w14:val="tx1"/>
                  </w14:solidFill>
                </w14:textFill>
              </w:rPr>
              <w:t>（包括但不限于具有体育工艺相关专业和经验的监理人员投入情况）</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（3）对本项目涉及的所有第三方检测（监测）的规划方案；</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（4）就如何组织、配合现场各施工、设计、检测以及其他单位提出监理工作要点；</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（5）答辩人员认为有需要补充的内容。</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二、解答：评委针对答辩团队陈述的内容及投标文件监理大纲提问，答辩人员针对所提问题进行解答。</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优：总监理工程师、总监理工程师代表熟悉项目情况，对所监理项目的重点、难点认识深刻，应对措施合理可行；人员投入计划对推进工程进度有保障；实施时间安排合理可行；回答评委提问思路清晰、内容准确。优得（</w:t>
            </w:r>
            <w:r>
              <w:rPr>
                <w:rFonts w:hint="default" w:asciiTheme="minorEastAsia" w:hAnsiTheme="minorEastAsia" w:eastAsiaTheme="minorEastAsia"/>
                <w:color w:val="000000" w:themeColor="text1"/>
                <w:highlight w:val="none"/>
                <w:lang w:eastAsia="zh-CN"/>
                <w14:textFill>
                  <w14:solidFill>
                    <w14:schemeClr w14:val="tx1"/>
                  </w14:solidFill>
                </w14:textFill>
              </w:rPr>
              <w:t>10</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r>
              <w:rPr>
                <w:rFonts w:hint="default" w:asciiTheme="minorEastAsia" w:hAnsiTheme="minorEastAsia" w:eastAsiaTheme="minorEastAsia"/>
                <w:color w:val="000000" w:themeColor="text1"/>
                <w:highlight w:val="none"/>
                <w:lang w:eastAsia="zh-CN"/>
                <w14:textFill>
                  <w14:solidFill>
                    <w14:schemeClr w14:val="tx1"/>
                  </w14:solidFill>
                </w14:textFill>
              </w:rPr>
              <w:t>15</w:t>
            </w:r>
            <w:r>
              <w:rPr>
                <w:rFonts w:hint="eastAsia" w:asciiTheme="minorEastAsia" w:hAnsiTheme="minorEastAsia" w:eastAsiaTheme="minorEastAsia"/>
                <w:color w:val="000000" w:themeColor="text1"/>
                <w:highlight w:val="none"/>
                <w:lang w:val="en-US" w:eastAsia="zh-CN"/>
                <w14:textFill>
                  <w14:solidFill>
                    <w14:schemeClr w14:val="tx1"/>
                  </w14:solidFill>
                </w14:textFill>
              </w:rPr>
              <w:t>]分。</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良：答辩团队了解项目情况，对所监理项目的重点、难点认识到位，应对措施基本合理；人员投入计划对推进工程进度基本有保障；实施时间安排较合理可行；回答评委提问思路比较清晰、内容基本准确。良得(</w:t>
            </w:r>
            <w:r>
              <w:rPr>
                <w:rFonts w:hint="default" w:asciiTheme="minorEastAsia" w:hAnsiTheme="minorEastAsia" w:eastAsiaTheme="minorEastAsia"/>
                <w:color w:val="000000" w:themeColor="text1"/>
                <w:highlight w:val="none"/>
                <w:lang w:eastAsia="zh-CN"/>
                <w14:textFill>
                  <w14:solidFill>
                    <w14:schemeClr w14:val="tx1"/>
                  </w14:solidFill>
                </w14:textFill>
              </w:rPr>
              <w:t>5</w:t>
            </w:r>
            <w:r>
              <w:rPr>
                <w:rFonts w:hint="eastAsia" w:asciiTheme="minorEastAsia" w:hAnsiTheme="minorEastAsia" w:eastAsiaTheme="minorEastAsia"/>
                <w:color w:val="000000" w:themeColor="text1"/>
                <w:highlight w:val="none"/>
                <w:lang w:val="en-US" w:eastAsia="zh-CN"/>
                <w14:textFill>
                  <w14:solidFill>
                    <w14:schemeClr w14:val="tx1"/>
                  </w14:solidFill>
                </w14:textFill>
              </w:rPr>
              <w:t>,</w:t>
            </w:r>
            <w:r>
              <w:rPr>
                <w:rFonts w:hint="default" w:asciiTheme="minorEastAsia" w:hAnsiTheme="minorEastAsia" w:eastAsiaTheme="minorEastAsia"/>
                <w:color w:val="000000" w:themeColor="text1"/>
                <w:highlight w:val="none"/>
                <w:lang w:eastAsia="zh-CN"/>
                <w14:textFill>
                  <w14:solidFill>
                    <w14:schemeClr w14:val="tx1"/>
                  </w14:solidFill>
                </w14:textFill>
              </w:rPr>
              <w:t>10</w:t>
            </w:r>
            <w:r>
              <w:rPr>
                <w:rFonts w:hint="eastAsia" w:asciiTheme="minorEastAsia" w:hAnsiTheme="minorEastAsia" w:eastAsiaTheme="minorEastAsia"/>
                <w:color w:val="000000" w:themeColor="text1"/>
                <w:highlight w:val="none"/>
                <w:lang w:val="en-US" w:eastAsia="zh-CN"/>
                <w14:textFill>
                  <w14:solidFill>
                    <w14:schemeClr w14:val="tx1"/>
                  </w14:solidFill>
                </w14:textFill>
              </w:rPr>
              <w:t>]分。</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一般：答辩团队对项目情况了解</w:t>
            </w:r>
            <w:r>
              <w:rPr>
                <w:rFonts w:hint="default" w:asciiTheme="minorEastAsia" w:hAnsiTheme="minorEastAsia" w:eastAsiaTheme="minorEastAsia"/>
                <w:color w:val="000000" w:themeColor="text1"/>
                <w:highlight w:val="none"/>
                <w:lang w:eastAsia="zh-CN"/>
                <w14:textFill>
                  <w14:solidFill>
                    <w14:schemeClr w14:val="tx1"/>
                  </w14:solidFill>
                </w14:textFill>
              </w:rPr>
              <w:t>不到位</w:t>
            </w:r>
            <w:r>
              <w:rPr>
                <w:rFonts w:hint="eastAsia" w:asciiTheme="minorEastAsia" w:hAnsiTheme="minorEastAsia" w:eastAsiaTheme="minorEastAsia"/>
                <w:color w:val="000000" w:themeColor="text1"/>
                <w:highlight w:val="none"/>
                <w:lang w:val="en-US" w:eastAsia="zh-CN"/>
                <w14:textFill>
                  <w14:solidFill>
                    <w14:schemeClr w14:val="tx1"/>
                  </w14:solidFill>
                </w14:textFill>
              </w:rPr>
              <w:t>，未能把握所监理项目的重点、难点；人员投入计划对推进工程进度保障较差；实施时间安排不</w:t>
            </w:r>
            <w:r>
              <w:rPr>
                <w:rFonts w:hint="default" w:asciiTheme="minorEastAsia" w:hAnsiTheme="minorEastAsia" w:eastAsiaTheme="minorEastAsia"/>
                <w:color w:val="000000" w:themeColor="text1"/>
                <w:highlight w:val="none"/>
                <w:lang w:eastAsia="zh-CN"/>
                <w14:textFill>
                  <w14:solidFill>
                    <w14:schemeClr w14:val="tx1"/>
                  </w14:solidFill>
                </w14:textFill>
              </w:rPr>
              <w:t>太</w:t>
            </w:r>
            <w:r>
              <w:rPr>
                <w:rFonts w:hint="eastAsia" w:asciiTheme="minorEastAsia" w:hAnsiTheme="minorEastAsia" w:eastAsiaTheme="minorEastAsia"/>
                <w:color w:val="000000" w:themeColor="text1"/>
                <w:highlight w:val="none"/>
                <w:lang w:val="en-US" w:eastAsia="zh-CN"/>
                <w14:textFill>
                  <w14:solidFill>
                    <w14:schemeClr w14:val="tx1"/>
                  </w14:solidFill>
                </w14:textFill>
              </w:rPr>
              <w:t>合理；回答评委提问不</w:t>
            </w:r>
            <w:r>
              <w:rPr>
                <w:rFonts w:hint="default" w:asciiTheme="minorEastAsia" w:hAnsiTheme="minorEastAsia" w:eastAsiaTheme="minorEastAsia"/>
                <w:color w:val="000000" w:themeColor="text1"/>
                <w:highlight w:val="none"/>
                <w:lang w:eastAsia="zh-CN"/>
                <w14:textFill>
                  <w14:solidFill>
                    <w14:schemeClr w14:val="tx1"/>
                  </w14:solidFill>
                </w14:textFill>
              </w:rPr>
              <w:t>太</w:t>
            </w:r>
            <w:r>
              <w:rPr>
                <w:rFonts w:hint="eastAsia" w:asciiTheme="minorEastAsia" w:hAnsiTheme="minorEastAsia" w:eastAsiaTheme="minorEastAsia"/>
                <w:color w:val="000000" w:themeColor="text1"/>
                <w:highlight w:val="none"/>
                <w:lang w:val="en-US" w:eastAsia="zh-CN"/>
                <w14:textFill>
                  <w14:solidFill>
                    <w14:schemeClr w14:val="tx1"/>
                  </w14:solidFill>
                </w14:textFill>
              </w:rPr>
              <w:t>清晰准确。中得(0,</w:t>
            </w:r>
            <w:r>
              <w:rPr>
                <w:rFonts w:hint="default" w:asciiTheme="minorEastAsia" w:hAnsiTheme="minorEastAsia" w:eastAsiaTheme="minorEastAsia"/>
                <w:color w:val="000000" w:themeColor="text1"/>
                <w:highlight w:val="none"/>
                <w:lang w:eastAsia="zh-CN"/>
                <w14:textFill>
                  <w14:solidFill>
                    <w14:schemeClr w14:val="tx1"/>
                  </w14:solidFill>
                </w14:textFill>
              </w:rPr>
              <w:t>5</w:t>
            </w:r>
            <w:r>
              <w:rPr>
                <w:rFonts w:hint="eastAsia" w:asciiTheme="minorEastAsia" w:hAnsiTheme="minorEastAsia" w:eastAsiaTheme="minorEastAsia"/>
                <w:color w:val="000000" w:themeColor="text1"/>
                <w:highlight w:val="none"/>
                <w:lang w:val="en-US" w:eastAsia="zh-CN"/>
                <w14:textFill>
                  <w14:solidFill>
                    <w14:schemeClr w14:val="tx1"/>
                  </w14:solidFill>
                </w14:textFill>
              </w:rPr>
              <w:t>]分。</w:t>
            </w:r>
          </w:p>
          <w:p>
            <w:pPr>
              <w:keepNext w:val="0"/>
              <w:keepLines w:val="0"/>
              <w:suppressLineNumbers w:val="0"/>
              <w:spacing w:before="0" w:beforeAutospacing="0" w:after="0" w:afterAutospacing="0" w:line="300" w:lineRule="exact"/>
              <w:ind w:left="0" w:right="0"/>
              <w:rPr>
                <w:rFonts w:hint="default" w:cs="Times New Roman" w:asciiTheme="minorEastAsia" w:hAnsiTheme="minorEastAsia" w:eastAsiaTheme="minorEastAsia"/>
                <w:color w:val="000000" w:themeColor="text1"/>
                <w:kern w:val="2"/>
                <w:szCs w:val="22"/>
                <w:highlight w:val="none"/>
                <w14:textFill>
                  <w14:solidFill>
                    <w14:schemeClr w14:val="tx1"/>
                  </w14:solidFill>
                </w14:textFill>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差：答辩团队对项目情况不了解，对所监理项目的重点、难点不清晰；没有人员投入计划或对推进工程进度保障差；实施时间安排严重不合理；回答评委提问答非所问的或未能按要求出席参加答辩的，差得0分。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92"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2.2.4（3）</w:t>
            </w:r>
          </w:p>
        </w:tc>
        <w:tc>
          <w:tcPr>
            <w:tcW w:w="3144"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报价得分（10分）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adjustRightInd w:val="0"/>
              <w:snapToGrid w:val="0"/>
              <w:spacing w:before="100" w:beforeAutospacing="1" w:after="0" w:afterAutospacing="0"/>
              <w:ind w:left="0" w:right="0"/>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以评标基准价作为计算各有效投标价得分的基础，当有效投标报价等于评标基准价时得10分；投标报价偏差率，每上偏1%扣</w:t>
            </w:r>
            <w:r>
              <w:rPr>
                <w:rFonts w:hint="eastAsia" w:ascii="宋体" w:hAnsi="宋体" w:cs="楷体"/>
                <w:color w:val="000000" w:themeColor="text1"/>
                <w:kern w:val="0"/>
                <w:szCs w:val="21"/>
                <w:highlight w:val="none"/>
                <w:lang w:val="en-US" w:eastAsia="zh-CN"/>
                <w14:textFill>
                  <w14:solidFill>
                    <w14:schemeClr w14:val="tx1"/>
                  </w14:solidFill>
                </w14:textFill>
              </w:rPr>
              <w:t>1.0</w:t>
            </w:r>
            <w:r>
              <w:rPr>
                <w:rFonts w:hint="eastAsia" w:ascii="宋体" w:hAnsi="宋体" w:cs="楷体"/>
                <w:color w:val="000000" w:themeColor="text1"/>
                <w:kern w:val="0"/>
                <w:szCs w:val="21"/>
                <w:highlight w:val="none"/>
                <w14:textFill>
                  <w14:solidFill>
                    <w14:schemeClr w14:val="tx1"/>
                  </w14:solidFill>
                </w14:textFill>
              </w:rPr>
              <w:t>分，下偏1%扣0.</w:t>
            </w:r>
            <w:r>
              <w:rPr>
                <w:rFonts w:hint="eastAsia" w:ascii="宋体" w:hAnsi="宋体" w:cs="楷体"/>
                <w:color w:val="000000" w:themeColor="text1"/>
                <w:kern w:val="0"/>
                <w:szCs w:val="21"/>
                <w:highlight w:val="none"/>
                <w:lang w:val="en-US" w:eastAsia="zh-CN"/>
                <w14:textFill>
                  <w14:solidFill>
                    <w14:schemeClr w14:val="tx1"/>
                  </w14:solidFill>
                </w14:textFill>
              </w:rPr>
              <w:t>5</w:t>
            </w:r>
            <w:r>
              <w:rPr>
                <w:rFonts w:hint="eastAsia" w:ascii="宋体" w:hAnsi="宋体" w:cs="楷体"/>
                <w:color w:val="000000" w:themeColor="text1"/>
                <w:kern w:val="0"/>
                <w:szCs w:val="21"/>
                <w:highlight w:val="none"/>
                <w14:textFill>
                  <w14:solidFill>
                    <w14:schemeClr w14:val="tx1"/>
                  </w14:solidFill>
                </w14:textFill>
              </w:rPr>
              <w:t>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2.2.4（4）</w:t>
            </w:r>
          </w:p>
        </w:tc>
        <w:tc>
          <w:tcPr>
            <w:tcW w:w="3144" w:type="dxa"/>
            <w:gridSpan w:val="3"/>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center"/>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其他评分因素</w:t>
            </w:r>
            <w:r>
              <w:rPr>
                <w:rFonts w:hint="eastAsia" w:ascii="宋体" w:hAnsi="宋体" w:cs="楷体"/>
                <w:color w:val="000000" w:themeColor="text1"/>
                <w:szCs w:val="21"/>
                <w:highlight w:val="none"/>
                <w:lang w:bidi="ar"/>
                <w14:textFill>
                  <w14:solidFill>
                    <w14:schemeClr w14:val="tx1"/>
                  </w14:solidFill>
                </w14:textFill>
              </w:rPr>
              <w:t>（</w:t>
            </w:r>
            <w:r>
              <w:rPr>
                <w:rFonts w:hint="eastAsia" w:ascii="宋体" w:hAnsi="宋体" w:cs="楷体"/>
                <w:color w:val="000000" w:themeColor="text1"/>
                <w:szCs w:val="21"/>
                <w:highlight w:val="none"/>
                <w:lang w:val="en-US" w:eastAsia="zh-CN" w:bidi="ar"/>
                <w14:textFill>
                  <w14:solidFill>
                    <w14:schemeClr w14:val="tx1"/>
                  </w14:solidFill>
                </w14:textFill>
              </w:rPr>
              <w:t>2</w:t>
            </w:r>
            <w:r>
              <w:rPr>
                <w:rFonts w:hint="eastAsia" w:ascii="宋体" w:hAnsi="宋体" w:cs="楷体"/>
                <w:color w:val="000000" w:themeColor="text1"/>
                <w:szCs w:val="21"/>
                <w:highlight w:val="none"/>
                <w:lang w:bidi="ar"/>
                <w14:textFill>
                  <w14:solidFill>
                    <w14:schemeClr w14:val="tx1"/>
                  </w14:solidFill>
                </w14:textFill>
              </w:rPr>
              <w:t>0分）</w:t>
            </w:r>
          </w:p>
        </w:tc>
        <w:tc>
          <w:tcPr>
            <w:tcW w:w="5297" w:type="dxa"/>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投标人诚信综合评价排名得分=诚信综合评价排名得分×20%。</w:t>
            </w:r>
            <w:r>
              <w:rPr>
                <w:rFonts w:hint="eastAsia" w:ascii="宋体" w:hAnsi="宋体" w:cs="宋体"/>
                <w:color w:val="000000" w:themeColor="text1"/>
                <w:highlight w:val="none"/>
                <w14:textFill>
                  <w14:solidFill>
                    <w14:schemeClr w14:val="tx1"/>
                  </w14:solidFill>
                </w14:textFill>
              </w:rPr>
              <w:t>投标人的诚信综合评价排名得分以递交投标文件截止时间止在</w:t>
            </w:r>
            <w:r>
              <w:rPr>
                <w:rFonts w:hint="eastAsia" w:ascii="宋体" w:hAnsi="宋体" w:cs="宋体"/>
                <w:b/>
                <w:color w:val="000000" w:themeColor="text1"/>
                <w:highlight w:val="none"/>
                <w:u w:val="single"/>
                <w14:textFill>
                  <w14:solidFill>
                    <w14:schemeClr w14:val="tx1"/>
                  </w14:solidFill>
                </w14:textFill>
              </w:rPr>
              <w:t>广州市工程招标行业协会网站</w:t>
            </w:r>
            <w:r>
              <w:rPr>
                <w:rFonts w:hint="eastAsia" w:ascii="宋体" w:hAnsi="宋体" w:cs="宋体"/>
                <w:color w:val="000000" w:themeColor="text1"/>
                <w:highlight w:val="none"/>
                <w14:textFill>
                  <w14:solidFill>
                    <w14:schemeClr w14:val="tx1"/>
                  </w14:solidFill>
                </w14:textFill>
              </w:rPr>
              <w:t>企业诚信评价专栏上公布的企业60日诚信分得分为准。企业诚信综合诚信评价排名以</w:t>
            </w:r>
            <w:r>
              <w:rPr>
                <w:rFonts w:hint="eastAsia" w:ascii="宋体" w:hAnsi="宋体" w:cs="宋体"/>
                <w:b/>
                <w:color w:val="000000" w:themeColor="text1"/>
                <w:highlight w:val="none"/>
                <w:u w:val="single"/>
                <w14:textFill>
                  <w14:solidFill>
                    <w14:schemeClr w14:val="tx1"/>
                  </w14:solidFill>
                </w14:textFill>
              </w:rPr>
              <w:t>监理-房建</w:t>
            </w:r>
            <w:r>
              <w:rPr>
                <w:rFonts w:hint="eastAsia" w:ascii="宋体" w:hAnsi="宋体" w:cs="宋体"/>
                <w:color w:val="000000" w:themeColor="text1"/>
                <w:highlight w:val="none"/>
                <w14:textFill>
                  <w14:solidFill>
                    <w14:schemeClr w14:val="tx1"/>
                  </w14:solidFill>
                </w14:textFill>
              </w:rPr>
              <w:t>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792" w:type="dxa"/>
            <w:gridSpan w:val="2"/>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ind w:left="0" w:right="0"/>
              <w:jc w:val="left"/>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2.2.4说明</w:t>
            </w:r>
          </w:p>
        </w:tc>
        <w:tc>
          <w:tcPr>
            <w:tcW w:w="8441" w:type="dxa"/>
            <w:gridSpan w:val="4"/>
            <w:shd w:val="clear" w:color="auto" w:fill="FFFFFF"/>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说明：</w:t>
            </w:r>
          </w:p>
          <w:p>
            <w:pPr>
              <w:keepNext w:val="0"/>
              <w:keepLines w:val="0"/>
              <w:suppressLineNumbers w:val="0"/>
              <w:spacing w:before="0" w:beforeAutospacing="0" w:after="0" w:afterAutospacing="0" w:line="360" w:lineRule="auto"/>
              <w:ind w:left="0" w:right="0" w:firstLine="284"/>
              <w:rPr>
                <w:rFonts w:hint="default"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（1）管理体系认证证书需提供证书原件扫描件，认证证书需在有效期内，不提供或不符合要求不得分。</w:t>
            </w:r>
          </w:p>
          <w:p>
            <w:pPr>
              <w:keepNext w:val="0"/>
              <w:keepLines w:val="0"/>
              <w:suppressLineNumbers w:val="0"/>
              <w:spacing w:before="0" w:beforeAutospacing="0" w:after="0" w:afterAutospacing="0" w:line="360" w:lineRule="auto"/>
              <w:ind w:left="0" w:right="0" w:firstLine="284"/>
              <w:rPr>
                <w:rFonts w:hint="default"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2</w:t>
            </w:r>
            <w:r>
              <w:rPr>
                <w:rFonts w:hint="eastAsia" w:ascii="宋体" w:hAnsi="宋体" w:cs="宋体"/>
                <w:bCs/>
                <w:color w:val="000000" w:themeColor="text1"/>
                <w:highlight w:val="none"/>
                <w14:textFill>
                  <w14:solidFill>
                    <w14:schemeClr w14:val="tx1"/>
                  </w14:solidFill>
                </w14:textFill>
              </w:rPr>
              <w:t>）纳税</w:t>
            </w:r>
            <w:r>
              <w:rPr>
                <w:rFonts w:hint="eastAsia" w:ascii="宋体" w:hAnsi="宋体" w:cs="宋体"/>
                <w:bCs/>
                <w:color w:val="000000" w:themeColor="text1"/>
                <w:highlight w:val="none"/>
                <w:lang w:val="en-US" w:eastAsia="zh-CN"/>
                <w14:textFill>
                  <w14:solidFill>
                    <w14:schemeClr w14:val="tx1"/>
                  </w14:solidFill>
                </w14:textFill>
              </w:rPr>
              <w:t>情况</w:t>
            </w:r>
            <w:r>
              <w:rPr>
                <w:rFonts w:hint="eastAsia" w:ascii="宋体" w:hAnsi="宋体" w:cs="宋体"/>
                <w:bCs/>
                <w:color w:val="000000" w:themeColor="text1"/>
                <w:highlight w:val="none"/>
                <w14:textFill>
                  <w14:solidFill>
                    <w14:schemeClr w14:val="tx1"/>
                  </w14:solidFill>
                </w14:textFill>
              </w:rPr>
              <w:t>：投标人须同时提交纳税信用A级</w:t>
            </w:r>
            <w:r>
              <w:rPr>
                <w:rFonts w:hint="eastAsia" w:ascii="宋体" w:hAnsi="宋体" w:cs="宋体"/>
                <w:bCs/>
                <w:color w:val="000000" w:themeColor="text1"/>
                <w:highlight w:val="none"/>
                <w:lang w:val="en-US" w:eastAsia="zh-CN"/>
                <w14:textFill>
                  <w14:solidFill>
                    <w14:schemeClr w14:val="tx1"/>
                  </w14:solidFill>
                </w14:textFill>
              </w:rPr>
              <w:t>纳税人</w:t>
            </w:r>
            <w:r>
              <w:rPr>
                <w:rFonts w:hint="eastAsia" w:ascii="宋体" w:hAnsi="宋体" w:cs="宋体"/>
                <w:bCs/>
                <w:color w:val="000000" w:themeColor="text1"/>
                <w:highlight w:val="none"/>
                <w14:textFill>
                  <w14:solidFill>
                    <w14:schemeClr w14:val="tx1"/>
                  </w14:solidFill>
                </w14:textFill>
              </w:rPr>
              <w:t>证书</w:t>
            </w:r>
            <w:r>
              <w:rPr>
                <w:rFonts w:hint="eastAsia" w:ascii="宋体" w:hAnsi="宋体" w:cs="宋体"/>
                <w:bCs/>
                <w:color w:val="000000" w:themeColor="text1"/>
                <w:highlight w:val="none"/>
                <w:lang w:val="en-US" w:eastAsia="zh-CN"/>
                <w14:textFill>
                  <w14:solidFill>
                    <w14:schemeClr w14:val="tx1"/>
                  </w14:solidFill>
                </w14:textFill>
              </w:rPr>
              <w:t>扫描件</w:t>
            </w:r>
            <w:r>
              <w:rPr>
                <w:rFonts w:hint="eastAsia" w:ascii="宋体" w:hAnsi="宋体" w:cs="宋体"/>
                <w:bCs/>
                <w:color w:val="000000" w:themeColor="text1"/>
                <w:highlight w:val="none"/>
                <w14:textFill>
                  <w14:solidFill>
                    <w14:schemeClr w14:val="tx1"/>
                  </w14:solidFill>
                </w14:textFill>
              </w:rPr>
              <w:t>及省级或以上国家税务局官网（含在国家税务局官网单列的城市）纳税信用信息查询结果（查询结果只计算投标人自身，不计算投标人的分公司、子公司和分支机构）的网页截图，并加盖投标单位电子印章。不符合上述条件或未按要求提供上述资料或无加盖投标单位电子印章的不计分。</w:t>
            </w:r>
            <w:r>
              <w:rPr>
                <w:rFonts w:hint="eastAsia" w:ascii="宋体" w:hAnsi="宋体" w:cs="楷体"/>
                <w:color w:val="000000" w:themeColor="text1"/>
                <w:kern w:val="0"/>
                <w:szCs w:val="21"/>
                <w:highlight w:val="none"/>
                <w14:textFill>
                  <w14:solidFill>
                    <w14:schemeClr w14:val="tx1"/>
                  </w14:solidFill>
                </w14:textFill>
              </w:rPr>
              <w:t>时间以证书上注明的公示评价（评定）年度</w:t>
            </w:r>
            <w:r>
              <w:rPr>
                <w:rFonts w:hint="eastAsia" w:ascii="宋体" w:hAnsi="宋体" w:cs="宋体"/>
                <w:bCs/>
                <w:color w:val="000000" w:themeColor="text1"/>
                <w:highlight w:val="none"/>
                <w14:textFill>
                  <w14:solidFill>
                    <w14:schemeClr w14:val="tx1"/>
                  </w14:solidFill>
                </w14:textFill>
              </w:rPr>
              <w:t>为准。</w:t>
            </w:r>
          </w:p>
          <w:p>
            <w:pPr>
              <w:keepNext w:val="0"/>
              <w:keepLines w:val="0"/>
              <w:suppressLineNumbers w:val="0"/>
              <w:spacing w:before="0" w:beforeAutospacing="0" w:after="0" w:afterAutospacing="0" w:line="360" w:lineRule="auto"/>
              <w:ind w:left="0" w:right="0" w:firstLine="284"/>
              <w:rPr>
                <w:rFonts w:hint="default" w:ascii="宋体" w:hAnsi="宋体" w:cs="宋体"/>
                <w:bCs/>
                <w:strike w:val="0"/>
                <w:dstrike w:val="0"/>
                <w:color w:val="000000" w:themeColor="text1"/>
                <w:highlight w:val="none"/>
                <w14:textFill>
                  <w14:solidFill>
                    <w14:schemeClr w14:val="tx1"/>
                  </w14:solidFill>
                </w14:textFill>
              </w:rPr>
            </w:pPr>
            <w:r>
              <w:rPr>
                <w:rFonts w:hint="eastAsia" w:ascii="宋体" w:hAnsi="宋体" w:cs="宋体"/>
                <w:bCs/>
                <w:strike w:val="0"/>
                <w:dstrike w:val="0"/>
                <w:color w:val="000000" w:themeColor="text1"/>
                <w:highlight w:val="none"/>
                <w14:textFill>
                  <w14:solidFill>
                    <w14:schemeClr w14:val="tx1"/>
                  </w14:solidFill>
                </w14:textFill>
              </w:rPr>
              <w:t>（</w:t>
            </w:r>
            <w:r>
              <w:rPr>
                <w:rFonts w:hint="eastAsia" w:ascii="宋体" w:hAnsi="宋体" w:cs="宋体"/>
                <w:bCs/>
                <w:strike w:val="0"/>
                <w:dstrike w:val="0"/>
                <w:color w:val="000000" w:themeColor="text1"/>
                <w:highlight w:val="none"/>
                <w:lang w:val="en-US" w:eastAsia="zh-CN"/>
                <w14:textFill>
                  <w14:solidFill>
                    <w14:schemeClr w14:val="tx1"/>
                  </w14:solidFill>
                </w14:textFill>
              </w:rPr>
              <w:t>3</w:t>
            </w:r>
            <w:r>
              <w:rPr>
                <w:rFonts w:hint="eastAsia" w:ascii="宋体" w:hAnsi="宋体" w:cs="宋体"/>
                <w:bCs/>
                <w:strike w:val="0"/>
                <w:dstrike w:val="0"/>
                <w:color w:val="000000" w:themeColor="text1"/>
                <w:highlight w:val="none"/>
                <w14:textFill>
                  <w14:solidFill>
                    <w14:schemeClr w14:val="tx1"/>
                  </w14:solidFill>
                </w14:textFill>
              </w:rPr>
              <w:t>）科学技术奖项：科学技术类奖项以省级或以上人民政府（或行政部门或建筑学会或行业协会）颁发的表彰证书或表彰正式文件为准。提供获奖证书原件扫描件，时间以发证时间为准。颁发机构如为建筑学会或行业协会的还需同时提供该建筑学会或行业协会在“中国社会组织政务服务平台”的登记信息查询结果网页截图，否则不予计分。</w:t>
            </w:r>
            <w:r>
              <w:rPr>
                <w:rFonts w:hint="eastAsia" w:ascii="宋体" w:hAnsi="宋体" w:cs="宋体"/>
                <w:bCs/>
                <w:strike w:val="0"/>
                <w:dstrike w:val="0"/>
                <w:color w:val="000000" w:themeColor="text1"/>
                <w:highlight w:val="none"/>
                <w:lang w:val="en-US" w:eastAsia="zh-CN"/>
                <w14:textFill>
                  <w14:solidFill>
                    <w14:schemeClr w14:val="tx1"/>
                  </w14:solidFill>
                </w14:textFill>
              </w:rPr>
              <w:t>以工程类的</w:t>
            </w:r>
            <w:r>
              <w:rPr>
                <w:rFonts w:hint="eastAsia" w:ascii="宋体" w:hAnsi="宋体" w:cs="宋体"/>
                <w:bCs/>
                <w:strike w:val="0"/>
                <w:dstrike w:val="0"/>
                <w:color w:val="000000" w:themeColor="text1"/>
                <w:highlight w:val="none"/>
                <w14:textFill>
                  <w14:solidFill>
                    <w14:schemeClr w14:val="tx1"/>
                  </w14:solidFill>
                </w14:textFill>
              </w:rPr>
              <w:t>科学技术奖项</w:t>
            </w:r>
            <w:r>
              <w:rPr>
                <w:rFonts w:hint="eastAsia" w:ascii="宋体" w:hAnsi="宋体" w:cs="宋体"/>
                <w:bCs/>
                <w:strike w:val="0"/>
                <w:dstrike w:val="0"/>
                <w:color w:val="000000" w:themeColor="text1"/>
                <w:highlight w:val="none"/>
                <w:lang w:val="en-US" w:eastAsia="zh-CN"/>
                <w14:textFill>
                  <w14:solidFill>
                    <w14:schemeClr w14:val="tx1"/>
                  </w14:solidFill>
                </w14:textFill>
              </w:rPr>
              <w:t>为准，</w:t>
            </w:r>
            <w:r>
              <w:rPr>
                <w:rFonts w:hint="eastAsia" w:ascii="宋体" w:hAnsi="宋体" w:cs="宋体"/>
                <w:bCs/>
                <w:strike w:val="0"/>
                <w:dstrike w:val="0"/>
                <w:color w:val="000000" w:themeColor="text1"/>
                <w:highlight w:val="none"/>
                <w14:textFill>
                  <w14:solidFill>
                    <w14:schemeClr w14:val="tx1"/>
                  </w14:solidFill>
                </w14:textFill>
              </w:rPr>
              <w:t>若获奖证书未体现属于工程类，投标人须提供科学技术成果鉴定证书或其他能证明材料扫描件。</w:t>
            </w:r>
          </w:p>
          <w:p>
            <w:pPr>
              <w:keepNext w:val="0"/>
              <w:keepLines w:val="0"/>
              <w:suppressLineNumbers w:val="0"/>
              <w:spacing w:before="0" w:beforeAutospacing="0" w:after="0" w:afterAutospacing="0" w:line="360" w:lineRule="auto"/>
              <w:ind w:left="0" w:right="0" w:firstLine="284"/>
              <w:rPr>
                <w:rFonts w:hint="default"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4</w:t>
            </w: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类似监理业绩是指招标公告第3</w:t>
            </w:r>
            <w:r>
              <w:rPr>
                <w:rFonts w:hint="eastAsia" w:ascii="宋体" w:hAnsi="宋体" w:cs="宋体"/>
                <w:bCs/>
                <w:color w:val="000000" w:themeColor="text1"/>
                <w:highlight w:val="none"/>
                <w:lang w:val="en-US" w:eastAsia="zh-CN"/>
                <w14:textFill>
                  <w14:solidFill>
                    <w14:schemeClr w14:val="tx1"/>
                  </w14:solidFill>
                </w14:textFill>
              </w:rPr>
              <w:t>.1点</w:t>
            </w:r>
            <w:r>
              <w:rPr>
                <w:rFonts w:hint="eastAsia" w:ascii="宋体" w:hAnsi="宋体" w:cs="宋体"/>
                <w:bCs/>
                <w:color w:val="000000" w:themeColor="text1"/>
                <w:highlight w:val="none"/>
                <w14:textFill>
                  <w14:solidFill>
                    <w14:schemeClr w14:val="tx1"/>
                  </w14:solidFill>
                </w14:textFill>
              </w:rPr>
              <w:t>所述监理资质方能承接的工程项目，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需同时提供中标通知书</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或免招标的相关证明</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、施工监理合同、竣工验收报告</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或竣工验收证明</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的清晰扫描件并加盖投标人电子印章，业绩时间以竣工验收报告</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或竣工验收证明</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出具时间为准</w:t>
            </w:r>
            <w:r>
              <w:rPr>
                <w:rFonts w:hint="default"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竣工验收报告或竣工验收证明材料至少包含建设单位、设计单位、施工单位、监理单位四方主体盖章，否则不予以认可。</w:t>
            </w:r>
          </w:p>
          <w:p>
            <w:pPr>
              <w:keepNext w:val="0"/>
              <w:keepLines w:val="0"/>
              <w:suppressLineNumbers w:val="0"/>
              <w:spacing w:before="0" w:beforeAutospacing="0" w:after="0" w:afterAutospacing="0" w:line="360" w:lineRule="auto"/>
              <w:ind w:left="0" w:right="0" w:firstLine="284"/>
              <w:rPr>
                <w:rFonts w:hint="default"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5</w:t>
            </w:r>
            <w:r>
              <w:rPr>
                <w:rFonts w:hint="eastAsia" w:ascii="宋体" w:hAnsi="宋体" w:cs="宋体"/>
                <w:bCs/>
                <w:color w:val="000000" w:themeColor="text1"/>
                <w:highlight w:val="none"/>
                <w14:textFill>
                  <w14:solidFill>
                    <w14:schemeClr w14:val="tx1"/>
                  </w14:solidFill>
                </w14:textFill>
              </w:rPr>
              <w:t>）监理业绩获奖以获奖证书或获奖通报证明材料的清晰扫描件为准，需提供获奖证书</w:t>
            </w:r>
            <w:r>
              <w:rPr>
                <w:rFonts w:hint="eastAsia" w:ascii="宋体" w:hAnsi="宋体" w:cs="宋体"/>
                <w:bCs/>
                <w:color w:val="000000" w:themeColor="text1"/>
                <w:highlight w:val="none"/>
                <w:lang w:val="en-US" w:eastAsia="zh-CN"/>
                <w14:textFill>
                  <w14:solidFill>
                    <w14:schemeClr w14:val="tx1"/>
                  </w14:solidFill>
                </w14:textFill>
              </w:rPr>
              <w:t>或获奖通报证明材料的清晰扫描件并加盖投标人电子印章</w:t>
            </w:r>
            <w:r>
              <w:rPr>
                <w:rFonts w:hint="eastAsia" w:ascii="宋体" w:hAnsi="宋体" w:cs="宋体"/>
                <w:bCs/>
                <w:color w:val="000000" w:themeColor="text1"/>
                <w:highlight w:val="none"/>
                <w14:textFill>
                  <w14:solidFill>
                    <w14:schemeClr w14:val="tx1"/>
                  </w14:solidFill>
                </w14:textFill>
              </w:rPr>
              <w:t>，获奖时间以获奖证书颁发日期</w:t>
            </w:r>
            <w:r>
              <w:rPr>
                <w:rFonts w:hint="eastAsia" w:ascii="宋体" w:hAnsi="宋体" w:cs="宋体"/>
                <w:bCs/>
                <w:color w:val="000000" w:themeColor="text1"/>
                <w:highlight w:val="none"/>
                <w:lang w:val="en-US" w:eastAsia="zh-CN"/>
                <w14:textFill>
                  <w14:solidFill>
                    <w14:schemeClr w14:val="tx1"/>
                  </w14:solidFill>
                </w14:textFill>
              </w:rPr>
              <w:t>或获奖通报发出日期</w:t>
            </w:r>
            <w:r>
              <w:rPr>
                <w:rFonts w:hint="eastAsia" w:ascii="宋体" w:hAnsi="宋体" w:cs="宋体"/>
                <w:bCs/>
                <w:color w:val="000000" w:themeColor="text1"/>
                <w:highlight w:val="none"/>
                <w14:textFill>
                  <w14:solidFill>
                    <w14:schemeClr w14:val="tx1"/>
                  </w14:solidFill>
                </w14:textFill>
              </w:rPr>
              <w:t>为准；国家级奖项指的是中国建设工程鲁班奖、国家优质工程金质奖、国家优质工程奖、中国土木工程詹天佑奖，省或市级奖项包括：由省、市级建设行政主管部门或行业协会</w:t>
            </w:r>
            <w:r>
              <w:rPr>
                <w:rFonts w:hint="eastAsia" w:ascii="宋体" w:hAnsi="宋体"/>
                <w:color w:val="000000" w:themeColor="text1"/>
                <w:highlight w:val="none"/>
                <w14:textFill>
                  <w14:solidFill>
                    <w14:schemeClr w14:val="tx1"/>
                  </w14:solidFill>
                </w14:textFill>
              </w:rPr>
              <w:t>（行业协会须在民政部门备案）</w:t>
            </w:r>
            <w:r>
              <w:rPr>
                <w:rFonts w:hint="eastAsia" w:ascii="宋体" w:hAnsi="宋体" w:cs="宋体"/>
                <w:bCs/>
                <w:color w:val="000000" w:themeColor="text1"/>
                <w:highlight w:val="none"/>
                <w14:textFill>
                  <w14:solidFill>
                    <w14:schemeClr w14:val="tx1"/>
                  </w14:solidFill>
                </w14:textFill>
              </w:rPr>
              <w:t>颁发的质量类工程奖项，同一工程获得多个奖项的，按最高奖项计取，不重复计算。</w:t>
            </w:r>
          </w:p>
          <w:p>
            <w:pPr>
              <w:keepNext w:val="0"/>
              <w:keepLines w:val="0"/>
              <w:suppressLineNumbers w:val="0"/>
              <w:spacing w:before="0" w:beforeAutospacing="0" w:after="0" w:afterAutospacing="0" w:line="360" w:lineRule="auto"/>
              <w:ind w:left="0" w:right="0" w:firstLine="284"/>
              <w:rPr>
                <w:rFonts w:hint="default" w:ascii="宋体" w:hAnsi="宋体" w:cs="楷体"/>
                <w:color w:val="000000" w:themeColor="text1"/>
                <w:kern w:val="0"/>
                <w:szCs w:val="21"/>
                <w:highlight w:val="none"/>
                <w:lang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6</w:t>
            </w: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拟投入本项目总监理工程师、</w:t>
            </w:r>
            <w:r>
              <w:rPr>
                <w:rFonts w:hint="default" w:ascii="宋体" w:hAnsi="宋体" w:cs="楷体"/>
                <w:color w:val="000000" w:themeColor="text1"/>
                <w:kern w:val="0"/>
                <w:szCs w:val="21"/>
                <w:highlight w:val="none"/>
                <w14:textFill>
                  <w14:solidFill>
                    <w14:schemeClr w14:val="tx1"/>
                  </w14:solidFill>
                </w14:textFill>
              </w:rPr>
              <w:t>总监理工程师代表</w:t>
            </w:r>
            <w:r>
              <w:rPr>
                <w:rFonts w:hint="eastAsia" w:ascii="宋体" w:hAnsi="宋体" w:cs="宋体"/>
                <w:bCs/>
                <w:color w:val="000000" w:themeColor="text1"/>
                <w:highlight w:val="none"/>
                <w:lang w:val="en-US" w:eastAsia="zh-CN"/>
                <w14:textFill>
                  <w14:solidFill>
                    <w14:schemeClr w14:val="tx1"/>
                  </w14:solidFill>
                </w14:textFill>
              </w:rPr>
              <w:t>及</w:t>
            </w:r>
            <w:r>
              <w:rPr>
                <w:rFonts w:hint="eastAsia" w:ascii="宋体" w:hAnsi="宋体" w:cs="宋体"/>
                <w:color w:val="000000" w:themeColor="text1"/>
                <w:highlight w:val="none"/>
                <w14:textFill>
                  <w14:solidFill>
                    <w14:schemeClr w14:val="tx1"/>
                  </w14:solidFill>
                </w14:textFill>
              </w:rPr>
              <w:t>其他主要人员</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须按评审标准相应提供注册证、职称证等证明材料及</w:t>
            </w:r>
            <w:r>
              <w:rPr>
                <w:rFonts w:hint="eastAsia" w:ascii="宋体" w:hAnsi="宋体" w:cs="宋体"/>
                <w:bCs/>
                <w:color w:val="000000" w:themeColor="text1"/>
                <w:highlight w:val="none"/>
                <w14:textFill>
                  <w14:solidFill>
                    <w14:schemeClr w14:val="tx1"/>
                  </w14:solidFill>
                </w14:textFill>
              </w:rPr>
              <w:t>其在本单位202</w:t>
            </w:r>
            <w:r>
              <w:rPr>
                <w:rFonts w:hint="default" w:ascii="宋体" w:hAnsi="宋体" w:cs="宋体"/>
                <w:bCs/>
                <w:color w:val="000000" w:themeColor="text1"/>
                <w:highlight w:val="none"/>
                <w14:textFill>
                  <w14:solidFill>
                    <w14:schemeClr w14:val="tx1"/>
                  </w14:solidFill>
                </w14:textFill>
              </w:rPr>
              <w:t>4</w:t>
            </w:r>
            <w:r>
              <w:rPr>
                <w:rFonts w:hint="eastAsia" w:ascii="宋体" w:hAnsi="宋体" w:cs="宋体"/>
                <w:bCs/>
                <w:color w:val="000000" w:themeColor="text1"/>
                <w:highlight w:val="none"/>
                <w14:textFill>
                  <w14:solidFill>
                    <w14:schemeClr w14:val="tx1"/>
                  </w14:solidFill>
                </w14:textFill>
              </w:rPr>
              <w:t>年</w:t>
            </w:r>
            <w:r>
              <w:rPr>
                <w:rFonts w:hint="eastAsia" w:ascii="宋体" w:hAnsi="宋体" w:cs="宋体"/>
                <w:bCs/>
                <w:color w:val="000000" w:themeColor="text1"/>
                <w:highlight w:val="none"/>
                <w:lang w:val="en-US" w:eastAsia="zh-CN"/>
                <w14:textFill>
                  <w14:solidFill>
                    <w14:schemeClr w14:val="tx1"/>
                  </w14:solidFill>
                </w14:textFill>
              </w:rPr>
              <w:t>1</w:t>
            </w:r>
            <w:r>
              <w:rPr>
                <w:rFonts w:hint="eastAsia" w:ascii="宋体" w:hAnsi="宋体" w:cs="宋体"/>
                <w:bCs/>
                <w:color w:val="000000" w:themeColor="text1"/>
                <w:highlight w:val="none"/>
                <w14:textFill>
                  <w14:solidFill>
                    <w14:schemeClr w14:val="tx1"/>
                  </w14:solidFill>
                </w14:textFill>
              </w:rPr>
              <w:t>月</w:t>
            </w:r>
            <w:r>
              <w:rPr>
                <w:rFonts w:hint="eastAsia" w:ascii="宋体" w:hAnsi="宋体" w:cs="宋体"/>
                <w:bCs/>
                <w:color w:val="000000" w:themeColor="text1"/>
                <w:highlight w:val="none"/>
                <w:lang w:val="en-US" w:eastAsia="zh-CN"/>
                <w14:textFill>
                  <w14:solidFill>
                    <w14:schemeClr w14:val="tx1"/>
                  </w14:solidFill>
                </w14:textFill>
              </w:rPr>
              <w:t>缴纳</w:t>
            </w:r>
            <w:r>
              <w:rPr>
                <w:rFonts w:hint="eastAsia" w:ascii="宋体" w:hAnsi="宋体" w:cs="宋体"/>
                <w:bCs/>
                <w:color w:val="000000" w:themeColor="text1"/>
                <w:highlight w:val="none"/>
                <w14:textFill>
                  <w14:solidFill>
                    <w14:schemeClr w14:val="tx1"/>
                  </w14:solidFill>
                </w14:textFill>
              </w:rPr>
              <w:t>社保证明文件</w:t>
            </w:r>
            <w:r>
              <w:rPr>
                <w:rFonts w:hint="eastAsia" w:ascii="宋体" w:hAnsi="宋体" w:cs="宋体"/>
                <w:color w:val="000000" w:themeColor="text1"/>
                <w:highlight w:val="none"/>
                <w:lang w:val="en-US" w:eastAsia="zh-CN"/>
                <w14:textFill>
                  <w14:solidFill>
                    <w14:schemeClr w14:val="tx1"/>
                  </w14:solidFill>
                </w14:textFill>
              </w:rPr>
              <w:t>扫描件，并加盖投标人电子印章。</w:t>
            </w:r>
            <w:r>
              <w:rPr>
                <w:rFonts w:hint="eastAsia" w:ascii="宋体" w:hAnsi="宋体" w:cs="楷体"/>
                <w:color w:val="000000" w:themeColor="text1"/>
                <w:kern w:val="0"/>
                <w:szCs w:val="21"/>
                <w:highlight w:val="none"/>
                <w14:textFill>
                  <w14:solidFill>
                    <w14:schemeClr w14:val="tx1"/>
                  </w14:solidFill>
                </w14:textFill>
              </w:rPr>
              <w:t>《项目监理人员组成配备要求表》详见委托人要求</w:t>
            </w:r>
            <w:r>
              <w:rPr>
                <w:rFonts w:hint="eastAsia" w:ascii="宋体" w:hAnsi="宋体" w:cs="楷体"/>
                <w:color w:val="000000" w:themeColor="text1"/>
                <w:kern w:val="0"/>
                <w:szCs w:val="2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拟投入本项目总监理工程师和其他监理人员之间不得兼任，且须为投标单位在职职工（以社保证明为准），否则不得分。</w:t>
            </w:r>
            <w:r>
              <w:rPr>
                <w:rFonts w:hint="default" w:ascii="宋体" w:hAnsi="宋体" w:cs="楷体"/>
                <w:color w:val="000000" w:themeColor="text1"/>
                <w:kern w:val="0"/>
                <w:szCs w:val="21"/>
                <w:highlight w:val="none"/>
                <w14:textFill>
                  <w14:solidFill>
                    <w14:schemeClr w14:val="tx1"/>
                  </w14:solidFill>
                </w14:textFill>
              </w:rPr>
              <w:t>若投标人未按投标文件</w:t>
            </w:r>
            <w:r>
              <w:rPr>
                <w:rFonts w:hint="default" w:ascii="宋体" w:hAnsi="宋体" w:cs="楷体"/>
                <w:b/>
                <w:bCs/>
                <w:color w:val="000000" w:themeColor="text1"/>
                <w:kern w:val="0"/>
                <w:szCs w:val="21"/>
                <w:highlight w:val="none"/>
                <w14:textFill>
                  <w14:solidFill>
                    <w14:schemeClr w14:val="tx1"/>
                  </w14:solidFill>
                </w14:textFill>
              </w:rPr>
              <w:t>格式七-④提供《工程监理人员任职承诺书》</w:t>
            </w:r>
            <w:r>
              <w:rPr>
                <w:rFonts w:hint="default" w:ascii="宋体" w:hAnsi="宋体" w:cs="楷体"/>
                <w:color w:val="000000" w:themeColor="text1"/>
                <w:kern w:val="0"/>
                <w:szCs w:val="21"/>
                <w:highlight w:val="none"/>
                <w14:textFill>
                  <w14:solidFill>
                    <w14:schemeClr w14:val="tx1"/>
                  </w14:solidFill>
                </w14:textFill>
              </w:rPr>
              <w:t>的，则“总监理工程师”、“总监理工程师代表”及“</w:t>
            </w:r>
            <w:r>
              <w:rPr>
                <w:rFonts w:hint="eastAsia" w:ascii="宋体" w:hAnsi="宋体" w:cs="宋体"/>
                <w:color w:val="000000" w:themeColor="text1"/>
                <w:highlight w:val="none"/>
                <w14:textFill>
                  <w14:solidFill>
                    <w14:schemeClr w14:val="tx1"/>
                  </w14:solidFill>
                </w14:textFill>
              </w:rPr>
              <w:t>其他主要人员</w:t>
            </w:r>
            <w:r>
              <w:rPr>
                <w:rFonts w:hint="default" w:ascii="宋体" w:hAnsi="宋体" w:cs="楷体"/>
                <w:color w:val="000000" w:themeColor="text1"/>
                <w:kern w:val="0"/>
                <w:szCs w:val="21"/>
                <w:highlight w:val="none"/>
                <w14:textFill>
                  <w14:solidFill>
                    <w14:schemeClr w14:val="tx1"/>
                  </w14:solidFill>
                </w14:textFill>
              </w:rPr>
              <w:t>”评审项均不得分</w:t>
            </w:r>
            <w:r>
              <w:rPr>
                <w:rFonts w:hint="eastAsia" w:ascii="宋体" w:hAnsi="宋体" w:cs="楷体"/>
                <w:color w:val="000000" w:themeColor="text1"/>
                <w:kern w:val="0"/>
                <w:szCs w:val="21"/>
                <w:highlight w:val="none"/>
                <w:lang w:eastAsia="zh-CN"/>
                <w14:textFill>
                  <w14:solidFill>
                    <w14:schemeClr w14:val="tx1"/>
                  </w14:solidFill>
                </w14:textFill>
              </w:rPr>
              <w:t>。</w:t>
            </w:r>
          </w:p>
          <w:p>
            <w:pPr>
              <w:keepNext w:val="0"/>
              <w:keepLines w:val="0"/>
              <w:widowControl/>
              <w:suppressLineNumbers w:val="0"/>
              <w:adjustRightInd w:val="0"/>
              <w:snapToGrid w:val="0"/>
              <w:spacing w:before="0" w:beforeAutospacing="0" w:after="0" w:afterAutospacing="0"/>
              <w:ind w:left="0" w:right="0" w:firstLine="210" w:firstLineChars="100"/>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方案讲解：</w:t>
            </w:r>
            <w:r>
              <w:rPr>
                <w:rFonts w:hint="eastAsia" w:ascii="宋体" w:hAnsi="宋体" w:cs="宋体"/>
                <w:bCs/>
                <w:color w:val="000000" w:themeColor="text1"/>
                <w:highlight w:val="none"/>
                <w14:textFill>
                  <w14:solidFill>
                    <w14:schemeClr w14:val="tx1"/>
                  </w14:solidFill>
                </w14:textFill>
              </w:rPr>
              <w:t>由</w:t>
            </w:r>
            <w:r>
              <w:rPr>
                <w:rFonts w:hint="eastAsia" w:ascii="宋体" w:hAnsi="宋体" w:cs="宋体"/>
                <w:bCs/>
                <w:color w:val="000000" w:themeColor="text1"/>
                <w:highlight w:val="none"/>
                <w:lang w:val="en-US" w:eastAsia="zh-CN"/>
                <w14:textFill>
                  <w14:solidFill>
                    <w14:schemeClr w14:val="tx1"/>
                  </w14:solidFill>
                </w14:textFill>
              </w:rPr>
              <w:t>通过初步评审的</w:t>
            </w:r>
            <w:r>
              <w:rPr>
                <w:rFonts w:hint="eastAsia" w:ascii="宋体" w:hAnsi="宋体" w:cs="宋体"/>
                <w:bCs/>
                <w:color w:val="000000" w:themeColor="text1"/>
                <w:highlight w:val="none"/>
                <w14:textFill>
                  <w14:solidFill>
                    <w14:schemeClr w14:val="tx1"/>
                  </w14:solidFill>
                </w14:textFill>
              </w:rPr>
              <w:t>投标人</w:t>
            </w:r>
            <w:r>
              <w:rPr>
                <w:rFonts w:hint="eastAsia" w:ascii="宋体" w:hAnsi="宋体" w:cs="宋体"/>
                <w:bCs/>
                <w:color w:val="000000" w:themeColor="text1"/>
                <w:highlight w:val="none"/>
                <w:lang w:val="en-US" w:eastAsia="zh-CN"/>
                <w14:textFill>
                  <w14:solidFill>
                    <w14:schemeClr w14:val="tx1"/>
                  </w14:solidFill>
                </w14:textFill>
              </w:rPr>
              <w:t>拟投入本项目总监理工程师、总监理工程师代表</w:t>
            </w:r>
            <w:r>
              <w:rPr>
                <w:rFonts w:hint="eastAsia" w:ascii="宋体" w:hAnsi="宋体" w:cs="宋体"/>
                <w:bCs/>
                <w:color w:val="000000" w:themeColor="text1"/>
                <w:highlight w:val="none"/>
                <w14:textFill>
                  <w14:solidFill>
                    <w14:schemeClr w14:val="tx1"/>
                  </w14:solidFill>
                </w14:textFill>
              </w:rPr>
              <w:t>讲解投标方案、解答疑问、介绍业绩、信誉和人员的能力，评标委员会专家根据答辩情况进行评审。讲解投标方案注意事项</w:t>
            </w:r>
            <w:r>
              <w:rPr>
                <w:rFonts w:hint="eastAsia" w:ascii="宋体" w:hAnsi="宋体" w:cs="宋体"/>
                <w:bCs/>
                <w:color w:val="000000" w:themeColor="text1"/>
                <w:highlight w:val="none"/>
                <w:lang w:val="en-US" w:eastAsia="zh-CN"/>
                <w14:textFill>
                  <w14:solidFill>
                    <w14:schemeClr w14:val="tx1"/>
                  </w14:solidFill>
                </w14:textFill>
              </w:rPr>
              <w:t>如下：</w:t>
            </w:r>
          </w:p>
          <w:p>
            <w:pPr>
              <w:pStyle w:val="10"/>
              <w:keepNext w:val="0"/>
              <w:keepLines w:val="0"/>
              <w:suppressLineNumbers w:val="0"/>
              <w:spacing w:before="0" w:beforeAutospacing="0" w:after="0" w:afterAutospacing="0"/>
              <w:ind w:left="0" w:right="0" w:firstLine="420" w:firstLineChars="200"/>
              <w:rPr>
                <w:rFonts w:hint="default" w:ascii="宋体" w:hAnsi="宋体" w:cs="宋体"/>
                <w:bCs/>
                <w:color w:val="000000" w:themeColor="text1"/>
                <w:kern w:val="2"/>
                <w:sz w:val="21"/>
                <w:szCs w:val="22"/>
                <w:highlight w:val="none"/>
                <w14:textFill>
                  <w14:solidFill>
                    <w14:schemeClr w14:val="tx1"/>
                  </w14:solidFill>
                </w14:textFill>
              </w:rPr>
            </w:pPr>
            <w:r>
              <w:rPr>
                <w:rFonts w:hint="eastAsia" w:ascii="宋体" w:hAnsi="宋体" w:eastAsia="宋体" w:cs="宋体"/>
                <w:bCs/>
                <w:color w:val="000000" w:themeColor="text1"/>
                <w:kern w:val="2"/>
                <w:sz w:val="21"/>
                <w:szCs w:val="22"/>
                <w:highlight w:val="none"/>
                <w14:textFill>
                  <w14:solidFill>
                    <w14:schemeClr w14:val="tx1"/>
                  </w14:solidFill>
                </w14:textFill>
              </w:rPr>
              <w:t>①</w:t>
            </w:r>
            <w:r>
              <w:rPr>
                <w:rFonts w:hint="eastAsia" w:ascii="宋体" w:hAnsi="宋体" w:cs="宋体"/>
                <w:bCs/>
                <w:color w:val="000000" w:themeColor="text1"/>
                <w:kern w:val="2"/>
                <w:sz w:val="21"/>
                <w:szCs w:val="22"/>
                <w:highlight w:val="none"/>
                <w14:textFill>
                  <w14:solidFill>
                    <w14:schemeClr w14:val="tx1"/>
                  </w14:solidFill>
                </w14:textFill>
              </w:rPr>
              <w:t>讲解投标方案的人员组成：由总监理工程师、总监理工程师代表中的1人或2人组成(参与人员须是本单位的在职人员）。</w:t>
            </w:r>
          </w:p>
          <w:p>
            <w:pPr>
              <w:pStyle w:val="10"/>
              <w:keepNext w:val="0"/>
              <w:keepLines w:val="0"/>
              <w:suppressLineNumbers w:val="0"/>
              <w:spacing w:before="0" w:beforeAutospacing="0" w:after="0" w:afterAutospacing="0"/>
              <w:ind w:left="0" w:right="0" w:firstLine="420" w:firstLineChars="200"/>
              <w:rPr>
                <w:rFonts w:hint="default" w:ascii="宋体" w:hAnsi="宋体" w:cs="宋体"/>
                <w:bCs/>
                <w:color w:val="000000" w:themeColor="text1"/>
                <w:kern w:val="2"/>
                <w:sz w:val="21"/>
                <w:szCs w:val="22"/>
                <w:highlight w:val="none"/>
                <w14:textFill>
                  <w14:solidFill>
                    <w14:schemeClr w14:val="tx1"/>
                  </w14:solidFill>
                </w14:textFill>
              </w:rPr>
            </w:pPr>
            <w:r>
              <w:rPr>
                <w:rFonts w:hint="eastAsia" w:ascii="宋体" w:hAnsi="宋体" w:eastAsia="宋体" w:cs="宋体"/>
                <w:bCs/>
                <w:color w:val="000000" w:themeColor="text1"/>
                <w:kern w:val="2"/>
                <w:sz w:val="21"/>
                <w:szCs w:val="22"/>
                <w:highlight w:val="none"/>
                <w14:textFill>
                  <w14:solidFill>
                    <w14:schemeClr w14:val="tx1"/>
                  </w14:solidFill>
                </w14:textFill>
              </w:rPr>
              <w:t>②</w:t>
            </w:r>
            <w:r>
              <w:rPr>
                <w:rFonts w:hint="eastAsia" w:ascii="宋体" w:hAnsi="宋体" w:cs="宋体"/>
                <w:bCs/>
                <w:color w:val="000000" w:themeColor="text1"/>
                <w:kern w:val="2"/>
                <w:sz w:val="21"/>
                <w:szCs w:val="22"/>
                <w:highlight w:val="none"/>
                <w14:textFill>
                  <w14:solidFill>
                    <w14:schemeClr w14:val="tx1"/>
                  </w14:solidFill>
                </w14:textFill>
              </w:rPr>
              <w:t>讲解投标方案的顺序：通过随机抽取方式确定讲解顺序。</w:t>
            </w:r>
          </w:p>
          <w:p>
            <w:pPr>
              <w:pStyle w:val="10"/>
              <w:keepNext w:val="0"/>
              <w:keepLines w:val="0"/>
              <w:suppressLineNumbers w:val="0"/>
              <w:spacing w:before="0" w:beforeAutospacing="0" w:after="0" w:afterAutospacing="0"/>
              <w:ind w:left="0" w:right="0" w:firstLine="420" w:firstLineChars="200"/>
              <w:rPr>
                <w:rFonts w:hint="default" w:ascii="宋体" w:hAnsi="宋体" w:cs="宋体"/>
                <w:bCs/>
                <w:color w:val="000000" w:themeColor="text1"/>
                <w:kern w:val="2"/>
                <w:sz w:val="21"/>
                <w:szCs w:val="22"/>
                <w:highlight w:val="none"/>
                <w14:textFill>
                  <w14:solidFill>
                    <w14:schemeClr w14:val="tx1"/>
                  </w14:solidFill>
                </w14:textFill>
              </w:rPr>
            </w:pPr>
            <w:r>
              <w:rPr>
                <w:rFonts w:hint="eastAsia" w:ascii="宋体" w:hAnsi="宋体" w:eastAsia="宋体" w:cs="宋体"/>
                <w:bCs/>
                <w:color w:val="000000" w:themeColor="text1"/>
                <w:kern w:val="2"/>
                <w:sz w:val="21"/>
                <w:szCs w:val="22"/>
                <w:highlight w:val="none"/>
                <w14:textFill>
                  <w14:solidFill>
                    <w14:schemeClr w14:val="tx1"/>
                  </w14:solidFill>
                </w14:textFill>
              </w:rPr>
              <w:t>③</w:t>
            </w:r>
            <w:r>
              <w:rPr>
                <w:rFonts w:hint="eastAsia" w:ascii="宋体" w:hAnsi="宋体" w:cs="宋体"/>
                <w:bCs/>
                <w:color w:val="000000" w:themeColor="text1"/>
                <w:kern w:val="2"/>
                <w:sz w:val="21"/>
                <w:szCs w:val="22"/>
                <w:highlight w:val="none"/>
                <w14:textFill>
                  <w14:solidFill>
                    <w14:schemeClr w14:val="tx1"/>
                  </w14:solidFill>
                </w14:textFill>
              </w:rPr>
              <w:t>讲解方案人员的要求：投标人在参加讲解时，</w:t>
            </w:r>
            <w:r>
              <w:rPr>
                <w:rFonts w:hint="eastAsia" w:ascii="宋体" w:hAnsi="宋体" w:cs="宋体"/>
                <w:b/>
                <w:bCs w:val="0"/>
                <w:color w:val="000000" w:themeColor="text1"/>
                <w:kern w:val="2"/>
                <w:sz w:val="21"/>
                <w:szCs w:val="22"/>
                <w:highlight w:val="none"/>
                <w14:textFill>
                  <w14:solidFill>
                    <w14:schemeClr w14:val="tx1"/>
                  </w14:solidFill>
                </w14:textFill>
              </w:rPr>
              <w:t>应向招标人（招标代理）提供一份加盖公章的法定代表人证明书及授权委托书，并展示讲解人员在本单位202</w:t>
            </w:r>
            <w:r>
              <w:rPr>
                <w:rFonts w:hint="default" w:hAnsi="宋体" w:cs="宋体"/>
                <w:b/>
                <w:bCs w:val="0"/>
                <w:color w:val="000000" w:themeColor="text1"/>
                <w:kern w:val="2"/>
                <w:sz w:val="21"/>
                <w:szCs w:val="22"/>
                <w:highlight w:val="none"/>
                <w14:textFill>
                  <w14:solidFill>
                    <w14:schemeClr w14:val="tx1"/>
                  </w14:solidFill>
                </w14:textFill>
              </w:rPr>
              <w:t>4</w:t>
            </w:r>
            <w:r>
              <w:rPr>
                <w:rFonts w:hint="eastAsia" w:ascii="宋体" w:hAnsi="宋体" w:cs="宋体"/>
                <w:b/>
                <w:bCs w:val="0"/>
                <w:color w:val="000000" w:themeColor="text1"/>
                <w:kern w:val="2"/>
                <w:sz w:val="21"/>
                <w:szCs w:val="22"/>
                <w:highlight w:val="none"/>
                <w14:textFill>
                  <w14:solidFill>
                    <w14:schemeClr w14:val="tx1"/>
                  </w14:solidFill>
                </w14:textFill>
              </w:rPr>
              <w:t>年</w:t>
            </w:r>
            <w:r>
              <w:rPr>
                <w:rFonts w:hint="eastAsia" w:hAnsi="宋体" w:cs="宋体"/>
                <w:b/>
                <w:bCs w:val="0"/>
                <w:color w:val="000000" w:themeColor="text1"/>
                <w:kern w:val="2"/>
                <w:sz w:val="21"/>
                <w:szCs w:val="22"/>
                <w:highlight w:val="none"/>
                <w:lang w:val="en-US" w:eastAsia="zh-CN"/>
                <w14:textFill>
                  <w14:solidFill>
                    <w14:schemeClr w14:val="tx1"/>
                  </w14:solidFill>
                </w14:textFill>
              </w:rPr>
              <w:t>1</w:t>
            </w:r>
            <w:r>
              <w:rPr>
                <w:rFonts w:hint="eastAsia" w:ascii="宋体" w:hAnsi="宋体" w:cs="宋体"/>
                <w:b/>
                <w:bCs w:val="0"/>
                <w:color w:val="000000" w:themeColor="text1"/>
                <w:kern w:val="2"/>
                <w:sz w:val="21"/>
                <w:szCs w:val="22"/>
                <w:highlight w:val="none"/>
                <w14:textFill>
                  <w14:solidFill>
                    <w14:schemeClr w14:val="tx1"/>
                  </w14:solidFill>
                </w14:textFill>
              </w:rPr>
              <w:t>月的有效社保证明复印件并加盖单位公章)、身份证原件</w:t>
            </w:r>
            <w:r>
              <w:rPr>
                <w:rFonts w:hint="eastAsia" w:ascii="宋体" w:hAnsi="宋体" w:cs="宋体"/>
                <w:bCs/>
                <w:color w:val="000000" w:themeColor="text1"/>
                <w:kern w:val="2"/>
                <w:sz w:val="21"/>
                <w:szCs w:val="22"/>
                <w:highlight w:val="none"/>
                <w14:textFill>
                  <w14:solidFill>
                    <w14:schemeClr w14:val="tx1"/>
                  </w14:solidFill>
                </w14:textFill>
              </w:rPr>
              <w:t>，招标人（招标代理）核对确认身份后再进行讲解。未能出示前述证明文件的单位不予参加讲解环节。</w:t>
            </w:r>
          </w:p>
          <w:p>
            <w:pPr>
              <w:pStyle w:val="10"/>
              <w:keepNext w:val="0"/>
              <w:keepLines w:val="0"/>
              <w:suppressLineNumbers w:val="0"/>
              <w:spacing w:before="0" w:beforeAutospacing="0" w:after="0" w:afterAutospacing="0"/>
              <w:ind w:left="0" w:right="0" w:firstLine="420" w:firstLineChars="200"/>
              <w:rPr>
                <w:rFonts w:hint="default" w:ascii="宋体" w:hAnsi="宋体" w:cs="宋体"/>
                <w:bCs/>
                <w:color w:val="000000" w:themeColor="text1"/>
                <w:kern w:val="2"/>
                <w:sz w:val="21"/>
                <w:szCs w:val="22"/>
                <w:highlight w:val="none"/>
                <w14:textFill>
                  <w14:solidFill>
                    <w14:schemeClr w14:val="tx1"/>
                  </w14:solidFill>
                </w14:textFill>
              </w:rPr>
            </w:pPr>
            <w:r>
              <w:rPr>
                <w:rFonts w:hint="eastAsia" w:ascii="宋体" w:hAnsi="宋体" w:eastAsia="宋体" w:cs="宋体"/>
                <w:bCs/>
                <w:color w:val="000000" w:themeColor="text1"/>
                <w:kern w:val="2"/>
                <w:sz w:val="21"/>
                <w:szCs w:val="22"/>
                <w:highlight w:val="none"/>
                <w14:textFill>
                  <w14:solidFill>
                    <w14:schemeClr w14:val="tx1"/>
                  </w14:solidFill>
                </w14:textFill>
              </w:rPr>
              <w:t>④</w:t>
            </w:r>
            <w:r>
              <w:rPr>
                <w:rFonts w:hint="eastAsia" w:ascii="宋体" w:hAnsi="宋体" w:cs="宋体"/>
                <w:bCs/>
                <w:color w:val="000000" w:themeColor="text1"/>
                <w:kern w:val="2"/>
                <w:sz w:val="21"/>
                <w:szCs w:val="22"/>
                <w:highlight w:val="none"/>
                <w14:textFill>
                  <w14:solidFill>
                    <w14:schemeClr w14:val="tx1"/>
                  </w14:solidFill>
                </w14:textFill>
              </w:rPr>
              <w:t>讲解形式与要求：讲解环节在评标时进行，具体时间根据评标委员会评审进度而定；招标人（招标代理）在投标方案讲解开始前通知</w:t>
            </w:r>
            <w:r>
              <w:rPr>
                <w:rFonts w:hint="eastAsia" w:hAnsi="宋体" w:cs="宋体"/>
                <w:bCs/>
                <w:color w:val="000000" w:themeColor="text1"/>
                <w:kern w:val="2"/>
                <w:sz w:val="21"/>
                <w:szCs w:val="22"/>
                <w:highlight w:val="none"/>
                <w:lang w:val="en-US" w:eastAsia="zh-CN"/>
                <w14:textFill>
                  <w14:solidFill>
                    <w14:schemeClr w14:val="tx1"/>
                  </w14:solidFill>
                </w14:textFill>
              </w:rPr>
              <w:t>通过初步评审</w:t>
            </w:r>
            <w:r>
              <w:rPr>
                <w:rFonts w:hint="eastAsia" w:ascii="宋体" w:hAnsi="宋体" w:cs="宋体"/>
                <w:bCs/>
                <w:color w:val="000000" w:themeColor="text1"/>
                <w:kern w:val="2"/>
                <w:sz w:val="21"/>
                <w:szCs w:val="22"/>
                <w:highlight w:val="none"/>
                <w14:textFill>
                  <w14:solidFill>
                    <w14:schemeClr w14:val="tx1"/>
                  </w14:solidFill>
                </w14:textFill>
              </w:rPr>
              <w:t>的投标人到达讲解地点（讲解人员应预留出足够的时间，并保持通讯畅通），讲解人员先陈述，评委针对陈述内容及</w:t>
            </w:r>
            <w:r>
              <w:rPr>
                <w:rFonts w:hint="eastAsia" w:hAnsi="宋体" w:cs="宋体"/>
                <w:bCs/>
                <w:color w:val="000000" w:themeColor="text1"/>
                <w:kern w:val="2"/>
                <w:sz w:val="21"/>
                <w:szCs w:val="22"/>
                <w:highlight w:val="none"/>
                <w:lang w:val="en-US" w:eastAsia="zh-CN"/>
                <w14:textFill>
                  <w14:solidFill>
                    <w14:schemeClr w14:val="tx1"/>
                  </w14:solidFill>
                </w14:textFill>
              </w:rPr>
              <w:t>监理</w:t>
            </w:r>
            <w:r>
              <w:rPr>
                <w:rFonts w:hint="eastAsia" w:ascii="宋体" w:hAnsi="宋体" w:cs="宋体"/>
                <w:bCs/>
                <w:color w:val="000000" w:themeColor="text1"/>
                <w:kern w:val="2"/>
                <w:sz w:val="21"/>
                <w:szCs w:val="22"/>
                <w:highlight w:val="none"/>
                <w14:textFill>
                  <w14:solidFill>
                    <w14:schemeClr w14:val="tx1"/>
                  </w14:solidFill>
                </w14:textFill>
              </w:rPr>
              <w:t>方案提问，由讲解人员进行解答。项目总监为主辩人，负责陈述及解答问题，总监代表为辅助补充解释。未通过初步评审的投标单位无需再参与</w:t>
            </w:r>
            <w:r>
              <w:rPr>
                <w:rFonts w:hint="eastAsia" w:hAnsi="宋体" w:cs="宋体"/>
                <w:bCs/>
                <w:color w:val="000000" w:themeColor="text1"/>
                <w:kern w:val="2"/>
                <w:sz w:val="21"/>
                <w:szCs w:val="22"/>
                <w:highlight w:val="none"/>
                <w:lang w:val="en-US" w:eastAsia="zh-CN"/>
                <w14:textFill>
                  <w14:solidFill>
                    <w14:schemeClr w14:val="tx1"/>
                  </w14:solidFill>
                </w14:textFill>
              </w:rPr>
              <w:t>方案讲解</w:t>
            </w:r>
            <w:r>
              <w:rPr>
                <w:rFonts w:hint="eastAsia" w:hAnsi="宋体" w:cs="宋体"/>
                <w:bCs/>
                <w:color w:val="000000" w:themeColor="text1"/>
                <w:kern w:val="2"/>
                <w:sz w:val="21"/>
                <w:szCs w:val="22"/>
                <w:highlight w:val="none"/>
                <w:lang w:eastAsia="zh-CN"/>
                <w14:textFill>
                  <w14:solidFill>
                    <w14:schemeClr w14:val="tx1"/>
                  </w14:solidFill>
                </w14:textFill>
              </w:rPr>
              <w:t>。</w:t>
            </w:r>
          </w:p>
          <w:p>
            <w:pPr>
              <w:pStyle w:val="10"/>
              <w:keepNext w:val="0"/>
              <w:keepLines w:val="0"/>
              <w:suppressLineNumbers w:val="0"/>
              <w:spacing w:before="0" w:beforeAutospacing="0" w:after="0" w:afterAutospacing="0"/>
              <w:ind w:left="0" w:right="0" w:firstLine="420" w:firstLineChars="200"/>
              <w:rPr>
                <w:rFonts w:hint="default" w:ascii="宋体" w:hAnsi="宋体" w:cs="宋体"/>
                <w:bCs/>
                <w:color w:val="000000" w:themeColor="text1"/>
                <w:kern w:val="2"/>
                <w:sz w:val="21"/>
                <w:szCs w:val="22"/>
                <w:highlight w:val="none"/>
                <w14:textFill>
                  <w14:solidFill>
                    <w14:schemeClr w14:val="tx1"/>
                  </w14:solidFill>
                </w14:textFill>
              </w:rPr>
            </w:pPr>
            <w:r>
              <w:rPr>
                <w:rFonts w:hint="eastAsia" w:ascii="宋体" w:hAnsi="宋体" w:eastAsia="宋体" w:cs="宋体"/>
                <w:bCs/>
                <w:color w:val="000000" w:themeColor="text1"/>
                <w:kern w:val="2"/>
                <w:sz w:val="21"/>
                <w:szCs w:val="22"/>
                <w:highlight w:val="none"/>
                <w14:textFill>
                  <w14:solidFill>
                    <w14:schemeClr w14:val="tx1"/>
                  </w14:solidFill>
                </w14:textFill>
              </w:rPr>
              <w:t>⑤</w:t>
            </w:r>
            <w:r>
              <w:rPr>
                <w:rFonts w:hint="eastAsia" w:ascii="宋体" w:hAnsi="宋体" w:cs="宋体"/>
                <w:bCs/>
                <w:color w:val="000000" w:themeColor="text1"/>
                <w:kern w:val="2"/>
                <w:sz w:val="21"/>
                <w:szCs w:val="22"/>
                <w:highlight w:val="none"/>
                <w14:textFill>
                  <w14:solidFill>
                    <w14:schemeClr w14:val="tx1"/>
                  </w14:solidFill>
                </w14:textFill>
              </w:rPr>
              <w:t>讲解时长控制：每家投标人</w:t>
            </w:r>
            <w:r>
              <w:rPr>
                <w:rFonts w:hint="eastAsia" w:hAnsi="宋体" w:cs="宋体"/>
                <w:bCs/>
                <w:color w:val="000000" w:themeColor="text1"/>
                <w:kern w:val="2"/>
                <w:sz w:val="21"/>
                <w:szCs w:val="22"/>
                <w:highlight w:val="none"/>
                <w:lang w:val="en-US" w:eastAsia="zh-CN"/>
                <w14:textFill>
                  <w14:solidFill>
                    <w14:schemeClr w14:val="tx1"/>
                  </w14:solidFill>
                </w14:textFill>
              </w:rPr>
              <w:t>总时长</w:t>
            </w:r>
            <w:r>
              <w:rPr>
                <w:rFonts w:hint="eastAsia" w:ascii="宋体" w:hAnsi="宋体" w:cs="宋体"/>
                <w:bCs/>
                <w:color w:val="000000" w:themeColor="text1"/>
                <w:kern w:val="2"/>
                <w:sz w:val="21"/>
                <w:szCs w:val="22"/>
                <w:highlight w:val="none"/>
                <w14:textFill>
                  <w14:solidFill>
                    <w14:schemeClr w14:val="tx1"/>
                  </w14:solidFill>
                </w14:textFill>
              </w:rPr>
              <w:t>控制在10分钟内。</w:t>
            </w:r>
          </w:p>
          <w:p>
            <w:pPr>
              <w:keepNext w:val="0"/>
              <w:keepLines w:val="0"/>
              <w:widowControl/>
              <w:suppressLineNumbers w:val="0"/>
              <w:adjustRightInd w:val="0"/>
              <w:snapToGrid w:val="0"/>
              <w:spacing w:before="0" w:beforeAutospacing="0" w:after="0" w:afterAutospacing="0"/>
              <w:ind w:left="0" w:right="0" w:firstLine="210" w:firstLineChars="100"/>
              <w:rPr>
                <w:rFonts w:hint="default"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8</w:t>
            </w:r>
            <w:r>
              <w:rPr>
                <w:rFonts w:hint="eastAsia" w:ascii="宋体" w:hAnsi="宋体" w:cs="宋体"/>
                <w:bCs/>
                <w:color w:val="000000" w:themeColor="text1"/>
                <w:highlight w:val="none"/>
                <w14:textFill>
                  <w14:solidFill>
                    <w14:schemeClr w14:val="tx1"/>
                  </w14:solidFill>
                </w14:textFill>
              </w:rPr>
              <w:t>）投标人的得分为各评委的评分的算术平均值。评分分数出现小数点时，保留小数点后二位，第三位小数四舍五入。</w:t>
            </w:r>
          </w:p>
          <w:p>
            <w:pPr>
              <w:keepNext w:val="0"/>
              <w:keepLines w:val="0"/>
              <w:widowControl/>
              <w:suppressLineNumbers w:val="0"/>
              <w:adjustRightInd w:val="0"/>
              <w:snapToGrid w:val="0"/>
              <w:spacing w:before="0" w:beforeAutospacing="0" w:after="0" w:afterAutospacing="0"/>
              <w:ind w:left="0" w:right="0" w:firstLine="210" w:firstLineChars="100"/>
              <w:rPr>
                <w:rFonts w:hint="default" w:ascii="宋体" w:hAnsi="宋体" w:eastAsia="宋体" w:cs="宋体"/>
                <w:bCs/>
                <w:color w:val="000000" w:themeColor="text1"/>
                <w:highlight w:val="none"/>
                <w:lang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9</w:t>
            </w:r>
            <w:r>
              <w:rPr>
                <w:rFonts w:hint="eastAsia" w:ascii="宋体" w:hAnsi="宋体" w:cs="宋体"/>
                <w:bCs/>
                <w:color w:val="000000" w:themeColor="text1"/>
                <w:highlight w:val="none"/>
                <w14:textFill>
                  <w14:solidFill>
                    <w14:schemeClr w14:val="tx1"/>
                  </w14:solidFill>
                </w14:textFill>
              </w:rPr>
              <w:t>）不得将文件顺序、明显的文字错误等列为否决投标的情形。评委发现投标文件中含义不明确、对同类问题表述不一致、有明显文字和计算错误的，应当要求投标人作必要的澄清、说明后再判定投标人是否通过初步评审，不得直接否决投标，若出现评标委员会否决投标的，应在评标报告中载明否决投标的具体情形、原因</w:t>
            </w:r>
            <w:r>
              <w:rPr>
                <w:rFonts w:hint="eastAsia" w:ascii="宋体" w:hAnsi="宋体" w:cs="宋体"/>
                <w:bCs/>
                <w:color w:val="000000" w:themeColor="text1"/>
                <w:highlight w:val="none"/>
                <w:lang w:eastAsia="zh-CN"/>
                <w14:textFill>
                  <w14:solidFill>
                    <w14:schemeClr w14:val="tx1"/>
                  </w14:solidFill>
                </w14:textFill>
              </w:rPr>
              <w:t>。</w:t>
            </w:r>
          </w:p>
          <w:p>
            <w:pPr>
              <w:keepNext w:val="0"/>
              <w:keepLines w:val="0"/>
              <w:widowControl/>
              <w:suppressLineNumbers w:val="0"/>
              <w:adjustRightInd w:val="0"/>
              <w:snapToGrid w:val="0"/>
              <w:spacing w:before="0" w:beforeAutospacing="0" w:after="0" w:afterAutospacing="0"/>
              <w:ind w:left="0" w:right="0"/>
              <w:rPr>
                <w:rFonts w:hint="default" w:ascii="宋体" w:hAnsi="宋体" w:cs="楷体"/>
                <w:color w:val="000000" w:themeColor="text1"/>
                <w:kern w:val="0"/>
                <w:szCs w:val="21"/>
                <w:highlight w:val="none"/>
                <w14:textFill>
                  <w14:solidFill>
                    <w14:schemeClr w14:val="tx1"/>
                  </w14:solidFill>
                </w14:textFill>
              </w:rPr>
            </w:pPr>
          </w:p>
        </w:tc>
      </w:tr>
    </w:tbl>
    <w:p>
      <w:pPr>
        <w:tabs>
          <w:tab w:val="left" w:pos="105"/>
        </w:tabs>
        <w:spacing w:line="360" w:lineRule="auto"/>
        <w:ind w:left="720"/>
        <w:jc w:val="left"/>
        <w:rPr>
          <w:rFonts w:ascii="宋体" w:hAnsi="宋体" w:cs="宋体"/>
          <w:b/>
          <w:color w:val="000000" w:themeColor="text1"/>
          <w:sz w:val="24"/>
          <w:szCs w:val="24"/>
          <w:highlight w:val="none"/>
          <w14:textFill>
            <w14:solidFill>
              <w14:schemeClr w14:val="tx1"/>
            </w14:solidFill>
          </w14:textFill>
        </w:rPr>
      </w:pPr>
    </w:p>
    <w:p>
      <w:pPr>
        <w:rPr>
          <w:rFonts w:ascii="宋体" w:hAnsi="宋体"/>
          <w:b/>
          <w:color w:val="000000" w:themeColor="text1"/>
          <w:sz w:val="28"/>
          <w:szCs w:val="30"/>
          <w:highlight w:val="none"/>
          <w14:textFill>
            <w14:solidFill>
              <w14:schemeClr w14:val="tx1"/>
            </w14:solidFill>
          </w14:textFill>
        </w:rPr>
      </w:pPr>
      <w:r>
        <w:rPr>
          <w:rFonts w:ascii="宋体" w:hAnsi="宋体" w:cs="宋体"/>
          <w:b/>
          <w:color w:val="000000" w:themeColor="text1"/>
          <w:sz w:val="24"/>
          <w:szCs w:val="24"/>
          <w:highlight w:val="none"/>
          <w14:textFill>
            <w14:solidFill>
              <w14:schemeClr w14:val="tx1"/>
            </w14:solidFill>
          </w14:textFill>
        </w:rPr>
        <w:br w:type="page"/>
      </w:r>
      <w:bookmarkEnd w:id="356"/>
      <w:bookmarkEnd w:id="357"/>
    </w:p>
    <w:p>
      <w:pPr>
        <w:spacing w:line="400" w:lineRule="exact"/>
        <w:rPr>
          <w:rFonts w:ascii="宋体" w:hAnsi="宋体"/>
          <w:b/>
          <w:color w:val="000000" w:themeColor="text1"/>
          <w:sz w:val="28"/>
          <w:szCs w:val="30"/>
          <w:highlight w:val="none"/>
          <w14:textFill>
            <w14:solidFill>
              <w14:schemeClr w14:val="tx1"/>
            </w14:solidFill>
          </w14:textFill>
        </w:rPr>
      </w:pPr>
      <w:r>
        <w:rPr>
          <w:rFonts w:hint="eastAsia" w:ascii="宋体" w:hAnsi="宋体"/>
          <w:b/>
          <w:color w:val="000000" w:themeColor="text1"/>
          <w:sz w:val="28"/>
          <w:szCs w:val="30"/>
          <w:highlight w:val="none"/>
          <w14:textFill>
            <w14:solidFill>
              <w14:schemeClr w14:val="tx1"/>
            </w14:solidFill>
          </w14:textFill>
        </w:rPr>
        <w:t>（第三章正文详见《中华人民共和国标准监理招标文件》（2017版））</w:t>
      </w:r>
    </w:p>
    <w:p>
      <w:pPr>
        <w:pStyle w:val="5"/>
        <w:rPr>
          <w:color w:val="000000" w:themeColor="text1"/>
          <w:highlight w:val="none"/>
          <w14:textFill>
            <w14:solidFill>
              <w14:schemeClr w14:val="tx1"/>
            </w14:solidFill>
          </w14:textFill>
        </w:rPr>
      </w:pPr>
    </w:p>
    <w:p>
      <w:pPr>
        <w:spacing w:beforeLines="50" w:afterLines="50" w:line="360" w:lineRule="exact"/>
        <w:outlineLvl w:val="2"/>
        <w:rPr>
          <w:rFonts w:ascii="宋体" w:hAnsi="宋体"/>
          <w:b/>
          <w:color w:val="000000" w:themeColor="text1"/>
          <w:sz w:val="32"/>
          <w:highlight w:val="none"/>
          <w14:textFill>
            <w14:solidFill>
              <w14:schemeClr w14:val="tx1"/>
            </w14:solidFill>
          </w14:textFill>
        </w:rPr>
      </w:pPr>
      <w:bookmarkStart w:id="358" w:name="_Toc529196583"/>
      <w:bookmarkStart w:id="359" w:name="_Toc515205256"/>
      <w:r>
        <w:rPr>
          <w:rFonts w:hint="eastAsia" w:ascii="宋体" w:hAnsi="宋体"/>
          <w:b/>
          <w:color w:val="000000" w:themeColor="text1"/>
          <w:sz w:val="32"/>
          <w:highlight w:val="none"/>
          <w14:textFill>
            <w14:solidFill>
              <w14:schemeClr w14:val="tx1"/>
            </w14:solidFill>
          </w14:textFill>
        </w:rPr>
        <w:t>1. 评标方法</w:t>
      </w:r>
      <w:bookmarkEnd w:id="358"/>
      <w:bookmarkEnd w:id="359"/>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360" w:name="_Toc361508646"/>
      <w:bookmarkStart w:id="361" w:name="_Toc152042375"/>
      <w:bookmarkStart w:id="362" w:name="_Toc152045598"/>
      <w:bookmarkStart w:id="363" w:name="_Toc247514022"/>
      <w:bookmarkStart w:id="364" w:name="_Toc144974565"/>
      <w:bookmarkStart w:id="365" w:name="_Toc300835008"/>
      <w:bookmarkStart w:id="366" w:name="_Toc384308272"/>
      <w:bookmarkStart w:id="367" w:name="_Toc247527623"/>
      <w:bookmarkStart w:id="368" w:name="_Toc369531577"/>
      <w:bookmarkStart w:id="369" w:name="_Toc352691533"/>
      <w:bookmarkStart w:id="370" w:name="_Toc4497"/>
      <w:r>
        <w:rPr>
          <w:rFonts w:hint="eastAsia" w:ascii="宋体" w:hAnsi="宋体"/>
          <w:color w:val="000000" w:themeColor="text1"/>
          <w:szCs w:val="21"/>
          <w:highlight w:val="none"/>
          <w14:textFill>
            <w14:solidFill>
              <w14:schemeClr w14:val="tx1"/>
            </w14:solidFill>
          </w14:textFill>
        </w:rPr>
        <w:t>外。综合评分相等</w:t>
      </w:r>
      <w:bookmarkEnd w:id="360"/>
      <w:bookmarkEnd w:id="361"/>
      <w:bookmarkEnd w:id="362"/>
      <w:bookmarkEnd w:id="363"/>
      <w:bookmarkEnd w:id="364"/>
      <w:bookmarkEnd w:id="365"/>
      <w:bookmarkEnd w:id="366"/>
      <w:bookmarkEnd w:id="367"/>
      <w:r>
        <w:rPr>
          <w:rFonts w:hint="eastAsia" w:ascii="宋体" w:hAnsi="宋体"/>
          <w:color w:val="000000" w:themeColor="text1"/>
          <w:szCs w:val="21"/>
          <w:highlight w:val="none"/>
          <w14:textFill>
            <w14:solidFill>
              <w14:schemeClr w14:val="tx1"/>
            </w14:solidFill>
          </w14:textFill>
        </w:rPr>
        <w:t>时，以投标报价低的</w:t>
      </w:r>
      <w:bookmarkEnd w:id="368"/>
      <w:bookmarkEnd w:id="369"/>
      <w:bookmarkEnd w:id="370"/>
      <w:r>
        <w:rPr>
          <w:rFonts w:hint="eastAsia" w:ascii="宋体" w:hAnsi="宋体"/>
          <w:color w:val="000000" w:themeColor="text1"/>
          <w:szCs w:val="21"/>
          <w:highlight w:val="none"/>
          <w14:textFill>
            <w14:solidFill>
              <w14:schemeClr w14:val="tx1"/>
            </w14:solidFill>
          </w14:textFill>
        </w:rPr>
        <w:t>优</w:t>
      </w:r>
      <w:bookmarkStart w:id="371" w:name="_Toc247527624"/>
      <w:bookmarkStart w:id="372" w:name="_Toc152042376"/>
      <w:bookmarkStart w:id="373" w:name="_Toc144974566"/>
      <w:bookmarkStart w:id="374" w:name="_Toc384308273"/>
      <w:bookmarkStart w:id="375" w:name="_Toc152045599"/>
      <w:bookmarkStart w:id="376" w:name="_Toc369531578"/>
      <w:bookmarkStart w:id="377" w:name="_Toc361508647"/>
      <w:bookmarkStart w:id="378" w:name="_Toc39"/>
      <w:bookmarkStart w:id="379" w:name="_Toc247514023"/>
      <w:bookmarkStart w:id="380" w:name="_Toc300835009"/>
      <w:bookmarkStart w:id="381" w:name="_Toc352691534"/>
      <w:r>
        <w:rPr>
          <w:rFonts w:hint="eastAsia" w:ascii="宋体" w:hAnsi="宋体"/>
          <w:color w:val="000000" w:themeColor="text1"/>
          <w:szCs w:val="21"/>
          <w:highlight w:val="none"/>
          <w14:textFill>
            <w14:solidFill>
              <w14:schemeClr w14:val="tx1"/>
            </w14:solidFill>
          </w14:textFill>
        </w:rPr>
        <w:t>先；投标报价也相等</w:t>
      </w:r>
      <w:bookmarkEnd w:id="371"/>
      <w:bookmarkEnd w:id="372"/>
      <w:bookmarkEnd w:id="373"/>
      <w:bookmarkEnd w:id="374"/>
      <w:bookmarkEnd w:id="375"/>
      <w:bookmarkEnd w:id="376"/>
      <w:bookmarkEnd w:id="377"/>
      <w:bookmarkEnd w:id="378"/>
      <w:bookmarkEnd w:id="379"/>
      <w:bookmarkEnd w:id="380"/>
      <w:bookmarkEnd w:id="381"/>
      <w:r>
        <w:rPr>
          <w:rFonts w:hint="eastAsia" w:ascii="宋体" w:hAnsi="宋体"/>
          <w:color w:val="000000" w:themeColor="text1"/>
          <w:szCs w:val="21"/>
          <w:highlight w:val="none"/>
          <w14:textFill>
            <w14:solidFill>
              <w14:schemeClr w14:val="tx1"/>
            </w14:solidFill>
          </w14:textFill>
        </w:rPr>
        <w:t>的，以监理大纲得分高的优先；如果监理大纲得分也相等，按照评标办法前附表的规定确定中标候选人顺序。</w:t>
      </w:r>
    </w:p>
    <w:p>
      <w:pPr>
        <w:pStyle w:val="5"/>
        <w:rPr>
          <w:color w:val="000000" w:themeColor="text1"/>
          <w:highlight w:val="none"/>
          <w14:textFill>
            <w14:solidFill>
              <w14:schemeClr w14:val="tx1"/>
            </w14:solidFill>
          </w14:textFill>
        </w:rPr>
      </w:pPr>
    </w:p>
    <w:p>
      <w:pPr>
        <w:spacing w:beforeLines="50" w:line="360" w:lineRule="exact"/>
        <w:outlineLvl w:val="2"/>
        <w:rPr>
          <w:rFonts w:ascii="宋体" w:hAnsi="宋体"/>
          <w:b/>
          <w:color w:val="000000" w:themeColor="text1"/>
          <w:sz w:val="32"/>
          <w:highlight w:val="none"/>
          <w14:textFill>
            <w14:solidFill>
              <w14:schemeClr w14:val="tx1"/>
            </w14:solidFill>
          </w14:textFill>
        </w:rPr>
      </w:pPr>
      <w:bookmarkStart w:id="382" w:name="_Toc529196584"/>
      <w:bookmarkStart w:id="383" w:name="_Toc515205257"/>
      <w:r>
        <w:rPr>
          <w:rFonts w:hint="eastAsia" w:ascii="宋体" w:hAnsi="宋体"/>
          <w:b/>
          <w:color w:val="000000" w:themeColor="text1"/>
          <w:sz w:val="32"/>
          <w:highlight w:val="none"/>
          <w14:textFill>
            <w14:solidFill>
              <w14:schemeClr w14:val="tx1"/>
            </w14:solidFill>
          </w14:textFill>
        </w:rPr>
        <w:t>2. 评审标准</w:t>
      </w:r>
      <w:bookmarkEnd w:id="382"/>
      <w:bookmarkEnd w:id="383"/>
    </w:p>
    <w:p>
      <w:pPr>
        <w:spacing w:before="1" w:beforeLines="100" w:after="1" w:afterLines="100" w:line="360" w:lineRule="exact"/>
        <w:rPr>
          <w:rFonts w:ascii="宋体" w:hAnsi="宋体"/>
          <w:b/>
          <w:color w:val="000000" w:themeColor="text1"/>
          <w:sz w:val="28"/>
          <w:highlight w:val="none"/>
          <w14:textFill>
            <w14:solidFill>
              <w14:schemeClr w14:val="tx1"/>
            </w14:solidFill>
          </w14:textFill>
        </w:rPr>
      </w:pPr>
      <w:bookmarkStart w:id="384" w:name="_Toc529196585"/>
      <w:bookmarkStart w:id="385" w:name="_Toc515205258"/>
      <w:r>
        <w:rPr>
          <w:rFonts w:hint="eastAsia" w:ascii="宋体" w:hAnsi="宋体"/>
          <w:b/>
          <w:color w:val="000000" w:themeColor="text1"/>
          <w:sz w:val="28"/>
          <w:highlight w:val="none"/>
          <w14:textFill>
            <w14:solidFill>
              <w14:schemeClr w14:val="tx1"/>
            </w14:solidFill>
          </w14:textFill>
        </w:rPr>
        <w:t>2.1 初步评审标准</w:t>
      </w:r>
      <w:bookmarkEnd w:id="384"/>
      <w:bookmarkEnd w:id="385"/>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2.1.1 形式评审标准：见评标办法前附表。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2.1.2 资格评审标准：见评标办法前附表。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2.1.3 响应性评审标准：见评标办法前附表。</w:t>
      </w:r>
    </w:p>
    <w:p>
      <w:pPr>
        <w:spacing w:before="1" w:beforeLines="100" w:after="1" w:afterLines="100" w:line="360" w:lineRule="exact"/>
        <w:rPr>
          <w:rFonts w:ascii="宋体" w:hAnsi="宋体"/>
          <w:b/>
          <w:color w:val="000000" w:themeColor="text1"/>
          <w:sz w:val="28"/>
          <w:highlight w:val="none"/>
          <w14:textFill>
            <w14:solidFill>
              <w14:schemeClr w14:val="tx1"/>
            </w14:solidFill>
          </w14:textFill>
        </w:rPr>
      </w:pPr>
      <w:bookmarkStart w:id="386" w:name="_Toc515205259"/>
      <w:bookmarkStart w:id="387" w:name="_Toc529196586"/>
      <w:r>
        <w:rPr>
          <w:rFonts w:hint="eastAsia" w:ascii="宋体" w:hAnsi="宋体"/>
          <w:b/>
          <w:color w:val="000000" w:themeColor="text1"/>
          <w:sz w:val="28"/>
          <w:highlight w:val="none"/>
          <w14:textFill>
            <w14:solidFill>
              <w14:schemeClr w14:val="tx1"/>
            </w14:solidFill>
          </w14:textFill>
        </w:rPr>
        <w:t>2.2 分值构成与评分标准</w:t>
      </w:r>
      <w:bookmarkEnd w:id="386"/>
      <w:bookmarkEnd w:id="387"/>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2.2.1 分值构成：</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（1）资信业绩部分：见评标办法前附表；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（2）监理大纲部分：见评标办法前附表；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（3）投标报价：见评标办法前附表；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（4）其他评分因素：见评标办法前附表。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2.2.2 评标基准价计算</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评标基准价计算方法：见评标办法前附表。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2.2.3 投标报价的偏差率计算</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投标报价的偏差率计算公式：见评标办法前附表。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2.2.4 评分标准</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（1）资信业绩评分标准：见评标办法前附表；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（2）监理大纲评分标准：见评标办法前附表；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（3）投标报价评分标准：见评标办法前附表；</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（4）其他因素评分标准：见评标办法前附表。</w:t>
      </w:r>
    </w:p>
    <w:p>
      <w:pPr>
        <w:pStyle w:val="5"/>
        <w:rPr>
          <w:color w:val="000000" w:themeColor="text1"/>
          <w:highlight w:val="none"/>
          <w14:textFill>
            <w14:solidFill>
              <w14:schemeClr w14:val="tx1"/>
            </w14:solidFill>
          </w14:textFill>
        </w:rPr>
      </w:pPr>
    </w:p>
    <w:p>
      <w:pPr>
        <w:spacing w:beforeLines="50" w:line="360" w:lineRule="exact"/>
        <w:outlineLvl w:val="2"/>
        <w:rPr>
          <w:rFonts w:ascii="宋体" w:hAnsi="宋体"/>
          <w:b/>
          <w:color w:val="000000" w:themeColor="text1"/>
          <w:sz w:val="32"/>
          <w:highlight w:val="none"/>
          <w14:textFill>
            <w14:solidFill>
              <w14:schemeClr w14:val="tx1"/>
            </w14:solidFill>
          </w14:textFill>
        </w:rPr>
      </w:pPr>
      <w:bookmarkStart w:id="388" w:name="_Toc529196587"/>
      <w:bookmarkStart w:id="389" w:name="_Toc515205260"/>
      <w:r>
        <w:rPr>
          <w:rFonts w:hint="eastAsia" w:ascii="宋体" w:hAnsi="宋体"/>
          <w:b/>
          <w:color w:val="000000" w:themeColor="text1"/>
          <w:sz w:val="32"/>
          <w:highlight w:val="none"/>
          <w14:textFill>
            <w14:solidFill>
              <w14:schemeClr w14:val="tx1"/>
            </w14:solidFill>
          </w14:textFill>
        </w:rPr>
        <w:t>3. 评标程序</w:t>
      </w:r>
      <w:bookmarkEnd w:id="388"/>
      <w:bookmarkEnd w:id="389"/>
    </w:p>
    <w:p>
      <w:pPr>
        <w:spacing w:before="1" w:beforeLines="100" w:after="1" w:afterLines="100" w:line="360" w:lineRule="exact"/>
        <w:rPr>
          <w:rFonts w:ascii="宋体" w:hAnsi="宋体"/>
          <w:b/>
          <w:color w:val="000000" w:themeColor="text1"/>
          <w:sz w:val="28"/>
          <w:highlight w:val="none"/>
          <w14:textFill>
            <w14:solidFill>
              <w14:schemeClr w14:val="tx1"/>
            </w14:solidFill>
          </w14:textFill>
        </w:rPr>
      </w:pPr>
      <w:bookmarkStart w:id="390" w:name="_Toc529196588"/>
      <w:bookmarkStart w:id="391" w:name="_Toc515205261"/>
      <w:r>
        <w:rPr>
          <w:rFonts w:hint="eastAsia" w:ascii="宋体" w:hAnsi="宋体"/>
          <w:b/>
          <w:color w:val="000000" w:themeColor="text1"/>
          <w:sz w:val="28"/>
          <w:highlight w:val="none"/>
          <w14:textFill>
            <w14:solidFill>
              <w14:schemeClr w14:val="tx1"/>
            </w14:solidFill>
          </w14:textFill>
        </w:rPr>
        <w:t>3.1 初步评审</w:t>
      </w:r>
      <w:bookmarkEnd w:id="390"/>
      <w:bookmarkEnd w:id="391"/>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3.1.2 投标人有以下情形之一的，评标委员会应当否决其投标：</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（1）投标文件没有对招标文件的实质性要求和条件作出响应，或者对招标文件的偏差超出招标文件规定的偏差范围或最高项数；</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（2）有串通投标、弄虚作假、行贿等违法行为。</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3.1.3 投标报价有算术错误及其他错误的，评标委员会按以下原则要求投标人对投标报价进</w:t>
      </w:r>
      <w:bookmarkStart w:id="392" w:name="_Toc152045603"/>
      <w:bookmarkStart w:id="393" w:name="_Toc152042380"/>
      <w:bookmarkStart w:id="394" w:name="_Toc361508651"/>
      <w:bookmarkStart w:id="395" w:name="_Toc300835013"/>
      <w:bookmarkStart w:id="396" w:name="_Toc2907"/>
      <w:bookmarkStart w:id="397" w:name="_Toc144974570"/>
      <w:bookmarkStart w:id="398" w:name="_Toc352691538"/>
      <w:bookmarkStart w:id="399" w:name="_Toc247527628"/>
      <w:bookmarkStart w:id="400" w:name="_Toc384308277"/>
      <w:bookmarkStart w:id="401" w:name="_Toc247514027"/>
      <w:bookmarkStart w:id="402" w:name="_Toc369531582"/>
      <w:r>
        <w:rPr>
          <w:rFonts w:hint="eastAsia" w:ascii="宋体" w:hAnsi="宋体"/>
          <w:color w:val="000000" w:themeColor="text1"/>
          <w:highlight w:val="none"/>
          <w14:textFill>
            <w14:solidFill>
              <w14:schemeClr w14:val="tx1"/>
            </w14:solidFill>
          </w14:textFill>
        </w:rPr>
        <w:t>行修正，并要求投标人书面澄清确认。</w:t>
      </w:r>
      <w:bookmarkEnd w:id="392"/>
      <w:bookmarkEnd w:id="393"/>
      <w:bookmarkEnd w:id="394"/>
      <w:bookmarkEnd w:id="395"/>
      <w:bookmarkEnd w:id="396"/>
      <w:bookmarkEnd w:id="397"/>
      <w:bookmarkEnd w:id="398"/>
      <w:bookmarkEnd w:id="399"/>
      <w:bookmarkEnd w:id="400"/>
      <w:bookmarkEnd w:id="401"/>
      <w:bookmarkEnd w:id="402"/>
      <w:r>
        <w:rPr>
          <w:rFonts w:hint="eastAsia" w:ascii="宋体" w:hAnsi="宋体"/>
          <w:color w:val="000000" w:themeColor="text1"/>
          <w:highlight w:val="none"/>
          <w14:textFill>
            <w14:solidFill>
              <w14:schemeClr w14:val="tx1"/>
            </w14:solidFill>
          </w14:textFill>
        </w:rPr>
        <w:t>投标人拒不澄清确认的，评标委员会应当否决其投标：</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（1）投标文件中的大写金额与小写金额不一致的，以大写金额为准；</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（2）总价金额与单价金额不一致的，以单价金额为准，但单价金额小数点有明显错误的除外。</w:t>
      </w:r>
    </w:p>
    <w:p>
      <w:pPr>
        <w:spacing w:beforeLines="70" w:afterLines="70" w:line="360" w:lineRule="exact"/>
        <w:rPr>
          <w:rFonts w:ascii="宋体" w:hAnsi="宋体"/>
          <w:b/>
          <w:color w:val="000000" w:themeColor="text1"/>
          <w:sz w:val="28"/>
          <w:highlight w:val="none"/>
          <w14:textFill>
            <w14:solidFill>
              <w14:schemeClr w14:val="tx1"/>
            </w14:solidFill>
          </w14:textFill>
        </w:rPr>
      </w:pPr>
      <w:bookmarkStart w:id="403" w:name="_Toc529196589"/>
      <w:bookmarkStart w:id="404" w:name="_Toc515205262"/>
      <w:r>
        <w:rPr>
          <w:rFonts w:hint="eastAsia" w:ascii="宋体" w:hAnsi="宋体"/>
          <w:b/>
          <w:color w:val="000000" w:themeColor="text1"/>
          <w:sz w:val="28"/>
          <w:highlight w:val="none"/>
          <w14:textFill>
            <w14:solidFill>
              <w14:schemeClr w14:val="tx1"/>
            </w14:solidFill>
          </w14:textFill>
        </w:rPr>
        <w:t>3.2 详细评审</w:t>
      </w:r>
      <w:bookmarkEnd w:id="403"/>
      <w:bookmarkEnd w:id="404"/>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3.2.1 评标委员会按本章第2.2款规定的量化因素和分值进行打分，并计算出综合评估得分。</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（1）按本章第 2.2.4（1）目规定的评审因素和分值对资信业绩部分计算出得分 A；</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（2）按本章第 2.2.4（2）目规定的评审因素和分值对监理大纲部分计算出得分 B；</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（3）按本章第 2.2.4（3）目规定的评审因素和分值对投标报价计算出得分 C；</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（4）按本章第 2.2.4（4）目规定的评审因素和分值对其他部分计算出得分 D。</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3.2.2 评分分值计算保留小数点后两位，小数点后第三位“四舍五入”。</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3.2.3 投标人得分=A+B+C+D</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beforeLines="70" w:afterLines="70" w:line="360" w:lineRule="exact"/>
        <w:rPr>
          <w:rFonts w:ascii="宋体" w:hAnsi="宋体"/>
          <w:b/>
          <w:color w:val="000000" w:themeColor="text1"/>
          <w:sz w:val="28"/>
          <w:highlight w:val="none"/>
          <w14:textFill>
            <w14:solidFill>
              <w14:schemeClr w14:val="tx1"/>
            </w14:solidFill>
          </w14:textFill>
        </w:rPr>
      </w:pPr>
      <w:bookmarkStart w:id="405" w:name="_Toc515205263"/>
      <w:bookmarkStart w:id="406" w:name="_Toc529196590"/>
      <w:r>
        <w:rPr>
          <w:rFonts w:hint="eastAsia" w:ascii="宋体" w:hAnsi="宋体"/>
          <w:b/>
          <w:color w:val="000000" w:themeColor="text1"/>
          <w:sz w:val="28"/>
          <w:highlight w:val="none"/>
          <w14:textFill>
            <w14:solidFill>
              <w14:schemeClr w14:val="tx1"/>
            </w14:solidFill>
          </w14:textFill>
        </w:rPr>
        <w:t>3.3 投标文件的澄清</w:t>
      </w:r>
      <w:bookmarkEnd w:id="405"/>
      <w:bookmarkEnd w:id="406"/>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3.3.2 澄清、说明或补正不得超出投标文件的范围且不得改变投标文件的实质性内容，并构成投标文件的组成部分。</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3.3.3 评标委员会对投标人提交的澄清、说明或补正有疑问的，可以要求投标人进一步澄清、说明或补正，直至满足评标委员会的要求。</w:t>
      </w:r>
    </w:p>
    <w:p>
      <w:pPr>
        <w:spacing w:beforeLines="70" w:afterLines="70" w:line="360" w:lineRule="exact"/>
        <w:rPr>
          <w:rFonts w:ascii="宋体" w:hAnsi="宋体"/>
          <w:b/>
          <w:color w:val="000000" w:themeColor="text1"/>
          <w:sz w:val="28"/>
          <w:highlight w:val="none"/>
          <w14:textFill>
            <w14:solidFill>
              <w14:schemeClr w14:val="tx1"/>
            </w14:solidFill>
          </w14:textFill>
        </w:rPr>
      </w:pPr>
      <w:bookmarkStart w:id="407" w:name="_Toc529196591"/>
      <w:bookmarkStart w:id="408" w:name="_Toc515205264"/>
      <w:r>
        <w:rPr>
          <w:rFonts w:hint="eastAsia" w:ascii="宋体" w:hAnsi="宋体"/>
          <w:b/>
          <w:color w:val="000000" w:themeColor="text1"/>
          <w:sz w:val="28"/>
          <w:highlight w:val="none"/>
          <w14:textFill>
            <w14:solidFill>
              <w14:schemeClr w14:val="tx1"/>
            </w14:solidFill>
          </w14:textFill>
        </w:rPr>
        <w:t>3.4 评标结果</w:t>
      </w:r>
      <w:bookmarkEnd w:id="407"/>
      <w:bookmarkEnd w:id="408"/>
    </w:p>
    <w:p>
      <w:pPr>
        <w:spacing w:line="360" w:lineRule="exact"/>
        <w:ind w:firstLine="420" w:firstLineChars="200"/>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3.4.1 除第二章“投标人须知”前附表授权直接确定中标人外，评标委员会按照得分由高到低的顺序推荐中标候选人，并标明排序。</w:t>
      </w:r>
    </w:p>
    <w:p>
      <w:pPr>
        <w:spacing w:line="360" w:lineRule="exact"/>
        <w:ind w:firstLine="482"/>
        <w:rPr>
          <w:rFonts w:ascii="宋体" w:hAnsi="宋体"/>
          <w:b/>
          <w:color w:val="000000" w:themeColor="text1"/>
          <w:sz w:val="30"/>
          <w:szCs w:val="3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3.4.2 评标委员会完成评标后，应当向招标人提交书面评标报告和中标候选人名单。</w:t>
      </w:r>
    </w:p>
    <w:p>
      <w:pPr>
        <w:pStyle w:val="2"/>
        <w:keepNext w:val="0"/>
        <w:keepLines w:val="0"/>
        <w:spacing w:line="32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bookmarkStart w:id="409" w:name="_Toc63769816"/>
      <w:r>
        <w:rPr>
          <w:rFonts w:hint="eastAsia" w:ascii="宋体" w:hAnsi="宋体"/>
          <w:color w:val="000000" w:themeColor="text1"/>
          <w:highlight w:val="none"/>
          <w14:textFill>
            <w14:solidFill>
              <w14:schemeClr w14:val="tx1"/>
            </w14:solidFill>
          </w14:textFill>
        </w:rPr>
        <w:t>第四章 合同条款及格式</w:t>
      </w:r>
      <w:bookmarkEnd w:id="409"/>
    </w:p>
    <w:p>
      <w:pPr>
        <w:jc w:val="center"/>
        <w:rPr>
          <w:b/>
          <w:color w:val="000000" w:themeColor="text1"/>
          <w:sz w:val="32"/>
          <w:highlight w:val="none"/>
          <w14:textFill>
            <w14:solidFill>
              <w14:schemeClr w14:val="tx1"/>
            </w14:solidFill>
          </w14:textFill>
        </w:rPr>
      </w:pPr>
      <w:r>
        <w:rPr>
          <w:rFonts w:hint="eastAsia"/>
          <w:b/>
          <w:color w:val="000000" w:themeColor="text1"/>
          <w:sz w:val="32"/>
          <w:highlight w:val="none"/>
          <w14:textFill>
            <w14:solidFill>
              <w14:schemeClr w14:val="tx1"/>
            </w14:solidFill>
          </w14:textFill>
        </w:rPr>
        <w:t>（另附）</w:t>
      </w:r>
    </w:p>
    <w:p>
      <w:pPr>
        <w:widowControl/>
        <w:jc w:val="left"/>
        <w:rPr>
          <w:color w:val="000000" w:themeColor="text1"/>
          <w:sz w:val="18"/>
          <w:highlight w:val="none"/>
          <w14:textFill>
            <w14:solidFill>
              <w14:schemeClr w14:val="tx1"/>
            </w14:solidFill>
          </w14:textFill>
        </w:rPr>
      </w:pPr>
    </w:p>
    <w:p>
      <w:pPr>
        <w:widowControl/>
        <w:jc w:val="left"/>
        <w:rPr>
          <w:color w:val="000000" w:themeColor="text1"/>
          <w:sz w:val="18"/>
          <w:highlight w:val="none"/>
          <w14:textFill>
            <w14:solidFill>
              <w14:schemeClr w14:val="tx1"/>
            </w14:solidFill>
          </w14:textFill>
        </w:rPr>
        <w:sectPr>
          <w:pgSz w:w="11907" w:h="16839"/>
          <w:pgMar w:top="1440" w:right="1440" w:bottom="1417" w:left="1440" w:header="0" w:footer="748" w:gutter="0"/>
          <w:cols w:space="720" w:num="1"/>
          <w:rtlGutter w:val="1"/>
          <w:docGrid w:type="linesAndChars" w:linePitch="1" w:charSpace="0"/>
        </w:sectPr>
      </w:pPr>
    </w:p>
    <w:p>
      <w:pPr>
        <w:jc w:val="center"/>
        <w:outlineLvl w:val="0"/>
        <w:rPr>
          <w:b/>
          <w:color w:val="000000" w:themeColor="text1"/>
          <w:sz w:val="44"/>
          <w:highlight w:val="none"/>
          <w14:textFill>
            <w14:solidFill>
              <w14:schemeClr w14:val="tx1"/>
            </w14:solidFill>
          </w14:textFill>
        </w:rPr>
      </w:pPr>
      <w:bookmarkStart w:id="410" w:name="_Toc63769817"/>
      <w:bookmarkStart w:id="411" w:name="_Toc247085853"/>
      <w:bookmarkStart w:id="412" w:name="_Toc179632787"/>
      <w:bookmarkStart w:id="413" w:name="_Toc246997081"/>
      <w:bookmarkStart w:id="414" w:name="_Toc246996338"/>
      <w:bookmarkStart w:id="415" w:name="_Toc152042549"/>
      <w:bookmarkStart w:id="416" w:name="_Toc152045610"/>
      <w:bookmarkStart w:id="417" w:name="_Toc300835199"/>
      <w:bookmarkStart w:id="418" w:name="_Toc247527798"/>
      <w:bookmarkStart w:id="419" w:name="_Toc152042388"/>
      <w:bookmarkStart w:id="420" w:name="_Toc144974829"/>
      <w:bookmarkStart w:id="421" w:name="_Toc144974578"/>
      <w:bookmarkStart w:id="422" w:name="_Toc247514197"/>
      <w:bookmarkStart w:id="423" w:name="_Toc184635122"/>
      <w:r>
        <w:rPr>
          <w:rFonts w:hint="eastAsia"/>
          <w:b/>
          <w:color w:val="000000" w:themeColor="text1"/>
          <w:sz w:val="44"/>
          <w:highlight w:val="none"/>
          <w14:textFill>
            <w14:solidFill>
              <w14:schemeClr w14:val="tx1"/>
            </w14:solidFill>
          </w14:textFill>
        </w:rPr>
        <w:t>第二卷</w:t>
      </w:r>
      <w:bookmarkEnd w:id="410"/>
    </w:p>
    <w:p>
      <w:pPr>
        <w:pStyle w:val="3"/>
        <w:spacing w:line="360" w:lineRule="auto"/>
        <w:jc w:val="center"/>
        <w:rPr>
          <w:rFonts w:ascii="宋体" w:hAnsi="宋体"/>
          <w:color w:val="000000" w:themeColor="text1"/>
          <w:szCs w:val="36"/>
          <w:highlight w:val="none"/>
          <w14:textFill>
            <w14:solidFill>
              <w14:schemeClr w14:val="tx1"/>
            </w14:solidFill>
          </w14:textFill>
        </w:rPr>
      </w:pPr>
      <w:bookmarkStart w:id="424" w:name="_Toc63769818"/>
      <w:r>
        <w:rPr>
          <w:rFonts w:hint="eastAsia" w:ascii="宋体" w:hAnsi="宋体"/>
          <w:color w:val="000000" w:themeColor="text1"/>
          <w:szCs w:val="36"/>
          <w:highlight w:val="none"/>
          <w14:textFill>
            <w14:solidFill>
              <w14:schemeClr w14:val="tx1"/>
            </w14:solidFill>
          </w14:textFill>
        </w:rPr>
        <w:t>第五章 委托人要求</w:t>
      </w:r>
      <w:bookmarkEnd w:id="411"/>
      <w:bookmarkEnd w:id="412"/>
      <w:bookmarkEnd w:id="413"/>
      <w:bookmarkEnd w:id="414"/>
      <w:bookmarkEnd w:id="424"/>
      <w:bookmarkStart w:id="425" w:name="_Toc386995907"/>
      <w:bookmarkStart w:id="426" w:name="_Toc497745189"/>
      <w:bookmarkStart w:id="427" w:name="_Toc525828225"/>
      <w:bookmarkStart w:id="428" w:name="_Toc535938725"/>
      <w:bookmarkStart w:id="429" w:name="_Toc530470634"/>
      <w:bookmarkStart w:id="430" w:name="_Toc525827491"/>
      <w:bookmarkStart w:id="431" w:name="_Toc529196595"/>
    </w:p>
    <w:bookmarkEnd w:id="425"/>
    <w:bookmarkEnd w:id="426"/>
    <w:p>
      <w:pPr>
        <w:spacing w:line="360" w:lineRule="auto"/>
        <w:ind w:firstLine="422" w:firstLineChars="200"/>
        <w:rPr>
          <w:color w:val="000000" w:themeColor="text1"/>
          <w:szCs w:val="21"/>
          <w:highlight w:val="none"/>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一、</w:t>
      </w:r>
      <w:r>
        <w:rPr>
          <w:rFonts w:hint="eastAsia"/>
          <w:b/>
          <w:bCs/>
          <w:color w:val="000000" w:themeColor="text1"/>
          <w:szCs w:val="21"/>
          <w:highlight w:val="none"/>
          <w14:textFill>
            <w14:solidFill>
              <w14:schemeClr w14:val="tx1"/>
            </w14:solidFill>
          </w14:textFill>
        </w:rPr>
        <w:t>项目概况</w:t>
      </w:r>
    </w:p>
    <w:p>
      <w:pPr>
        <w:spacing w:line="360" w:lineRule="auto"/>
        <w:ind w:firstLine="420" w:firstLineChars="200"/>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1.1项目名称：</w:t>
      </w:r>
      <w:r>
        <w:rPr>
          <w:rFonts w:hint="eastAsia"/>
          <w:color w:val="000000" w:themeColor="text1"/>
          <w:szCs w:val="21"/>
          <w:highlight w:val="none"/>
          <w:lang w:eastAsia="zh-CN"/>
          <w14:textFill>
            <w14:solidFill>
              <w14:schemeClr w14:val="tx1"/>
            </w14:solidFill>
          </w14:textFill>
        </w:rPr>
        <w:t>广州大学城体育中心体育场维修改造项目施工监理</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1.2建设单位：广州市重点公共建设项目管理中心</w:t>
      </w:r>
    </w:p>
    <w:p>
      <w:pPr>
        <w:tabs>
          <w:tab w:val="left" w:pos="7513"/>
        </w:tabs>
        <w:spacing w:line="440" w:lineRule="exact"/>
        <w:ind w:firstLine="420" w:firstLineChars="200"/>
        <w:jc w:val="left"/>
        <w:rPr>
          <w:rFonts w:ascii="宋体" w:hAnsi="宋体"/>
          <w:color w:val="000000" w:themeColor="text1"/>
          <w:sz w:val="24"/>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1.3建设规模：</w:t>
      </w:r>
      <w:r>
        <w:rPr>
          <w:rFonts w:hint="eastAsia"/>
          <w:color w:val="000000" w:themeColor="text1"/>
          <w:szCs w:val="21"/>
          <w:highlight w:val="none"/>
          <w14:textFill>
            <w14:solidFill>
              <w14:schemeClr w14:val="tx1"/>
            </w14:solidFill>
          </w14:textFill>
        </w:rPr>
        <w:t>大学城体育中心于项目位于广州市番禺区内环东路 208 号，北邻内环东路、东邻主场东路，南邻环湖路（大学城中心湖北侧），西临主场西路。本次改造大学城体育中心体育场，涉及体育场草坪系统更换改造约10096m2，跑道更换约4626m2，涉及室内空间涂料、吊顶、照明改造约18565m2，修缮负一层设备用房及通道约7510m2（顶板因钢筋锈蚀膨胀引起的空鼓、起皮面层脱落），东西场钢构涂料脱落修复，卫生间升级改造约7095m2，外部场地改造绿化景观3980m2，体育场周边内部道路改造5978m2，场内立面修复约3000m2，外立面修复约3000m2，给排水消防部分、暖通管道设备维修更换，电气配电柜升级更换，电梯更换等部分建筑功能改造，完善无障碍设施及赛事专项工程等</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具体工作量以图纸为准</w:t>
      </w:r>
      <w:r>
        <w:rPr>
          <w:rFonts w:hint="eastAsia"/>
          <w:color w:val="000000" w:themeColor="text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u w:val="none"/>
          <w14:textFill>
            <w14:solidFill>
              <w14:schemeClr w14:val="tx1"/>
            </w14:solidFill>
          </w14:textFill>
        </w:rPr>
        <w:t>。</w:t>
      </w:r>
    </w:p>
    <w:p>
      <w:pPr>
        <w:spacing w:line="360" w:lineRule="auto"/>
        <w:ind w:firstLine="422" w:firstLineChars="200"/>
        <w:rPr>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二、</w:t>
      </w:r>
      <w:r>
        <w:rPr>
          <w:rFonts w:hint="eastAsia"/>
          <w:b/>
          <w:bCs/>
          <w:color w:val="000000" w:themeColor="text1"/>
          <w:sz w:val="21"/>
          <w:szCs w:val="21"/>
          <w:highlight w:val="none"/>
          <w14:textFill>
            <w14:solidFill>
              <w14:schemeClr w14:val="tx1"/>
            </w14:solidFill>
          </w14:textFill>
        </w:rPr>
        <w:t>施工监理内容、工期及质量目标、职业健康安全管理目标、环境管理目标</w:t>
      </w:r>
    </w:p>
    <w:p>
      <w:pPr>
        <w:adjustRightInd w:val="0"/>
        <w:snapToGrid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（一）本项目施工监理贯穿项目整体建设周期，包括勘察阶段、设计阶段、</w:t>
      </w:r>
      <w:r>
        <w:rPr>
          <w:rFonts w:hint="eastAsia" w:ascii="宋体" w:hAnsi="宋体"/>
          <w:color w:val="000000" w:themeColor="text1"/>
          <w:sz w:val="21"/>
          <w:szCs w:val="21"/>
          <w:highlight w:val="none"/>
          <w:u w:val="none"/>
          <w14:textFill>
            <w14:solidFill>
              <w14:schemeClr w14:val="tx1"/>
            </w14:solidFill>
          </w14:textFill>
        </w:rPr>
        <w:t>施工准备阶段、施工阶段、工程收尾阶段（包括但不限于竣工验收、整改、工程移交、工程结算等）及工程质量保修阶段的质量控制、职业健康安全及环境监督管理、投资控制、进度控制、合同管理、信息管理、组织协调、工程创优、设备监造以及协调建设单位和工程建设有关各方的工作关系等。此外，监理人还须按委托人的要求提前进场参与开工前期的准备和筹划工作，编制项目第三方检（监）测规划方案，协助委托人制定工程管理办法、各参建方职责及有关事务性工作等。具体以实际实施的监理范围为准。</w:t>
      </w:r>
    </w:p>
    <w:p>
      <w:pPr>
        <w:adjustRightInd w:val="0"/>
        <w:snapToGrid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前期阶段监理工作：负责协助配合建设方进行项目建设前期准备（包括施工前期临时准备工作）、勘察设计协调、协助前期报批报建手续办理、施工招标配合以及征地拆迁情况跟进、各类地下及毗邻区域内的地下管线资料及气象和水文观测资料跟进、相邻建筑物和构筑物（高压线等）有关资料跟进、地下工程有关资料跟进等。</w:t>
      </w:r>
    </w:p>
    <w:p>
      <w:pPr>
        <w:adjustRightInd w:val="0"/>
        <w:snapToGrid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（二）工期目标</w:t>
      </w:r>
    </w:p>
    <w:p>
      <w:pPr>
        <w:adjustRightInd w:val="0"/>
        <w:snapToGrid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工期目标：从监理人收到中选通知书或参加由委托人组织的第一次进场动员会之日起算，至本项目工程保修期结束且本合同工程结算金额经有权审核部门审定之日止。</w:t>
      </w:r>
    </w:p>
    <w:p>
      <w:pPr>
        <w:adjustRightInd w:val="0"/>
        <w:snapToGrid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（三）质量目标、职业健康安全管理目标、环境管理目标策划建议</w:t>
      </w:r>
    </w:p>
    <w:p>
      <w:pPr>
        <w:pStyle w:val="29"/>
        <w:adjustRightInd w:val="0"/>
        <w:snapToGrid w:val="0"/>
        <w:spacing w:line="360" w:lineRule="auto"/>
        <w:ind w:firstLine="48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1、质量目标：</w:t>
      </w:r>
      <w:r>
        <w:rPr>
          <w:rFonts w:ascii="宋体" w:hAnsi="宋体"/>
          <w:color w:val="000000" w:themeColor="text1"/>
          <w:sz w:val="21"/>
          <w:szCs w:val="21"/>
          <w:highlight w:val="none"/>
          <w14:textFill>
            <w14:solidFill>
              <w14:schemeClr w14:val="tx1"/>
            </w14:solidFill>
          </w14:textFill>
        </w:rPr>
        <w:t>一次竣工验收合格，确保项目满足承办第十五届全运会赛事需求。</w:t>
      </w:r>
    </w:p>
    <w:p>
      <w:pPr>
        <w:pStyle w:val="29"/>
        <w:adjustRightInd w:val="0"/>
        <w:snapToGrid w:val="0"/>
        <w:spacing w:line="360" w:lineRule="auto"/>
        <w:ind w:firstLine="480"/>
        <w:rPr>
          <w:rFonts w:ascii="宋体" w:hAnsi="宋体"/>
          <w:color w:val="000000" w:themeColor="text1"/>
          <w:sz w:val="21"/>
          <w:szCs w:val="21"/>
          <w:highlight w:val="none"/>
          <w14:textFill>
            <w14:solidFill>
              <w14:schemeClr w14:val="tx1"/>
            </w14:solidFill>
          </w14:textFill>
        </w:rPr>
      </w:pPr>
      <w:bookmarkStart w:id="432" w:name="_Toc1244"/>
      <w:bookmarkEnd w:id="432"/>
      <w:r>
        <w:rPr>
          <w:rFonts w:hint="eastAsia" w:ascii="宋体" w:hAnsi="宋体"/>
          <w:color w:val="000000" w:themeColor="text1"/>
          <w:sz w:val="21"/>
          <w:szCs w:val="21"/>
          <w:highlight w:val="none"/>
          <w14:textFill>
            <w14:solidFill>
              <w14:schemeClr w14:val="tx1"/>
            </w14:solidFill>
          </w14:textFill>
        </w:rPr>
        <w:t>2、职业健康安全管理目标：杜绝发生一般事故等级及以上的伤亡事故且工伤责任事故死亡人数为零。</w:t>
      </w:r>
    </w:p>
    <w:p>
      <w:pPr>
        <w:pStyle w:val="29"/>
        <w:adjustRightInd w:val="0"/>
        <w:snapToGrid w:val="0"/>
        <w:spacing w:line="360" w:lineRule="auto"/>
        <w:ind w:firstLine="48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环境管理目标：严格执行《广州市重点公共建设项目管理办公室建设项目环境管理规定》、《广州市重点公共建设项目管理办公室建设项目环境管理文明施工标准》、《广州市提升建设工程安全文明施工管理水平的工作指引》（穗建质〔2017〕815号）、《广州市住房和城乡建设局等9部门关于印发广州市建设工程绿色施工围蔽图集（V2.0版）》；《广州市住房和城乡建设局关于印发广州市房屋建筑工程安全防护指导图集（防高坠篇）的通知》、《广州市住房和城乡建设局关于规范建筑施工立面外防护架标准的通知》、须满足《广州市住房和城乡建设局等8部门关于印发广州市建设工程扬尘防治“6个100%”管理标准图集（V2.0版）的通知》、《广州市住房和城乡建设委员会关于印发建设工程扬尘防治“6个100%”管理标准细化措施的通知》（穗建质〔2018〕1394号）、《广东省建筑垃圾管理条例》（广东省第十三届人民代表大会常务委员会公告第126号）和市现行管理规定等文件的要求，加强建筑工地文明施工管理，控制施工扬尘、噪声污染，推进生态文明建设；确保噪声污染、扬尘污染等环境污染问题零投诉。</w:t>
      </w:r>
    </w:p>
    <w:p>
      <w:pPr>
        <w:spacing w:line="360" w:lineRule="auto"/>
        <w:ind w:firstLine="420" w:firstLineChars="200"/>
        <w:rPr>
          <w:rFonts w:hint="eastAsia"/>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4、投资控制目标：所监理项目的结算的建安工程费不超过本项目概算批复中对应的建安工程费。</w:t>
      </w:r>
    </w:p>
    <w:p>
      <w:pPr>
        <w:pStyle w:val="4"/>
        <w:adjustRightInd w:val="0"/>
        <w:snapToGrid w:val="0"/>
        <w:jc w:val="left"/>
        <w:rPr>
          <w:rFonts w:hint="default" w:ascii="宋体" w:hAnsi="宋体" w:eastAsia="宋体"/>
          <w:color w:val="000000" w:themeColor="text1"/>
          <w:sz w:val="21"/>
          <w:szCs w:val="21"/>
          <w:highlight w:val="none"/>
          <w14:textFill>
            <w14:solidFill>
              <w14:schemeClr w14:val="tx1"/>
            </w14:solidFill>
          </w14:textFill>
        </w:rPr>
      </w:pPr>
      <w:bookmarkStart w:id="433" w:name="_Toc20384743"/>
      <w:bookmarkStart w:id="434" w:name="_Toc8226"/>
      <w:r>
        <w:rPr>
          <w:rFonts w:hint="eastAsia" w:ascii="宋体" w:hAnsi="宋体" w:eastAsia="宋体"/>
          <w:color w:val="000000" w:themeColor="text1"/>
          <w:sz w:val="21"/>
          <w:szCs w:val="21"/>
          <w:highlight w:val="none"/>
          <w14:textFill>
            <w14:solidFill>
              <w14:schemeClr w14:val="tx1"/>
            </w14:solidFill>
          </w14:textFill>
        </w:rPr>
        <w:t>三、监理管理工作总体要求</w:t>
      </w:r>
      <w:bookmarkEnd w:id="433"/>
      <w:bookmarkEnd w:id="434"/>
      <w:r>
        <w:rPr>
          <w:rFonts w:hint="default" w:ascii="宋体" w:hAnsi="宋体" w:eastAsia="宋体"/>
          <w:color w:val="000000" w:themeColor="text1"/>
          <w:sz w:val="21"/>
          <w:szCs w:val="21"/>
          <w:highlight w:val="none"/>
          <w14:textFill>
            <w14:solidFill>
              <w14:schemeClr w14:val="tx1"/>
            </w14:solidFill>
          </w14:textFill>
        </w:rPr>
        <w:t>及重点难点</w:t>
      </w:r>
    </w:p>
    <w:p>
      <w:pPr>
        <w:spacing w:line="500" w:lineRule="exact"/>
        <w:ind w:firstLine="436" w:firstLineChars="200"/>
        <w:rPr>
          <w:rFonts w:hint="eastAsia"/>
          <w:b/>
          <w:snapToGrid w:val="0"/>
          <w:color w:val="000000" w:themeColor="text1"/>
          <w:spacing w:val="4"/>
          <w:kern w:val="0"/>
          <w:sz w:val="21"/>
          <w:szCs w:val="21"/>
          <w:highlight w:val="none"/>
          <w14:textFill>
            <w14:solidFill>
              <w14:schemeClr w14:val="tx1"/>
            </w14:solidFill>
          </w14:textFill>
        </w:rPr>
      </w:pPr>
      <w:r>
        <w:rPr>
          <w:rFonts w:hint="eastAsia"/>
          <w:snapToGrid w:val="0"/>
          <w:color w:val="000000" w:themeColor="text1"/>
          <w:spacing w:val="4"/>
          <w:kern w:val="0"/>
          <w:sz w:val="21"/>
          <w:szCs w:val="21"/>
          <w:highlight w:val="none"/>
          <w14:textFill>
            <w14:solidFill>
              <w14:schemeClr w14:val="tx1"/>
            </w14:solidFill>
          </w14:textFill>
        </w:rPr>
        <w:t>本项目为场馆改造工程，功能复杂，安全风险源多，精细化管理要求高，项目监理工作为从前期设计阶段开始的全过程监理工作，按照监理合同、规范规则、及委托人要求组建由公司分管领导牵头的强有力监理团队，全面负责现场的“三控三管一协调”工作，其工作范围和工作要求如下：</w:t>
      </w:r>
    </w:p>
    <w:p>
      <w:pPr>
        <w:tabs>
          <w:tab w:val="left" w:pos="7513"/>
        </w:tabs>
        <w:adjustRightInd w:val="0"/>
        <w:snapToGrid w:val="0"/>
        <w:spacing w:line="360" w:lineRule="auto"/>
        <w:ind w:firstLine="420" w:firstLineChars="200"/>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1、负责本项目立项（含可研）范围内所有工程内容【含前期工程（如前期建（构）筑物拆除、绿化及管线设施迁移、临时用水、临时用电）工程旁站监理等】及各专业工程的施工监理</w:t>
      </w:r>
      <w:r>
        <w:rPr>
          <w:rFonts w:hint="eastAsia" w:cs="宋体"/>
          <w:strike w:val="0"/>
          <w:dstrike w:val="0"/>
          <w:color w:val="000000" w:themeColor="text1"/>
          <w:sz w:val="21"/>
          <w:szCs w:val="21"/>
          <w:highlight w:val="none"/>
          <w14:textFill>
            <w14:solidFill>
              <w14:schemeClr w14:val="tx1"/>
            </w14:solidFill>
          </w14:textFill>
        </w:rPr>
        <w:t>。</w:t>
      </w:r>
    </w:p>
    <w:p>
      <w:pPr>
        <w:pStyle w:val="24"/>
        <w:ind w:firstLine="480"/>
        <w:rPr>
          <w:rFonts w:hint="eastAsia" w:cs="宋体"/>
          <w:color w:val="000000" w:themeColor="text1"/>
          <w:spacing w:val="0"/>
          <w:sz w:val="21"/>
          <w:szCs w:val="21"/>
          <w:highlight w:val="none"/>
          <w14:textFill>
            <w14:solidFill>
              <w14:schemeClr w14:val="tx1"/>
            </w14:solidFill>
          </w14:textFill>
        </w:rPr>
      </w:pPr>
      <w:r>
        <w:rPr>
          <w:rFonts w:hint="eastAsia" w:cs="宋体"/>
          <w:color w:val="000000" w:themeColor="text1"/>
          <w:spacing w:val="0"/>
          <w:sz w:val="21"/>
          <w:szCs w:val="21"/>
          <w:highlight w:val="none"/>
          <w14:textFill>
            <w14:solidFill>
              <w14:schemeClr w14:val="tx1"/>
            </w14:solidFill>
          </w14:textFill>
        </w:rPr>
        <w:t>2、监理人应负责本项目工程竣工结算审核工作，收集和整理工程结算资料，并在收到承包人报送的结算文件后</w:t>
      </w:r>
      <w:r>
        <w:rPr>
          <w:rFonts w:cs="宋体"/>
          <w:color w:val="000000" w:themeColor="text1"/>
          <w:spacing w:val="0"/>
          <w:sz w:val="21"/>
          <w:szCs w:val="21"/>
          <w:highlight w:val="none"/>
          <w14:textFill>
            <w14:solidFill>
              <w14:schemeClr w14:val="tx1"/>
            </w14:solidFill>
          </w14:textFill>
        </w:rPr>
        <w:t>30</w:t>
      </w:r>
      <w:r>
        <w:rPr>
          <w:rFonts w:hint="eastAsia" w:cs="宋体"/>
          <w:color w:val="000000" w:themeColor="text1"/>
          <w:spacing w:val="0"/>
          <w:sz w:val="21"/>
          <w:szCs w:val="21"/>
          <w:highlight w:val="none"/>
          <w14:textFill>
            <w14:solidFill>
              <w14:schemeClr w14:val="tx1"/>
            </w14:solidFill>
          </w14:textFill>
        </w:rPr>
        <w:t>日内向委托人出具结算审核报告，配合有权审核部门开展结算定审工作。</w:t>
      </w:r>
    </w:p>
    <w:p>
      <w:pPr>
        <w:tabs>
          <w:tab w:val="left" w:pos="7513"/>
        </w:tabs>
        <w:adjustRightInd w:val="0"/>
        <w:snapToGrid w:val="0"/>
        <w:spacing w:line="360" w:lineRule="auto"/>
        <w:ind w:firstLine="210" w:firstLineChars="100"/>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3、监理人应对本项目涉及的所有检测（监测）事项进行梳理、分类合并，并于委托人下发施工图纸</w:t>
      </w:r>
      <w:r>
        <w:rPr>
          <w:rFonts w:cs="宋体"/>
          <w:color w:val="000000" w:themeColor="text1"/>
          <w:sz w:val="21"/>
          <w:szCs w:val="21"/>
          <w:highlight w:val="none"/>
          <w14:textFill>
            <w14:solidFill>
              <w14:schemeClr w14:val="tx1"/>
            </w14:solidFill>
          </w14:textFill>
        </w:rPr>
        <w:t>30</w:t>
      </w:r>
      <w:r>
        <w:rPr>
          <w:rFonts w:hint="eastAsia" w:cs="宋体"/>
          <w:color w:val="000000" w:themeColor="text1"/>
          <w:sz w:val="21"/>
          <w:szCs w:val="21"/>
          <w:highlight w:val="none"/>
          <w14:textFill>
            <w14:solidFill>
              <w14:schemeClr w14:val="tx1"/>
            </w14:solidFill>
          </w14:textFill>
        </w:rPr>
        <w:t>天内编制本项目相关具体检测（监测）项目清单及费用估算的工作方案，报委托人审核。</w:t>
      </w:r>
    </w:p>
    <w:p>
      <w:pPr>
        <w:tabs>
          <w:tab w:val="left" w:pos="7513"/>
        </w:tabs>
        <w:adjustRightInd w:val="0"/>
        <w:snapToGrid w:val="0"/>
        <w:spacing w:line="360" w:lineRule="auto"/>
        <w:ind w:firstLine="210" w:firstLineChars="100"/>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4、配合建设单位开展前期临水、临电、道路开路口等的报批报建工作，为工程的顺利开工提供保障条件。</w:t>
      </w:r>
    </w:p>
    <w:p>
      <w:pPr>
        <w:tabs>
          <w:tab w:val="left" w:pos="7513"/>
        </w:tabs>
        <w:adjustRightInd w:val="0"/>
        <w:snapToGrid w:val="0"/>
        <w:spacing w:line="360" w:lineRule="auto"/>
        <w:ind w:firstLine="210" w:firstLineChars="100"/>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5、监理单位应积极确保安全生产、文明施工措施</w:t>
      </w:r>
      <w:r>
        <w:rPr>
          <w:rFonts w:cs="宋体"/>
          <w:color w:val="000000" w:themeColor="text1"/>
          <w:sz w:val="21"/>
          <w:szCs w:val="21"/>
          <w:highlight w:val="none"/>
          <w14:textFill>
            <w14:solidFill>
              <w14:schemeClr w14:val="tx1"/>
            </w14:solidFill>
          </w14:textFill>
        </w:rPr>
        <w:t>的具体内容和标准</w:t>
      </w:r>
      <w:r>
        <w:rPr>
          <w:rFonts w:hint="eastAsia" w:cs="宋体"/>
          <w:color w:val="000000" w:themeColor="text1"/>
          <w:sz w:val="21"/>
          <w:szCs w:val="21"/>
          <w:highlight w:val="none"/>
          <w14:textFill>
            <w14:solidFill>
              <w14:schemeClr w14:val="tx1"/>
            </w14:solidFill>
          </w14:textFill>
        </w:rPr>
        <w:t>按相应管理要求贯彻落实到位</w:t>
      </w:r>
      <w:r>
        <w:rPr>
          <w:rFonts w:cs="宋体"/>
          <w:color w:val="000000" w:themeColor="text1"/>
          <w:sz w:val="21"/>
          <w:szCs w:val="21"/>
          <w:highlight w:val="none"/>
          <w14:textFill>
            <w14:solidFill>
              <w14:schemeClr w14:val="tx1"/>
            </w14:solidFill>
          </w14:textFill>
        </w:rPr>
        <w:t>，加大安全文明施工管理力度</w:t>
      </w:r>
      <w:r>
        <w:rPr>
          <w:rFonts w:hint="eastAsia" w:cs="宋体"/>
          <w:color w:val="000000" w:themeColor="text1"/>
          <w:sz w:val="21"/>
          <w:szCs w:val="21"/>
          <w:highlight w:val="none"/>
          <w14:textFill>
            <w14:solidFill>
              <w14:schemeClr w14:val="tx1"/>
            </w14:solidFill>
          </w14:textFill>
        </w:rPr>
        <w:t>。实现本项目职业安全、健康与环境及文明施工的目标。</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6、本项目监理工作范围包含本项目的体育工艺专项监理工作，如监理单位缺乏体育工艺相关专业和经验的监理人员，应自行聘用体育工艺专业监理工程师并及时补充进监理项目部架构中。如监理单位在体育工艺施工过程中监管不到位或相关监理人员经验和能力不足，建设单位有权另行聘请体育工艺专业技术人员负责体育工艺的监理工作，相关费用从本合同监理费用予以扣减。体育工艺的监理工作包括但不限于：</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（1）负责审核体育工艺的施工方案和施工工艺，协助解决体育专项主要施工材料、器材、设备安装过程当中出现的技术问题，确保体育工艺符合比赛和单项组织要求。</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（2）协助建设单位对体育工艺专项重要材料和设备进行市场考察和比较，结合将来体育场馆的使用情况给出针对性的优选建议。</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（3）审核涉及到体育专业的材料、设备、器材及施工的预算及洽商，协助建设单位控制好体育专项投资，包括塑胶跑道、草皮、运动木地板、场地照明、场地扩声、水处理系统等专业的投资控制。</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（4）协助建设单位审核施工过程中涉及体育专项内容的工程技术变更、洽商等。</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（5）施工阶段对体育专项场地材料及设备的施工工艺进行监督，确保满足相应的规范标准和竞赛项目规则的要求。</w:t>
      </w:r>
    </w:p>
    <w:p>
      <w:pPr>
        <w:tabs>
          <w:tab w:val="left" w:pos="7513"/>
        </w:tabs>
        <w:adjustRightInd w:val="0"/>
        <w:snapToGrid w:val="0"/>
        <w:spacing w:line="360" w:lineRule="auto"/>
        <w:ind w:firstLine="210" w:firstLineChars="100"/>
        <w:rPr>
          <w:rFonts w:hint="default" w:cs="宋体"/>
          <w:color w:val="000000" w:themeColor="text1"/>
          <w:sz w:val="21"/>
          <w:szCs w:val="21"/>
          <w:highlight w:val="none"/>
          <w14:textFill>
            <w14:solidFill>
              <w14:schemeClr w14:val="tx1"/>
            </w14:solidFill>
          </w14:textFill>
        </w:rPr>
      </w:pPr>
      <w:r>
        <w:rPr>
          <w:rFonts w:hint="default" w:cs="宋体"/>
          <w:color w:val="000000" w:themeColor="text1"/>
          <w:sz w:val="21"/>
          <w:szCs w:val="21"/>
          <w:highlight w:val="none"/>
          <w14:textFill>
            <w14:solidFill>
              <w14:schemeClr w14:val="tx1"/>
            </w14:solidFill>
          </w14:textFill>
        </w:rPr>
        <w:t>（6）验收阶段协助建设单位确定第三方检测机构，监督进行体育专项检测，并取得检测结果。组织体育工艺专项验收工作。</w:t>
      </w:r>
    </w:p>
    <w:p>
      <w:pPr>
        <w:pStyle w:val="4"/>
        <w:adjustRightInd w:val="0"/>
        <w:snapToGrid w:val="0"/>
        <w:jc w:val="lef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四、监理管理人员要求</w:t>
      </w:r>
    </w:p>
    <w:p>
      <w:pPr>
        <w:pStyle w:val="4"/>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（一）监理管理人员架构要求</w:t>
      </w:r>
    </w:p>
    <w:p>
      <w:pPr>
        <w:spacing w:line="360" w:lineRule="auto"/>
        <w:ind w:firstLine="570"/>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pPr>
      <w:r>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t>1、监理单位应在项目开工前按要求组建项目管理架构，并将项目管理架构正式发函报市重点项目管理中心，项目管理部负责核实人员是否符合合同、管理要求文件的要求以及人员的实际到位情况。</w:t>
      </w:r>
    </w:p>
    <w:p>
      <w:pPr>
        <w:spacing w:line="360" w:lineRule="auto"/>
        <w:ind w:firstLine="570"/>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pPr>
      <w:r>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t>2、项目管理架构组成人员应符合监理管理、合同的要求，如因特殊情况部分申报人员不能到位应向市重点项目管理中心书面提出人员更换申请，得到批准并按合同要求办理相应变更手续后方可进行人员更换；人员的更换应在施工准备阶段完成，经备案后的项目管理架构人员不允许随便变更。</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监理单位应根据《项目监理人员组成配备要求表》</w:t>
      </w:r>
      <w:r>
        <w:rPr>
          <w:rFonts w:hint="eastAsia"/>
          <w:color w:val="000000" w:themeColor="text1"/>
          <w:szCs w:val="21"/>
          <w:highlight w:val="none"/>
          <w:lang w:val="en-US" w:eastAsia="zh-CN"/>
          <w14:textFill>
            <w14:solidFill>
              <w14:schemeClr w14:val="tx1"/>
            </w14:solidFill>
          </w14:textFill>
        </w:rPr>
        <w:t>中</w:t>
      </w:r>
      <w:r>
        <w:rPr>
          <w:rFonts w:hint="eastAsia"/>
          <w:color w:val="000000" w:themeColor="text1"/>
          <w:szCs w:val="21"/>
          <w:highlight w:val="none"/>
          <w14:textFill>
            <w14:solidFill>
              <w14:schemeClr w14:val="tx1"/>
            </w14:solidFill>
          </w14:textFill>
        </w:rPr>
        <w:t>的人员投入要求，结合项目进度，编制分阶段人员投入计划。</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为有效开展监理工作，监理单位必须结合现场实际情况，为现场配备复印机、电脑等必要的办公设备，以保障及时有效的进行文件资料传递、开展会议等工作。</w:t>
      </w:r>
    </w:p>
    <w:p>
      <w:pPr>
        <w:spacing w:line="360" w:lineRule="auto"/>
        <w:ind w:firstLine="420" w:firstLineChars="200"/>
        <w:rPr>
          <w:rFonts w:hint="eastAsia" w:eastAsia="宋体"/>
          <w:color w:val="000000" w:themeColor="text1"/>
          <w:szCs w:val="21"/>
          <w:highlight w:val="none"/>
          <w:lang w:val="en-US" w:eastAsia="zh-CN"/>
          <w14:textFill>
            <w14:solidFill>
              <w14:schemeClr w14:val="tx1"/>
            </w14:solidFill>
          </w14:textFill>
        </w:rPr>
      </w:pPr>
    </w:p>
    <w:p>
      <w:pPr>
        <w:spacing w:line="360" w:lineRule="auto"/>
        <w:ind w:firstLine="570"/>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pPr>
    </w:p>
    <w:p>
      <w:pPr>
        <w:pStyle w:val="4"/>
        <w:jc w:val="left"/>
        <w:rPr>
          <w:rFonts w:hint="eastAsia" w:ascii="宋体" w:hAnsi="宋体" w:eastAsia="宋体" w:cs="宋体"/>
          <w:color w:val="000000" w:themeColor="text1"/>
          <w:sz w:val="21"/>
          <w:szCs w:val="21"/>
          <w:highlight w:val="none"/>
          <w14:textFill>
            <w14:solidFill>
              <w14:schemeClr w14:val="tx1"/>
            </w14:solidFill>
          </w14:textFill>
        </w:rPr>
      </w:pPr>
      <w:bookmarkStart w:id="435" w:name="_Toc394407743"/>
      <w:r>
        <w:rPr>
          <w:rFonts w:hint="eastAsia" w:ascii="宋体" w:hAnsi="宋体" w:eastAsia="宋体" w:cs="宋体"/>
          <w:color w:val="000000" w:themeColor="text1"/>
          <w:sz w:val="21"/>
          <w:szCs w:val="21"/>
          <w:highlight w:val="none"/>
          <w14:textFill>
            <w14:solidFill>
              <w14:schemeClr w14:val="tx1"/>
            </w14:solidFill>
          </w14:textFill>
        </w:rPr>
        <w:t>（二）主要管理人员到岗及考勤管理要求</w:t>
      </w:r>
      <w:bookmarkEnd w:id="435"/>
    </w:p>
    <w:p>
      <w:pPr>
        <w:spacing w:line="360" w:lineRule="auto"/>
        <w:ind w:firstLine="436" w:firstLineChars="200"/>
        <w:rPr>
          <w:rFonts w:hint="eastAsia"/>
          <w:snapToGrid w:val="0"/>
          <w:color w:val="000000" w:themeColor="text1"/>
          <w:spacing w:val="4"/>
          <w:kern w:val="0"/>
          <w:sz w:val="21"/>
          <w:szCs w:val="21"/>
          <w:highlight w:val="none"/>
          <w14:textFill>
            <w14:solidFill>
              <w14:schemeClr w14:val="tx1"/>
            </w14:solidFill>
          </w14:textFill>
        </w:rPr>
      </w:pPr>
      <w:r>
        <w:rPr>
          <w:rFonts w:hint="eastAsia" w:ascii="宋体" w:hAnsi="宋体" w:eastAsia="宋体" w:cs="宋体"/>
          <w:snapToGrid w:val="0"/>
          <w:color w:val="000000" w:themeColor="text1"/>
          <w:spacing w:val="4"/>
          <w:kern w:val="0"/>
          <w:sz w:val="21"/>
          <w:szCs w:val="21"/>
          <w:highlight w:val="none"/>
          <w14:textFill>
            <w14:solidFill>
              <w14:schemeClr w14:val="tx1"/>
            </w14:solidFill>
          </w14:textFill>
        </w:rPr>
        <w:t>监理部总监理工程师（总监代表）、专业监理工程师、监理员等均纳入现场被考勤范围，以上人员必须是监理企业函报文件及合同备案时所承诺配置的监理部管理人员，不得挂名虚设，不得随意更换，项目管理部核实管理架构内是否有无岗位证</w:t>
      </w:r>
      <w:r>
        <w:rPr>
          <w:rFonts w:hint="eastAsia"/>
          <w:snapToGrid w:val="0"/>
          <w:color w:val="000000" w:themeColor="text1"/>
          <w:spacing w:val="4"/>
          <w:kern w:val="0"/>
          <w:sz w:val="21"/>
          <w:szCs w:val="21"/>
          <w:highlight w:val="none"/>
          <w14:textFill>
            <w14:solidFill>
              <w14:schemeClr w14:val="tx1"/>
            </w14:solidFill>
          </w14:textFill>
        </w:rPr>
        <w:t>书、无资格证人员。</w:t>
      </w:r>
    </w:p>
    <w:p>
      <w:pPr>
        <w:spacing w:line="360" w:lineRule="auto"/>
        <w:ind w:firstLine="570"/>
        <w:rPr>
          <w:rFonts w:hint="eastAsia"/>
          <w:snapToGrid w:val="0"/>
          <w:color w:val="000000" w:themeColor="text1"/>
          <w:spacing w:val="4"/>
          <w:kern w:val="0"/>
          <w:sz w:val="21"/>
          <w:szCs w:val="21"/>
          <w:highlight w:val="none"/>
          <w14:textFill>
            <w14:solidFill>
              <w14:schemeClr w14:val="tx1"/>
            </w14:solidFill>
          </w14:textFill>
        </w:rPr>
      </w:pPr>
      <w:r>
        <w:rPr>
          <w:rFonts w:hint="eastAsia"/>
          <w:snapToGrid w:val="0"/>
          <w:color w:val="000000" w:themeColor="text1"/>
          <w:spacing w:val="4"/>
          <w:kern w:val="0"/>
          <w:sz w:val="21"/>
          <w:szCs w:val="21"/>
          <w:highlight w:val="none"/>
          <w14:textFill>
            <w14:solidFill>
              <w14:schemeClr w14:val="tx1"/>
            </w14:solidFill>
          </w14:textFill>
        </w:rPr>
        <w:t>考勤范围依据合同、招标文件规定，具体以广州市重点公共建设项目管理中心现场管理项目部书面指令为准。</w:t>
      </w:r>
    </w:p>
    <w:p>
      <w:pPr>
        <w:spacing w:line="360" w:lineRule="auto"/>
        <w:ind w:firstLine="570"/>
        <w:rPr>
          <w:rFonts w:hint="eastAsia"/>
          <w:snapToGrid w:val="0"/>
          <w:color w:val="000000" w:themeColor="text1"/>
          <w:spacing w:val="4"/>
          <w:kern w:val="0"/>
          <w:sz w:val="21"/>
          <w:szCs w:val="21"/>
          <w:highlight w:val="none"/>
          <w14:textFill>
            <w14:solidFill>
              <w14:schemeClr w14:val="tx1"/>
            </w14:solidFill>
          </w14:textFill>
        </w:rPr>
      </w:pPr>
    </w:p>
    <w:p>
      <w:pPr>
        <w:adjustRightInd w:val="0"/>
        <w:snapToGrid w:val="0"/>
        <w:spacing w:line="360" w:lineRule="auto"/>
        <w:jc w:val="center"/>
        <w:rPr>
          <w:rFonts w:ascii="宋体" w:hAnsi="宋体"/>
          <w:b/>
          <w:bCs/>
          <w:color w:val="000000" w:themeColor="text1"/>
          <w:sz w:val="21"/>
          <w:szCs w:val="21"/>
          <w:highlight w:val="none"/>
          <w14:textFill>
            <w14:solidFill>
              <w14:schemeClr w14:val="tx1"/>
            </w14:solidFill>
          </w14:textFill>
        </w:rPr>
      </w:pPr>
      <w:bookmarkStart w:id="436" w:name="_Toc15598"/>
      <w:bookmarkEnd w:id="436"/>
      <w:r>
        <w:rPr>
          <w:rFonts w:hint="eastAsia" w:ascii="宋体" w:hAnsi="宋体"/>
          <w:b/>
          <w:bCs/>
          <w:color w:val="000000" w:themeColor="text1"/>
          <w:sz w:val="21"/>
          <w:szCs w:val="21"/>
          <w:highlight w:val="none"/>
          <w14:textFill>
            <w14:solidFill>
              <w14:schemeClr w14:val="tx1"/>
            </w14:solidFill>
          </w14:textFill>
        </w:rPr>
        <w:t>项目监理人员组成配备要求表</w:t>
      </w:r>
    </w:p>
    <w:tbl>
      <w:tblPr>
        <w:tblStyle w:val="17"/>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35"/>
        <w:gridCol w:w="1298"/>
        <w:gridCol w:w="676"/>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color w:val="000000" w:themeColor="text1"/>
                <w:kern w:val="44"/>
                <w:sz w:val="21"/>
                <w:szCs w:val="21"/>
                <w:highlight w:val="none"/>
                <w14:textFill>
                  <w14:solidFill>
                    <w14:schemeClr w14:val="tx1"/>
                  </w14:solidFill>
                </w14:textFill>
              </w:rPr>
            </w:pPr>
            <w:r>
              <w:rPr>
                <w:rFonts w:hint="eastAsia" w:ascii="宋体" w:hAnsi="宋体"/>
                <w:b/>
                <w:color w:val="000000" w:themeColor="text1"/>
                <w:kern w:val="44"/>
                <w:sz w:val="21"/>
                <w:szCs w:val="21"/>
                <w:highlight w:val="none"/>
                <w14:textFill>
                  <w14:solidFill>
                    <w14:schemeClr w14:val="tx1"/>
                  </w14:solidFill>
                </w14:textFill>
              </w:rPr>
              <w:t>序号</w:t>
            </w:r>
          </w:p>
        </w:tc>
        <w:tc>
          <w:tcPr>
            <w:tcW w:w="2433"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
                <w:color w:val="000000" w:themeColor="text1"/>
                <w:kern w:val="44"/>
                <w:sz w:val="21"/>
                <w:szCs w:val="21"/>
                <w:highlight w:val="none"/>
                <w14:textFill>
                  <w14:solidFill>
                    <w14:schemeClr w14:val="tx1"/>
                  </w14:solidFill>
                </w14:textFill>
              </w:rPr>
              <w:t>专业类别</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
                <w:color w:val="000000" w:themeColor="text1"/>
                <w:kern w:val="44"/>
                <w:sz w:val="21"/>
                <w:szCs w:val="21"/>
                <w:highlight w:val="none"/>
                <w14:textFill>
                  <w14:solidFill>
                    <w14:schemeClr w14:val="tx1"/>
                  </w14:solidFill>
                </w14:textFill>
              </w:rPr>
              <w:t>数量</w:t>
            </w:r>
          </w:p>
        </w:tc>
        <w:tc>
          <w:tcPr>
            <w:tcW w:w="5448"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
                <w:color w:val="000000" w:themeColor="text1"/>
                <w:kern w:val="44"/>
                <w:sz w:val="21"/>
                <w:szCs w:val="21"/>
                <w:highlight w:val="none"/>
                <w14:textFill>
                  <w14:solidFill>
                    <w14:schemeClr w14:val="tx1"/>
                  </w14:solidFill>
                </w14:textFill>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10"/>
                <w:sz w:val="21"/>
                <w:szCs w:val="21"/>
                <w:highlight w:val="none"/>
                <w14:textFill>
                  <w14:solidFill>
                    <w14:schemeClr w14:val="tx1"/>
                  </w14:solidFill>
                </w14:textFill>
              </w:rPr>
            </w:pPr>
            <w:r>
              <w:rPr>
                <w:rFonts w:hint="eastAsia" w:ascii="宋体" w:hAnsi="宋体"/>
                <w:bCs/>
                <w:color w:val="000000" w:themeColor="text1"/>
                <w:spacing w:val="-10"/>
                <w:sz w:val="21"/>
                <w:szCs w:val="21"/>
                <w:highlight w:val="none"/>
                <w14:textFill>
                  <w14:solidFill>
                    <w14:schemeClr w14:val="tx1"/>
                  </w14:solidFill>
                </w14:textFill>
              </w:rPr>
              <w:t>一</w:t>
            </w:r>
          </w:p>
        </w:tc>
        <w:tc>
          <w:tcPr>
            <w:tcW w:w="2433" w:type="dxa"/>
            <w:gridSpan w:val="2"/>
            <w:vAlign w:val="center"/>
          </w:tcPr>
          <w:p>
            <w:pPr>
              <w:pStyle w:val="12"/>
              <w:keepNext w:val="0"/>
              <w:keepLines w:val="0"/>
              <w:widowControl/>
              <w:suppressLineNumbers w:val="0"/>
              <w:tabs>
                <w:tab w:val="clear" w:pos="4153"/>
                <w:tab w:val="clear" w:pos="8306"/>
              </w:tabs>
              <w:spacing w:before="0" w:beforeAutospacing="0" w:after="0" w:afterAutospacing="0"/>
              <w:ind w:left="-361" w:leftChars="-172" w:right="0" w:firstLine="420" w:firstLineChars="200"/>
              <w:jc w:val="left"/>
              <w:rPr>
                <w:rFonts w:hint="default"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项目总协调人</w:t>
            </w:r>
          </w:p>
        </w:tc>
        <w:tc>
          <w:tcPr>
            <w:tcW w:w="676" w:type="dxa"/>
            <w:vAlign w:val="center"/>
          </w:tcPr>
          <w:p>
            <w:pPr>
              <w:pStyle w:val="12"/>
              <w:keepNext w:val="0"/>
              <w:keepLines w:val="0"/>
              <w:widowControl/>
              <w:suppressLineNumbers w:val="0"/>
              <w:tabs>
                <w:tab w:val="clear" w:pos="4153"/>
                <w:tab w:val="clear" w:pos="8306"/>
              </w:tabs>
              <w:spacing w:before="0" w:beforeAutospacing="0" w:after="0" w:afterAutospacing="0"/>
              <w:ind w:left="-361" w:leftChars="-172" w:right="0" w:firstLine="420" w:firstLineChars="200"/>
              <w:rPr>
                <w:rFonts w:hint="default"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p>
        </w:tc>
        <w:tc>
          <w:tcPr>
            <w:tcW w:w="54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申报人现任本公司副总经理、总工程师或以上行政职务，并已在本公司任该职满半年或以上的领导担任。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10"/>
                <w:sz w:val="21"/>
                <w:szCs w:val="21"/>
                <w:highlight w:val="none"/>
                <w14:textFill>
                  <w14:solidFill>
                    <w14:schemeClr w14:val="tx1"/>
                  </w14:solidFill>
                </w14:textFill>
              </w:rPr>
            </w:pPr>
            <w:r>
              <w:rPr>
                <w:rFonts w:hint="eastAsia" w:ascii="宋体" w:hAnsi="宋体"/>
                <w:bCs/>
                <w:color w:val="000000" w:themeColor="text1"/>
                <w:spacing w:val="-10"/>
                <w:sz w:val="21"/>
                <w:szCs w:val="21"/>
                <w:highlight w:val="none"/>
                <w14:textFill>
                  <w14:solidFill>
                    <w14:schemeClr w14:val="tx1"/>
                  </w14:solidFill>
                </w14:textFill>
              </w:rPr>
              <w:t>二</w:t>
            </w:r>
          </w:p>
        </w:tc>
        <w:tc>
          <w:tcPr>
            <w:tcW w:w="2433" w:type="dxa"/>
            <w:gridSpan w:val="2"/>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pacing w:val="-10"/>
                <w:sz w:val="21"/>
                <w:szCs w:val="21"/>
                <w:highlight w:val="none"/>
                <w14:textFill>
                  <w14:solidFill>
                    <w14:schemeClr w14:val="tx1"/>
                  </w14:solidFill>
                </w14:textFill>
              </w:rPr>
            </w:pPr>
            <w:r>
              <w:rPr>
                <w:rFonts w:hint="eastAsia" w:ascii="宋体" w:hAnsi="宋体"/>
                <w:bCs/>
                <w:color w:val="000000" w:themeColor="text1"/>
                <w:spacing w:val="-10"/>
                <w:sz w:val="21"/>
                <w:szCs w:val="21"/>
                <w:highlight w:val="none"/>
                <w14:textFill>
                  <w14:solidFill>
                    <w14:schemeClr w14:val="tx1"/>
                  </w14:solidFill>
                </w14:textFill>
              </w:rPr>
              <w:t>总监、总监代表</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2.1</w:t>
            </w:r>
          </w:p>
        </w:tc>
        <w:tc>
          <w:tcPr>
            <w:tcW w:w="2433" w:type="dxa"/>
            <w:gridSpan w:val="2"/>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left"/>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总监理工程师</w:t>
            </w:r>
          </w:p>
        </w:tc>
        <w:tc>
          <w:tcPr>
            <w:tcW w:w="676"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color w:val="000000" w:themeColor="text1"/>
                <w:kern w:val="0"/>
                <w:sz w:val="21"/>
                <w:szCs w:val="21"/>
                <w:highlight w:val="none"/>
                <w14:textFill>
                  <w14:solidFill>
                    <w14:schemeClr w14:val="tx1"/>
                  </w14:solidFill>
                </w14:textFill>
              </w:rPr>
            </w:pPr>
            <w:r>
              <w:rPr>
                <w:rFonts w:hint="default" w:ascii="宋体" w:hAnsi="宋体" w:cs="宋体"/>
                <w:color w:val="000000" w:themeColor="text1"/>
                <w:kern w:val="0"/>
                <w:sz w:val="21"/>
                <w:szCs w:val="21"/>
                <w:highlight w:val="none"/>
                <w14:textFill>
                  <w14:solidFill>
                    <w14:schemeClr w14:val="tx1"/>
                  </w14:solidFill>
                </w14:textFill>
              </w:rPr>
              <w:t>1</w:t>
            </w:r>
          </w:p>
        </w:tc>
        <w:tc>
          <w:tcPr>
            <w:tcW w:w="5448" w:type="dxa"/>
            <w:vAlign w:val="center"/>
          </w:tcPr>
          <w:p>
            <w:pPr>
              <w:keepNext w:val="0"/>
              <w:keepLines w:val="0"/>
              <w:suppressLineNumbers w:val="0"/>
              <w:adjustRightInd w:val="0"/>
              <w:snapToGrid w:val="0"/>
              <w:spacing w:before="0" w:beforeAutospacing="0" w:after="0" w:afterAutospacing="0" w:line="300" w:lineRule="exact"/>
              <w:ind w:left="0" w:right="0"/>
              <w:rPr>
                <w:rFonts w:hint="default" w:ascii="宋体" w:hAnsi="宋体" w:eastAsia="宋体"/>
                <w:bCs/>
                <w:color w:val="000000" w:themeColor="text1"/>
                <w:kern w:val="44"/>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74"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eastAsia="宋体" w:cs="宋体"/>
                <w:color w:val="000000" w:themeColor="text1"/>
                <w:kern w:val="0"/>
                <w:sz w:val="21"/>
                <w:szCs w:val="21"/>
                <w:highlight w:val="none"/>
                <w:lang w:eastAsia="zh-Hans"/>
                <w14:textFill>
                  <w14:solidFill>
                    <w14:schemeClr w14:val="tx1"/>
                  </w14:solidFill>
                </w14:textFill>
              </w:rPr>
            </w:pPr>
            <w:r>
              <w:rPr>
                <w:rFonts w:hint="default" w:ascii="宋体" w:hAnsi="宋体" w:cs="宋体"/>
                <w:color w:val="000000" w:themeColor="text1"/>
                <w:kern w:val="0"/>
                <w:sz w:val="21"/>
                <w:szCs w:val="21"/>
                <w:highlight w:val="none"/>
                <w14:textFill>
                  <w14:solidFill>
                    <w14:schemeClr w14:val="tx1"/>
                  </w14:solidFill>
                </w14:textFill>
              </w:rPr>
              <w:t>2</w:t>
            </w:r>
            <w:r>
              <w:rPr>
                <w:rFonts w:hint="eastAsia" w:ascii="宋体" w:hAnsi="宋体" w:cs="宋体"/>
                <w:color w:val="000000" w:themeColor="text1"/>
                <w:kern w:val="0"/>
                <w:sz w:val="21"/>
                <w:szCs w:val="21"/>
                <w:highlight w:val="none"/>
                <w:lang w:val="en-US" w:eastAsia="zh-Hans"/>
                <w14:textFill>
                  <w14:solidFill>
                    <w14:schemeClr w14:val="tx1"/>
                  </w14:solidFill>
                </w14:textFill>
              </w:rPr>
              <w:t>.</w:t>
            </w:r>
            <w:r>
              <w:rPr>
                <w:rFonts w:hint="default" w:ascii="宋体" w:hAnsi="宋体" w:cs="宋体"/>
                <w:color w:val="000000" w:themeColor="text1"/>
                <w:kern w:val="0"/>
                <w:sz w:val="21"/>
                <w:szCs w:val="21"/>
                <w:highlight w:val="none"/>
                <w:lang w:eastAsia="zh-Hans"/>
                <w14:textFill>
                  <w14:solidFill>
                    <w14:schemeClr w14:val="tx1"/>
                  </w14:solidFill>
                </w14:textFill>
              </w:rPr>
              <w:t>2</w:t>
            </w:r>
          </w:p>
        </w:tc>
        <w:tc>
          <w:tcPr>
            <w:tcW w:w="2433" w:type="dxa"/>
            <w:gridSpan w:val="2"/>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left"/>
              <w:rPr>
                <w:rFonts w:hint="default" w:ascii="宋体" w:hAnsi="宋体" w:eastAsia="宋体" w:cs="宋体"/>
                <w:color w:val="000000" w:themeColor="text1"/>
                <w:kern w:val="0"/>
                <w:sz w:val="21"/>
                <w:szCs w:val="21"/>
                <w:highlight w:val="none"/>
                <w:lang w:val="en-US" w:eastAsia="zh-Hans"/>
                <w14:textFill>
                  <w14:solidFill>
                    <w14:schemeClr w14:val="tx1"/>
                  </w14:solidFill>
                </w14:textFill>
              </w:rPr>
            </w:pPr>
            <w:r>
              <w:rPr>
                <w:rFonts w:hint="eastAsia" w:ascii="宋体" w:hAnsi="宋体" w:cs="宋体"/>
                <w:color w:val="000000" w:themeColor="text1"/>
                <w:kern w:val="0"/>
                <w:sz w:val="21"/>
                <w:szCs w:val="21"/>
                <w:highlight w:val="none"/>
                <w:lang w:val="en-US" w:eastAsia="zh-Hans"/>
                <w14:textFill>
                  <w14:solidFill>
                    <w14:schemeClr w14:val="tx1"/>
                  </w14:solidFill>
                </w14:textFill>
              </w:rPr>
              <w:t>总监代表</w:t>
            </w:r>
          </w:p>
        </w:tc>
        <w:tc>
          <w:tcPr>
            <w:tcW w:w="676"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color w:val="000000" w:themeColor="text1"/>
                <w:kern w:val="0"/>
                <w:sz w:val="21"/>
                <w:szCs w:val="21"/>
                <w:highlight w:val="none"/>
                <w14:textFill>
                  <w14:solidFill>
                    <w14:schemeClr w14:val="tx1"/>
                  </w14:solidFill>
                </w14:textFill>
              </w:rPr>
            </w:pPr>
            <w:r>
              <w:rPr>
                <w:rFonts w:hint="default" w:ascii="宋体" w:hAnsi="宋体" w:cs="宋体"/>
                <w:color w:val="000000" w:themeColor="text1"/>
                <w:kern w:val="0"/>
                <w:sz w:val="21"/>
                <w:szCs w:val="21"/>
                <w:highlight w:val="none"/>
                <w14:textFill>
                  <w14:solidFill>
                    <w14:schemeClr w14:val="tx1"/>
                  </w14:solidFill>
                </w14:textFill>
              </w:rPr>
              <w:t>1</w:t>
            </w:r>
          </w:p>
        </w:tc>
        <w:tc>
          <w:tcPr>
            <w:tcW w:w="5448" w:type="dxa"/>
            <w:vAlign w:val="center"/>
          </w:tcPr>
          <w:p>
            <w:pPr>
              <w:keepNext w:val="0"/>
              <w:keepLines w:val="0"/>
              <w:suppressLineNumbers w:val="0"/>
              <w:adjustRightInd w:val="0"/>
              <w:snapToGrid w:val="0"/>
              <w:spacing w:before="0" w:beforeAutospacing="0" w:after="0" w:afterAutospacing="0" w:line="300" w:lineRule="exact"/>
              <w:ind w:left="0" w:right="0"/>
              <w:rPr>
                <w:rFonts w:hint="default"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所学专业为建筑工程（或相关专业）</w:t>
            </w:r>
            <w:r>
              <w:rPr>
                <w:rFonts w:hint="eastAsia" w:ascii="宋体" w:hAnsi="宋体"/>
                <w:bCs/>
                <w:color w:val="000000" w:themeColor="text1"/>
                <w:kern w:val="44"/>
                <w:sz w:val="21"/>
                <w:szCs w:val="21"/>
                <w:highlight w:val="none"/>
                <w14:textFill>
                  <w14:solidFill>
                    <w14:schemeClr w14:val="tx1"/>
                  </w14:solidFill>
                </w14:textFill>
              </w:rPr>
              <w:t>，具有5年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bCs/>
                <w:color w:val="000000" w:themeColor="text1"/>
                <w:kern w:val="44"/>
                <w:sz w:val="21"/>
                <w:szCs w:val="21"/>
                <w:highlight w:val="none"/>
                <w14:textFill>
                  <w14:solidFill>
                    <w14:schemeClr w14:val="tx1"/>
                  </w14:solidFill>
                </w14:textFill>
              </w:rPr>
              <w:t>以上监理工作经验，</w:t>
            </w:r>
            <w:r>
              <w:rPr>
                <w:rFonts w:hint="eastAsia" w:ascii="宋体" w:hAnsi="宋体" w:cs="宋体"/>
                <w:color w:val="000000" w:themeColor="text1"/>
                <w:kern w:val="0"/>
                <w:sz w:val="21"/>
                <w:szCs w:val="21"/>
                <w:highlight w:val="none"/>
                <w14:textFill>
                  <w14:solidFill>
                    <w14:schemeClr w14:val="tx1"/>
                  </w14:solidFill>
                </w14:textFill>
              </w:rPr>
              <w:t>具备建筑工程专业注册监理工程师资格</w:t>
            </w:r>
            <w:r>
              <w:rPr>
                <w:rFonts w:hint="eastAsia" w:ascii="宋体" w:hAnsi="宋体" w:cs="宋体"/>
                <w:color w:val="000000" w:themeColor="text1"/>
                <w:kern w:val="0"/>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三</w:t>
            </w:r>
          </w:p>
        </w:tc>
        <w:tc>
          <w:tcPr>
            <w:tcW w:w="2433" w:type="dxa"/>
            <w:gridSpan w:val="2"/>
            <w:vAlign w:val="center"/>
          </w:tcPr>
          <w:p>
            <w:pPr>
              <w:keepNext w:val="0"/>
              <w:keepLines w:val="0"/>
              <w:widowControl/>
              <w:suppressLineNumbers w:val="0"/>
              <w:adjustRightInd w:val="0"/>
              <w:snapToGrid w:val="0"/>
              <w:spacing w:before="0" w:beforeAutospacing="0" w:after="0" w:afterAutospacing="0"/>
              <w:ind w:left="71" w:leftChars="34" w:right="0"/>
              <w:jc w:val="left"/>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专业人员</w:t>
            </w:r>
          </w:p>
        </w:tc>
        <w:tc>
          <w:tcPr>
            <w:tcW w:w="676"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p>
        </w:tc>
        <w:tc>
          <w:tcPr>
            <w:tcW w:w="5448" w:type="dxa"/>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pStyle w:val="30"/>
              <w:keepNext w:val="0"/>
              <w:keepLines w:val="0"/>
              <w:suppressLineNumbers w:val="0"/>
              <w:spacing w:before="0" w:beforeAutospacing="0" w:after="0" w:afterAutospacing="0" w:line="240" w:lineRule="auto"/>
              <w:ind w:left="0" w:right="0"/>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3.1</w:t>
            </w:r>
          </w:p>
        </w:tc>
        <w:tc>
          <w:tcPr>
            <w:tcW w:w="113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土建施工管理组</w:t>
            </w:r>
          </w:p>
          <w:p>
            <w:pPr>
              <w:pStyle w:val="30"/>
              <w:keepNext w:val="0"/>
              <w:keepLines w:val="0"/>
              <w:suppressLineNumbers w:val="0"/>
              <w:spacing w:before="0" w:beforeAutospacing="0" w:after="0" w:afterAutospacing="0" w:line="240" w:lineRule="auto"/>
              <w:ind w:left="0" w:right="0"/>
              <w:jc w:val="both"/>
              <w:rPr>
                <w:rFonts w:hint="default" w:ascii="宋体" w:hAnsi="宋体"/>
                <w:bCs/>
                <w:color w:val="000000" w:themeColor="text1"/>
                <w:kern w:val="44"/>
                <w:sz w:val="21"/>
                <w:szCs w:val="21"/>
                <w:highlight w:val="none"/>
                <w14:textFill>
                  <w14:solidFill>
                    <w14:schemeClr w14:val="tx1"/>
                  </w14:solidFill>
                </w14:textFill>
              </w:rPr>
            </w:pPr>
          </w:p>
        </w:tc>
        <w:tc>
          <w:tcPr>
            <w:tcW w:w="129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土建监理工程师</w:t>
            </w:r>
          </w:p>
        </w:tc>
        <w:tc>
          <w:tcPr>
            <w:tcW w:w="676"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color w:val="000000" w:themeColor="text1"/>
                <w:kern w:val="0"/>
                <w:sz w:val="21"/>
                <w:szCs w:val="21"/>
                <w:highlight w:val="none"/>
                <w14:textFill>
                  <w14:solidFill>
                    <w14:schemeClr w14:val="tx1"/>
                  </w14:solidFill>
                </w14:textFill>
              </w:rPr>
            </w:pPr>
            <w:r>
              <w:rPr>
                <w:rFonts w:hint="default" w:ascii="宋体" w:hAnsi="宋体" w:cs="宋体"/>
                <w:color w:val="000000" w:themeColor="text1"/>
                <w:kern w:val="0"/>
                <w:sz w:val="21"/>
                <w:szCs w:val="21"/>
                <w:highlight w:val="none"/>
                <w14:textFill>
                  <w14:solidFill>
                    <w14:schemeClr w14:val="tx1"/>
                  </w14:solidFill>
                </w14:textFill>
              </w:rPr>
              <w:t>3</w:t>
            </w:r>
          </w:p>
        </w:tc>
        <w:tc>
          <w:tcPr>
            <w:tcW w:w="54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所学专业为建筑工程（或相关专业）</w:t>
            </w:r>
            <w:r>
              <w:rPr>
                <w:rFonts w:hint="eastAsia" w:ascii="宋体" w:hAnsi="宋体"/>
                <w:bCs/>
                <w:color w:val="000000" w:themeColor="text1"/>
                <w:kern w:val="44"/>
                <w:sz w:val="21"/>
                <w:szCs w:val="21"/>
                <w:highlight w:val="none"/>
                <w14:textFill>
                  <w14:solidFill>
                    <w14:schemeClr w14:val="tx1"/>
                  </w14:solidFill>
                </w14:textFill>
              </w:rPr>
              <w:t>，具有5年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bCs/>
                <w:color w:val="000000" w:themeColor="text1"/>
                <w:kern w:val="44"/>
                <w:sz w:val="21"/>
                <w:szCs w:val="21"/>
                <w:highlight w:val="none"/>
                <w14:textFill>
                  <w14:solidFill>
                    <w14:schemeClr w14:val="tx1"/>
                  </w14:solidFill>
                </w14:textFill>
              </w:rPr>
              <w:t>以上监理工作经验，</w:t>
            </w:r>
            <w:r>
              <w:rPr>
                <w:rFonts w:hint="eastAsia" w:ascii="宋体" w:hAnsi="宋体" w:cs="宋体"/>
                <w:color w:val="000000" w:themeColor="text1"/>
                <w:kern w:val="0"/>
                <w:sz w:val="21"/>
                <w:szCs w:val="21"/>
                <w:highlight w:val="none"/>
                <w14:textFill>
                  <w14:solidFill>
                    <w14:schemeClr w14:val="tx1"/>
                  </w14:solidFill>
                </w14:textFill>
              </w:rPr>
              <w:t>其中1人为土建组监理负责人，具备建筑工程专业注册监理工程师资格；其余人员具有中级或以上技术职称。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3.2</w:t>
            </w:r>
          </w:p>
        </w:tc>
        <w:tc>
          <w:tcPr>
            <w:tcW w:w="1135"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机电施工管理组</w:t>
            </w:r>
          </w:p>
        </w:tc>
        <w:tc>
          <w:tcPr>
            <w:tcW w:w="12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机电</w:t>
            </w:r>
            <w:r>
              <w:rPr>
                <w:rFonts w:hint="eastAsia" w:ascii="宋体" w:hAnsi="宋体"/>
                <w:bCs/>
                <w:color w:val="000000" w:themeColor="text1"/>
                <w:kern w:val="44"/>
                <w:sz w:val="21"/>
                <w:szCs w:val="21"/>
                <w:highlight w:val="none"/>
                <w14:textFill>
                  <w14:solidFill>
                    <w14:schemeClr w14:val="tx1"/>
                  </w14:solidFill>
                </w14:textFill>
              </w:rPr>
              <w:t>专业工程师</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2</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所学专业为</w:t>
            </w:r>
            <w:r>
              <w:rPr>
                <w:rFonts w:hint="default" w:ascii="宋体" w:hAnsi="宋体" w:cs="宋体"/>
                <w:color w:val="000000" w:themeColor="text1"/>
                <w:kern w:val="0"/>
                <w:sz w:val="21"/>
                <w:szCs w:val="21"/>
                <w:highlight w:val="none"/>
                <w14:textFill>
                  <w14:solidFill>
                    <w14:schemeClr w14:val="tx1"/>
                  </w14:solidFill>
                </w14:textFill>
              </w:rPr>
              <w:t>机电</w:t>
            </w:r>
            <w:r>
              <w:rPr>
                <w:rFonts w:hint="eastAsia" w:ascii="宋体" w:hAnsi="宋体" w:cs="宋体"/>
                <w:color w:val="000000" w:themeColor="text1"/>
                <w:kern w:val="0"/>
                <w:sz w:val="21"/>
                <w:szCs w:val="21"/>
                <w:highlight w:val="none"/>
                <w14:textFill>
                  <w14:solidFill>
                    <w14:schemeClr w14:val="tx1"/>
                  </w14:solidFill>
                </w14:textFill>
              </w:rPr>
              <w:t>工程专业（或相关专业）</w:t>
            </w:r>
            <w:r>
              <w:rPr>
                <w:rFonts w:hint="eastAsia" w:ascii="宋体" w:hAnsi="宋体"/>
                <w:bCs/>
                <w:color w:val="000000" w:themeColor="text1"/>
                <w:kern w:val="44"/>
                <w:sz w:val="21"/>
                <w:szCs w:val="21"/>
                <w:highlight w:val="none"/>
                <w14:textFill>
                  <w14:solidFill>
                    <w14:schemeClr w14:val="tx1"/>
                  </w14:solidFill>
                </w14:textFill>
              </w:rPr>
              <w:t>，具有5年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bCs/>
                <w:color w:val="000000" w:themeColor="text1"/>
                <w:kern w:val="44"/>
                <w:sz w:val="21"/>
                <w:szCs w:val="21"/>
                <w:highlight w:val="none"/>
                <w14:textFill>
                  <w14:solidFill>
                    <w14:schemeClr w14:val="tx1"/>
                  </w14:solidFill>
                </w14:textFill>
              </w:rPr>
              <w:t>以上监理工作经验，</w:t>
            </w:r>
            <w:r>
              <w:rPr>
                <w:rFonts w:hint="eastAsia" w:ascii="宋体" w:hAnsi="宋体" w:cs="宋体"/>
                <w:color w:val="000000" w:themeColor="text1"/>
                <w:kern w:val="0"/>
                <w:sz w:val="21"/>
                <w:szCs w:val="21"/>
                <w:highlight w:val="none"/>
                <w14:textFill>
                  <w14:solidFill>
                    <w14:schemeClr w14:val="tx1"/>
                  </w14:solidFill>
                </w14:textFill>
              </w:rPr>
              <w:t>其中1人为机电组监理负责人，具有机电安装注册监理工程师资格；其余人员具有中级或以上技术职称。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pStyle w:val="30"/>
              <w:keepNext w:val="0"/>
              <w:keepLines w:val="0"/>
              <w:suppressLineNumbers w:val="0"/>
              <w:spacing w:before="0" w:beforeAutospacing="0" w:after="0" w:afterAutospacing="0" w:line="240" w:lineRule="auto"/>
              <w:ind w:left="0" w:right="0"/>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3.3</w:t>
            </w:r>
          </w:p>
        </w:tc>
        <w:tc>
          <w:tcPr>
            <w:tcW w:w="113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室外施工管理组</w:t>
            </w:r>
          </w:p>
        </w:tc>
        <w:tc>
          <w:tcPr>
            <w:tcW w:w="129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市政专业工程师</w:t>
            </w:r>
          </w:p>
        </w:tc>
        <w:tc>
          <w:tcPr>
            <w:tcW w:w="676"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bCs/>
                <w:color w:val="000000" w:themeColor="text1"/>
                <w:kern w:val="44"/>
                <w:sz w:val="21"/>
                <w:szCs w:val="21"/>
                <w:highlight w:val="none"/>
                <w14:textFill>
                  <w14:solidFill>
                    <w14:schemeClr w14:val="tx1"/>
                  </w14:solidFill>
                </w14:textFill>
              </w:rPr>
            </w:pPr>
            <w:r>
              <w:rPr>
                <w:rFonts w:hint="default" w:ascii="宋体" w:hAnsi="宋体" w:cs="宋体"/>
                <w:bCs/>
                <w:color w:val="000000" w:themeColor="text1"/>
                <w:kern w:val="44"/>
                <w:sz w:val="21"/>
                <w:szCs w:val="21"/>
                <w:highlight w:val="none"/>
                <w14:textFill>
                  <w14:solidFill>
                    <w14:schemeClr w14:val="tx1"/>
                  </w14:solidFill>
                </w14:textFill>
              </w:rPr>
              <w:t>2</w:t>
            </w:r>
          </w:p>
        </w:tc>
        <w:tc>
          <w:tcPr>
            <w:tcW w:w="5448" w:type="dxa"/>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所学专业为市政公用工程专业（或相关专业）</w:t>
            </w:r>
            <w:r>
              <w:rPr>
                <w:rFonts w:hint="eastAsia" w:ascii="宋体" w:hAnsi="宋体"/>
                <w:bCs/>
                <w:color w:val="000000" w:themeColor="text1"/>
                <w:kern w:val="44"/>
                <w:sz w:val="21"/>
                <w:szCs w:val="21"/>
                <w:highlight w:val="none"/>
                <w14:textFill>
                  <w14:solidFill>
                    <w14:schemeClr w14:val="tx1"/>
                  </w14:solidFill>
                </w14:textFill>
              </w:rPr>
              <w:t>，具有5年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bCs/>
                <w:color w:val="000000" w:themeColor="text1"/>
                <w:kern w:val="44"/>
                <w:sz w:val="21"/>
                <w:szCs w:val="21"/>
                <w:highlight w:val="none"/>
                <w14:textFill>
                  <w14:solidFill>
                    <w14:schemeClr w14:val="tx1"/>
                  </w14:solidFill>
                </w14:textFill>
              </w:rPr>
              <w:t>以上监理工作经验，</w:t>
            </w:r>
            <w:r>
              <w:rPr>
                <w:rFonts w:hint="eastAsia" w:ascii="宋体" w:hAnsi="宋体" w:cs="宋体"/>
                <w:color w:val="000000" w:themeColor="text1"/>
                <w:kern w:val="0"/>
                <w:sz w:val="21"/>
                <w:szCs w:val="21"/>
                <w:highlight w:val="none"/>
                <w14:textFill>
                  <w14:solidFill>
                    <w14:schemeClr w14:val="tx1"/>
                  </w14:solidFill>
                </w14:textFill>
              </w:rPr>
              <w:t>其中1人为室外施工组监理负责人，具有市政公用工程注册监理工程师资格；其余人员具有中级或以上技术职称。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pStyle w:val="30"/>
              <w:keepNext w:val="0"/>
              <w:keepLines w:val="0"/>
              <w:suppressLineNumbers w:val="0"/>
              <w:spacing w:before="0" w:beforeAutospacing="0" w:after="0" w:afterAutospacing="0" w:line="240" w:lineRule="auto"/>
              <w:ind w:left="0" w:right="0"/>
              <w:rPr>
                <w:rFonts w:hint="default" w:ascii="宋体" w:hAnsi="宋体" w:eastAsia="宋体" w:cs="宋体"/>
                <w:bCs/>
                <w:color w:val="000000" w:themeColor="text1"/>
                <w:kern w:val="44"/>
                <w:sz w:val="21"/>
                <w:szCs w:val="21"/>
                <w:highlight w:val="none"/>
                <w:lang w:val="en-US" w:eastAsia="zh-CN"/>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3.</w:t>
            </w:r>
            <w:r>
              <w:rPr>
                <w:rFonts w:hint="eastAsia" w:ascii="宋体" w:hAnsi="宋体" w:cs="宋体"/>
                <w:bCs/>
                <w:color w:val="000000" w:themeColor="text1"/>
                <w:kern w:val="44"/>
                <w:sz w:val="21"/>
                <w:szCs w:val="21"/>
                <w:highlight w:val="none"/>
                <w:lang w:val="en-US" w:eastAsia="zh-CN"/>
                <w14:textFill>
                  <w14:solidFill>
                    <w14:schemeClr w14:val="tx1"/>
                  </w14:solidFill>
                </w14:textFill>
              </w:rPr>
              <w:t>4</w:t>
            </w:r>
          </w:p>
        </w:tc>
        <w:tc>
          <w:tcPr>
            <w:tcW w:w="113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计划合同管理组</w:t>
            </w:r>
          </w:p>
        </w:tc>
        <w:tc>
          <w:tcPr>
            <w:tcW w:w="129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计划合同管理工程师</w:t>
            </w:r>
          </w:p>
        </w:tc>
        <w:tc>
          <w:tcPr>
            <w:tcW w:w="676"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s="宋体"/>
                <w:bCs/>
                <w:color w:val="000000" w:themeColor="text1"/>
                <w:kern w:val="44"/>
                <w:sz w:val="21"/>
                <w:szCs w:val="21"/>
                <w:highlight w:val="none"/>
                <w14:textFill>
                  <w14:solidFill>
                    <w14:schemeClr w14:val="tx1"/>
                  </w14:solidFill>
                </w14:textFill>
              </w:rPr>
            </w:pPr>
            <w:r>
              <w:rPr>
                <w:rFonts w:hint="default" w:ascii="宋体" w:hAnsi="宋体" w:cs="宋体"/>
                <w:bCs/>
                <w:color w:val="000000" w:themeColor="text1"/>
                <w:kern w:val="44"/>
                <w:sz w:val="21"/>
                <w:szCs w:val="21"/>
                <w:highlight w:val="none"/>
                <w14:textFill>
                  <w14:solidFill>
                    <w14:schemeClr w14:val="tx1"/>
                  </w14:solidFill>
                </w14:textFill>
              </w:rPr>
              <w:t>1</w:t>
            </w:r>
          </w:p>
        </w:tc>
        <w:tc>
          <w:tcPr>
            <w:tcW w:w="54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所学专业为建筑类（或相关专业），具备中级或以上技术职称，且具有</w:t>
            </w:r>
            <w:r>
              <w:rPr>
                <w:rFonts w:hint="default" w:ascii="宋体" w:hAnsi="宋体" w:cs="宋体"/>
                <w:color w:val="000000" w:themeColor="text1"/>
                <w:kern w:val="0"/>
                <w:sz w:val="21"/>
                <w:szCs w:val="21"/>
                <w:highlight w:val="none"/>
                <w14:textFill>
                  <w14:solidFill>
                    <w14:schemeClr w14:val="tx1"/>
                  </w14:solidFill>
                </w14:textFill>
              </w:rPr>
              <w:t>3</w:t>
            </w:r>
            <w:r>
              <w:rPr>
                <w:rFonts w:hint="eastAsia" w:ascii="宋体" w:hAnsi="宋体" w:cs="宋体"/>
                <w:color w:val="000000" w:themeColor="text1"/>
                <w:kern w:val="0"/>
                <w:sz w:val="21"/>
                <w:szCs w:val="21"/>
                <w:highlight w:val="none"/>
                <w14:textFill>
                  <w14:solidFill>
                    <w14:schemeClr w14:val="tx1"/>
                  </w14:solidFill>
                </w14:textFill>
              </w:rPr>
              <w:t>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cs="宋体"/>
                <w:color w:val="000000" w:themeColor="text1"/>
                <w:kern w:val="0"/>
                <w:sz w:val="21"/>
                <w:szCs w:val="21"/>
                <w:highlight w:val="none"/>
                <w14:textFill>
                  <w14:solidFill>
                    <w14:schemeClr w14:val="tx1"/>
                  </w14:solidFill>
                </w14:textFill>
              </w:rPr>
              <w:t>以上施工计划工作经验。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pStyle w:val="30"/>
              <w:keepNext w:val="0"/>
              <w:keepLines w:val="0"/>
              <w:suppressLineNumbers w:val="0"/>
              <w:spacing w:before="0" w:beforeAutospacing="0" w:after="0" w:afterAutospacing="0" w:line="240" w:lineRule="auto"/>
              <w:ind w:left="0" w:right="0"/>
              <w:rPr>
                <w:rFonts w:hint="default" w:ascii="宋体" w:hAnsi="宋体" w:eastAsia="宋体" w:cs="宋体"/>
                <w:bCs/>
                <w:color w:val="000000" w:themeColor="text1"/>
                <w:kern w:val="44"/>
                <w:sz w:val="21"/>
                <w:szCs w:val="21"/>
                <w:highlight w:val="none"/>
                <w:lang w:val="en-US" w:eastAsia="zh-CN"/>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3.</w:t>
            </w:r>
            <w:r>
              <w:rPr>
                <w:rFonts w:hint="eastAsia" w:ascii="宋体" w:hAnsi="宋体" w:cs="宋体"/>
                <w:bCs/>
                <w:color w:val="000000" w:themeColor="text1"/>
                <w:kern w:val="44"/>
                <w:sz w:val="21"/>
                <w:szCs w:val="21"/>
                <w:highlight w:val="none"/>
                <w:lang w:val="en-US" w:eastAsia="zh-CN"/>
                <w14:textFill>
                  <w14:solidFill>
                    <w14:schemeClr w14:val="tx1"/>
                  </w14:solidFill>
                </w14:textFill>
              </w:rPr>
              <w:t>5</w:t>
            </w:r>
          </w:p>
        </w:tc>
        <w:tc>
          <w:tcPr>
            <w:tcW w:w="113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安全与职业健康组</w:t>
            </w:r>
          </w:p>
        </w:tc>
        <w:tc>
          <w:tcPr>
            <w:tcW w:w="12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安全工程师</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1</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具备中级或以上技术职称，具备安全培训证书或上岗证，</w:t>
            </w:r>
            <w:r>
              <w:rPr>
                <w:rFonts w:hint="eastAsia" w:ascii="宋体" w:hAnsi="宋体" w:cs="宋体"/>
                <w:color w:val="000000" w:themeColor="text1"/>
                <w:kern w:val="0"/>
                <w:sz w:val="21"/>
                <w:szCs w:val="21"/>
                <w:highlight w:val="none"/>
                <w14:textFill>
                  <w14:solidFill>
                    <w14:schemeClr w14:val="tx1"/>
                  </w14:solidFill>
                </w14:textFill>
              </w:rPr>
              <w:t>且具有5年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cs="宋体"/>
                <w:color w:val="000000" w:themeColor="text1"/>
                <w:kern w:val="0"/>
                <w:sz w:val="21"/>
                <w:szCs w:val="21"/>
                <w:highlight w:val="none"/>
                <w14:textFill>
                  <w14:solidFill>
                    <w14:schemeClr w14:val="tx1"/>
                  </w14:solidFill>
                </w14:textFill>
              </w:rPr>
              <w:t>以上施工安全工作经验</w:t>
            </w:r>
            <w:r>
              <w:rPr>
                <w:rFonts w:hint="eastAsia" w:ascii="宋体" w:hAnsi="宋体" w:cs="宋体"/>
                <w:bCs/>
                <w:color w:val="000000" w:themeColor="text1"/>
                <w:kern w:val="44"/>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Cs/>
                <w:color w:val="000000" w:themeColor="text1"/>
                <w:kern w:val="44"/>
                <w:sz w:val="21"/>
                <w:szCs w:val="21"/>
                <w:highlight w:val="none"/>
                <w:lang w:eastAsia="zh-CN"/>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3.</w:t>
            </w:r>
            <w:r>
              <w:rPr>
                <w:rFonts w:hint="eastAsia" w:ascii="宋体" w:hAnsi="宋体"/>
                <w:bCs/>
                <w:color w:val="000000" w:themeColor="text1"/>
                <w:kern w:val="44"/>
                <w:sz w:val="21"/>
                <w:szCs w:val="21"/>
                <w:highlight w:val="none"/>
                <w:lang w:val="en-US" w:eastAsia="zh-CN"/>
                <w14:textFill>
                  <w14:solidFill>
                    <w14:schemeClr w14:val="tx1"/>
                  </w14:solidFill>
                </w14:textFill>
              </w:rPr>
              <w:t>6</w:t>
            </w:r>
          </w:p>
        </w:tc>
        <w:tc>
          <w:tcPr>
            <w:tcW w:w="1135"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合同造价管理组</w:t>
            </w:r>
          </w:p>
        </w:tc>
        <w:tc>
          <w:tcPr>
            <w:tcW w:w="12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造价工程师</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2</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bCs/>
                <w:color w:val="000000" w:themeColor="text1"/>
                <w:kern w:val="44"/>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具备</w:t>
            </w:r>
            <w:r>
              <w:rPr>
                <w:rFonts w:hint="eastAsia" w:ascii="宋体" w:hAnsi="宋体" w:cs="宋体"/>
                <w:color w:val="000000" w:themeColor="text1"/>
                <w:kern w:val="0"/>
                <w:sz w:val="21"/>
                <w:szCs w:val="21"/>
                <w:highlight w:val="none"/>
                <w:lang w:val="en-US" w:eastAsia="zh-CN"/>
                <w14:textFill>
                  <w14:solidFill>
                    <w14:schemeClr w14:val="tx1"/>
                  </w14:solidFill>
                </w14:textFill>
              </w:rPr>
              <w:t>一级</w:t>
            </w:r>
            <w:r>
              <w:rPr>
                <w:rFonts w:hint="eastAsia" w:ascii="宋体" w:hAnsi="宋体" w:cs="宋体"/>
                <w:color w:val="000000" w:themeColor="text1"/>
                <w:kern w:val="0"/>
                <w:sz w:val="21"/>
                <w:szCs w:val="21"/>
                <w:highlight w:val="none"/>
                <w14:textFill>
                  <w14:solidFill>
                    <w14:schemeClr w14:val="tx1"/>
                  </w14:solidFill>
                </w14:textFill>
              </w:rPr>
              <w:t>注册造价工程师资格，具有</w:t>
            </w:r>
            <w:r>
              <w:rPr>
                <w:rFonts w:hint="default" w:ascii="宋体" w:hAnsi="宋体" w:cs="宋体"/>
                <w:color w:val="000000" w:themeColor="text1"/>
                <w:kern w:val="0"/>
                <w:sz w:val="21"/>
                <w:szCs w:val="21"/>
                <w:highlight w:val="none"/>
                <w14:textFill>
                  <w14:solidFill>
                    <w14:schemeClr w14:val="tx1"/>
                  </w14:solidFill>
                </w14:textFill>
              </w:rPr>
              <w:t>3</w:t>
            </w:r>
            <w:r>
              <w:rPr>
                <w:rFonts w:hint="eastAsia" w:ascii="宋体" w:hAnsi="宋体" w:cs="宋体"/>
                <w:color w:val="000000" w:themeColor="text1"/>
                <w:kern w:val="0"/>
                <w:sz w:val="21"/>
                <w:szCs w:val="21"/>
                <w:highlight w:val="none"/>
                <w14:textFill>
                  <w14:solidFill>
                    <w14:schemeClr w14:val="tx1"/>
                  </w14:solidFill>
                </w14:textFill>
              </w:rPr>
              <w:t>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cs="宋体"/>
                <w:color w:val="000000" w:themeColor="text1"/>
                <w:kern w:val="0"/>
                <w:sz w:val="21"/>
                <w:szCs w:val="21"/>
                <w:highlight w:val="none"/>
                <w14:textFill>
                  <w14:solidFill>
                    <w14:schemeClr w14:val="tx1"/>
                  </w14:solidFill>
                </w14:textFill>
              </w:rPr>
              <w:t>以上编审造价工作经验</w:t>
            </w:r>
            <w:r>
              <w:rPr>
                <w:rFonts w:hint="eastAsia" w:ascii="宋体" w:hAnsi="宋体" w:cs="宋体"/>
                <w:bCs/>
                <w:color w:val="000000" w:themeColor="text1"/>
                <w:kern w:val="44"/>
                <w:sz w:val="21"/>
                <w:szCs w:val="21"/>
                <w:highlight w:val="none"/>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rPr>
                <w:rFonts w:hint="eastAsia" w:ascii="宋体" w:hAnsi="宋体" w:eastAsia="宋体" w:cs="宋体"/>
                <w:bCs/>
                <w:color w:val="000000" w:themeColor="text1"/>
                <w:kern w:val="44"/>
                <w:sz w:val="21"/>
                <w:szCs w:val="21"/>
                <w:highlight w:val="none"/>
                <w:lang w:eastAsia="zh-CN"/>
                <w14:textFill>
                  <w14:solidFill>
                    <w14:schemeClr w14:val="tx1"/>
                  </w14:solidFill>
                </w14:textFill>
              </w:rPr>
            </w:pPr>
            <w:r>
              <w:rPr>
                <w:rFonts w:hint="eastAsia" w:ascii="宋体" w:hAnsi="宋体" w:cs="宋体"/>
                <w:bCs/>
                <w:color w:val="000000" w:themeColor="text1"/>
                <w:kern w:val="44"/>
                <w:sz w:val="21"/>
                <w:szCs w:val="21"/>
                <w:highlight w:val="none"/>
                <w:lang w:val="en-US" w:eastAsia="zh-CN"/>
                <w14:textFill>
                  <w14:solidFill>
                    <w14:schemeClr w14:val="tx1"/>
                  </w14:solidFill>
                </w14:textFill>
              </w:rPr>
              <w:t>注：</w:t>
            </w:r>
            <w:r>
              <w:rPr>
                <w:rFonts w:hint="eastAsia" w:ascii="宋体" w:hAnsi="宋体" w:cs="宋体"/>
                <w:bCs/>
                <w:color w:val="000000" w:themeColor="text1"/>
                <w:kern w:val="44"/>
                <w:sz w:val="21"/>
                <w:szCs w:val="21"/>
                <w:highlight w:val="none"/>
                <w14:textFill>
                  <w14:solidFill>
                    <w14:schemeClr w14:val="tx1"/>
                  </w14:solidFill>
                </w14:textFill>
              </w:rPr>
              <w:t>根据原人事部、原建设部发布的《造价工程师执业资格制度暂行规定》（人发〔1996〕77号）取得的造价工程师执业资格，并经注册且在有效期内的注册造价工程师等同于注册一级造价工程师</w:t>
            </w:r>
            <w:r>
              <w:rPr>
                <w:rFonts w:hint="eastAsia" w:ascii="宋体" w:hAnsi="宋体" w:cs="宋体"/>
                <w:bCs/>
                <w:color w:val="000000" w:themeColor="text1"/>
                <w:kern w:val="44"/>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Cs/>
                <w:color w:val="000000" w:themeColor="text1"/>
                <w:kern w:val="44"/>
                <w:sz w:val="21"/>
                <w:szCs w:val="21"/>
                <w:highlight w:val="none"/>
                <w:lang w:eastAsia="zh-CN"/>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3.</w:t>
            </w:r>
            <w:r>
              <w:rPr>
                <w:rFonts w:hint="eastAsia" w:ascii="宋体" w:hAnsi="宋体"/>
                <w:bCs/>
                <w:color w:val="000000" w:themeColor="text1"/>
                <w:kern w:val="44"/>
                <w:sz w:val="21"/>
                <w:szCs w:val="21"/>
                <w:highlight w:val="none"/>
                <w:lang w:val="en-US" w:eastAsia="zh-CN"/>
                <w14:textFill>
                  <w14:solidFill>
                    <w14:schemeClr w14:val="tx1"/>
                  </w14:solidFill>
                </w14:textFill>
              </w:rPr>
              <w:t>7</w:t>
            </w:r>
          </w:p>
        </w:tc>
        <w:tc>
          <w:tcPr>
            <w:tcW w:w="1135"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资料管理组</w:t>
            </w:r>
          </w:p>
        </w:tc>
        <w:tc>
          <w:tcPr>
            <w:tcW w:w="12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图档资料管理员</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1</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从事图文收发与工程管理专业工作</w:t>
            </w:r>
            <w:r>
              <w:rPr>
                <w:rFonts w:hint="default" w:ascii="宋体" w:hAnsi="宋体" w:cs="宋体"/>
                <w:color w:val="000000" w:themeColor="text1"/>
                <w:kern w:val="0"/>
                <w:sz w:val="21"/>
                <w:szCs w:val="21"/>
                <w:highlight w:val="none"/>
                <w14:textFill>
                  <w14:solidFill>
                    <w14:schemeClr w14:val="tx1"/>
                  </w14:solidFill>
                </w14:textFill>
              </w:rPr>
              <w:t>3</w:t>
            </w:r>
            <w:r>
              <w:rPr>
                <w:rFonts w:hint="eastAsia" w:ascii="宋体" w:hAnsi="宋体" w:cs="宋体"/>
                <w:color w:val="000000" w:themeColor="text1"/>
                <w:kern w:val="0"/>
                <w:sz w:val="21"/>
                <w:szCs w:val="21"/>
                <w:highlight w:val="none"/>
                <w14:textFill>
                  <w14:solidFill>
                    <w14:schemeClr w14:val="tx1"/>
                  </w14:solidFill>
                </w14:textFill>
              </w:rPr>
              <w:t>年或以上，熟悉各种办公软件的使用，满足业主信息化管理要求。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Cs/>
                <w:color w:val="000000" w:themeColor="text1"/>
                <w:kern w:val="44"/>
                <w:sz w:val="21"/>
                <w:szCs w:val="21"/>
                <w:highlight w:val="none"/>
                <w:lang w:eastAsia="zh-CN"/>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3.</w:t>
            </w:r>
            <w:r>
              <w:rPr>
                <w:rFonts w:hint="eastAsia" w:ascii="宋体" w:hAnsi="宋体"/>
                <w:bCs/>
                <w:color w:val="000000" w:themeColor="text1"/>
                <w:kern w:val="44"/>
                <w:sz w:val="21"/>
                <w:szCs w:val="21"/>
                <w:highlight w:val="none"/>
                <w:lang w:val="en-US" w:eastAsia="zh-CN"/>
                <w14:textFill>
                  <w14:solidFill>
                    <w14:schemeClr w14:val="tx1"/>
                  </w14:solidFill>
                </w14:textFill>
              </w:rPr>
              <w:t>8</w:t>
            </w:r>
          </w:p>
        </w:tc>
        <w:tc>
          <w:tcPr>
            <w:tcW w:w="2433" w:type="dxa"/>
            <w:gridSpan w:val="2"/>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监理员</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4</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具有土建、机电类相关专业初级或以上技术职称，</w:t>
            </w:r>
            <w:r>
              <w:rPr>
                <w:rFonts w:hint="eastAsia" w:ascii="宋体" w:hAnsi="宋体" w:cs="宋体"/>
                <w:bCs/>
                <w:color w:val="000000" w:themeColor="text1"/>
                <w:kern w:val="44"/>
                <w:sz w:val="21"/>
                <w:szCs w:val="21"/>
                <w:highlight w:val="none"/>
                <w14:textFill>
                  <w14:solidFill>
                    <w14:schemeClr w14:val="tx1"/>
                  </w14:solidFill>
                </w14:textFill>
              </w:rPr>
              <w:t>且具有</w:t>
            </w:r>
            <w:r>
              <w:rPr>
                <w:rFonts w:hint="default" w:ascii="宋体" w:hAnsi="宋体" w:cs="宋体"/>
                <w:bCs/>
                <w:color w:val="000000" w:themeColor="text1"/>
                <w:kern w:val="44"/>
                <w:sz w:val="21"/>
                <w:szCs w:val="21"/>
                <w:highlight w:val="none"/>
                <w14:textFill>
                  <w14:solidFill>
                    <w14:schemeClr w14:val="tx1"/>
                  </w14:solidFill>
                </w14:textFill>
              </w:rPr>
              <w:t>2</w:t>
            </w:r>
            <w:r>
              <w:rPr>
                <w:rFonts w:hint="eastAsia" w:ascii="宋体" w:hAnsi="宋体" w:cs="宋体"/>
                <w:bCs/>
                <w:color w:val="000000" w:themeColor="text1"/>
                <w:kern w:val="44"/>
                <w:sz w:val="21"/>
                <w:szCs w:val="21"/>
                <w:highlight w:val="none"/>
                <w14:textFill>
                  <w14:solidFill>
                    <w14:schemeClr w14:val="tx1"/>
                  </w14:solidFill>
                </w14:textFill>
              </w:rPr>
              <w:t>年</w:t>
            </w:r>
            <w:r>
              <w:rPr>
                <w:rFonts w:hint="eastAsia" w:ascii="宋体" w:hAnsi="宋体" w:cs="宋体"/>
                <w:color w:val="000000" w:themeColor="text1"/>
                <w:kern w:val="0"/>
                <w:sz w:val="21"/>
                <w:szCs w:val="21"/>
                <w:highlight w:val="none"/>
                <w:lang w:val="en-US" w:eastAsia="zh-CN"/>
                <w14:textFill>
                  <w14:solidFill>
                    <w14:schemeClr w14:val="tx1"/>
                  </w14:solidFill>
                </w14:textFill>
              </w:rPr>
              <w:t>或</w:t>
            </w:r>
            <w:r>
              <w:rPr>
                <w:rFonts w:hint="eastAsia" w:ascii="宋体" w:hAnsi="宋体" w:cs="宋体"/>
                <w:bCs/>
                <w:color w:val="000000" w:themeColor="text1"/>
                <w:kern w:val="44"/>
                <w:sz w:val="21"/>
                <w:szCs w:val="21"/>
                <w:highlight w:val="none"/>
                <w14:textFill>
                  <w14:solidFill>
                    <w14:schemeClr w14:val="tx1"/>
                  </w14:solidFill>
                </w14:textFill>
              </w:rPr>
              <w:t>以上监理工作经验</w:t>
            </w:r>
            <w:r>
              <w:rPr>
                <w:rFonts w:hint="eastAsia" w:ascii="宋体" w:hAnsi="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4"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四</w:t>
            </w:r>
          </w:p>
        </w:tc>
        <w:tc>
          <w:tcPr>
            <w:tcW w:w="2433" w:type="dxa"/>
            <w:gridSpan w:val="2"/>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44"/>
                <w:sz w:val="2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合计</w:t>
            </w:r>
          </w:p>
        </w:tc>
        <w:tc>
          <w:tcPr>
            <w:tcW w:w="676"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kern w:val="44"/>
                <w:sz w:val="2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19</w:t>
            </w:r>
          </w:p>
        </w:tc>
        <w:tc>
          <w:tcPr>
            <w:tcW w:w="54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color w:val="000000" w:themeColor="text1"/>
                <w:kern w:val="0"/>
                <w:sz w:val="21"/>
                <w:szCs w:val="21"/>
                <w:highlight w:val="none"/>
                <w14:textFill>
                  <w14:solidFill>
                    <w14:schemeClr w14:val="tx1"/>
                  </w14:solidFill>
                </w14:textFill>
              </w:rPr>
            </w:pPr>
          </w:p>
        </w:tc>
      </w:tr>
    </w:tbl>
    <w:p>
      <w:pPr>
        <w:adjustRightInd w:val="0"/>
        <w:snapToGrid w:val="0"/>
        <w:spacing w:line="360" w:lineRule="auto"/>
        <w:rPr>
          <w:rFonts w:hint="eastAsia"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备注：</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已在广东省住房和城乡建设主管部门备案且备案的业务范围相当于注册监理工程师的香港专业人士[香港专业人士的备案业务范围依据《广东省住房和城乡建设厅关于印发香港工程建设咨询企业和专业人士在粤港澳大湾区内地城市开业执业试点管理暂行办法的通知》（粤建规范[2020]1号）确定]，可承担相应专业监理工程师岗位。</w:t>
      </w:r>
    </w:p>
    <w:p>
      <w:pPr>
        <w:adjustRightInd w:val="0"/>
        <w:snapToGrid w:val="0"/>
        <w:spacing w:line="360"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②本表不作为形式评审、资格评审、响应性评审</w:t>
      </w:r>
      <w:r>
        <w:rPr>
          <w:rFonts w:hint="eastAsia" w:ascii="宋体" w:hAnsi="宋体"/>
          <w:color w:val="000000" w:themeColor="text1"/>
          <w:sz w:val="21"/>
          <w:szCs w:val="21"/>
          <w:highlight w:val="none"/>
          <w:lang w:val="en-US" w:eastAsia="zh-CN"/>
          <w14:textFill>
            <w14:solidFill>
              <w14:schemeClr w14:val="tx1"/>
            </w14:solidFill>
          </w14:textFill>
        </w:rPr>
        <w:t>的</w:t>
      </w:r>
      <w:r>
        <w:rPr>
          <w:rFonts w:hint="eastAsia" w:ascii="宋体" w:hAnsi="宋体"/>
          <w:color w:val="000000" w:themeColor="text1"/>
          <w:sz w:val="21"/>
          <w:szCs w:val="21"/>
          <w:highlight w:val="none"/>
          <w14:textFill>
            <w14:solidFill>
              <w14:schemeClr w14:val="tx1"/>
            </w14:solidFill>
          </w14:textFill>
        </w:rPr>
        <w:t>审查依据，只作为综合评分</w:t>
      </w:r>
      <w:r>
        <w:rPr>
          <w:rFonts w:hint="eastAsia" w:ascii="宋体" w:hAnsi="宋体"/>
          <w:color w:val="000000" w:themeColor="text1"/>
          <w:sz w:val="21"/>
          <w:szCs w:val="21"/>
          <w:highlight w:val="none"/>
          <w:lang w:val="en-US" w:eastAsia="zh-CN"/>
          <w14:textFill>
            <w14:solidFill>
              <w14:schemeClr w14:val="tx1"/>
            </w14:solidFill>
          </w14:textFill>
        </w:rPr>
        <w:t>标准</w:t>
      </w:r>
      <w:r>
        <w:rPr>
          <w:rFonts w:hint="eastAsia" w:ascii="宋体" w:hAnsi="宋体"/>
          <w:color w:val="000000" w:themeColor="text1"/>
          <w:sz w:val="21"/>
          <w:szCs w:val="21"/>
          <w:highlight w:val="none"/>
          <w14:textFill>
            <w14:solidFill>
              <w14:schemeClr w14:val="tx1"/>
            </w14:solidFill>
          </w14:textFill>
        </w:rPr>
        <w:t>中</w:t>
      </w:r>
      <w:r>
        <w:rPr>
          <w:rFonts w:hint="eastAsia" w:ascii="宋体" w:hAnsi="宋体"/>
          <w:color w:val="000000" w:themeColor="text1"/>
          <w:sz w:val="21"/>
          <w:szCs w:val="21"/>
          <w:highlight w:val="none"/>
          <w:lang w:val="en-US" w:eastAsia="zh-CN"/>
          <w14:textFill>
            <w14:solidFill>
              <w14:schemeClr w14:val="tx1"/>
            </w14:solidFill>
          </w14:textFill>
        </w:rPr>
        <w:t>相关人员</w:t>
      </w:r>
      <w:r>
        <w:rPr>
          <w:rFonts w:hint="eastAsia" w:ascii="宋体" w:hAnsi="宋体"/>
          <w:color w:val="000000" w:themeColor="text1"/>
          <w:sz w:val="21"/>
          <w:szCs w:val="21"/>
          <w:highlight w:val="none"/>
          <w14:textFill>
            <w14:solidFill>
              <w14:schemeClr w14:val="tx1"/>
            </w14:solidFill>
          </w14:textFill>
        </w:rPr>
        <w:t>的评审依据。</w:t>
      </w:r>
    </w:p>
    <w:p>
      <w:pPr>
        <w:adjustRightInd w:val="0"/>
        <w:snapToGrid w:val="0"/>
        <w:spacing w:line="360" w:lineRule="auto"/>
        <w:ind w:firstLine="420" w:firstLineChars="200"/>
        <w:rPr>
          <w:rFonts w:hint="eastAsia" w:ascii="宋体" w:hAnsi="宋体"/>
          <w:color w:val="000000" w:themeColor="text1"/>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③工作经验年限以获得毕业证（专科或以上）时间开始起计</w:t>
      </w:r>
      <w:r>
        <w:rPr>
          <w:rFonts w:hint="eastAsia" w:ascii="宋体" w:hAnsi="宋体"/>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所学专业以其毕业证或注册监理工程师注册执业证书或职称证上所列的相关专业为准</w:t>
      </w:r>
      <w:r>
        <w:rPr>
          <w:rFonts w:hint="eastAsia" w:ascii="宋体" w:hAnsi="宋体"/>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以上项目监理组成人员资历证明材料</w:t>
      </w:r>
      <w:r>
        <w:rPr>
          <w:rFonts w:hint="eastAsia" w:ascii="宋体" w:hAnsi="宋体"/>
          <w:color w:val="000000" w:themeColor="text1"/>
          <w:sz w:val="21"/>
          <w:szCs w:val="21"/>
          <w:highlight w:val="none"/>
          <w:lang w:val="en-US" w:eastAsia="zh-CN"/>
          <w14:textFill>
            <w14:solidFill>
              <w14:schemeClr w14:val="tx1"/>
            </w14:solidFill>
          </w14:textFill>
        </w:rPr>
        <w:t>应提供</w:t>
      </w:r>
      <w:r>
        <w:rPr>
          <w:rFonts w:hint="eastAsia" w:ascii="宋体" w:hAnsi="宋体"/>
          <w:color w:val="000000" w:themeColor="text1"/>
          <w:sz w:val="21"/>
          <w:szCs w:val="21"/>
          <w:highlight w:val="none"/>
          <w14:textFill>
            <w14:solidFill>
              <w14:schemeClr w14:val="tx1"/>
            </w14:solidFill>
          </w14:textFill>
        </w:rPr>
        <w:t>满足基本要求的相关证明资料，</w:t>
      </w:r>
      <w:r>
        <w:rPr>
          <w:rFonts w:hint="eastAsia" w:ascii="宋体" w:hAnsi="宋体"/>
          <w:color w:val="000000" w:themeColor="text1"/>
          <w:sz w:val="21"/>
          <w:szCs w:val="21"/>
          <w:highlight w:val="none"/>
          <w:lang w:val="en-US" w:eastAsia="zh-CN"/>
          <w14:textFill>
            <w14:solidFill>
              <w14:schemeClr w14:val="tx1"/>
            </w14:solidFill>
          </w14:textFill>
        </w:rPr>
        <w:t>如毕业</w:t>
      </w:r>
      <w:r>
        <w:rPr>
          <w:rFonts w:hint="eastAsia" w:ascii="宋体" w:hAnsi="宋体"/>
          <w:color w:val="000000" w:themeColor="text1"/>
          <w:sz w:val="21"/>
          <w:szCs w:val="21"/>
          <w:highlight w:val="none"/>
          <w14:textFill>
            <w14:solidFill>
              <w14:schemeClr w14:val="tx1"/>
            </w14:solidFill>
          </w14:textFill>
        </w:rPr>
        <w:t>证、职称证、注册证</w:t>
      </w:r>
      <w:r>
        <w:rPr>
          <w:rFonts w:hint="eastAsia" w:ascii="宋体" w:hAnsi="宋体"/>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lang w:val="en-US" w:eastAsia="zh-CN"/>
          <w14:textFill>
            <w14:solidFill>
              <w14:schemeClr w14:val="tx1"/>
            </w14:solidFill>
          </w14:textFill>
        </w:rPr>
        <w:t>岗位证或培训证</w:t>
      </w:r>
      <w:r>
        <w:rPr>
          <w:rFonts w:hint="eastAsia" w:ascii="宋体" w:hAnsi="宋体"/>
          <w:color w:val="000000" w:themeColor="text1"/>
          <w:sz w:val="21"/>
          <w:szCs w:val="21"/>
          <w:highlight w:val="none"/>
          <w14:textFill>
            <w14:solidFill>
              <w14:schemeClr w14:val="tx1"/>
            </w14:solidFill>
          </w14:textFill>
        </w:rPr>
        <w:t>等相关证明资料</w:t>
      </w:r>
      <w:r>
        <w:rPr>
          <w:rFonts w:hint="eastAsia" w:ascii="宋体" w:hAnsi="宋体"/>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lang w:val="en-US" w:eastAsia="zh-CN"/>
          <w14:textFill>
            <w14:solidFill>
              <w14:schemeClr w14:val="tx1"/>
            </w14:solidFill>
          </w14:textFill>
        </w:rPr>
        <w:t>并按投标文件格式要求提供《主要人员简历表》</w:t>
      </w:r>
      <w:r>
        <w:rPr>
          <w:rFonts w:hint="eastAsia" w:ascii="宋体" w:hAnsi="宋体"/>
          <w:color w:val="000000" w:themeColor="text1"/>
          <w:sz w:val="21"/>
          <w:szCs w:val="21"/>
          <w:highlight w:val="none"/>
          <w14:textFill>
            <w14:solidFill>
              <w14:schemeClr w14:val="tx1"/>
            </w14:solidFill>
          </w14:textFill>
        </w:rPr>
        <w:t>。</w:t>
      </w:r>
      <w:r>
        <w:rPr>
          <w:rFonts w:cs="宋体"/>
          <w:color w:val="000000" w:themeColor="text1"/>
          <w:kern w:val="2"/>
          <w:sz w:val="21"/>
          <w:szCs w:val="21"/>
          <w:highlight w:val="none"/>
          <w14:textFill>
            <w14:solidFill>
              <w14:schemeClr w14:val="tx1"/>
            </w14:solidFill>
          </w14:textFill>
        </w:rPr>
        <w:t>所投入</w:t>
      </w:r>
      <w:r>
        <w:rPr>
          <w:rFonts w:hint="eastAsia" w:cs="宋体"/>
          <w:color w:val="000000" w:themeColor="text1"/>
          <w:kern w:val="2"/>
          <w:sz w:val="21"/>
          <w:szCs w:val="21"/>
          <w:highlight w:val="none"/>
          <w:lang w:val="en-US" w:eastAsia="zh-CN"/>
          <w14:textFill>
            <w14:solidFill>
              <w14:schemeClr w14:val="tx1"/>
            </w14:solidFill>
          </w14:textFill>
        </w:rPr>
        <w:t>本项目</w:t>
      </w:r>
      <w:r>
        <w:rPr>
          <w:rFonts w:cs="宋体"/>
          <w:color w:val="000000" w:themeColor="text1"/>
          <w:kern w:val="2"/>
          <w:sz w:val="21"/>
          <w:szCs w:val="21"/>
          <w:highlight w:val="none"/>
          <w14:textFill>
            <w14:solidFill>
              <w14:schemeClr w14:val="tx1"/>
            </w14:solidFill>
          </w14:textFill>
        </w:rPr>
        <w:t>人员必须为投标人本单位人员，</w:t>
      </w:r>
      <w:r>
        <w:rPr>
          <w:rFonts w:hint="eastAsia" w:cs="宋体"/>
          <w:color w:val="000000" w:themeColor="text1"/>
          <w:kern w:val="2"/>
          <w:sz w:val="21"/>
          <w:szCs w:val="21"/>
          <w:highlight w:val="none"/>
          <w:lang w:val="en-US" w:eastAsia="zh-CN"/>
          <w14:textFill>
            <w14:solidFill>
              <w14:schemeClr w14:val="tx1"/>
            </w14:solidFill>
          </w14:textFill>
        </w:rPr>
        <w:t>均</w:t>
      </w:r>
      <w:r>
        <w:rPr>
          <w:rFonts w:cs="宋体"/>
          <w:color w:val="000000" w:themeColor="text1"/>
          <w:kern w:val="2"/>
          <w:sz w:val="21"/>
          <w:szCs w:val="21"/>
          <w:highlight w:val="none"/>
          <w14:textFill>
            <w14:solidFill>
              <w14:schemeClr w14:val="tx1"/>
            </w14:solidFill>
          </w14:textFill>
        </w:rPr>
        <w:t>须提供近一个月</w:t>
      </w:r>
      <w:r>
        <w:rPr>
          <w:rFonts w:cs="宋体"/>
          <w:color w:val="000000" w:themeColor="text1"/>
          <w:kern w:val="2"/>
          <w:sz w:val="21"/>
          <w:szCs w:val="21"/>
          <w:highlight w:val="none"/>
          <w14:textFill>
            <w14:solidFill>
              <w14:schemeClr w14:val="tx1"/>
            </w14:solidFill>
          </w14:textFill>
        </w:rPr>
        <w:t>（指</w:t>
      </w:r>
      <w:r>
        <w:rPr>
          <w:rFonts w:hint="eastAsia" w:cs="宋体"/>
          <w:color w:val="000000" w:themeColor="text1"/>
          <w:kern w:val="2"/>
          <w:sz w:val="21"/>
          <w:szCs w:val="21"/>
          <w:highlight w:val="none"/>
          <w14:textFill>
            <w14:solidFill>
              <w14:schemeClr w14:val="tx1"/>
            </w14:solidFill>
          </w14:textFill>
        </w:rPr>
        <w:t>202</w:t>
      </w:r>
      <w:r>
        <w:rPr>
          <w:rFonts w:hint="default" w:cs="宋体"/>
          <w:color w:val="000000" w:themeColor="text1"/>
          <w:kern w:val="2"/>
          <w:sz w:val="21"/>
          <w:szCs w:val="21"/>
          <w:highlight w:val="none"/>
          <w14:textFill>
            <w14:solidFill>
              <w14:schemeClr w14:val="tx1"/>
            </w14:solidFill>
          </w14:textFill>
        </w:rPr>
        <w:t>4</w:t>
      </w:r>
      <w:r>
        <w:rPr>
          <w:rFonts w:hint="eastAsia" w:cs="宋体"/>
          <w:color w:val="000000" w:themeColor="text1"/>
          <w:kern w:val="2"/>
          <w:sz w:val="21"/>
          <w:szCs w:val="21"/>
          <w:highlight w:val="none"/>
          <w14:textFill>
            <w14:solidFill>
              <w14:schemeClr w14:val="tx1"/>
            </w14:solidFill>
          </w14:textFill>
        </w:rPr>
        <w:t>年</w:t>
      </w:r>
      <w:r>
        <w:rPr>
          <w:rFonts w:hint="eastAsia" w:cs="宋体"/>
          <w:color w:val="000000" w:themeColor="text1"/>
          <w:kern w:val="2"/>
          <w:sz w:val="21"/>
          <w:szCs w:val="21"/>
          <w:highlight w:val="none"/>
          <w:lang w:val="en-US" w:eastAsia="zh-CN"/>
          <w14:textFill>
            <w14:solidFill>
              <w14:schemeClr w14:val="tx1"/>
            </w14:solidFill>
          </w14:textFill>
        </w:rPr>
        <w:t>1</w:t>
      </w:r>
      <w:r>
        <w:rPr>
          <w:rFonts w:hint="eastAsia" w:cs="宋体"/>
          <w:color w:val="000000" w:themeColor="text1"/>
          <w:kern w:val="2"/>
          <w:sz w:val="21"/>
          <w:szCs w:val="21"/>
          <w:highlight w:val="none"/>
          <w14:textFill>
            <w14:solidFill>
              <w14:schemeClr w14:val="tx1"/>
            </w14:solidFill>
          </w14:textFill>
        </w:rPr>
        <w:t>月</w:t>
      </w:r>
      <w:r>
        <w:rPr>
          <w:rFonts w:cs="宋体"/>
          <w:color w:val="000000" w:themeColor="text1"/>
          <w:kern w:val="2"/>
          <w:sz w:val="21"/>
          <w:szCs w:val="21"/>
          <w:highlight w:val="none"/>
          <w14:textFill>
            <w14:solidFill>
              <w14:schemeClr w14:val="tx1"/>
            </w14:solidFill>
          </w14:textFill>
        </w:rPr>
        <w:t>）</w:t>
      </w:r>
      <w:r>
        <w:rPr>
          <w:rFonts w:cs="宋体"/>
          <w:color w:val="000000" w:themeColor="text1"/>
          <w:kern w:val="2"/>
          <w:sz w:val="21"/>
          <w:szCs w:val="21"/>
          <w:highlight w:val="none"/>
          <w14:textFill>
            <w14:solidFill>
              <w14:schemeClr w14:val="tx1"/>
            </w14:solidFill>
          </w14:textFill>
        </w:rPr>
        <w:t>在本投标单位购买社保缴纳证明材料</w:t>
      </w:r>
      <w:r>
        <w:rPr>
          <w:rFonts w:hint="eastAsia" w:cs="宋体"/>
          <w:color w:val="000000" w:themeColor="text1"/>
          <w:kern w:val="2"/>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各岗位人员不得相互兼职</w:t>
      </w:r>
      <w:r>
        <w:rPr>
          <w:rFonts w:hint="eastAsia" w:ascii="宋体" w:hAnsi="宋体"/>
          <w:color w:val="000000" w:themeColor="text1"/>
          <w:sz w:val="21"/>
          <w:szCs w:val="21"/>
          <w:highlight w:val="none"/>
          <w:lang w:eastAsia="zh-CN"/>
          <w14:textFill>
            <w14:solidFill>
              <w14:schemeClr w14:val="tx1"/>
            </w14:solidFill>
          </w14:textFill>
        </w:rPr>
        <w:t>。</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color w:val="000000" w:themeColor="text1"/>
          <w:szCs w:val="21"/>
          <w:highlight w:val="none"/>
          <w:lang w:eastAsia="zh-CN"/>
          <w14:textFill>
            <w14:solidFill>
              <w14:schemeClr w14:val="tx1"/>
            </w14:solidFill>
          </w14:textFill>
        </w:rPr>
      </w:pPr>
      <w:r>
        <w:rPr>
          <w:rFonts w:hint="default" w:ascii="宋体" w:hAnsi="宋体"/>
          <w:strike w:val="0"/>
          <w:color w:val="000000" w:themeColor="text1"/>
          <w:sz w:val="21"/>
          <w:szCs w:val="21"/>
          <w:highlight w:val="none"/>
          <w14:textFill>
            <w14:solidFill>
              <w14:schemeClr w14:val="tx1"/>
            </w14:solidFill>
          </w14:textFill>
        </w:rPr>
        <w:t>④</w:t>
      </w:r>
      <w:r>
        <w:rPr>
          <w:rFonts w:hint="eastAsia" w:ascii="宋体" w:hAnsi="宋体"/>
          <w:color w:val="000000" w:themeColor="text1"/>
          <w:sz w:val="21"/>
          <w:szCs w:val="21"/>
          <w:highlight w:val="none"/>
          <w14:textFill>
            <w14:solidFill>
              <w14:schemeClr w14:val="tx1"/>
            </w14:solidFill>
          </w14:textFill>
        </w:rPr>
        <w:t>投入</w:t>
      </w:r>
      <w:r>
        <w:rPr>
          <w:rFonts w:hint="eastAsia" w:ascii="宋体" w:hAnsi="宋体"/>
          <w:color w:val="000000" w:themeColor="text1"/>
          <w:sz w:val="21"/>
          <w:szCs w:val="21"/>
          <w:highlight w:val="none"/>
          <w:lang w:val="en-US" w:eastAsia="zh-CN"/>
          <w14:textFill>
            <w14:solidFill>
              <w14:schemeClr w14:val="tx1"/>
            </w14:solidFill>
          </w14:textFill>
        </w:rPr>
        <w:t>本</w:t>
      </w:r>
      <w:r>
        <w:rPr>
          <w:rFonts w:hint="eastAsia" w:ascii="宋体" w:hAnsi="宋体"/>
          <w:color w:val="000000" w:themeColor="text1"/>
          <w:sz w:val="21"/>
          <w:szCs w:val="21"/>
          <w:highlight w:val="none"/>
          <w14:textFill>
            <w14:solidFill>
              <w14:schemeClr w14:val="tx1"/>
            </w14:solidFill>
          </w14:textFill>
        </w:rPr>
        <w:t>项目的监理人员驻场要求：项目总协调人、项目总监、安全工程师、造价工程师和资料管理员等人员在工程建设期间要求全程驻场。</w:t>
      </w:r>
    </w:p>
    <w:p>
      <w:pPr>
        <w:spacing w:line="276" w:lineRule="auto"/>
        <w:rPr>
          <w:color w:val="000000" w:themeColor="text1"/>
          <w:szCs w:val="18"/>
          <w:highlight w:val="none"/>
          <w14:textFill>
            <w14:solidFill>
              <w14:schemeClr w14:val="tx1"/>
            </w14:solidFill>
          </w14:textFill>
        </w:rPr>
      </w:pPr>
      <w:bookmarkStart w:id="437" w:name="_Hlk139465712"/>
      <w:r>
        <w:rPr>
          <w:rFonts w:ascii="宋体" w:hAnsi="宋体" w:cs="宋体"/>
          <w:b/>
          <w:bCs/>
          <w:color w:val="000000" w:themeColor="text1"/>
          <w:szCs w:val="21"/>
          <w:highlight w:val="non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 xml:space="preserve">  </w:t>
      </w:r>
      <w:bookmarkEnd w:id="437"/>
    </w:p>
    <w:p>
      <w:pPr>
        <w:spacing w:line="360" w:lineRule="auto"/>
        <w:ind w:firstLine="422" w:firstLineChars="200"/>
        <w:rPr>
          <w:color w:val="000000" w:themeColor="text1"/>
          <w:szCs w:val="21"/>
          <w:highlight w:val="none"/>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五、</w:t>
      </w:r>
      <w:r>
        <w:rPr>
          <w:rFonts w:hint="eastAsia"/>
          <w:b/>
          <w:bCs/>
          <w:color w:val="000000" w:themeColor="text1"/>
          <w:szCs w:val="21"/>
          <w:highlight w:val="none"/>
          <w14:textFill>
            <w14:solidFill>
              <w14:schemeClr w14:val="tx1"/>
            </w14:solidFill>
          </w14:textFill>
        </w:rPr>
        <w:t>其他</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1建设项目必须严格按照质量控制流程及相关规定对隐蔽工程、关键工序、重点部位进行质量监控,以确保质量目标的实现。</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2确保本项目的安全生产、文明施工措施应按相应管理要求贯彻落实到位，实现本项目职业安全、健康与环境及文明施工的目标的难度较大。</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招标人提请投标人详细阅读和全面理解本招标文件和合同条款的内容，准确把握招标人对本建设项目的各项管理制度和要求，结合本企业的资源和实力，对本项目的投标作出最优的监理方案和最合适、最有竞争力的报价。</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4.要求专业监理工程师对承包单位每日在现场投入的人员、材料、机械设备数量及实物工程量完成情况进行统计。</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5在工程施工监理服务期内，在合同约定的施工监理范围内，当工程量增加、或设计变更、或设计变化、或设计规模变化时，工程监理报酬总额将不会因此而有所调整，相关费用亦已经包含于合同酬金中。</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如在工程实施期间，因政策变化、计划调整或不可抗力等非招标人主观原因造成本合同工程停建的，则监理人必须接受终止服务并积极配合招标人作好善后工作，按已实际完成的施工监理服务内容和本合同的相关约定结清监理报酬，但监理人不得要求额外的费用及任何形式的补偿。</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在工程实施期间，如因任何原因造成本合同工程中间停工而导致监理人必须二次或多次进出场，监理报酬总额将不会因此而有所调整，相关费用亦已经包含于监理酬金中。因工程中间停工而不退场的，监理人可与招标人协商减少停工期间驻场监理人员的数量，但本合同监理报酬总额不作调整。</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8.本项目招标人将根据监理单位的服务质量情况，严格实行量化考核，结合考核结果，支付监理服务酬金。</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中标人应按照合同的约定完成合同监理服务的工作内容且相关的监理服务须达到令招标人满意的程度。中标人如未能按合同附件</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各阶段工作成果文件的要求》的约定提交相关工作内容的工作成果，或提交的工作成果未能达到约定的支付审核标准，或招标人对监理工作情况的检查结果未能达到约定的令人满意的程度，均视作监理人对该承诺的违反，招标人将于合同酬金总额中扣减相关监理服务项目的酬金。监理人对于履行监理职责方面的违约责任根据合同专用条件的相关约定执行。</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.驻场的监理人员日常生活和用餐应自行独立解决，严禁向施工单位搭食及与施工单位的人员混住。</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0</w:t>
      </w:r>
      <w:r>
        <w:rPr>
          <w:rFonts w:hint="eastAsia"/>
          <w:color w:val="000000" w:themeColor="text1"/>
          <w:szCs w:val="21"/>
          <w:highlight w:val="none"/>
          <w14:textFill>
            <w14:solidFill>
              <w14:schemeClr w14:val="tx1"/>
            </w14:solidFill>
          </w14:textFill>
        </w:rPr>
        <w:t>.为了加强招标人与监理人的沟通与协调，招标人另行指定一名专业工程师（招标人监理代表）常驻项目监理机构，监督并协助项目监理机构工作。</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 xml:space="preserve">.为了保证专业工程监理的服务水平和质量，监理单位应确保其现场监理人员满足招标人对于人员资历、专业、经验的相关要求，并确保其现场管理人员的稳定。如果监理单位投入的相关专业监理人员的服务水平和质量无法满足工程的实际需要，应根据招标人的指令立即更换。或监理机构的监理人员不到岗位，委托人有权另行聘请符合工作需要的监理人员；所聘请监理人员的工资已包括在本合同监理酬金内，此费用由监理人向所聘监理人员支付。必要时招标人有权从本合同监理酬金中直接支付。 </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监理单位必须组织和监督施工单位贯彻落实《关于广州市建筑工地安装视频监控装置的通知》穗建筑[2006]551号和《关于全面启动广州市社会治安视频监控系统建设有关问题的通知》（穗视频建字〔2006〕1号）文件的相关要求，对视频监控系统的反馈信息进行分析、上报、决策、实施，严格按照质量控制流程及相关规定对隐蔽工程、关键工序、重点部位进行质量监控。</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 监理人应确保监理纪录资料的真实性、及时性、有效性和完整性，严禁事后补资料的情况发生。</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.监理人在监理期内承担协调供水、燃气、供电、通讯工程等各工种交叉施工的工作，相关费用包括在其投标总价内。</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.监理单位</w:t>
      </w:r>
      <w:r>
        <w:rPr>
          <w:color w:val="000000" w:themeColor="text1"/>
          <w:szCs w:val="21"/>
          <w:highlight w:val="none"/>
          <w14:textFill>
            <w14:solidFill>
              <w14:schemeClr w14:val="tx1"/>
            </w14:solidFill>
          </w14:textFill>
        </w:rPr>
        <w:t>施工前应做好周密的准备工作，根据实际情况科学合理地安排施工方案并建立严格的工作制度；坚持每天一般巡视与有目的的检查、工程薄弱环节的抽查相结合，做到眼勤、腿勤、手勤，发现问题要一查到底，并及时、彻底地解决，不留隐患，使工程在有效的控制下顺利进行。</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6</w:t>
      </w:r>
      <w:r>
        <w:rPr>
          <w:rFonts w:hint="eastAsia"/>
          <w:color w:val="000000" w:themeColor="text1"/>
          <w:szCs w:val="21"/>
          <w:highlight w:val="none"/>
          <w14:textFill>
            <w14:solidFill>
              <w14:schemeClr w14:val="tx1"/>
            </w14:solidFill>
          </w14:textFill>
        </w:rPr>
        <w:t>.监理单位应严格审核施工单位的安全防护方案，并督促施工单位做好安全防护及成品保护工作。</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w:t>
      </w:r>
      <w:r>
        <w:rPr>
          <w:rFonts w:hint="eastAsia"/>
          <w:color w:val="000000" w:themeColor="text1"/>
          <w:szCs w:val="21"/>
          <w:highlight w:val="none"/>
          <w14:textFill>
            <w14:solidFill>
              <w14:schemeClr w14:val="tx1"/>
            </w14:solidFill>
          </w14:textFill>
        </w:rPr>
        <w:t>.监理单位应积极确保安全生产、文明施工措施</w:t>
      </w:r>
      <w:r>
        <w:rPr>
          <w:color w:val="000000" w:themeColor="text1"/>
          <w:szCs w:val="21"/>
          <w:highlight w:val="none"/>
          <w14:textFill>
            <w14:solidFill>
              <w14:schemeClr w14:val="tx1"/>
            </w14:solidFill>
          </w14:textFill>
        </w:rPr>
        <w:t>的具体内容和标准</w:t>
      </w:r>
      <w:r>
        <w:rPr>
          <w:rFonts w:hint="eastAsia"/>
          <w:color w:val="000000" w:themeColor="text1"/>
          <w:szCs w:val="21"/>
          <w:highlight w:val="none"/>
          <w14:textFill>
            <w14:solidFill>
              <w14:schemeClr w14:val="tx1"/>
            </w14:solidFill>
          </w14:textFill>
        </w:rPr>
        <w:t>按相应管理要求贯彻落实到位</w:t>
      </w:r>
      <w:r>
        <w:rPr>
          <w:color w:val="000000" w:themeColor="text1"/>
          <w:szCs w:val="21"/>
          <w:highlight w:val="none"/>
          <w14:textFill>
            <w14:solidFill>
              <w14:schemeClr w14:val="tx1"/>
            </w14:solidFill>
          </w14:textFill>
        </w:rPr>
        <w:t>，加大安全文明施工管理力度</w:t>
      </w:r>
      <w:r>
        <w:rPr>
          <w:rFonts w:hint="eastAsia"/>
          <w:color w:val="000000" w:themeColor="text1"/>
          <w:szCs w:val="21"/>
          <w:highlight w:val="none"/>
          <w14:textFill>
            <w14:solidFill>
              <w14:schemeClr w14:val="tx1"/>
            </w14:solidFill>
          </w14:textFill>
        </w:rPr>
        <w:t>。实现本项目职业安全、健康与环境及文明施工的目标。</w:t>
      </w:r>
    </w:p>
    <w:p>
      <w:pPr>
        <w:topLinePunct/>
        <w:spacing w:line="360" w:lineRule="auto"/>
        <w:ind w:firstLine="420" w:firstLineChars="200"/>
        <w:rPr>
          <w:rFonts w:ascii="宋体" w:hAnsi="宋体"/>
          <w:color w:val="000000" w:themeColor="text1"/>
          <w:sz w:val="36"/>
          <w:szCs w:val="36"/>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w:t>
      </w:r>
      <w:r>
        <w:rPr>
          <w:rFonts w:hint="eastAsia"/>
          <w:color w:val="000000" w:themeColor="text1"/>
          <w:szCs w:val="21"/>
          <w:highlight w:val="none"/>
          <w14:textFill>
            <w14:solidFill>
              <w14:schemeClr w14:val="tx1"/>
            </w14:solidFill>
          </w14:textFill>
        </w:rPr>
        <w:t>监理单位需对项目所有的检测（监测）事项进行梳理、分类合并，并编制本项目关于具体检测（监测）项目清单及费用估算的工作方案，报招标人审核。</w:t>
      </w:r>
    </w:p>
    <w:bookmarkEnd w:id="427"/>
    <w:bookmarkEnd w:id="428"/>
    <w:bookmarkEnd w:id="429"/>
    <w:bookmarkEnd w:id="430"/>
    <w:bookmarkEnd w:id="431"/>
    <w:p>
      <w:pPr>
        <w:pStyle w:val="5"/>
        <w:ind w:left="0" w:leftChars="0" w:firstLine="0" w:firstLineChars="0"/>
        <w:rPr>
          <w:color w:val="000000" w:themeColor="text1"/>
          <w:highlight w:val="none"/>
          <w14:textFill>
            <w14:solidFill>
              <w14:schemeClr w14:val="tx1"/>
            </w14:solidFill>
          </w14:textFill>
        </w:rPr>
      </w:pPr>
      <w:bookmarkStart w:id="438" w:name="_Toc6575"/>
      <w:bookmarkEnd w:id="438"/>
      <w:bookmarkStart w:id="439" w:name="_Toc63769819"/>
    </w:p>
    <w:p>
      <w:pPr>
        <w:ind w:firstLine="883" w:firstLineChars="200"/>
        <w:rPr>
          <w:b/>
          <w:color w:val="000000" w:themeColor="text1"/>
          <w:sz w:val="44"/>
          <w:highlight w:val="none"/>
          <w14:textFill>
            <w14:solidFill>
              <w14:schemeClr w14:val="tx1"/>
            </w14:solidFill>
          </w14:textFill>
        </w:rPr>
      </w:pPr>
    </w:p>
    <w:p>
      <w:pPr>
        <w:jc w:val="left"/>
        <w:outlineLvl w:val="9"/>
        <w:rPr>
          <w:rFonts w:hint="eastAsia"/>
          <w:b/>
          <w:color w:val="000000" w:themeColor="text1"/>
          <w:sz w:val="44"/>
          <w:highlight w:val="none"/>
          <w14:textFill>
            <w14:solidFill>
              <w14:schemeClr w14:val="tx1"/>
            </w14:solidFill>
          </w14:textFill>
        </w:rPr>
      </w:pPr>
      <w:r>
        <w:rPr>
          <w:rFonts w:hint="eastAsia"/>
          <w:b/>
          <w:color w:val="000000" w:themeColor="text1"/>
          <w:sz w:val="44"/>
          <w:highlight w:val="none"/>
          <w14:textFill>
            <w14:solidFill>
              <w14:schemeClr w14:val="tx1"/>
            </w14:solidFill>
          </w14:textFill>
        </w:rPr>
        <w:br w:type="page"/>
      </w:r>
    </w:p>
    <w:p>
      <w:pPr>
        <w:jc w:val="center"/>
        <w:outlineLvl w:val="0"/>
        <w:rPr>
          <w:b/>
          <w:color w:val="000000" w:themeColor="text1"/>
          <w:highlight w:val="none"/>
          <w14:textFill>
            <w14:solidFill>
              <w14:schemeClr w14:val="tx1"/>
            </w14:solidFill>
          </w14:textFill>
        </w:rPr>
      </w:pPr>
      <w:r>
        <w:rPr>
          <w:rFonts w:hint="eastAsia"/>
          <w:b/>
          <w:color w:val="000000" w:themeColor="text1"/>
          <w:sz w:val="44"/>
          <w:highlight w:val="none"/>
          <w14:textFill>
            <w14:solidFill>
              <w14:schemeClr w14:val="tx1"/>
            </w14:solidFill>
          </w14:textFill>
        </w:rPr>
        <w:t>第三卷</w:t>
      </w:r>
      <w:bookmarkEnd w:id="439"/>
    </w:p>
    <w:p>
      <w:pPr>
        <w:pStyle w:val="2"/>
        <w:keepNext w:val="0"/>
        <w:keepLines w:val="0"/>
        <w:spacing w:line="240" w:lineRule="auto"/>
        <w:jc w:val="center"/>
        <w:rPr>
          <w:rFonts w:ascii="宋体" w:hAnsi="宋体"/>
          <w:color w:val="000000" w:themeColor="text1"/>
          <w:highlight w:val="none"/>
          <w14:textFill>
            <w14:solidFill>
              <w14:schemeClr w14:val="tx1"/>
            </w14:solidFill>
          </w14:textFill>
        </w:rPr>
      </w:pPr>
      <w:bookmarkStart w:id="440" w:name="_Toc63769820"/>
      <w:r>
        <w:rPr>
          <w:rFonts w:hint="eastAsia" w:ascii="宋体" w:hAnsi="宋体"/>
          <w:color w:val="000000" w:themeColor="text1"/>
          <w:highlight w:val="none"/>
          <w14:textFill>
            <w14:solidFill>
              <w14:schemeClr w14:val="tx1"/>
            </w14:solidFill>
          </w14:textFill>
        </w:rPr>
        <w:t>第六章 投标文件格式</w:t>
      </w:r>
      <w:bookmarkEnd w:id="440"/>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p>
    <w:p>
      <w:pPr>
        <w:jc w:val="center"/>
        <w:rPr>
          <w:rFonts w:ascii="宋体" w:hAnsi="宋体"/>
          <w:color w:val="000000" w:themeColor="text1"/>
          <w:sz w:val="28"/>
          <w:szCs w:val="28"/>
          <w:highlight w:val="none"/>
          <w:u w:val="single"/>
          <w14:textFill>
            <w14:solidFill>
              <w14:schemeClr w14:val="tx1"/>
            </w14:solidFill>
          </w14:textFill>
        </w:rPr>
      </w:pPr>
      <w:r>
        <w:rPr>
          <w:rFonts w:hint="eastAsia" w:ascii="宋体" w:hAnsi="宋体"/>
          <w:color w:val="000000" w:themeColor="text1"/>
          <w:sz w:val="28"/>
          <w:szCs w:val="28"/>
          <w:highlight w:val="none"/>
          <w:u w:val="single"/>
          <w14:textFill>
            <w14:solidFill>
              <w14:schemeClr w14:val="tx1"/>
            </w14:solidFill>
          </w14:textFill>
        </w:rPr>
        <w:br w:type="page"/>
      </w:r>
    </w:p>
    <w:p>
      <w:pPr>
        <w:jc w:val="center"/>
        <w:rPr>
          <w:rFonts w:ascii="宋体" w:hAnsi="宋体"/>
          <w:b/>
          <w:color w:val="000000" w:themeColor="text1"/>
          <w:sz w:val="24"/>
          <w:szCs w:val="28"/>
          <w:highlight w:val="none"/>
          <w:u w:val="single"/>
          <w14:textFill>
            <w14:solidFill>
              <w14:schemeClr w14:val="tx1"/>
            </w14:solidFill>
          </w14:textFill>
        </w:rPr>
      </w:pPr>
      <w:r>
        <w:rPr>
          <w:rFonts w:hint="eastAsia" w:ascii="宋体" w:hAnsi="宋体"/>
          <w:b/>
          <w:color w:val="000000" w:themeColor="text1"/>
          <w:sz w:val="32"/>
          <w:szCs w:val="28"/>
          <w:highlight w:val="none"/>
          <w:u w:val="single"/>
          <w14:textFill>
            <w14:solidFill>
              <w14:schemeClr w14:val="tx1"/>
            </w14:solidFill>
          </w14:textFill>
        </w:rPr>
        <w:t xml:space="preserve">           （项目名称）</w:t>
      </w:r>
    </w:p>
    <w:p>
      <w:pPr>
        <w:rPr>
          <w:rFonts w:ascii="宋体" w:hAnsi="宋体"/>
          <w:color w:val="000000" w:themeColor="text1"/>
          <w:sz w:val="20"/>
          <w:highlight w:val="none"/>
          <w14:textFill>
            <w14:solidFill>
              <w14:schemeClr w14:val="tx1"/>
            </w14:solidFill>
          </w14:textFill>
        </w:rPr>
      </w:pPr>
    </w:p>
    <w:p>
      <w:pPr>
        <w:ind w:firstLine="3220" w:firstLineChars="115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(项目编号：</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w:t>
      </w: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rPr>
          <w:rFonts w:ascii="宋体" w:hAnsi="宋体"/>
          <w:color w:val="000000" w:themeColor="text1"/>
          <w:sz w:val="20"/>
          <w:highlight w:val="none"/>
          <w14:textFill>
            <w14:solidFill>
              <w14:schemeClr w14:val="tx1"/>
            </w14:solidFill>
          </w14:textFill>
        </w:rPr>
      </w:pPr>
    </w:p>
    <w:p>
      <w:pPr>
        <w:jc w:val="center"/>
        <w:rPr>
          <w:rFonts w:ascii="宋体" w:hAnsi="宋体"/>
          <w:b/>
          <w:color w:val="000000" w:themeColor="text1"/>
          <w:sz w:val="44"/>
          <w:highlight w:val="none"/>
          <w14:textFill>
            <w14:solidFill>
              <w14:schemeClr w14:val="tx1"/>
            </w14:solidFill>
          </w14:textFill>
        </w:rPr>
      </w:pPr>
      <w:r>
        <w:rPr>
          <w:rFonts w:hint="eastAsia" w:ascii="宋体" w:hAnsi="宋体"/>
          <w:b/>
          <w:color w:val="000000" w:themeColor="text1"/>
          <w:sz w:val="44"/>
          <w:highlight w:val="none"/>
          <w14:textFill>
            <w14:solidFill>
              <w14:schemeClr w14:val="tx1"/>
            </w14:solidFill>
          </w14:textFill>
        </w:rPr>
        <w:t>投标文件</w:t>
      </w:r>
    </w:p>
    <w:p>
      <w:pPr>
        <w:jc w:val="center"/>
        <w:rPr>
          <w:rFonts w:ascii="宋体" w:hAnsi="宋体"/>
          <w:color w:val="000000" w:themeColor="text1"/>
          <w:sz w:val="44"/>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spacing w:line="360" w:lineRule="auto"/>
        <w:rPr>
          <w:rFonts w:ascii="宋体" w:hAnsi="宋体"/>
          <w:color w:val="000000" w:themeColor="text1"/>
          <w:sz w:val="28"/>
          <w:highlight w:val="none"/>
          <w14:textFill>
            <w14:solidFill>
              <w14:schemeClr w14:val="tx1"/>
            </w14:solidFill>
          </w14:textFill>
        </w:rPr>
      </w:pPr>
    </w:p>
    <w:p>
      <w:pPr>
        <w:spacing w:line="360" w:lineRule="auto"/>
        <w:ind w:firstLine="1120" w:firstLineChars="400"/>
        <w:rPr>
          <w:rFonts w:ascii="宋体" w:hAnsi="宋体"/>
          <w:color w:val="000000" w:themeColor="text1"/>
          <w:sz w:val="28"/>
          <w:highlight w:val="none"/>
          <w:u w:val="singl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投标人：</w:t>
      </w:r>
      <w:r>
        <w:rPr>
          <w:rFonts w:hint="eastAsia" w:ascii="宋体" w:hAnsi="宋体"/>
          <w:color w:val="000000" w:themeColor="text1"/>
          <w:sz w:val="28"/>
          <w:highlight w:val="none"/>
          <w:u w:val="single"/>
          <w14:textFill>
            <w14:solidFill>
              <w14:schemeClr w14:val="tx1"/>
            </w14:solidFill>
          </w14:textFill>
        </w:rPr>
        <w:t xml:space="preserve">               </w:t>
      </w:r>
      <w:r>
        <w:rPr>
          <w:rFonts w:hint="eastAsia" w:ascii="宋体" w:hAnsi="宋体"/>
          <w:color w:val="000000" w:themeColor="text1"/>
          <w:sz w:val="28"/>
          <w:highlight w:val="none"/>
          <w14:textFill>
            <w14:solidFill>
              <w14:schemeClr w14:val="tx1"/>
            </w14:solidFill>
          </w14:textFill>
        </w:rPr>
        <w:t>（盖单位章）</w:t>
      </w:r>
    </w:p>
    <w:p>
      <w:pPr>
        <w:spacing w:line="360" w:lineRule="auto"/>
        <w:ind w:firstLine="1120" w:firstLineChars="400"/>
        <w:jc w:val="left"/>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法定代表人或其委托代理人：</w:t>
      </w:r>
      <w:r>
        <w:rPr>
          <w:rFonts w:hint="eastAsia" w:ascii="宋体" w:hAnsi="宋体"/>
          <w:color w:val="000000" w:themeColor="text1"/>
          <w:sz w:val="28"/>
          <w:highlight w:val="none"/>
          <w:u w:val="single"/>
          <w14:textFill>
            <w14:solidFill>
              <w14:schemeClr w14:val="tx1"/>
            </w14:solidFill>
          </w14:textFill>
        </w:rPr>
        <w:t xml:space="preserve">       </w:t>
      </w:r>
      <w:r>
        <w:rPr>
          <w:rFonts w:hint="eastAsia" w:ascii="宋体" w:hAnsi="宋体"/>
          <w:color w:val="000000" w:themeColor="text1"/>
          <w:sz w:val="28"/>
          <w:highlight w:val="none"/>
          <w14:textFill>
            <w14:solidFill>
              <w14:schemeClr w14:val="tx1"/>
            </w14:solidFill>
          </w14:textFill>
        </w:rPr>
        <w:t>（签字或盖章）</w:t>
      </w:r>
    </w:p>
    <w:p>
      <w:pPr>
        <w:jc w:val="center"/>
        <w:rPr>
          <w:rFonts w:ascii="宋体" w:hAnsi="宋体"/>
          <w:color w:val="000000" w:themeColor="text1"/>
          <w:sz w:val="28"/>
          <w:highlight w:val="none"/>
          <w14:textFill>
            <w14:solidFill>
              <w14:schemeClr w14:val="tx1"/>
            </w14:solidFill>
          </w14:textFill>
        </w:rPr>
      </w:pPr>
    </w:p>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年月日</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3"/>
        <w:jc w:val="center"/>
        <w:rPr>
          <w:rFonts w:ascii="宋体" w:hAnsi="宋体" w:eastAsia="宋体"/>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br w:type="page"/>
      </w:r>
      <w:bookmarkStart w:id="441" w:name="_Toc535938750"/>
      <w:bookmarkStart w:id="442" w:name="_Toc529196598"/>
      <w:bookmarkStart w:id="443" w:name="_Toc530470640"/>
      <w:r>
        <w:rPr>
          <w:rFonts w:hint="eastAsia" w:ascii="宋体" w:hAnsi="宋体" w:eastAsia="宋体"/>
          <w:color w:val="000000" w:themeColor="text1"/>
          <w:sz w:val="32"/>
          <w:szCs w:val="28"/>
          <w:highlight w:val="none"/>
          <w14:textFill>
            <w14:solidFill>
              <w14:schemeClr w14:val="tx1"/>
            </w14:solidFill>
          </w14:textFill>
        </w:rPr>
        <w:t>目   录</w:t>
      </w:r>
      <w:bookmarkEnd w:id="441"/>
      <w:bookmarkEnd w:id="442"/>
      <w:bookmarkEnd w:id="443"/>
    </w:p>
    <w:p>
      <w:pPr>
        <w:spacing w:line="540" w:lineRule="exact"/>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sz w:val="24"/>
          <w:szCs w:val="24"/>
          <w:highlight w:val="none"/>
          <w14:textFill>
            <w14:solidFill>
              <w14:schemeClr w14:val="tx1"/>
            </w14:solidFill>
          </w14:textFill>
        </w:rPr>
      </w:pPr>
      <w:bookmarkStart w:id="444" w:name="_Toc369531691"/>
      <w:bookmarkStart w:id="445" w:name="_Toc7039"/>
      <w:bookmarkStart w:id="446" w:name="_Toc352691655"/>
      <w:r>
        <w:rPr>
          <w:rFonts w:hint="eastAsia" w:ascii="宋体" w:hAnsi="宋体"/>
          <w:color w:val="000000" w:themeColor="text1"/>
          <w:sz w:val="24"/>
          <w:szCs w:val="24"/>
          <w:highlight w:val="none"/>
          <w14:textFill>
            <w14:solidFill>
              <w14:schemeClr w14:val="tx1"/>
            </w14:solidFill>
          </w14:textFill>
        </w:rPr>
        <w:t>一、投标函及投标函附录</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二、法定代表人身份证明（适用于无委托代理人的情况）</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二、授权委托书（适用于有委托代理人的情况）</w:t>
      </w:r>
    </w:p>
    <w:p>
      <w:pPr>
        <w:spacing w:line="360" w:lineRule="auto"/>
        <w:rPr>
          <w:rFonts w:ascii="宋体" w:hAnsi="宋体"/>
          <w:strike/>
          <w:color w:val="000000" w:themeColor="text1"/>
          <w:sz w:val="24"/>
          <w:szCs w:val="24"/>
          <w:highlight w:val="none"/>
          <w14:textFill>
            <w14:solidFill>
              <w14:schemeClr w14:val="tx1"/>
            </w14:solidFill>
          </w14:textFill>
        </w:rPr>
      </w:pPr>
      <w:r>
        <w:rPr>
          <w:rFonts w:hint="eastAsia" w:ascii="宋体" w:hAnsi="宋体"/>
          <w:strike/>
          <w:color w:val="000000" w:themeColor="text1"/>
          <w:sz w:val="24"/>
          <w:szCs w:val="24"/>
          <w:highlight w:val="none"/>
          <w14:textFill>
            <w14:solidFill>
              <w14:schemeClr w14:val="tx1"/>
            </w14:solidFill>
          </w14:textFill>
        </w:rPr>
        <w:t>三、投标保证金</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四、监理报酬清单</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监理费用成本明细</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五、资格审查资料</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六、监理大纲</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七、其他资料（包括但不限制于以下内容）</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①工程监理服务承诺书；</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②工程监理合同响应承诺书；</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③工程监理人员到位承诺书</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④工程监理人员任职承诺书；</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⑤拟投入的设备仪器到位承诺书；</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⑥拟委派本项目驻场监理人员配备响应情况表；</w:t>
      </w:r>
    </w:p>
    <w:p>
      <w:pPr>
        <w:spacing w:line="540" w:lineRule="exac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⑦投标人认为需要提供的资料（如有）。</w:t>
      </w:r>
    </w:p>
    <w:p>
      <w:pPr>
        <w:spacing w:line="540" w:lineRule="exact"/>
        <w:rPr>
          <w:rFonts w:ascii="宋体" w:hAnsi="宋体"/>
          <w:color w:val="000000" w:themeColor="text1"/>
          <w:sz w:val="20"/>
          <w:highlight w:val="none"/>
          <w14:textFill>
            <w14:solidFill>
              <w14:schemeClr w14:val="tx1"/>
            </w14:solidFill>
          </w14:textFill>
        </w:rPr>
      </w:pPr>
    </w:p>
    <w:p>
      <w:pPr>
        <w:spacing w:line="540" w:lineRule="exact"/>
        <w:rPr>
          <w:rFonts w:ascii="宋体" w:hAnsi="宋体"/>
          <w:color w:val="000000" w:themeColor="text1"/>
          <w:sz w:val="20"/>
          <w:highlight w:val="none"/>
          <w14:textFill>
            <w14:solidFill>
              <w14:schemeClr w14:val="tx1"/>
            </w14:solidFill>
          </w14:textFill>
        </w:rPr>
      </w:pPr>
    </w:p>
    <w:p>
      <w:pPr>
        <w:spacing w:line="540" w:lineRule="exact"/>
        <w:rPr>
          <w:rFonts w:ascii="宋体" w:hAnsi="宋体"/>
          <w:color w:val="000000" w:themeColor="text1"/>
          <w:sz w:val="20"/>
          <w:highlight w:val="none"/>
          <w14:textFill>
            <w14:solidFill>
              <w14:schemeClr w14:val="tx1"/>
            </w14:solidFill>
          </w14:textFill>
        </w:rPr>
      </w:pPr>
    </w:p>
    <w:bookmarkEnd w:id="444"/>
    <w:bookmarkEnd w:id="445"/>
    <w:bookmarkEnd w:id="446"/>
    <w:p>
      <w:pPr>
        <w:pStyle w:val="3"/>
        <w:spacing w:after="240" w:line="360" w:lineRule="auto"/>
        <w:rPr>
          <w:rFonts w:ascii="宋体" w:hAnsi="宋体" w:eastAsia="宋体"/>
          <w:color w:val="000000" w:themeColor="text1"/>
          <w:sz w:val="30"/>
          <w:szCs w:val="30"/>
          <w:highlight w:val="none"/>
          <w14:textFill>
            <w14:solidFill>
              <w14:schemeClr w14:val="tx1"/>
            </w14:solidFill>
          </w14:textFill>
        </w:rPr>
      </w:pPr>
      <w:bookmarkStart w:id="447" w:name="_Toc529196600"/>
      <w:bookmarkStart w:id="448" w:name="_Toc535938751"/>
      <w:bookmarkStart w:id="449" w:name="_Toc530470642"/>
      <w:r>
        <w:rPr>
          <w:rFonts w:ascii="宋体" w:hAnsi="宋体" w:eastAsia="宋体"/>
          <w:color w:val="000000" w:themeColor="text1"/>
          <w:highlight w:val="none"/>
          <w14:textFill>
            <w14:solidFill>
              <w14:schemeClr w14:val="tx1"/>
            </w14:solidFill>
          </w14:textFill>
        </w:rPr>
        <w:br w:type="page"/>
      </w:r>
      <w:r>
        <w:rPr>
          <w:rFonts w:hint="eastAsia" w:ascii="宋体" w:hAnsi="宋体" w:eastAsia="宋体"/>
          <w:color w:val="000000" w:themeColor="text1"/>
          <w:sz w:val="30"/>
          <w:szCs w:val="30"/>
          <w:highlight w:val="none"/>
          <w14:textFill>
            <w14:solidFill>
              <w14:schemeClr w14:val="tx1"/>
            </w14:solidFill>
          </w14:textFill>
        </w:rPr>
        <w:t>一、投标</w:t>
      </w:r>
      <w:bookmarkStart w:id="450" w:name="_Toc6931"/>
      <w:bookmarkStart w:id="451" w:name="_Toc369531692"/>
      <w:bookmarkStart w:id="452" w:name="_Toc352691656"/>
      <w:r>
        <w:rPr>
          <w:rFonts w:hint="eastAsia" w:ascii="宋体" w:hAnsi="宋体" w:eastAsia="宋体"/>
          <w:color w:val="000000" w:themeColor="text1"/>
          <w:sz w:val="30"/>
          <w:szCs w:val="30"/>
          <w:highlight w:val="none"/>
          <w14:textFill>
            <w14:solidFill>
              <w14:schemeClr w14:val="tx1"/>
            </w14:solidFill>
          </w14:textFill>
        </w:rPr>
        <w:t>函及投标函附录</w:t>
      </w:r>
      <w:bookmarkEnd w:id="447"/>
      <w:bookmarkEnd w:id="448"/>
      <w:bookmarkEnd w:id="449"/>
    </w:p>
    <w:bookmarkEnd w:id="450"/>
    <w:bookmarkEnd w:id="451"/>
    <w:bookmarkEnd w:id="452"/>
    <w:p>
      <w:pPr>
        <w:pStyle w:val="4"/>
        <w:jc w:val="left"/>
        <w:rPr>
          <w:rFonts w:ascii="宋体" w:hAnsi="宋体" w:eastAsia="宋体"/>
          <w:color w:val="000000" w:themeColor="text1"/>
          <w:szCs w:val="28"/>
          <w:highlight w:val="none"/>
          <w14:textFill>
            <w14:solidFill>
              <w14:schemeClr w14:val="tx1"/>
            </w14:solidFill>
          </w14:textFill>
        </w:rPr>
      </w:pPr>
      <w:bookmarkStart w:id="453" w:name="_Toc370676426"/>
      <w:bookmarkStart w:id="454" w:name="_Toc359594235"/>
      <w:bookmarkStart w:id="455" w:name="_Toc385943065"/>
      <w:bookmarkStart w:id="456" w:name="_Toc530470643"/>
      <w:bookmarkStart w:id="457" w:name="_Toc529196601"/>
      <w:bookmarkStart w:id="458" w:name="_Toc391394111"/>
      <w:bookmarkStart w:id="459" w:name="_Toc535938752"/>
      <w:bookmarkStart w:id="460" w:name="_Toc482188651"/>
      <w:r>
        <w:rPr>
          <w:rFonts w:hint="eastAsia" w:ascii="宋体" w:hAnsi="宋体" w:eastAsia="宋体"/>
          <w:color w:val="000000" w:themeColor="text1"/>
          <w:szCs w:val="28"/>
          <w:highlight w:val="none"/>
          <w14:textFill>
            <w14:solidFill>
              <w14:schemeClr w14:val="tx1"/>
            </w14:solidFill>
          </w14:textFill>
        </w:rPr>
        <w:t>（一）投标函</w:t>
      </w:r>
      <w:bookmarkEnd w:id="453"/>
      <w:bookmarkEnd w:id="454"/>
      <w:bookmarkEnd w:id="455"/>
      <w:bookmarkEnd w:id="456"/>
      <w:bookmarkEnd w:id="457"/>
      <w:bookmarkEnd w:id="458"/>
      <w:bookmarkEnd w:id="459"/>
      <w:bookmarkEnd w:id="460"/>
    </w:p>
    <w:p>
      <w:pPr>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（招标人名称）：</w:t>
      </w:r>
    </w:p>
    <w:p>
      <w:pPr>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1．我方已仔细研究了</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（项目名称）监理招标项目招标文件的全部内容，愿意以《投标函附录》中的投标报价和监理服务期限，按合同约定完成监理工作。</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bookmarkStart w:id="461" w:name="_Toc530470644"/>
      <w:r>
        <w:rPr>
          <w:rFonts w:hint="eastAsia" w:ascii="宋体" w:hAnsi="宋体"/>
          <w:color w:val="000000" w:themeColor="text1"/>
          <w:sz w:val="24"/>
          <w:szCs w:val="24"/>
          <w:highlight w:val="none"/>
          <w14:textFill>
            <w14:solidFill>
              <w14:schemeClr w14:val="tx1"/>
            </w14:solidFill>
          </w14:textFill>
        </w:rPr>
        <w:t>2. 我方的投标文件包括下列内容：</w:t>
      </w:r>
      <w:bookmarkEnd w:id="461"/>
    </w:p>
    <w:p>
      <w:pPr>
        <w:spacing w:line="360" w:lineRule="auto"/>
        <w:ind w:firstLine="40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（1）投标函及投标函附录；</w:t>
      </w:r>
    </w:p>
    <w:p>
      <w:pPr>
        <w:spacing w:line="360" w:lineRule="auto"/>
        <w:ind w:firstLine="40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（2）法定代表人身份证明或授权委托书（如有）；</w:t>
      </w:r>
    </w:p>
    <w:p>
      <w:pPr>
        <w:spacing w:line="360" w:lineRule="auto"/>
        <w:ind w:firstLine="405"/>
        <w:rPr>
          <w:rFonts w:ascii="宋体" w:hAnsi="宋体"/>
          <w:color w:val="000000" w:themeColor="text1"/>
          <w:sz w:val="24"/>
          <w:szCs w:val="24"/>
          <w:highlight w:val="none"/>
          <w14:textFill>
            <w14:solidFill>
              <w14:schemeClr w14:val="tx1"/>
            </w14:solidFill>
          </w14:textFill>
        </w:rPr>
      </w:pPr>
      <w:r>
        <w:rPr>
          <w:rFonts w:hint="eastAsia" w:ascii="宋体" w:hAnsi="宋体"/>
          <w:strike/>
          <w:color w:val="000000" w:themeColor="text1"/>
          <w:sz w:val="24"/>
          <w:szCs w:val="24"/>
          <w:highlight w:val="none"/>
          <w14:textFill>
            <w14:solidFill>
              <w14:schemeClr w14:val="tx1"/>
            </w14:solidFill>
          </w14:textFill>
        </w:rPr>
        <w:t>（</w:t>
      </w:r>
      <w:r>
        <w:rPr>
          <w:rFonts w:ascii="宋体" w:hAnsi="宋体"/>
          <w:strike/>
          <w:color w:val="000000" w:themeColor="text1"/>
          <w:sz w:val="24"/>
          <w:szCs w:val="24"/>
          <w:highlight w:val="none"/>
          <w14:textFill>
            <w14:solidFill>
              <w14:schemeClr w14:val="tx1"/>
            </w14:solidFill>
          </w14:textFill>
        </w:rPr>
        <w:t>3）投标保证金</w:t>
      </w:r>
      <w:r>
        <w:rPr>
          <w:rFonts w:hint="eastAsia" w:ascii="宋体" w:hAnsi="宋体"/>
          <w:color w:val="000000" w:themeColor="text1"/>
          <w:sz w:val="24"/>
          <w:szCs w:val="24"/>
          <w:highlight w:val="none"/>
          <w14:textFill>
            <w14:solidFill>
              <w14:schemeClr w14:val="tx1"/>
            </w14:solidFill>
          </w14:textFill>
        </w:rPr>
        <w:t>；</w:t>
      </w:r>
    </w:p>
    <w:p>
      <w:pPr>
        <w:spacing w:line="360" w:lineRule="auto"/>
        <w:ind w:firstLine="405"/>
        <w:rPr>
          <w:rFonts w:ascii="宋体" w:hAnsi="宋体"/>
          <w:strike/>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（4）监理报酬清单；</w:t>
      </w:r>
    </w:p>
    <w:p>
      <w:pPr>
        <w:spacing w:line="360" w:lineRule="auto"/>
        <w:ind w:firstLine="40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（5）资格审查资料</w:t>
      </w:r>
    </w:p>
    <w:p>
      <w:pPr>
        <w:spacing w:line="360" w:lineRule="auto"/>
        <w:ind w:firstLine="40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（6）监理大纲；</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（7）其他资料。</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①</w:t>
      </w:r>
      <w:r>
        <w:rPr>
          <w:rFonts w:hint="eastAsia" w:ascii="宋体" w:hAnsi="宋体"/>
          <w:color w:val="000000" w:themeColor="text1"/>
          <w:sz w:val="24"/>
          <w:szCs w:val="24"/>
          <w:highlight w:val="none"/>
          <w14:textFill>
            <w14:solidFill>
              <w14:schemeClr w14:val="tx1"/>
            </w14:solidFill>
          </w14:textFill>
        </w:rPr>
        <w:t>工程监理服务承诺书；</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②</w:t>
      </w:r>
      <w:r>
        <w:rPr>
          <w:rFonts w:hint="eastAsia" w:ascii="宋体" w:hAnsi="宋体"/>
          <w:color w:val="000000" w:themeColor="text1"/>
          <w:sz w:val="24"/>
          <w:szCs w:val="24"/>
          <w:highlight w:val="none"/>
          <w14:textFill>
            <w14:solidFill>
              <w14:schemeClr w14:val="tx1"/>
            </w14:solidFill>
          </w14:textFill>
        </w:rPr>
        <w:t>工程监理合同响应承诺书；</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③</w:t>
      </w:r>
      <w:r>
        <w:rPr>
          <w:rFonts w:hint="eastAsia" w:ascii="宋体" w:hAnsi="宋体"/>
          <w:color w:val="000000" w:themeColor="text1"/>
          <w:sz w:val="24"/>
          <w:szCs w:val="24"/>
          <w:highlight w:val="none"/>
          <w14:textFill>
            <w14:solidFill>
              <w14:schemeClr w14:val="tx1"/>
            </w14:solidFill>
          </w14:textFill>
        </w:rPr>
        <w:t>工程监理人员到位承诺书</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④</w:t>
      </w:r>
      <w:r>
        <w:rPr>
          <w:rFonts w:hint="eastAsia" w:ascii="宋体" w:hAnsi="宋体"/>
          <w:color w:val="000000" w:themeColor="text1"/>
          <w:sz w:val="24"/>
          <w:szCs w:val="24"/>
          <w:highlight w:val="none"/>
          <w14:textFill>
            <w14:solidFill>
              <w14:schemeClr w14:val="tx1"/>
            </w14:solidFill>
          </w14:textFill>
        </w:rPr>
        <w:t>工程监理人员任职承诺书；</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⑤</w:t>
      </w:r>
      <w:r>
        <w:rPr>
          <w:rFonts w:hint="eastAsia" w:ascii="宋体" w:hAnsi="宋体"/>
          <w:color w:val="000000" w:themeColor="text1"/>
          <w:sz w:val="24"/>
          <w:szCs w:val="24"/>
          <w:highlight w:val="none"/>
          <w14:textFill>
            <w14:solidFill>
              <w14:schemeClr w14:val="tx1"/>
            </w14:solidFill>
          </w14:textFill>
        </w:rPr>
        <w:t>拟投入的设备仪器到位承诺书；</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⑥</w:t>
      </w:r>
      <w:r>
        <w:rPr>
          <w:rFonts w:hint="eastAsia" w:ascii="宋体" w:hAnsi="宋体"/>
          <w:color w:val="000000" w:themeColor="text1"/>
          <w:sz w:val="24"/>
          <w:szCs w:val="24"/>
          <w:highlight w:val="none"/>
          <w14:textFill>
            <w14:solidFill>
              <w14:schemeClr w14:val="tx1"/>
            </w14:solidFill>
          </w14:textFill>
        </w:rPr>
        <w:t>拟委派本项目驻场监理人员配备响应情况表；</w:t>
      </w:r>
    </w:p>
    <w:p>
      <w:pPr>
        <w:spacing w:line="360" w:lineRule="auto"/>
        <w:ind w:left="848" w:leftChars="404" w:firstLine="1"/>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⑦</w:t>
      </w:r>
      <w:r>
        <w:rPr>
          <w:rFonts w:hint="eastAsia" w:ascii="宋体" w:hAnsi="宋体"/>
          <w:color w:val="000000" w:themeColor="text1"/>
          <w:sz w:val="24"/>
          <w:szCs w:val="24"/>
          <w:highlight w:val="none"/>
          <w14:textFill>
            <w14:solidFill>
              <w14:schemeClr w14:val="tx1"/>
            </w14:solidFill>
          </w14:textFill>
        </w:rPr>
        <w:t>投标人认为需要提供的资料（如有）。</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投标文件的上述组成部分如存在内容不一致的，以投标函为准。</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3．我方承诺在招标文件规定的投标有效期</w:t>
      </w:r>
      <w:r>
        <w:rPr>
          <w:rFonts w:hint="eastAsia" w:ascii="宋体" w:hAnsi="宋体"/>
          <w:color w:val="000000" w:themeColor="text1"/>
          <w:sz w:val="24"/>
          <w:szCs w:val="24"/>
          <w:highlight w:val="none"/>
          <w:u w:val="single"/>
          <w14:textFill>
            <w14:solidFill>
              <w14:schemeClr w14:val="tx1"/>
            </w14:solidFill>
          </w14:textFill>
        </w:rPr>
        <w:t>120</w:t>
      </w:r>
      <w:r>
        <w:rPr>
          <w:rFonts w:hint="eastAsia" w:ascii="宋体" w:hAnsi="宋体"/>
          <w:color w:val="000000" w:themeColor="text1"/>
          <w:sz w:val="24"/>
          <w:szCs w:val="24"/>
          <w:highlight w:val="none"/>
          <w14:textFill>
            <w14:solidFill>
              <w14:schemeClr w14:val="tx1"/>
            </w14:solidFill>
          </w14:textFill>
        </w:rPr>
        <w:t>日历天内不撤销投标文件。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4．如我方中标，我方承诺：</w:t>
      </w:r>
    </w:p>
    <w:p>
      <w:pPr>
        <w:spacing w:line="360" w:lineRule="auto"/>
        <w:ind w:firstLine="708" w:firstLineChars="2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（1）在收到中标通知书后，在中标通知书规定的期限内与你方签订合同；</w:t>
      </w:r>
    </w:p>
    <w:p>
      <w:pPr>
        <w:spacing w:line="360" w:lineRule="auto"/>
        <w:ind w:firstLine="708" w:firstLineChars="2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（2）在签订合同时不向你方提出附加条件；</w:t>
      </w:r>
    </w:p>
    <w:p>
      <w:pPr>
        <w:spacing w:line="360" w:lineRule="auto"/>
        <w:ind w:firstLine="708" w:firstLineChars="2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（3）按照招标文件要求提交履约保证金；</w:t>
      </w:r>
      <w:bookmarkStart w:id="462" w:name="_Toc352691658"/>
      <w:bookmarkStart w:id="463" w:name="_Toc1187"/>
      <w:bookmarkStart w:id="464" w:name="_Toc369531694"/>
    </w:p>
    <w:p>
      <w:pPr>
        <w:spacing w:line="360" w:lineRule="auto"/>
        <w:ind w:firstLine="708" w:firstLineChars="2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（4）在合</w:t>
      </w:r>
      <w:bookmarkEnd w:id="462"/>
      <w:bookmarkEnd w:id="463"/>
      <w:bookmarkEnd w:id="464"/>
      <w:r>
        <w:rPr>
          <w:rFonts w:hint="eastAsia" w:ascii="宋体" w:hAnsi="宋体"/>
          <w:color w:val="000000" w:themeColor="text1"/>
          <w:sz w:val="24"/>
          <w:szCs w:val="24"/>
          <w:highlight w:val="none"/>
          <w14:textFill>
            <w14:solidFill>
              <w14:schemeClr w14:val="tx1"/>
            </w14:solidFill>
          </w14:textFill>
        </w:rPr>
        <w:t>同约定的期限内完成合同规定的全部义务。</w:t>
      </w:r>
    </w:p>
    <w:p>
      <w:pPr>
        <w:spacing w:line="360" w:lineRule="auto"/>
        <w:ind w:firstLine="708" w:firstLineChars="29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（5）除伤亡、吊销监理工程师执业资格等合法原因不能再从事监理工作情形外，如我方更换项目总监、总监代表，接受贵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color w:val="000000" w:themeColor="text1"/>
          <w:sz w:val="24"/>
          <w:szCs w:val="24"/>
          <w:highlight w:val="none"/>
          <w14:textFill>
            <w14:solidFill>
              <w14:schemeClr w14:val="tx1"/>
            </w14:solidFill>
          </w14:textFill>
        </w:rPr>
        <w:t>1年内拒绝我方参与贵单位后续工程投标的处理。</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5．我方在此声明，</w:t>
      </w:r>
      <w:bookmarkStart w:id="465" w:name="_Hlk22686284"/>
      <w:r>
        <w:rPr>
          <w:rFonts w:hint="eastAsia" w:ascii="宋体" w:hAnsi="宋体"/>
          <w:color w:val="000000" w:themeColor="text1"/>
          <w:sz w:val="24"/>
          <w:szCs w:val="24"/>
          <w:highlight w:val="none"/>
          <w14:textFill>
            <w14:solidFill>
              <w14:schemeClr w14:val="tx1"/>
            </w14:solidFill>
          </w14:textFill>
        </w:rPr>
        <w:t>所递交的投标文件</w:t>
      </w:r>
      <w:bookmarkEnd w:id="465"/>
      <w:r>
        <w:rPr>
          <w:rFonts w:hint="eastAsia" w:ascii="宋体" w:hAnsi="宋体"/>
          <w:color w:val="000000" w:themeColor="text1"/>
          <w:sz w:val="24"/>
          <w:szCs w:val="24"/>
          <w:highlight w:val="none"/>
          <w14:textFill>
            <w14:solidFill>
              <w14:schemeClr w14:val="tx1"/>
            </w14:solidFill>
          </w14:textFill>
        </w:rPr>
        <w:t>及有关资料内容完整、真实和准确，且不存在第二章“投标人须知”第1.4.3项规定的任何一种情形。</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 如我方中标，我方承诺，满足“委托人要求”中的所有内容。</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如我方中标，我方承诺：我司提交的所有投标资料真实可靠，并在中标通知书发放之前，如招标人、建设行政管理部门、工程招标监督机构等提出复查投标资料原件的，我方在3个工作日之内提供。如未能及时提供或提供核查的原件不齐全或者投标资料弄虚作假的，我方将承担与此有关的一切责任，包括但不限于取消投标资格或中标资格（如果已取得中标）、</w:t>
      </w:r>
      <w:r>
        <w:rPr>
          <w:rFonts w:hint="eastAsia" w:ascii="宋体" w:hAnsi="宋体"/>
          <w:strike/>
          <w:color w:val="000000" w:themeColor="text1"/>
          <w:sz w:val="24"/>
          <w:szCs w:val="24"/>
          <w:highlight w:val="none"/>
          <w14:textFill>
            <w14:solidFill>
              <w14:schemeClr w14:val="tx1"/>
            </w14:solidFill>
          </w14:textFill>
        </w:rPr>
        <w:t>没收投标保证金、</w:t>
      </w:r>
      <w:r>
        <w:rPr>
          <w:rFonts w:hint="eastAsia" w:ascii="宋体" w:hAnsi="宋体"/>
          <w:color w:val="000000" w:themeColor="text1"/>
          <w:sz w:val="24"/>
          <w:szCs w:val="24"/>
          <w:highlight w:val="none"/>
          <w14:textFill>
            <w14:solidFill>
              <w14:schemeClr w14:val="tx1"/>
            </w14:solidFill>
          </w14:textFill>
        </w:rPr>
        <w:t>接受行政监督部门的行政处罚等。</w:t>
      </w:r>
    </w:p>
    <w:bookmarkEnd w:id="415"/>
    <w:bookmarkEnd w:id="416"/>
    <w:bookmarkEnd w:id="417"/>
    <w:bookmarkEnd w:id="418"/>
    <w:bookmarkEnd w:id="419"/>
    <w:bookmarkEnd w:id="420"/>
    <w:bookmarkEnd w:id="421"/>
    <w:bookmarkEnd w:id="422"/>
    <w:bookmarkEnd w:id="423"/>
    <w:p>
      <w:pPr>
        <w:spacing w:line="360" w:lineRule="auto"/>
        <w:ind w:firstLine="2880" w:firstLineChars="1200"/>
        <w:jc w:val="left"/>
        <w:rPr>
          <w:rFonts w:ascii="宋体" w:hAnsi="宋体"/>
          <w:color w:val="000000" w:themeColor="text1"/>
          <w:sz w:val="24"/>
          <w:szCs w:val="24"/>
          <w:highlight w:val="none"/>
          <w14:textFill>
            <w14:solidFill>
              <w14:schemeClr w14:val="tx1"/>
            </w14:solidFill>
          </w14:textFill>
        </w:rPr>
      </w:pPr>
    </w:p>
    <w:p>
      <w:pPr>
        <w:spacing w:line="360" w:lineRule="auto"/>
        <w:ind w:firstLine="2880" w:firstLineChars="1200"/>
        <w:jc w:val="left"/>
        <w:rPr>
          <w:rFonts w:ascii="宋体" w:hAnsi="宋体"/>
          <w:color w:val="000000" w:themeColor="text1"/>
          <w:sz w:val="24"/>
          <w:szCs w:val="24"/>
          <w:highlight w:val="none"/>
          <w14:textFill>
            <w14:solidFill>
              <w14:schemeClr w14:val="tx1"/>
            </w14:solidFill>
          </w14:textFill>
        </w:rPr>
      </w:pPr>
    </w:p>
    <w:p>
      <w:pPr>
        <w:spacing w:line="360" w:lineRule="auto"/>
        <w:ind w:firstLine="2835" w:firstLineChars="1350"/>
        <w:rPr>
          <w:color w:val="000000" w:themeColor="text1"/>
          <w:szCs w:val="21"/>
          <w:highlight w:val="none"/>
          <w14:textFill>
            <w14:solidFill>
              <w14:schemeClr w14:val="tx1"/>
            </w14:solidFill>
          </w14:textFill>
        </w:rPr>
      </w:pPr>
      <w:bookmarkStart w:id="466" w:name="_Toc535938753"/>
      <w:bookmarkStart w:id="467" w:name="_Toc385943066"/>
      <w:bookmarkStart w:id="468" w:name="_Toc482188652"/>
      <w:bookmarkStart w:id="469" w:name="_Toc359594236"/>
      <w:bookmarkStart w:id="470" w:name="_Toc391394112"/>
      <w:bookmarkStart w:id="471" w:name="_Toc370676427"/>
      <w:bookmarkStart w:id="472" w:name="_Toc530470645"/>
      <w:bookmarkStart w:id="473" w:name="_Toc529196602"/>
      <w:bookmarkStart w:id="474" w:name="_Toc144974856"/>
      <w:bookmarkStart w:id="475" w:name="_Toc17960"/>
      <w:bookmarkStart w:id="476" w:name="_Toc384308375"/>
      <w:bookmarkStart w:id="477" w:name="_Toc369531697"/>
      <w:bookmarkStart w:id="478" w:name="_Toc247514246"/>
      <w:bookmarkStart w:id="479" w:name="_Toc300835209"/>
      <w:bookmarkStart w:id="480" w:name="_Toc352691661"/>
      <w:bookmarkStart w:id="481" w:name="_Toc361508752"/>
      <w:bookmarkStart w:id="482" w:name="_Toc152042576"/>
      <w:bookmarkStart w:id="483" w:name="_Toc247527827"/>
      <w:bookmarkStart w:id="484" w:name="_Toc152045787"/>
      <w:r>
        <w:rPr>
          <w:rFonts w:hint="eastAsia"/>
          <w:color w:val="000000" w:themeColor="text1"/>
          <w:szCs w:val="21"/>
          <w:highlight w:val="none"/>
          <w14:textFill>
            <w14:solidFill>
              <w14:schemeClr w14:val="tx1"/>
            </w14:solidFill>
          </w14:textFill>
        </w:rPr>
        <w:t>投标人：</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（盖单位章）</w:t>
      </w:r>
    </w:p>
    <w:p>
      <w:pPr>
        <w:spacing w:line="360" w:lineRule="auto"/>
        <w:ind w:firstLine="2835" w:firstLineChars="1350"/>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法定代表人</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或被授权人</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（签名或盖章）</w:t>
      </w:r>
    </w:p>
    <w:p>
      <w:pPr>
        <w:spacing w:line="360" w:lineRule="auto"/>
        <w:ind w:firstLine="2835" w:firstLineChars="135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地址：</w:t>
      </w:r>
      <w:r>
        <w:rPr>
          <w:rFonts w:hint="eastAsia"/>
          <w:color w:val="000000" w:themeColor="text1"/>
          <w:szCs w:val="21"/>
          <w:highlight w:val="none"/>
          <w:u w:val="single"/>
          <w14:textFill>
            <w14:solidFill>
              <w14:schemeClr w14:val="tx1"/>
            </w14:solidFill>
          </w14:textFill>
        </w:rPr>
        <w:t xml:space="preserve">                                       </w:t>
      </w:r>
    </w:p>
    <w:p>
      <w:pPr>
        <w:spacing w:line="360" w:lineRule="auto"/>
        <w:ind w:firstLine="2835" w:firstLineChars="135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网址：</w:t>
      </w:r>
      <w:r>
        <w:rPr>
          <w:rFonts w:hint="eastAsia"/>
          <w:color w:val="000000" w:themeColor="text1"/>
          <w:szCs w:val="21"/>
          <w:highlight w:val="none"/>
          <w:u w:val="single"/>
          <w14:textFill>
            <w14:solidFill>
              <w14:schemeClr w14:val="tx1"/>
            </w14:solidFill>
          </w14:textFill>
        </w:rPr>
        <w:t xml:space="preserve">                                       </w:t>
      </w:r>
    </w:p>
    <w:p>
      <w:pPr>
        <w:spacing w:line="360" w:lineRule="auto"/>
        <w:ind w:right="85" w:firstLine="2835" w:firstLineChars="135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w:t>
      </w:r>
      <w:r>
        <w:rPr>
          <w:rFonts w:hint="eastAsia"/>
          <w:color w:val="000000" w:themeColor="text1"/>
          <w:szCs w:val="21"/>
          <w:highlight w:val="none"/>
          <w:u w:val="single"/>
          <w14:textFill>
            <w14:solidFill>
              <w14:schemeClr w14:val="tx1"/>
            </w14:solidFill>
          </w14:textFill>
        </w:rPr>
        <w:t xml:space="preserve">                                       </w:t>
      </w:r>
    </w:p>
    <w:p>
      <w:pPr>
        <w:spacing w:line="360" w:lineRule="auto"/>
        <w:ind w:firstLine="2835" w:firstLineChars="135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传真：</w:t>
      </w:r>
      <w:r>
        <w:rPr>
          <w:rFonts w:hint="eastAsia"/>
          <w:color w:val="000000" w:themeColor="text1"/>
          <w:szCs w:val="21"/>
          <w:highlight w:val="none"/>
          <w:u w:val="single"/>
          <w14:textFill>
            <w14:solidFill>
              <w14:schemeClr w14:val="tx1"/>
            </w14:solidFill>
          </w14:textFill>
        </w:rPr>
        <w:t xml:space="preserve">                                       </w:t>
      </w:r>
    </w:p>
    <w:p>
      <w:pPr>
        <w:spacing w:line="360" w:lineRule="auto"/>
        <w:ind w:firstLine="2835" w:firstLineChars="135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邮政编码：</w:t>
      </w:r>
      <w:r>
        <w:rPr>
          <w:rFonts w:hint="eastAsia"/>
          <w:color w:val="000000" w:themeColor="text1"/>
          <w:szCs w:val="21"/>
          <w:highlight w:val="none"/>
          <w:u w:val="single"/>
          <w14:textFill>
            <w14:solidFill>
              <w14:schemeClr w14:val="tx1"/>
            </w14:solidFill>
          </w14:textFill>
        </w:rPr>
        <w:t xml:space="preserve">                                    </w:t>
      </w:r>
    </w:p>
    <w:p>
      <w:pPr>
        <w:spacing w:line="360" w:lineRule="auto"/>
        <w:ind w:firstLine="5775" w:firstLineChars="2750"/>
        <w:rPr>
          <w:color w:val="000000" w:themeColor="text1"/>
          <w:szCs w:val="21"/>
          <w:highlight w:val="none"/>
          <w14:textFill>
            <w14:solidFill>
              <w14:schemeClr w14:val="tx1"/>
            </w14:solidFill>
          </w14:textFill>
        </w:rPr>
      </w:pP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月</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日</w:t>
      </w:r>
    </w:p>
    <w:p>
      <w:pPr>
        <w:pStyle w:val="4"/>
        <w:spacing w:line="480" w:lineRule="auto"/>
        <w:rPr>
          <w:rFonts w:ascii="宋体" w:hAnsi="宋体" w:eastAsia="宋体"/>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br w:type="page"/>
      </w:r>
      <w:r>
        <w:rPr>
          <w:rFonts w:hint="eastAsia" w:ascii="宋体" w:hAnsi="宋体" w:eastAsia="宋体"/>
          <w:color w:val="000000" w:themeColor="text1"/>
          <w:highlight w:val="none"/>
          <w14:textFill>
            <w14:solidFill>
              <w14:schemeClr w14:val="tx1"/>
            </w14:solidFill>
          </w14:textFill>
        </w:rPr>
        <w:t>（二）投标函附录</w:t>
      </w:r>
      <w:bookmarkEnd w:id="466"/>
      <w:bookmarkEnd w:id="467"/>
      <w:bookmarkEnd w:id="468"/>
      <w:bookmarkEnd w:id="469"/>
      <w:bookmarkEnd w:id="470"/>
      <w:bookmarkEnd w:id="471"/>
      <w:bookmarkEnd w:id="472"/>
      <w:bookmarkEnd w:id="473"/>
    </w:p>
    <w:tbl>
      <w:tblPr>
        <w:tblStyle w:val="1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268"/>
        <w:gridCol w:w="460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条款名称</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约定内容</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总监理工程师</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技术职称：</w:t>
            </w:r>
          </w:p>
          <w:p>
            <w:pPr>
              <w:pStyle w:val="6"/>
              <w:keepNext w:val="0"/>
              <w:keepLines w:val="0"/>
              <w:suppressLineNumbers w:val="0"/>
              <w:topLinePunct/>
              <w:spacing w:before="0" w:beforeAutospacing="0" w:after="0" w:afterAutospacing="0" w:line="400" w:lineRule="exact"/>
              <w:ind w:left="0" w:right="0"/>
              <w:contextualSpacing/>
              <w:rPr>
                <w:rFonts w:hint="default" w:hAnsi="宋体"/>
                <w:color w:val="000000" w:themeColor="text1"/>
                <w:kern w:val="2"/>
                <w:szCs w:val="24"/>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注册证号：</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firstLine="820" w:firstLineChars="342"/>
              <w:contextualSpacing/>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监理服务期限</w:t>
            </w:r>
          </w:p>
        </w:tc>
        <w:tc>
          <w:tcPr>
            <w:tcW w:w="4604"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suppressLineNumbers w:val="0"/>
              <w:topLinePunct/>
              <w:spacing w:before="0" w:beforeAutospacing="0" w:after="0" w:afterAutospacing="0" w:line="400" w:lineRule="exact"/>
              <w:ind w:left="0" w:right="0"/>
              <w:contextualSpacing/>
              <w:rPr>
                <w:rFonts w:hint="default" w:hAnsi="宋体"/>
                <w:color w:val="000000" w:themeColor="text1"/>
                <w:kern w:val="2"/>
                <w:szCs w:val="24"/>
                <w:highlight w:val="none"/>
                <w14:textFill>
                  <w14:solidFill>
                    <w14:schemeClr w14:val="tx1"/>
                  </w14:solidFill>
                </w14:textFill>
              </w:rPr>
            </w:pPr>
            <w:r>
              <w:rPr>
                <w:rFonts w:hint="eastAsia" w:hAnsi="宋体"/>
                <w:color w:val="000000" w:themeColor="text1"/>
                <w:kern w:val="2"/>
                <w:szCs w:val="24"/>
                <w:highlight w:val="none"/>
                <w:u w:val="single"/>
                <w14:textFill>
                  <w14:solidFill>
                    <w14:schemeClr w14:val="tx1"/>
                  </w14:solidFill>
                </w14:textFill>
              </w:rPr>
              <w:t>按招标文件要求</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abs>
                <w:tab w:val="left" w:pos="360"/>
              </w:tabs>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合同价款确定方式</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按合同约定</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abs>
                <w:tab w:val="left" w:pos="360"/>
              </w:tabs>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质量标准</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按招标文件要求</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abs>
                <w:tab w:val="left" w:pos="360"/>
              </w:tabs>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拟投入本项目监理机构人数</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人数：</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abs>
                <w:tab w:val="left" w:pos="360"/>
              </w:tabs>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投标总报价</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20" w:beforeLines="50" w:beforeAutospacing="0" w:after="120" w:afterLines="50" w:afterAutospacing="0" w:line="400" w:lineRule="exact"/>
              <w:ind w:left="0" w:right="0"/>
              <w:contextualSpacing/>
              <w:rPr>
                <w:rFonts w:hint="default" w:hAnsi="宋体"/>
                <w:color w:val="000000" w:themeColor="text1"/>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投标总报价（元）：</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abs>
                <w:tab w:val="left" w:pos="360"/>
              </w:tabs>
              <w:spacing w:before="0" w:beforeAutospacing="0" w:after="0" w:afterAutospacing="0" w:line="400" w:lineRule="exact"/>
              <w:ind w:left="0" w:right="0"/>
              <w:contextualSpacing/>
              <w:jc w:val="center"/>
              <w:rPr>
                <w:rFonts w:hint="default"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 人 营 业</w:t>
            </w:r>
          </w:p>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执 照 证 号</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 人 营 业</w:t>
            </w:r>
          </w:p>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执 照 证 号：</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资 质 等 级</w:t>
            </w:r>
          </w:p>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及 证 书 号</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资质等级：</w:t>
            </w:r>
          </w:p>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资质证书号：</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9</w:t>
            </w:r>
          </w:p>
        </w:tc>
        <w:tc>
          <w:tcPr>
            <w:tcW w:w="22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需要建设单位提</w:t>
            </w:r>
          </w:p>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供的配合条件</w:t>
            </w:r>
          </w:p>
        </w:tc>
        <w:tc>
          <w:tcPr>
            <w:tcW w:w="460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rPr>
                <w:rFonts w:hint="default" w:ascii="宋体" w:hAnsi="宋体"/>
                <w:color w:val="000000" w:themeColor="text1"/>
                <w:sz w:val="24"/>
                <w:szCs w:val="24"/>
                <w:highlight w:val="none"/>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contextualSpacing/>
              <w:jc w:val="center"/>
              <w:rPr>
                <w:rFonts w:hint="default" w:ascii="宋体" w:hAnsi="宋体"/>
                <w:color w:val="000000" w:themeColor="text1"/>
                <w:sz w:val="24"/>
                <w:szCs w:val="24"/>
                <w:highlight w:val="none"/>
                <w14:textFill>
                  <w14:solidFill>
                    <w14:schemeClr w14:val="tx1"/>
                  </w14:solidFill>
                </w14:textFill>
              </w:rPr>
            </w:pPr>
          </w:p>
        </w:tc>
      </w:tr>
    </w:tbl>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p>
    <w:p>
      <w:pPr>
        <w:spacing w:line="360" w:lineRule="auto"/>
        <w:ind w:firstLine="722" w:firstLineChars="344"/>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color w:val="000000" w:themeColor="text1"/>
          <w:highlight w:val="none"/>
          <w14:textFill>
            <w14:solidFill>
              <w14:schemeClr w14:val="tx1"/>
            </w14:solidFill>
          </w14:textFill>
        </w:rPr>
        <w:t>投标人根据企业自身情况进行报价，</w:t>
      </w:r>
      <w:r>
        <w:rPr>
          <w:rFonts w:hint="eastAsia"/>
          <w:bCs/>
          <w:color w:val="000000" w:themeColor="text1"/>
          <w:highlight w:val="none"/>
          <w14:textFill>
            <w14:solidFill>
              <w14:schemeClr w14:val="tx1"/>
            </w14:solidFill>
          </w14:textFill>
        </w:rPr>
        <w:t>投标报价不得超过最高投标限价。</w:t>
      </w:r>
      <w:r>
        <w:rPr>
          <w:rFonts w:hint="eastAsia" w:ascii="宋体" w:hAnsi="宋体"/>
          <w:color w:val="000000" w:themeColor="text1"/>
          <w:szCs w:val="21"/>
          <w:highlight w:val="none"/>
          <w14:textFill>
            <w14:solidFill>
              <w14:schemeClr w14:val="tx1"/>
            </w14:solidFill>
          </w14:textFill>
        </w:rPr>
        <w:t>小数点后保留两位小数，第三位小数四舍五入。</w:t>
      </w:r>
    </w:p>
    <w:p>
      <w:pPr>
        <w:spacing w:line="360" w:lineRule="auto"/>
        <w:ind w:firstLine="3120" w:firstLineChars="1300"/>
        <w:jc w:val="left"/>
        <w:rPr>
          <w:rFonts w:ascii="宋体" w:hAnsi="宋体"/>
          <w:color w:val="000000" w:themeColor="text1"/>
          <w:sz w:val="24"/>
          <w:szCs w:val="24"/>
          <w:highlight w:val="none"/>
          <w14:textFill>
            <w14:solidFill>
              <w14:schemeClr w14:val="tx1"/>
            </w14:solidFill>
          </w14:textFill>
        </w:rPr>
      </w:pPr>
    </w:p>
    <w:p>
      <w:pPr>
        <w:spacing w:line="360" w:lineRule="auto"/>
        <w:ind w:firstLine="2880" w:firstLineChars="1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w:t>
      </w:r>
      <w:r>
        <w:rPr>
          <w:rFonts w:hint="eastAsia"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（盖单位章）</w:t>
      </w:r>
    </w:p>
    <w:p>
      <w:pPr>
        <w:spacing w:line="360" w:lineRule="auto"/>
        <w:ind w:firstLine="3120" w:firstLineChars="13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法定代表人或其委托代理人：</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（签字或盖章）</w:t>
      </w:r>
    </w:p>
    <w:p>
      <w:pPr>
        <w:wordWrap w:val="0"/>
        <w:spacing w:line="360" w:lineRule="auto"/>
        <w:ind w:firstLine="5400" w:firstLineChars="2250"/>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pStyle w:val="3"/>
        <w:spacing w:line="600" w:lineRule="auto"/>
        <w:rPr>
          <w:rFonts w:ascii="宋体" w:hAnsi="宋体" w:eastAsia="宋体"/>
          <w:color w:val="000000" w:themeColor="text1"/>
          <w:sz w:val="30"/>
          <w:szCs w:val="30"/>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br w:type="page"/>
      </w:r>
      <w:bookmarkStart w:id="485" w:name="_Toc535938754"/>
      <w:bookmarkStart w:id="486" w:name="_Toc529196603"/>
      <w:bookmarkStart w:id="487" w:name="_Toc530470646"/>
      <w:r>
        <w:rPr>
          <w:rFonts w:hint="eastAsia" w:ascii="宋体" w:hAnsi="宋体" w:eastAsia="宋体"/>
          <w:color w:val="000000" w:themeColor="text1"/>
          <w:sz w:val="30"/>
          <w:szCs w:val="30"/>
          <w:highlight w:val="none"/>
          <w14:textFill>
            <w14:solidFill>
              <w14:schemeClr w14:val="tx1"/>
            </w14:solidFill>
          </w14:textFill>
        </w:rPr>
        <w:t>二</w:t>
      </w:r>
      <w:bookmarkEnd w:id="474"/>
      <w:bookmarkEnd w:id="475"/>
      <w:bookmarkEnd w:id="476"/>
      <w:bookmarkEnd w:id="477"/>
      <w:bookmarkEnd w:id="478"/>
      <w:bookmarkEnd w:id="479"/>
      <w:bookmarkEnd w:id="480"/>
      <w:bookmarkEnd w:id="481"/>
      <w:bookmarkEnd w:id="482"/>
      <w:bookmarkEnd w:id="483"/>
      <w:bookmarkEnd w:id="484"/>
      <w:r>
        <w:rPr>
          <w:rFonts w:hint="eastAsia" w:ascii="宋体" w:hAnsi="宋体" w:eastAsia="宋体"/>
          <w:color w:val="000000" w:themeColor="text1"/>
          <w:sz w:val="30"/>
          <w:szCs w:val="30"/>
          <w:highlight w:val="none"/>
          <w14:textFill>
            <w14:solidFill>
              <w14:schemeClr w14:val="tx1"/>
            </w14:solidFill>
          </w14:textFill>
        </w:rPr>
        <w:t>、法定代表人身份证明或授权委托书（格式可自定）</w:t>
      </w:r>
      <w:bookmarkEnd w:id="485"/>
      <w:bookmarkEnd w:id="486"/>
      <w:bookmarkEnd w:id="487"/>
    </w:p>
    <w:p>
      <w:pPr>
        <w:spacing w:line="360" w:lineRule="auto"/>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法定代表人身份证明</w:t>
      </w:r>
    </w:p>
    <w:p>
      <w:pPr>
        <w:spacing w:line="44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hint="eastAsia" w:ascii="宋体" w:hAnsi="宋体"/>
          <w:color w:val="000000" w:themeColor="text1"/>
          <w:sz w:val="24"/>
          <w:highlight w:val="none"/>
          <w:u w:val="single"/>
          <w14:textFill>
            <w14:solidFill>
              <w14:schemeClr w14:val="tx1"/>
            </w14:solidFill>
          </w14:textFill>
        </w:rPr>
        <w:t xml:space="preserve">            </w:t>
      </w:r>
    </w:p>
    <w:p>
      <w:pPr>
        <w:spacing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性别：</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年龄：</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职务：</w:t>
      </w:r>
      <w:r>
        <w:rPr>
          <w:rFonts w:hint="eastAsia" w:ascii="宋体" w:hAnsi="宋体"/>
          <w:color w:val="000000" w:themeColor="text1"/>
          <w:sz w:val="24"/>
          <w:highlight w:val="none"/>
          <w:u w:val="single"/>
          <w14:textFill>
            <w14:solidFill>
              <w14:schemeClr w14:val="tx1"/>
            </w14:solidFill>
          </w14:textFill>
        </w:rPr>
        <w:t xml:space="preserve">       </w:t>
      </w:r>
    </w:p>
    <w:p>
      <w:pPr>
        <w:spacing w:line="44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系</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（投标人名称）的法定代表人。</w:t>
      </w:r>
    </w:p>
    <w:p>
      <w:pPr>
        <w:spacing w:line="44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特此证明。</w:t>
      </w:r>
    </w:p>
    <w:p>
      <w:pPr>
        <w:spacing w:line="440" w:lineRule="exact"/>
        <w:rPr>
          <w:rFonts w:ascii="宋体" w:hAnsi="宋体"/>
          <w:color w:val="000000" w:themeColor="text1"/>
          <w:sz w:val="24"/>
          <w:szCs w:val="24"/>
          <w:highlight w:val="none"/>
          <w14:textFill>
            <w14:solidFill>
              <w14:schemeClr w14:val="tx1"/>
            </w14:solidFill>
          </w14:textFill>
        </w:rPr>
      </w:pPr>
    </w:p>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附：法定代表人身份证复印件。</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p>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注：本身份证明需由投标人加盖单位公章。</w:t>
      </w:r>
    </w:p>
    <w:p>
      <w:pPr>
        <w:spacing w:line="440" w:lineRule="exact"/>
        <w:rPr>
          <w:rFonts w:ascii="宋体" w:hAnsi="宋体"/>
          <w:color w:val="000000" w:themeColor="text1"/>
          <w:sz w:val="24"/>
          <w:szCs w:val="24"/>
          <w:highlight w:val="none"/>
          <w14:textFill>
            <w14:solidFill>
              <w14:schemeClr w14:val="tx1"/>
            </w14:solidFill>
          </w14:textFill>
        </w:rPr>
      </w:pPr>
    </w:p>
    <w:p>
      <w:pPr>
        <w:spacing w:line="440" w:lineRule="exact"/>
        <w:rPr>
          <w:rFonts w:ascii="宋体" w:hAnsi="宋体"/>
          <w:color w:val="000000" w:themeColor="text1"/>
          <w:sz w:val="24"/>
          <w:szCs w:val="24"/>
          <w:highlight w:val="none"/>
          <w14:textFill>
            <w14:solidFill>
              <w14:schemeClr w14:val="tx1"/>
            </w14:solidFill>
          </w14:textFill>
        </w:rPr>
      </w:pPr>
    </w:p>
    <w:p>
      <w:pPr>
        <w:spacing w:line="440" w:lineRule="exact"/>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w:t>
      </w:r>
      <w:r>
        <w:rPr>
          <w:rFonts w:hint="eastAsia"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（盖单位章）</w:t>
      </w:r>
    </w:p>
    <w:p>
      <w:pPr>
        <w:spacing w:line="440" w:lineRule="exact"/>
        <w:jc w:val="right"/>
        <w:rPr>
          <w:rFonts w:ascii="宋体" w:hAnsi="宋体"/>
          <w:color w:val="000000" w:themeColor="text1"/>
          <w:sz w:val="24"/>
          <w:highlight w:val="none"/>
          <w14:textFill>
            <w14:solidFill>
              <w14:schemeClr w14:val="tx1"/>
            </w14:solidFill>
          </w14:textFill>
        </w:rPr>
      </w:pPr>
    </w:p>
    <w:p>
      <w:pPr>
        <w:spacing w:line="440" w:lineRule="exact"/>
        <w:ind w:firstLine="5280" w:firstLineChars="2200"/>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pacing w:line="440" w:lineRule="exact"/>
        <w:jc w:val="center"/>
        <w:rPr>
          <w:rFonts w:ascii="宋体" w:hAnsi="宋体"/>
          <w:color w:val="000000" w:themeColor="text1"/>
          <w:sz w:val="24"/>
          <w:szCs w:val="24"/>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bCs/>
          <w:color w:val="000000" w:themeColor="text1"/>
          <w:sz w:val="20"/>
          <w:highlight w:val="none"/>
          <w14:textFill>
            <w14:solidFill>
              <w14:schemeClr w14:val="tx1"/>
            </w14:solidFill>
          </w14:textFill>
        </w:rPr>
        <w:br w:type="page"/>
      </w:r>
      <w:bookmarkStart w:id="488" w:name="_Toc529196604"/>
      <w:bookmarkEnd w:id="488"/>
      <w:bookmarkStart w:id="489" w:name="_Toc535938755"/>
      <w:bookmarkEnd w:id="489"/>
      <w:bookmarkStart w:id="490" w:name="_Toc530470647"/>
      <w:bookmarkEnd w:id="490"/>
      <w:r>
        <w:rPr>
          <w:rFonts w:hint="eastAsia" w:ascii="宋体" w:hAnsi="宋体"/>
          <w:b/>
          <w:color w:val="000000" w:themeColor="text1"/>
          <w:sz w:val="32"/>
          <w:szCs w:val="32"/>
          <w:highlight w:val="none"/>
          <w14:textFill>
            <w14:solidFill>
              <w14:schemeClr w14:val="tx1"/>
            </w14:solidFill>
          </w14:textFill>
        </w:rPr>
        <w:t>授权委托书</w:t>
      </w:r>
    </w:p>
    <w:p>
      <w:pPr>
        <w:topLinePunct/>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本人</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（姓名）系</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（投标人名称）的法定代表人，现委托</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（姓名）为我方代理人。代理人根据授权，以我方名义签署、澄清确认、递交、撤回、修改招标项目投标文件、签订合同和处理有关事宜，其法律后果由我方承担。</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委托期限：</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代理人无转委托权。</w:t>
      </w:r>
    </w:p>
    <w:p>
      <w:pPr>
        <w:spacing w:line="440" w:lineRule="exact"/>
        <w:ind w:firstLine="480" w:firstLineChars="200"/>
        <w:rPr>
          <w:rFonts w:ascii="宋体" w:hAnsi="宋体"/>
          <w:color w:val="000000" w:themeColor="text1"/>
          <w:sz w:val="24"/>
          <w:szCs w:val="24"/>
          <w:highlight w:val="none"/>
          <w14:textFill>
            <w14:solidFill>
              <w14:schemeClr w14:val="tx1"/>
            </w14:solidFill>
          </w14:textFill>
        </w:rPr>
      </w:pPr>
    </w:p>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附：法定代表人身份证复印件及委托代理人身份证复印件</w:t>
      </w:r>
    </w:p>
    <w:p>
      <w:pPr>
        <w:spacing w:line="440" w:lineRule="exact"/>
        <w:rPr>
          <w:rFonts w:ascii="宋体" w:hAnsi="宋体"/>
          <w:color w:val="000000" w:themeColor="text1"/>
          <w:sz w:val="24"/>
          <w:szCs w:val="24"/>
          <w:highlight w:val="none"/>
          <w14:textFill>
            <w14:solidFill>
              <w14:schemeClr w14:val="tx1"/>
            </w14:solidFill>
          </w14:textFill>
        </w:rPr>
      </w:pPr>
    </w:p>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注：本授权委托书需由投标人加盖单位公章并由其法定代表人和委托代理人签字。</w:t>
      </w:r>
    </w:p>
    <w:p>
      <w:pPr>
        <w:spacing w:line="440" w:lineRule="exact"/>
        <w:rPr>
          <w:rFonts w:ascii="宋体" w:hAnsi="宋体"/>
          <w:color w:val="000000" w:themeColor="text1"/>
          <w:sz w:val="24"/>
          <w:szCs w:val="24"/>
          <w:highlight w:val="none"/>
          <w14:textFill>
            <w14:solidFill>
              <w14:schemeClr w14:val="tx1"/>
            </w14:solidFill>
          </w14:textFill>
        </w:rPr>
      </w:pP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  标  人：</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14:textFill>
            <w14:solidFill>
              <w14:schemeClr w14:val="tx1"/>
            </w14:solidFill>
          </w14:textFill>
        </w:rPr>
        <w:t>（盖单位章）</w:t>
      </w: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p>
    <w:p>
      <w:pPr>
        <w:spacing w:line="440" w:lineRule="exact"/>
        <w:ind w:firstLine="3074" w:firstLineChars="128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14:textFill>
            <w14:solidFill>
              <w14:schemeClr w14:val="tx1"/>
            </w14:solidFill>
          </w14:textFill>
        </w:rPr>
        <w:t>（签字）</w:t>
      </w: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身份证号码：</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委托代理人：</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14:textFill>
            <w14:solidFill>
              <w14:schemeClr w14:val="tx1"/>
            </w14:solidFill>
          </w14:textFill>
        </w:rPr>
        <w:t>（签字）</w:t>
      </w:r>
    </w:p>
    <w:p>
      <w:pPr>
        <w:spacing w:line="440" w:lineRule="exact"/>
        <w:ind w:firstLine="3076" w:firstLineChars="1282"/>
        <w:rPr>
          <w:rFonts w:ascii="宋体" w:hAnsi="宋体"/>
          <w:color w:val="000000" w:themeColor="text1"/>
          <w:sz w:val="24"/>
          <w:szCs w:val="24"/>
          <w:highlight w:val="none"/>
          <w14:textFill>
            <w14:solidFill>
              <w14:schemeClr w14:val="tx1"/>
            </w14:solidFill>
          </w14:textFill>
        </w:rPr>
      </w:pPr>
    </w:p>
    <w:p>
      <w:pPr>
        <w:spacing w:line="440" w:lineRule="exact"/>
        <w:ind w:firstLine="3076" w:firstLineChars="1282"/>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身份证号码：</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ab/>
      </w:r>
    </w:p>
    <w:p>
      <w:pPr>
        <w:spacing w:line="440" w:lineRule="exact"/>
        <w:ind w:firstLine="2692" w:firstLineChars="1282"/>
        <w:rPr>
          <w:rFonts w:ascii="宋体" w:hAnsi="宋体"/>
          <w:color w:val="000000" w:themeColor="text1"/>
          <w:szCs w:val="24"/>
          <w:highlight w:val="none"/>
          <w14:textFill>
            <w14:solidFill>
              <w14:schemeClr w14:val="tx1"/>
            </w14:solidFill>
          </w14:textFill>
        </w:rPr>
      </w:pPr>
    </w:p>
    <w:p>
      <w:pPr>
        <w:spacing w:line="440" w:lineRule="exact"/>
        <w:ind w:firstLine="4636" w:firstLineChars="1932"/>
        <w:jc w:val="right"/>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ab/>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pStyle w:val="3"/>
        <w:spacing w:line="600" w:lineRule="auto"/>
        <w:rPr>
          <w:rFonts w:ascii="宋体" w:hAnsi="宋体" w:eastAsia="宋体"/>
          <w:strike/>
          <w:color w:val="000000" w:themeColor="text1"/>
          <w:sz w:val="30"/>
          <w:szCs w:val="30"/>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br w:type="page"/>
      </w:r>
      <w:bookmarkStart w:id="491" w:name="_Toc530470648"/>
      <w:bookmarkStart w:id="492" w:name="_Toc535938756"/>
      <w:bookmarkStart w:id="493" w:name="_Toc529196605"/>
      <w:r>
        <w:rPr>
          <w:rFonts w:hint="eastAsia" w:ascii="宋体" w:hAnsi="宋体" w:eastAsia="宋体"/>
          <w:strike/>
          <w:color w:val="000000" w:themeColor="text1"/>
          <w:sz w:val="30"/>
          <w:szCs w:val="30"/>
          <w:highlight w:val="none"/>
          <w14:textFill>
            <w14:solidFill>
              <w14:schemeClr w14:val="tx1"/>
            </w14:solidFill>
          </w14:textFill>
        </w:rPr>
        <w:t>三、投标保证金（格式可自定）</w:t>
      </w:r>
      <w:bookmarkEnd w:id="491"/>
      <w:bookmarkEnd w:id="492"/>
      <w:bookmarkEnd w:id="493"/>
    </w:p>
    <w:p>
      <w:pPr>
        <w:spacing w:line="1" w:lineRule="exact"/>
        <w:rPr>
          <w:rFonts w:ascii="宋体" w:hAnsi="宋体"/>
          <w:strike/>
          <w:color w:val="000000" w:themeColor="text1"/>
          <w:highlight w:val="none"/>
          <w14:textFill>
            <w14:solidFill>
              <w14:schemeClr w14:val="tx1"/>
            </w14:solidFill>
          </w14:textFill>
        </w:rPr>
      </w:pPr>
    </w:p>
    <w:p>
      <w:pPr>
        <w:ind w:firstLine="480"/>
        <w:rPr>
          <w:rFonts w:ascii="宋体" w:hAnsi="宋体"/>
          <w:strike/>
          <w:color w:val="000000" w:themeColor="text1"/>
          <w:highlight w:val="none"/>
          <w14:textFill>
            <w14:solidFill>
              <w14:schemeClr w14:val="tx1"/>
            </w14:solidFill>
          </w14:textFill>
        </w:rPr>
      </w:pPr>
    </w:p>
    <w:p>
      <w:pPr>
        <w:tabs>
          <w:tab w:val="left" w:pos="720"/>
        </w:tabs>
        <w:spacing w:line="360" w:lineRule="auto"/>
        <w:outlineLvl w:val="1"/>
        <w:rPr>
          <w:rFonts w:ascii="宋体" w:hAnsi="宋体"/>
          <w:b/>
          <w:color w:val="000000" w:themeColor="text1"/>
          <w:highlight w:val="none"/>
          <w14:textFill>
            <w14:solidFill>
              <w14:schemeClr w14:val="tx1"/>
            </w14:solidFill>
          </w14:textFill>
        </w:rPr>
      </w:pPr>
      <w:r>
        <w:rPr>
          <w:rFonts w:ascii="宋体" w:hAnsi="宋体"/>
          <w:strike/>
          <w:color w:val="000000" w:themeColor="text1"/>
          <w:highlight w:val="none"/>
          <w14:textFill>
            <w14:solidFill>
              <w14:schemeClr w14:val="tx1"/>
            </w14:solidFill>
          </w14:textFill>
        </w:rPr>
        <w:br w:type="page"/>
      </w:r>
      <w:bookmarkStart w:id="494" w:name="_Toc529196606"/>
      <w:bookmarkStart w:id="495" w:name="_Toc535938757"/>
      <w:bookmarkStart w:id="496" w:name="_Toc530470649"/>
      <w:r>
        <w:rPr>
          <w:rFonts w:hint="eastAsia" w:ascii="宋体" w:hAnsi="宋体"/>
          <w:b/>
          <w:color w:val="000000" w:themeColor="text1"/>
          <w:sz w:val="30"/>
          <w:szCs w:val="30"/>
          <w:highlight w:val="none"/>
          <w14:textFill>
            <w14:solidFill>
              <w14:schemeClr w14:val="tx1"/>
            </w14:solidFill>
          </w14:textFill>
        </w:rPr>
        <w:t>四、监理报酬清单</w:t>
      </w:r>
      <w:bookmarkEnd w:id="494"/>
      <w:bookmarkEnd w:id="495"/>
      <w:bookmarkEnd w:id="496"/>
    </w:p>
    <w:p>
      <w:pPr>
        <w:spacing w:before="240" w:line="360" w:lineRule="auto"/>
        <w:jc w:val="center"/>
        <w:rPr>
          <w:rFonts w:ascii="宋体" w:hAnsi="宋体"/>
          <w:b/>
          <w:color w:val="000000" w:themeColor="text1"/>
          <w:sz w:val="28"/>
          <w:szCs w:val="28"/>
          <w:highlight w:val="none"/>
          <w14:textFill>
            <w14:solidFill>
              <w14:schemeClr w14:val="tx1"/>
            </w14:solidFill>
          </w14:textFill>
        </w:rPr>
      </w:pPr>
      <w:bookmarkStart w:id="497" w:name="_Toc525827486"/>
      <w:bookmarkStart w:id="498" w:name="_Toc529196608"/>
      <w:bookmarkStart w:id="499" w:name="_Toc525828220"/>
      <w:bookmarkStart w:id="500" w:name="_Toc530470650"/>
      <w:bookmarkStart w:id="501" w:name="_Toc361508760"/>
      <w:r>
        <w:rPr>
          <w:rFonts w:hint="eastAsia" w:ascii="宋体" w:hAnsi="宋体"/>
          <w:b/>
          <w:color w:val="000000" w:themeColor="text1"/>
          <w:sz w:val="28"/>
          <w:szCs w:val="28"/>
          <w:highlight w:val="none"/>
          <w14:textFill>
            <w14:solidFill>
              <w14:schemeClr w14:val="tx1"/>
            </w14:solidFill>
          </w14:textFill>
        </w:rPr>
        <w:t>监理费用成本明细（格式可自定）</w:t>
      </w:r>
    </w:p>
    <w:tbl>
      <w:tblPr>
        <w:tblStyle w:val="17"/>
        <w:tblW w:w="9231" w:type="dxa"/>
        <w:tblInd w:w="0" w:type="dxa"/>
        <w:tblLayout w:type="fixed"/>
        <w:tblCellMar>
          <w:top w:w="0" w:type="dxa"/>
          <w:left w:w="108" w:type="dxa"/>
          <w:bottom w:w="0" w:type="dxa"/>
          <w:right w:w="108" w:type="dxa"/>
        </w:tblCellMar>
      </w:tblPr>
      <w:tblGrid>
        <w:gridCol w:w="817"/>
        <w:gridCol w:w="2410"/>
        <w:gridCol w:w="3544"/>
        <w:gridCol w:w="1559"/>
        <w:gridCol w:w="901"/>
      </w:tblGrid>
      <w:tr>
        <w:tblPrEx>
          <w:tblCellMar>
            <w:top w:w="0" w:type="dxa"/>
            <w:left w:w="108" w:type="dxa"/>
            <w:bottom w:w="0" w:type="dxa"/>
            <w:right w:w="108" w:type="dxa"/>
          </w:tblCellMar>
        </w:tblPrEx>
        <w:trPr>
          <w:trHeight w:val="114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序号</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监理报酬分项名称</w:t>
            </w: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计算依据、过程和公式</w:t>
            </w: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金额（元）</w:t>
            </w: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备注</w:t>
            </w:r>
          </w:p>
        </w:tc>
      </w:tr>
      <w:tr>
        <w:trPr>
          <w:trHeight w:val="660"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56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54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70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5</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704"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w:t>
            </w:r>
          </w:p>
        </w:tc>
        <w:tc>
          <w:tcPr>
            <w:tcW w:w="241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86" w:hRule="atLeast"/>
        </w:trPr>
        <w:tc>
          <w:tcPr>
            <w:tcW w:w="322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合计报价（元）</w:t>
            </w:r>
          </w:p>
        </w:tc>
        <w:tc>
          <w:tcPr>
            <w:tcW w:w="354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c>
          <w:tcPr>
            <w:tcW w:w="90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b/>
                <w:bCs/>
                <w:color w:val="000000" w:themeColor="text1"/>
                <w:szCs w:val="21"/>
                <w:highlight w:val="none"/>
                <w14:textFill>
                  <w14:solidFill>
                    <w14:schemeClr w14:val="tx1"/>
                  </w14:solidFill>
                </w14:textFill>
              </w:rPr>
            </w:pPr>
          </w:p>
        </w:tc>
      </w:tr>
    </w:tbl>
    <w:p>
      <w:pPr>
        <w:pStyle w:val="24"/>
        <w:ind w:firstLine="4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 合计费用应与投标</w:t>
      </w:r>
      <w:r>
        <w:rPr>
          <w:rFonts w:hint="eastAsia" w:ascii="宋体" w:hAnsi="宋体"/>
          <w:color w:val="000000" w:themeColor="text1"/>
          <w:highlight w:val="none"/>
          <w:lang w:val="en-US" w:eastAsia="zh-CN"/>
          <w14:textFill>
            <w14:solidFill>
              <w14:schemeClr w14:val="tx1"/>
            </w14:solidFill>
          </w14:textFill>
        </w:rPr>
        <w:t>函</w:t>
      </w:r>
      <w:r>
        <w:rPr>
          <w:rFonts w:hint="eastAsia" w:ascii="宋体" w:hAnsi="宋体"/>
          <w:color w:val="000000" w:themeColor="text1"/>
          <w:highlight w:val="none"/>
          <w14:textFill>
            <w14:solidFill>
              <w14:schemeClr w14:val="tx1"/>
            </w14:solidFill>
          </w14:textFill>
        </w:rPr>
        <w:t>的监理费报价一致。</w:t>
      </w:r>
    </w:p>
    <w:p>
      <w:pPr>
        <w:pStyle w:val="24"/>
        <w:ind w:firstLine="496"/>
        <w:rPr>
          <w:color w:val="000000" w:themeColor="text1"/>
          <w:highlight w:val="none"/>
          <w14:textFill>
            <w14:solidFill>
              <w14:schemeClr w14:val="tx1"/>
            </w14:solidFill>
          </w14:textFill>
        </w:rPr>
      </w:pPr>
    </w:p>
    <w:p>
      <w:pPr>
        <w:pStyle w:val="24"/>
        <w:ind w:firstLine="496"/>
        <w:rPr>
          <w:rFonts w:ascii="宋体" w:hAnsi="宋体"/>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w:t>
      </w:r>
      <w:r>
        <w:rPr>
          <w:rFonts w:hint="eastAsia" w:ascii="宋体" w:hAnsi="宋体"/>
          <w:color w:val="000000" w:themeColor="text1"/>
          <w:highlight w:val="none"/>
          <w14:textFill>
            <w14:solidFill>
              <w14:schemeClr w14:val="tx1"/>
            </w14:solidFill>
          </w14:textFill>
        </w:rPr>
        <w:t xml:space="preserve"> 标 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(盖公章)</w:t>
      </w:r>
    </w:p>
    <w:p>
      <w:pPr>
        <w:pStyle w:val="24"/>
        <w:ind w:firstLine="552"/>
        <w:rPr>
          <w:rFonts w:ascii="宋体" w:hAnsi="宋体"/>
          <w:color w:val="000000" w:themeColor="text1"/>
          <w:highlight w:val="none"/>
          <w14:textFill>
            <w14:solidFill>
              <w14:schemeClr w14:val="tx1"/>
            </w14:solidFill>
          </w14:textFill>
        </w:rPr>
      </w:pPr>
      <w:r>
        <w:rPr>
          <w:rFonts w:hint="eastAsia" w:ascii="宋体" w:hAnsi="宋体"/>
          <w:color w:val="000000" w:themeColor="text1"/>
          <w:spacing w:val="18"/>
          <w:highlight w:val="none"/>
          <w14:textFill>
            <w14:solidFill>
              <w14:schemeClr w14:val="tx1"/>
            </w14:solidFill>
          </w14:textFill>
        </w:rPr>
        <w:t>法定代表人(或被授权人)：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spacing w:val="18"/>
          <w:highlight w:val="none"/>
          <w14:textFill>
            <w14:solidFill>
              <w14:schemeClr w14:val="tx1"/>
            </w14:solidFill>
          </w14:textFill>
        </w:rPr>
        <w:t>（签名或盖章）</w:t>
      </w:r>
    </w:p>
    <w:p>
      <w:pPr>
        <w:pStyle w:val="24"/>
        <w:ind w:firstLine="4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    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年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pStyle w:val="24"/>
        <w:ind w:firstLine="496"/>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 xml:space="preserve">                                         </w:t>
      </w:r>
    </w:p>
    <w:p>
      <w:pPr>
        <w:pStyle w:val="24"/>
        <w:ind w:firstLine="49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传    真：</w:t>
      </w:r>
      <w:r>
        <w:rPr>
          <w:rFonts w:hint="eastAsia" w:ascii="宋体" w:hAnsi="宋体"/>
          <w:color w:val="000000" w:themeColor="text1"/>
          <w:highlight w:val="none"/>
          <w:u w:val="single"/>
          <w14:textFill>
            <w14:solidFill>
              <w14:schemeClr w14:val="tx1"/>
            </w14:solidFill>
          </w14:textFill>
        </w:rPr>
        <w:t xml:space="preserve">                                         </w:t>
      </w:r>
    </w:p>
    <w:bookmarkEnd w:id="497"/>
    <w:bookmarkEnd w:id="498"/>
    <w:bookmarkEnd w:id="499"/>
    <w:bookmarkEnd w:id="500"/>
    <w:p>
      <w:pPr>
        <w:spacing w:line="360" w:lineRule="auto"/>
        <w:rPr>
          <w:rFonts w:ascii="宋体" w:hAnsi="宋体"/>
          <w:strike/>
          <w:color w:val="000000" w:themeColor="text1"/>
          <w:sz w:val="24"/>
          <w:szCs w:val="24"/>
          <w:highlight w:val="none"/>
          <w14:textFill>
            <w14:solidFill>
              <w14:schemeClr w14:val="tx1"/>
            </w14:solidFill>
          </w14:textFill>
        </w:rPr>
      </w:pPr>
    </w:p>
    <w:p>
      <w:pPr>
        <w:ind w:right="105"/>
        <w:rPr>
          <w:rFonts w:ascii="宋体" w:hAnsi="宋体"/>
          <w:color w:val="000000" w:themeColor="text1"/>
          <w:szCs w:val="24"/>
          <w:highlight w:val="none"/>
          <w14:textFill>
            <w14:solidFill>
              <w14:schemeClr w14:val="tx1"/>
            </w14:solidFill>
          </w14:textFill>
        </w:rPr>
      </w:pPr>
    </w:p>
    <w:p>
      <w:pPr>
        <w:pStyle w:val="3"/>
        <w:spacing w:line="600" w:lineRule="auto"/>
        <w:rPr>
          <w:rFonts w:ascii="宋体" w:hAnsi="宋体" w:eastAsia="宋体"/>
          <w:color w:val="000000" w:themeColor="text1"/>
          <w:sz w:val="30"/>
          <w:szCs w:val="30"/>
          <w:highlight w:val="none"/>
          <w14:textFill>
            <w14:solidFill>
              <w14:schemeClr w14:val="tx1"/>
            </w14:solidFill>
          </w14:textFill>
        </w:rPr>
      </w:pPr>
      <w:r>
        <w:rPr>
          <w:rFonts w:hint="eastAsia" w:ascii="宋体" w:hAnsi="宋体"/>
          <w:b w:val="0"/>
          <w:bCs w:val="0"/>
          <w:color w:val="000000" w:themeColor="text1"/>
          <w:szCs w:val="24"/>
          <w:highlight w:val="none"/>
          <w14:textFill>
            <w14:solidFill>
              <w14:schemeClr w14:val="tx1"/>
            </w14:solidFill>
          </w14:textFill>
        </w:rPr>
        <w:br w:type="page"/>
      </w:r>
      <w:r>
        <w:rPr>
          <w:rFonts w:hint="eastAsia" w:ascii="宋体" w:hAnsi="宋体" w:eastAsia="宋体"/>
          <w:bCs w:val="0"/>
          <w:color w:val="000000" w:themeColor="text1"/>
          <w:sz w:val="30"/>
          <w:szCs w:val="30"/>
          <w:highlight w:val="none"/>
          <w14:textFill>
            <w14:solidFill>
              <w14:schemeClr w14:val="tx1"/>
            </w14:solidFill>
          </w14:textFill>
        </w:rPr>
        <w:t>五</w:t>
      </w:r>
      <w:r>
        <w:rPr>
          <w:rFonts w:hint="eastAsia" w:ascii="宋体" w:hAnsi="宋体" w:eastAsia="宋体"/>
          <w:color w:val="000000" w:themeColor="text1"/>
          <w:sz w:val="30"/>
          <w:szCs w:val="30"/>
          <w:highlight w:val="none"/>
          <w14:textFill>
            <w14:solidFill>
              <w14:schemeClr w14:val="tx1"/>
            </w14:solidFill>
          </w14:textFill>
        </w:rPr>
        <w:t>、</w:t>
      </w:r>
      <w:bookmarkStart w:id="502" w:name="_Hlk22686998"/>
      <w:r>
        <w:rPr>
          <w:rFonts w:hint="eastAsia" w:ascii="宋体" w:hAnsi="宋体" w:eastAsia="宋体"/>
          <w:color w:val="000000" w:themeColor="text1"/>
          <w:sz w:val="30"/>
          <w:szCs w:val="30"/>
          <w:highlight w:val="none"/>
          <w14:textFill>
            <w14:solidFill>
              <w14:schemeClr w14:val="tx1"/>
            </w14:solidFill>
          </w14:textFill>
        </w:rPr>
        <w:t>资格审查资料</w:t>
      </w:r>
      <w:bookmarkEnd w:id="502"/>
    </w:p>
    <w:p>
      <w:pPr>
        <w:spacing w:before="20" w:line="412" w:lineRule="auto"/>
        <w:ind w:firstLine="137"/>
        <w:outlineLvl w:val="2"/>
        <w:rPr>
          <w:rFonts w:ascii="宋体" w:hAnsi="宋体"/>
          <w:b/>
          <w:bCs/>
          <w:color w:val="000000" w:themeColor="text1"/>
          <w:sz w:val="28"/>
          <w:szCs w:val="32"/>
          <w:highlight w:val="none"/>
          <w14:textFill>
            <w14:solidFill>
              <w14:schemeClr w14:val="tx1"/>
            </w14:solidFill>
          </w14:textFill>
        </w:rPr>
      </w:pPr>
      <w:r>
        <w:rPr>
          <w:rFonts w:hint="eastAsia" w:ascii="宋体" w:hAnsi="宋体"/>
          <w:b/>
          <w:bCs/>
          <w:color w:val="000000" w:themeColor="text1"/>
          <w:sz w:val="28"/>
          <w:szCs w:val="32"/>
          <w:highlight w:val="none"/>
          <w14:textFill>
            <w14:solidFill>
              <w14:schemeClr w14:val="tx1"/>
            </w14:solidFill>
          </w14:textFill>
        </w:rPr>
        <w:t>（一）基本情况表（格式可自定）</w:t>
      </w:r>
    </w:p>
    <w:tbl>
      <w:tblPr>
        <w:tblStyle w:val="17"/>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991"/>
        <w:gridCol w:w="991"/>
        <w:gridCol w:w="1226"/>
        <w:gridCol w:w="456"/>
        <w:gridCol w:w="912"/>
        <w:gridCol w:w="847"/>
        <w:gridCol w:w="301"/>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投标人名称</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注册地址</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邮政编码</w:t>
            </w:r>
          </w:p>
        </w:tc>
        <w:tc>
          <w:tcPr>
            <w:tcW w:w="241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联系方式</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联系人</w:t>
            </w:r>
          </w:p>
        </w:tc>
        <w:tc>
          <w:tcPr>
            <w:tcW w:w="221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 话</w:t>
            </w:r>
          </w:p>
        </w:tc>
        <w:tc>
          <w:tcPr>
            <w:tcW w:w="241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传  真</w:t>
            </w:r>
          </w:p>
        </w:tc>
        <w:tc>
          <w:tcPr>
            <w:tcW w:w="221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网 址</w:t>
            </w:r>
          </w:p>
        </w:tc>
        <w:tc>
          <w:tcPr>
            <w:tcW w:w="241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姓名</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22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技术职称</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14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电话</w:t>
            </w:r>
          </w:p>
        </w:tc>
        <w:tc>
          <w:tcPr>
            <w:tcW w:w="127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技术负责人</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姓名</w:t>
            </w:r>
          </w:p>
        </w:tc>
        <w:tc>
          <w:tcPr>
            <w:tcW w:w="991"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22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技术职称</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14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电话</w:t>
            </w:r>
          </w:p>
        </w:tc>
        <w:tc>
          <w:tcPr>
            <w:tcW w:w="127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企业监理资质证书</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firstLine="120" w:firstLineChars="50"/>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质量管理体系证书（如有）</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firstLine="120" w:firstLineChars="50"/>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营业执照号</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3786"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注册资本</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其中</w:t>
            </w:r>
          </w:p>
        </w:tc>
        <w:tc>
          <w:tcPr>
            <w:tcW w:w="17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高级职称人员</w:t>
            </w:r>
          </w:p>
        </w:tc>
        <w:tc>
          <w:tcPr>
            <w:tcW w:w="15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成立日期</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7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中级职称人员</w:t>
            </w:r>
          </w:p>
        </w:tc>
        <w:tc>
          <w:tcPr>
            <w:tcW w:w="15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基本账户开户银行</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7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技术人员数量</w:t>
            </w:r>
          </w:p>
        </w:tc>
        <w:tc>
          <w:tcPr>
            <w:tcW w:w="15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基本账户银行账号</w:t>
            </w:r>
          </w:p>
        </w:tc>
        <w:tc>
          <w:tcPr>
            <w:tcW w:w="320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7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各类注册人员</w:t>
            </w:r>
          </w:p>
        </w:tc>
        <w:tc>
          <w:tcPr>
            <w:tcW w:w="15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firstLine="240" w:firstLineChars="10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经营范围</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投标人关联企业情况（包括但不限于与投标人法定代表人为同一人或者存在控股、管理关系的不同单位）</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备注</w:t>
            </w:r>
          </w:p>
        </w:tc>
        <w:tc>
          <w:tcPr>
            <w:tcW w:w="6994"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bl>
    <w:p>
      <w:pPr>
        <w:spacing w:line="40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注：投标人应</w:t>
      </w:r>
      <w:bookmarkStart w:id="503" w:name="_Toc520184751"/>
      <w:r>
        <w:rPr>
          <w:rFonts w:hint="eastAsia" w:ascii="宋体" w:hAnsi="宋体"/>
          <w:color w:val="000000" w:themeColor="text1"/>
          <w:sz w:val="24"/>
          <w:szCs w:val="24"/>
          <w:highlight w:val="none"/>
          <w14:textFill>
            <w14:solidFill>
              <w14:schemeClr w14:val="tx1"/>
            </w14:solidFill>
          </w14:textFill>
        </w:rPr>
        <w:t>根据投标人须知第3.5</w:t>
      </w:r>
      <w:bookmarkEnd w:id="503"/>
      <w:r>
        <w:rPr>
          <w:rFonts w:hint="eastAsia" w:ascii="宋体" w:hAnsi="宋体"/>
          <w:color w:val="000000" w:themeColor="text1"/>
          <w:sz w:val="24"/>
          <w:szCs w:val="24"/>
          <w:highlight w:val="none"/>
          <w14:textFill>
            <w14:solidFill>
              <w14:schemeClr w14:val="tx1"/>
            </w14:solidFill>
          </w14:textFill>
        </w:rPr>
        <w:t>.1项的要求在本表后附相关证</w:t>
      </w:r>
      <w:bookmarkStart w:id="504" w:name="_Toc520184752"/>
      <w:r>
        <w:rPr>
          <w:rFonts w:hint="eastAsia" w:ascii="宋体" w:hAnsi="宋体"/>
          <w:color w:val="000000" w:themeColor="text1"/>
          <w:sz w:val="24"/>
          <w:szCs w:val="24"/>
          <w:highlight w:val="none"/>
          <w14:textFill>
            <w14:solidFill>
              <w14:schemeClr w14:val="tx1"/>
            </w14:solidFill>
          </w14:textFill>
        </w:rPr>
        <w:t>明材料。</w:t>
      </w:r>
      <w:bookmarkEnd w:id="504"/>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spacing w:before="20" w:line="412" w:lineRule="auto"/>
        <w:ind w:firstLine="137"/>
        <w:outlineLvl w:val="2"/>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br w:type="page"/>
      </w:r>
      <w:r>
        <w:rPr>
          <w:rFonts w:hint="eastAsia" w:ascii="宋体" w:hAnsi="宋体"/>
          <w:b/>
          <w:bCs/>
          <w:color w:val="000000" w:themeColor="text1"/>
          <w:sz w:val="28"/>
          <w:szCs w:val="32"/>
          <w:highlight w:val="none"/>
          <w14:textFill>
            <w14:solidFill>
              <w14:schemeClr w14:val="tx1"/>
            </w14:solidFill>
          </w14:textFill>
        </w:rPr>
        <w:t>（二）近年完成的类似项目情况表（格式可自定）</w:t>
      </w:r>
    </w:p>
    <w:tbl>
      <w:tblPr>
        <w:tblStyle w:val="17"/>
        <w:tblW w:w="8522" w:type="dxa"/>
        <w:jc w:val="center"/>
        <w:tblLayout w:type="fixed"/>
        <w:tblCellMar>
          <w:top w:w="0" w:type="dxa"/>
          <w:left w:w="108" w:type="dxa"/>
          <w:bottom w:w="0" w:type="dxa"/>
          <w:right w:w="108" w:type="dxa"/>
        </w:tblCellMar>
      </w:tblPr>
      <w:tblGrid>
        <w:gridCol w:w="2269"/>
        <w:gridCol w:w="6253"/>
      </w:tblGrid>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项目所在地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委托人名称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委托人地址</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委托人电话</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合同价格</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监理服务期限</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监理内容</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总监理工程师</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项目描述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备注</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bl>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注：投标人应根据投标人须知第3.5.3项的要求在本表后附相关证明材料。</w:t>
      </w:r>
    </w:p>
    <w:p>
      <w:pPr>
        <w:spacing w:line="440" w:lineRule="exact"/>
        <w:rPr>
          <w:rFonts w:ascii="宋体" w:hAnsi="宋体"/>
          <w:color w:val="000000" w:themeColor="text1"/>
          <w:szCs w:val="24"/>
          <w:highlight w:val="none"/>
          <w14:textFill>
            <w14:solidFill>
              <w14:schemeClr w14:val="tx1"/>
            </w14:solidFill>
          </w14:textFill>
        </w:rPr>
      </w:pPr>
    </w:p>
    <w:p>
      <w:pPr>
        <w:spacing w:line="440" w:lineRule="exact"/>
        <w:rPr>
          <w:rFonts w:ascii="宋体" w:hAnsi="宋体"/>
          <w:color w:val="000000" w:themeColor="text1"/>
          <w:szCs w:val="24"/>
          <w:highlight w:val="none"/>
          <w14:textFill>
            <w14:solidFill>
              <w14:schemeClr w14:val="tx1"/>
            </w14:solidFill>
          </w14:textFill>
        </w:rPr>
      </w:pPr>
    </w:p>
    <w:p>
      <w:pPr>
        <w:spacing w:before="20" w:line="360" w:lineRule="auto"/>
        <w:ind w:firstLine="137"/>
        <w:outlineLvl w:val="2"/>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br w:type="page"/>
      </w:r>
      <w:r>
        <w:rPr>
          <w:rFonts w:hint="eastAsia" w:ascii="宋体" w:hAnsi="宋体"/>
          <w:b/>
          <w:bCs/>
          <w:color w:val="000000" w:themeColor="text1"/>
          <w:sz w:val="28"/>
          <w:szCs w:val="32"/>
          <w:highlight w:val="none"/>
          <w14:textFill>
            <w14:solidFill>
              <w14:schemeClr w14:val="tx1"/>
            </w14:solidFill>
          </w14:textFill>
        </w:rPr>
        <w:t>（三）正在监理和新承接的项目情况表（本项目资格审查阶段不要求提供）</w:t>
      </w:r>
    </w:p>
    <w:tbl>
      <w:tblPr>
        <w:tblStyle w:val="17"/>
        <w:tblW w:w="8522" w:type="dxa"/>
        <w:jc w:val="center"/>
        <w:tblLayout w:type="fixed"/>
        <w:tblCellMar>
          <w:top w:w="0" w:type="dxa"/>
          <w:left w:w="108" w:type="dxa"/>
          <w:bottom w:w="0" w:type="dxa"/>
          <w:right w:w="108" w:type="dxa"/>
        </w:tblCellMar>
      </w:tblPr>
      <w:tblGrid>
        <w:gridCol w:w="2269"/>
        <w:gridCol w:w="6253"/>
      </w:tblGrid>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项目所在地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委托人名称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委托人地址</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委托人电话</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签约合同价</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监理服务期限</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监理内容</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总监理工程师</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项目描述</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备注</w:t>
            </w:r>
          </w:p>
        </w:tc>
        <w:tc>
          <w:tcPr>
            <w:tcW w:w="6253" w:type="dxa"/>
            <w:tcBorders>
              <w:top w:val="single" w:color="auto" w:sz="4" w:space="0"/>
              <w:left w:val="nil"/>
              <w:bottom w:val="single" w:color="auto" w:sz="4" w:space="0"/>
              <w:right w:val="single" w:color="auto" w:sz="4" w:space="0"/>
            </w:tcBorders>
            <w:noWrap/>
          </w:tcPr>
          <w:p>
            <w:pPr>
              <w:keepNext w:val="0"/>
              <w:keepLines w:val="0"/>
              <w:suppressLineNumbers w:val="0"/>
              <w:topLinePunct/>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bl>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注：投标人应根据投标人须知第3.5.4项的要求在本表后附相关证明材料。</w:t>
      </w:r>
    </w:p>
    <w:p>
      <w:pPr>
        <w:spacing w:line="440" w:lineRule="exact"/>
        <w:rPr>
          <w:rFonts w:ascii="宋体" w:hAnsi="宋体"/>
          <w:b/>
          <w:bCs/>
          <w:strike/>
          <w:color w:val="000000" w:themeColor="text1"/>
          <w:sz w:val="32"/>
          <w:szCs w:val="32"/>
          <w:highlight w:val="none"/>
          <w14:textFill>
            <w14:solidFill>
              <w14:schemeClr w14:val="tx1"/>
            </w14:solidFill>
          </w14:textFill>
        </w:rPr>
      </w:pPr>
    </w:p>
    <w:p>
      <w:pPr>
        <w:spacing w:before="20" w:line="412" w:lineRule="auto"/>
        <w:ind w:firstLine="137"/>
        <w:outlineLvl w:val="2"/>
        <w:rPr>
          <w:rFonts w:ascii="宋体" w:hAnsi="宋体"/>
          <w:b/>
          <w:bCs/>
          <w:color w:val="000000" w:themeColor="text1"/>
          <w:sz w:val="28"/>
          <w:szCs w:val="32"/>
          <w:highlight w:val="none"/>
          <w14:textFill>
            <w14:solidFill>
              <w14:schemeClr w14:val="tx1"/>
            </w14:solidFill>
          </w14:textFill>
        </w:rPr>
      </w:pPr>
      <w:r>
        <w:rPr>
          <w:rFonts w:ascii="宋体" w:hAnsi="宋体"/>
          <w:b/>
          <w:bCs/>
          <w:color w:val="000000" w:themeColor="text1"/>
          <w:sz w:val="32"/>
          <w:szCs w:val="32"/>
          <w:highlight w:val="none"/>
          <w14:textFill>
            <w14:solidFill>
              <w14:schemeClr w14:val="tx1"/>
            </w14:solidFill>
          </w14:textFill>
        </w:rPr>
        <w:br w:type="page"/>
      </w:r>
      <w:r>
        <w:rPr>
          <w:rFonts w:hint="eastAsia" w:ascii="宋体" w:hAnsi="宋体"/>
          <w:b/>
          <w:bCs/>
          <w:color w:val="000000" w:themeColor="text1"/>
          <w:sz w:val="28"/>
          <w:szCs w:val="32"/>
          <w:highlight w:val="none"/>
          <w14:textFill>
            <w14:solidFill>
              <w14:schemeClr w14:val="tx1"/>
            </w14:solidFill>
          </w14:textFill>
        </w:rPr>
        <w:t>（四）拟委任的主要人员汇总表（格式可自定）</w:t>
      </w:r>
    </w:p>
    <w:tbl>
      <w:tblPr>
        <w:tblStyle w:val="17"/>
        <w:tblW w:w="9231" w:type="dxa"/>
        <w:jc w:val="center"/>
        <w:tblLayout w:type="fixed"/>
        <w:tblCellMar>
          <w:top w:w="0" w:type="dxa"/>
          <w:left w:w="108" w:type="dxa"/>
          <w:bottom w:w="0" w:type="dxa"/>
          <w:right w:w="108" w:type="dxa"/>
        </w:tblCellMar>
      </w:tblPr>
      <w:tblGrid>
        <w:gridCol w:w="943"/>
        <w:gridCol w:w="1468"/>
        <w:gridCol w:w="818"/>
        <w:gridCol w:w="707"/>
        <w:gridCol w:w="870"/>
        <w:gridCol w:w="1305"/>
        <w:gridCol w:w="816"/>
        <w:gridCol w:w="1002"/>
        <w:gridCol w:w="1302"/>
      </w:tblGrid>
      <w:tr>
        <w:tblPrEx>
          <w:tblCellMar>
            <w:top w:w="0" w:type="dxa"/>
            <w:left w:w="108" w:type="dxa"/>
            <w:bottom w:w="0" w:type="dxa"/>
            <w:right w:w="108" w:type="dxa"/>
          </w:tblCellMar>
        </w:tblPrEx>
        <w:trPr>
          <w:jc w:val="center"/>
        </w:trPr>
        <w:tc>
          <w:tcPr>
            <w:tcW w:w="94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序号</w:t>
            </w:r>
          </w:p>
        </w:tc>
        <w:tc>
          <w:tcPr>
            <w:tcW w:w="1468" w:type="dxa"/>
            <w:vMerge w:val="restart"/>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本项目任职</w:t>
            </w:r>
          </w:p>
        </w:tc>
        <w:tc>
          <w:tcPr>
            <w:tcW w:w="818" w:type="dxa"/>
            <w:vMerge w:val="restart"/>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姓名</w:t>
            </w:r>
          </w:p>
        </w:tc>
        <w:tc>
          <w:tcPr>
            <w:tcW w:w="707" w:type="dxa"/>
            <w:vMerge w:val="restart"/>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职称</w:t>
            </w:r>
          </w:p>
        </w:tc>
        <w:tc>
          <w:tcPr>
            <w:tcW w:w="870" w:type="dxa"/>
            <w:vMerge w:val="restart"/>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专业</w:t>
            </w:r>
          </w:p>
        </w:tc>
        <w:tc>
          <w:tcPr>
            <w:tcW w:w="3123" w:type="dxa"/>
            <w:gridSpan w:val="3"/>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执业或职业资格证明</w:t>
            </w:r>
          </w:p>
        </w:tc>
        <w:tc>
          <w:tcPr>
            <w:tcW w:w="1302"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备注</w:t>
            </w:r>
          </w:p>
        </w:tc>
      </w:tr>
      <w:tr>
        <w:tblPrEx>
          <w:tblCellMar>
            <w:top w:w="0" w:type="dxa"/>
            <w:left w:w="108" w:type="dxa"/>
            <w:bottom w:w="0" w:type="dxa"/>
            <w:right w:w="108" w:type="dxa"/>
          </w:tblCellMar>
        </w:tblPrEx>
        <w:trPr>
          <w:jc w:val="center"/>
        </w:trPr>
        <w:tc>
          <w:tcPr>
            <w:tcW w:w="94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468" w:type="dxa"/>
            <w:vMerge w:val="continue"/>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818" w:type="dxa"/>
            <w:vMerge w:val="continue"/>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707" w:type="dxa"/>
            <w:vMerge w:val="continue"/>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870" w:type="dxa"/>
            <w:vMerge w:val="continue"/>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证书名称</w:t>
            </w:r>
          </w:p>
        </w:tc>
        <w:tc>
          <w:tcPr>
            <w:tcW w:w="81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级别</w:t>
            </w:r>
          </w:p>
        </w:tc>
        <w:tc>
          <w:tcPr>
            <w:tcW w:w="1002"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证号</w:t>
            </w:r>
          </w:p>
        </w:tc>
        <w:tc>
          <w:tcPr>
            <w:tcW w:w="1302"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43"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46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8"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5"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0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1302"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bl>
    <w:p>
      <w:pPr>
        <w:spacing w:line="440" w:lineRule="exact"/>
        <w:rPr>
          <w:rFonts w:ascii="宋体" w:hAnsi="宋体"/>
          <w:color w:val="000000" w:themeColor="text1"/>
          <w:szCs w:val="24"/>
          <w:highlight w:val="none"/>
          <w14:textFill>
            <w14:solidFill>
              <w14:schemeClr w14:val="tx1"/>
            </w14:solidFill>
          </w14:textFill>
        </w:rPr>
      </w:pPr>
    </w:p>
    <w:p>
      <w:pPr>
        <w:spacing w:line="440" w:lineRule="exact"/>
        <w:rPr>
          <w:rFonts w:ascii="宋体" w:hAnsi="宋体"/>
          <w:color w:val="000000" w:themeColor="text1"/>
          <w:szCs w:val="24"/>
          <w:highlight w:val="none"/>
          <w14:textFill>
            <w14:solidFill>
              <w14:schemeClr w14:val="tx1"/>
            </w14:solidFill>
          </w14:textFill>
        </w:rPr>
      </w:pPr>
    </w:p>
    <w:p>
      <w:pPr>
        <w:spacing w:line="440" w:lineRule="exact"/>
        <w:rPr>
          <w:rFonts w:ascii="宋体" w:hAnsi="宋体"/>
          <w:color w:val="000000" w:themeColor="text1"/>
          <w:szCs w:val="24"/>
          <w:highlight w:val="none"/>
          <w14:textFill>
            <w14:solidFill>
              <w14:schemeClr w14:val="tx1"/>
            </w14:solidFill>
          </w14:textFill>
        </w:rPr>
      </w:pPr>
    </w:p>
    <w:p>
      <w:pPr>
        <w:widowControl/>
        <w:jc w:val="left"/>
        <w:rPr>
          <w:rFonts w:ascii="宋体" w:hAnsi="宋体"/>
          <w:b/>
          <w:bCs/>
          <w:color w:val="000000" w:themeColor="text1"/>
          <w:sz w:val="28"/>
          <w:szCs w:val="32"/>
          <w:highlight w:val="none"/>
          <w14:textFill>
            <w14:solidFill>
              <w14:schemeClr w14:val="tx1"/>
            </w14:solidFill>
          </w14:textFill>
        </w:rPr>
      </w:pPr>
      <w:r>
        <w:rPr>
          <w:rFonts w:ascii="宋体" w:hAnsi="宋体"/>
          <w:b/>
          <w:bCs/>
          <w:color w:val="000000" w:themeColor="text1"/>
          <w:sz w:val="28"/>
          <w:szCs w:val="32"/>
          <w:highlight w:val="none"/>
          <w14:textFill>
            <w14:solidFill>
              <w14:schemeClr w14:val="tx1"/>
            </w14:solidFill>
          </w14:textFill>
        </w:rPr>
        <w:br w:type="page"/>
      </w:r>
    </w:p>
    <w:p>
      <w:pPr>
        <w:spacing w:before="20" w:line="412" w:lineRule="auto"/>
        <w:ind w:firstLine="137"/>
        <w:outlineLvl w:val="2"/>
        <w:rPr>
          <w:rFonts w:ascii="宋体" w:hAnsi="宋体"/>
          <w:b/>
          <w:bCs/>
          <w:color w:val="000000" w:themeColor="text1"/>
          <w:sz w:val="28"/>
          <w:szCs w:val="32"/>
          <w:highlight w:val="none"/>
          <w14:textFill>
            <w14:solidFill>
              <w14:schemeClr w14:val="tx1"/>
            </w14:solidFill>
          </w14:textFill>
        </w:rPr>
      </w:pPr>
      <w:r>
        <w:rPr>
          <w:rFonts w:hint="eastAsia" w:ascii="宋体" w:hAnsi="宋体"/>
          <w:b/>
          <w:bCs/>
          <w:color w:val="000000" w:themeColor="text1"/>
          <w:sz w:val="28"/>
          <w:szCs w:val="32"/>
          <w:highlight w:val="none"/>
          <w14:textFill>
            <w14:solidFill>
              <w14:schemeClr w14:val="tx1"/>
            </w14:solidFill>
          </w14:textFill>
        </w:rPr>
        <w:t>（五）主要人员简历表（格式可自定）</w:t>
      </w:r>
    </w:p>
    <w:tbl>
      <w:tblPr>
        <w:tblStyle w:val="17"/>
        <w:tblW w:w="8522" w:type="dxa"/>
        <w:jc w:val="center"/>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CellMar>
            <w:top w:w="0" w:type="dxa"/>
            <w:left w:w="108" w:type="dxa"/>
            <w:bottom w:w="0" w:type="dxa"/>
            <w:right w:w="108" w:type="dxa"/>
          </w:tblCellMar>
        </w:tblPrEx>
        <w:trPr>
          <w:trHeight w:val="751"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姓  名</w:t>
            </w:r>
          </w:p>
        </w:tc>
        <w:tc>
          <w:tcPr>
            <w:tcW w:w="1048"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年龄</w:t>
            </w:r>
          </w:p>
        </w:tc>
        <w:tc>
          <w:tcPr>
            <w:tcW w:w="106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2368" w:type="dxa"/>
            <w:gridSpan w:val="3"/>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执业资格证书（或上岗证书）名称</w:t>
            </w:r>
          </w:p>
        </w:tc>
        <w:tc>
          <w:tcPr>
            <w:tcW w:w="189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89"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职  称</w:t>
            </w:r>
          </w:p>
        </w:tc>
        <w:tc>
          <w:tcPr>
            <w:tcW w:w="1048"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95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学历</w:t>
            </w:r>
          </w:p>
        </w:tc>
        <w:tc>
          <w:tcPr>
            <w:tcW w:w="106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2368" w:type="dxa"/>
            <w:gridSpan w:val="3"/>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拟在本项目任职</w:t>
            </w:r>
          </w:p>
        </w:tc>
        <w:tc>
          <w:tcPr>
            <w:tcW w:w="189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89"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工作年限</w:t>
            </w:r>
          </w:p>
        </w:tc>
        <w:tc>
          <w:tcPr>
            <w:tcW w:w="3071"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c>
          <w:tcPr>
            <w:tcW w:w="2368" w:type="dxa"/>
            <w:gridSpan w:val="3"/>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从事</w:t>
            </w:r>
            <w:r>
              <w:rPr>
                <w:rFonts w:hint="default" w:ascii="宋体" w:hAnsi="宋体"/>
                <w:color w:val="000000" w:themeColor="text1"/>
                <w:sz w:val="24"/>
                <w:szCs w:val="24"/>
                <w:highlight w:val="none"/>
                <w14:textFill>
                  <w14:solidFill>
                    <w14:schemeClr w14:val="tx1"/>
                  </w14:solidFill>
                </w14:textFill>
              </w:rPr>
              <w:t>相应</w:t>
            </w:r>
            <w:r>
              <w:rPr>
                <w:rFonts w:hint="eastAsia" w:ascii="宋体" w:hAnsi="宋体"/>
                <w:color w:val="000000" w:themeColor="text1"/>
                <w:sz w:val="24"/>
                <w:szCs w:val="24"/>
                <w:highlight w:val="none"/>
                <w14:textFill>
                  <w14:solidFill>
                    <w14:schemeClr w14:val="tx1"/>
                  </w14:solidFill>
                </w14:textFill>
              </w:rPr>
              <w:t>工作年限</w:t>
            </w:r>
          </w:p>
        </w:tc>
        <w:tc>
          <w:tcPr>
            <w:tcW w:w="189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701"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毕业学校</w:t>
            </w:r>
          </w:p>
        </w:tc>
        <w:tc>
          <w:tcPr>
            <w:tcW w:w="7335" w:type="dxa"/>
            <w:gridSpan w:val="8"/>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firstLine="1320" w:firstLineChars="550"/>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年毕业于            学校        专业</w:t>
            </w:r>
          </w:p>
        </w:tc>
      </w:tr>
      <w:tr>
        <w:tblPrEx>
          <w:tblCellMar>
            <w:top w:w="0" w:type="dxa"/>
            <w:left w:w="108" w:type="dxa"/>
            <w:bottom w:w="0" w:type="dxa"/>
            <w:right w:w="108" w:type="dxa"/>
          </w:tblCellMar>
        </w:tblPrEx>
        <w:trPr>
          <w:trHeight w:val="684" w:hRule="atLeast"/>
          <w:jc w:val="center"/>
        </w:trPr>
        <w:tc>
          <w:tcPr>
            <w:tcW w:w="8522"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主要工作经历</w:t>
            </w:r>
          </w:p>
        </w:tc>
      </w:tr>
      <w:tr>
        <w:tblPrEx>
          <w:tblCellMar>
            <w:top w:w="0" w:type="dxa"/>
            <w:left w:w="108" w:type="dxa"/>
            <w:bottom w:w="0" w:type="dxa"/>
            <w:right w:w="108" w:type="dxa"/>
          </w:tblCellMar>
        </w:tblPrEx>
        <w:trPr>
          <w:trHeight w:val="70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时  间</w:t>
            </w:r>
          </w:p>
        </w:tc>
        <w:tc>
          <w:tcPr>
            <w:tcW w:w="3420"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参加过的类似项目</w:t>
            </w:r>
          </w:p>
        </w:tc>
        <w:tc>
          <w:tcPr>
            <w:tcW w:w="126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担任职务</w:t>
            </w:r>
          </w:p>
        </w:tc>
        <w:tc>
          <w:tcPr>
            <w:tcW w:w="2297"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100" w:beforeAutospacing="1" w:after="100" w:afterAutospacing="1" w:line="440" w:lineRule="exact"/>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委托人及联系电话</w:t>
            </w: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3420" w:type="dxa"/>
            <w:gridSpan w:val="4"/>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c>
          <w:tcPr>
            <w:tcW w:w="2297" w:type="dxa"/>
            <w:gridSpan w:val="2"/>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szCs w:val="24"/>
                <w:highlight w:val="none"/>
                <w14:textFill>
                  <w14:solidFill>
                    <w14:schemeClr w14:val="tx1"/>
                  </w14:solidFill>
                </w14:textFill>
              </w:rPr>
            </w:pPr>
          </w:p>
        </w:tc>
      </w:tr>
    </w:tbl>
    <w:p>
      <w:pPr>
        <w:spacing w:line="44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注：投标人应根据投标人须知第3.5.6项的要求在本表后附相关证明材料。</w:t>
      </w:r>
    </w:p>
    <w:p>
      <w:pPr>
        <w:spacing w:line="440" w:lineRule="exact"/>
        <w:rPr>
          <w:rFonts w:ascii="宋体" w:hAnsi="宋体"/>
          <w:color w:val="000000" w:themeColor="text1"/>
          <w:szCs w:val="24"/>
          <w:highlight w:val="none"/>
          <w14:textFill>
            <w14:solidFill>
              <w14:schemeClr w14:val="tx1"/>
            </w14:solidFill>
          </w14:textFill>
        </w:rPr>
      </w:pPr>
    </w:p>
    <w:p>
      <w:pPr>
        <w:spacing w:before="20" w:line="412" w:lineRule="auto"/>
        <w:outlineLvl w:val="2"/>
        <w:rPr>
          <w:rFonts w:ascii="宋体" w:hAnsi="宋体"/>
          <w:b/>
          <w:bCs/>
          <w:color w:val="000000" w:themeColor="text1"/>
          <w:sz w:val="28"/>
          <w:szCs w:val="32"/>
          <w:highlight w:val="none"/>
          <w14:textFill>
            <w14:solidFill>
              <w14:schemeClr w14:val="tx1"/>
            </w14:solidFill>
          </w14:textFill>
        </w:rPr>
      </w:pPr>
      <w:r>
        <w:rPr>
          <w:rFonts w:hint="eastAsia" w:ascii="宋体" w:hAnsi="宋体"/>
          <w:b/>
          <w:bCs/>
          <w:color w:val="000000" w:themeColor="text1"/>
          <w:szCs w:val="24"/>
          <w:highlight w:val="none"/>
          <w14:textFill>
            <w14:solidFill>
              <w14:schemeClr w14:val="tx1"/>
            </w14:solidFill>
          </w14:textFill>
        </w:rPr>
        <w:br w:type="page"/>
      </w:r>
      <w:r>
        <w:rPr>
          <w:rFonts w:hint="eastAsia" w:ascii="宋体" w:hAnsi="宋体"/>
          <w:b/>
          <w:bCs/>
          <w:color w:val="000000" w:themeColor="text1"/>
          <w:sz w:val="28"/>
          <w:szCs w:val="32"/>
          <w:highlight w:val="none"/>
          <w14:textFill>
            <w14:solidFill>
              <w14:schemeClr w14:val="tx1"/>
            </w14:solidFill>
          </w14:textFill>
        </w:rPr>
        <w:t>（六）拟投入本项目的主要试验检测仪器设备表（格式可自定）</w:t>
      </w:r>
    </w:p>
    <w:p>
      <w:pPr>
        <w:spacing w:line="440" w:lineRule="exact"/>
        <w:jc w:val="center"/>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position w:val="-1"/>
          <w:sz w:val="28"/>
          <w:szCs w:val="28"/>
          <w:highlight w:val="none"/>
          <w14:textFill>
            <w14:solidFill>
              <w14:schemeClr w14:val="tx1"/>
            </w14:solidFill>
          </w14:textFill>
        </w:rPr>
        <w:t>拟投入本项目的通讯、办公、检测设备清单</w:t>
      </w:r>
    </w:p>
    <w:tbl>
      <w:tblPr>
        <w:tblStyle w:val="17"/>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43"/>
        <w:gridCol w:w="1852"/>
        <w:gridCol w:w="1749"/>
        <w:gridCol w:w="157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9" w:type="dxa"/>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名称及型号</w:t>
            </w:r>
          </w:p>
        </w:tc>
        <w:tc>
          <w:tcPr>
            <w:tcW w:w="6732"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申请单位能达到的程度简述（由申请单位填写）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499"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85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数量（台套）</w:t>
            </w:r>
          </w:p>
        </w:tc>
        <w:tc>
          <w:tcPr>
            <w:tcW w:w="4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拟投入本项目情况（台套）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499"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85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新购</w:t>
            </w: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自有</w:t>
            </w: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通讯设备</w:t>
            </w: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有线电话</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传真机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打印机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办公设备</w:t>
            </w: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复印机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数码相机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摄像机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  脑</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default" w:ascii="宋体" w:hAnsi="宋体"/>
                <w:color w:val="000000" w:themeColor="text1"/>
                <w:sz w:val="24"/>
                <w:szCs w:val="24"/>
                <w:highlight w:val="none"/>
                <w14:textFill>
                  <w14:solidFill>
                    <w14:schemeClr w14:val="tx1"/>
                  </w14:solidFill>
                </w14:textFill>
              </w:rPr>
              <w:t>无人机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检测设备</w:t>
            </w: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30米钢卷尺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5米钢卷尺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激光垂准仪</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建筑工程检测尺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焊接检测尺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读数显微镜</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涂层测厚仪</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游标卡尺</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扭矩扳手</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hAnsi="宋体"/>
                <w:color w:val="000000" w:themeColor="text1"/>
                <w:sz w:val="24"/>
                <w:szCs w:val="24"/>
                <w:highlight w:val="none"/>
                <w14:textFill>
                  <w14:solidFill>
                    <w14:schemeClr w14:val="tx1"/>
                  </w14:solidFill>
                </w14:textFill>
              </w:rPr>
            </w:pPr>
          </w:p>
        </w:tc>
        <w:tc>
          <w:tcPr>
            <w:tcW w:w="204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交通工具</w:t>
            </w:r>
          </w:p>
        </w:tc>
        <w:tc>
          <w:tcPr>
            <w:tcW w:w="185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其他</w:t>
            </w:r>
          </w:p>
        </w:tc>
        <w:tc>
          <w:tcPr>
            <w:tcW w:w="1852" w:type="dxa"/>
            <w:tcBorders>
              <w:top w:val="single" w:color="auto" w:sz="4" w:space="0"/>
              <w:left w:val="single" w:color="auto" w:sz="4" w:space="0"/>
              <w:bottom w:val="single" w:color="auto" w:sz="4" w:space="0"/>
              <w:right w:val="single" w:color="auto" w:sz="4" w:space="0"/>
            </w:tcBorders>
            <w:noWrap/>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73"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宋体" w:hAnsi="宋体"/>
                <w:color w:val="000000" w:themeColor="text1"/>
                <w:sz w:val="24"/>
                <w:szCs w:val="24"/>
                <w:highlight w:val="none"/>
                <w14:textFill>
                  <w14:solidFill>
                    <w14:schemeClr w14:val="tx1"/>
                  </w14:solidFill>
                </w14:textFill>
              </w:rPr>
            </w:pPr>
          </w:p>
        </w:tc>
      </w:tr>
    </w:tbl>
    <w:p>
      <w:pPr>
        <w:topLinePunct/>
        <w:spacing w:line="271" w:lineRule="auto"/>
        <w:ind w:firstLine="496" w:firstLineChars="200"/>
        <w:rPr>
          <w:rFonts w:ascii="宋体" w:hAnsi="宋体"/>
          <w:color w:val="000000" w:themeColor="text1"/>
          <w:spacing w:val="4"/>
          <w:sz w:val="24"/>
          <w:szCs w:val="24"/>
          <w:highlight w:val="none"/>
          <w14:textFill>
            <w14:solidFill>
              <w14:schemeClr w14:val="tx1"/>
            </w14:solidFill>
          </w14:textFill>
        </w:rPr>
      </w:pPr>
      <w:r>
        <w:rPr>
          <w:rFonts w:hint="eastAsia" w:ascii="宋体" w:hAnsi="宋体"/>
          <w:color w:val="000000" w:themeColor="text1"/>
          <w:spacing w:val="4"/>
          <w:sz w:val="24"/>
          <w:szCs w:val="24"/>
          <w:highlight w:val="none"/>
          <w14:textFill>
            <w14:solidFill>
              <w14:schemeClr w14:val="tx1"/>
            </w14:solidFill>
          </w14:textFill>
        </w:rPr>
        <w:t>备注：1、如投标人中标，招标人将据此清单与中标的监理单位核查进场的监理设施。</w:t>
      </w:r>
    </w:p>
    <w:p>
      <w:pPr>
        <w:topLinePunct/>
        <w:spacing w:line="271" w:lineRule="auto"/>
        <w:ind w:firstLine="620" w:firstLineChars="250"/>
        <w:rPr>
          <w:rFonts w:ascii="宋体" w:hAnsi="宋体"/>
          <w:color w:val="000000" w:themeColor="text1"/>
          <w:spacing w:val="4"/>
          <w:sz w:val="24"/>
          <w:szCs w:val="24"/>
          <w:highlight w:val="none"/>
          <w14:textFill>
            <w14:solidFill>
              <w14:schemeClr w14:val="tx1"/>
            </w14:solidFill>
          </w14:textFill>
        </w:rPr>
      </w:pPr>
      <w:r>
        <w:rPr>
          <w:rFonts w:hint="eastAsia" w:ascii="宋体" w:hAnsi="宋体"/>
          <w:color w:val="000000" w:themeColor="text1"/>
          <w:spacing w:val="4"/>
          <w:sz w:val="24"/>
          <w:szCs w:val="24"/>
          <w:highlight w:val="none"/>
          <w14:textFill>
            <w14:solidFill>
              <w14:schemeClr w14:val="tx1"/>
            </w14:solidFill>
          </w14:textFill>
        </w:rPr>
        <w:t>2、投标人可自行补充其他拟投入本项目的监理设施，以及委托有关单位进行检测的协议。</w:t>
      </w:r>
    </w:p>
    <w:p>
      <w:pPr>
        <w:topLinePunct/>
        <w:spacing w:line="360" w:lineRule="auto"/>
        <w:ind w:firstLine="496" w:firstLineChars="200"/>
        <w:rPr>
          <w:rFonts w:ascii="宋体" w:hAnsi="宋体"/>
          <w:color w:val="000000" w:themeColor="text1"/>
          <w:spacing w:val="4"/>
          <w:sz w:val="24"/>
          <w:szCs w:val="24"/>
          <w:highlight w:val="none"/>
          <w14:textFill>
            <w14:solidFill>
              <w14:schemeClr w14:val="tx1"/>
            </w14:solidFill>
          </w14:textFill>
        </w:rPr>
      </w:pPr>
    </w:p>
    <w:p>
      <w:pPr>
        <w:topLinePunct/>
        <w:spacing w:line="360" w:lineRule="auto"/>
        <w:rPr>
          <w:rFonts w:ascii="宋体" w:hAnsi="宋体"/>
          <w:color w:val="000000" w:themeColor="text1"/>
          <w:spacing w:val="4"/>
          <w:sz w:val="24"/>
          <w:szCs w:val="24"/>
          <w:highlight w:val="none"/>
          <w14:textFill>
            <w14:solidFill>
              <w14:schemeClr w14:val="tx1"/>
            </w14:solidFill>
          </w14:textFill>
        </w:rPr>
      </w:pPr>
      <w:r>
        <w:rPr>
          <w:rFonts w:hint="eastAsia" w:ascii="宋体" w:hAnsi="宋体"/>
          <w:color w:val="000000" w:themeColor="text1"/>
          <w:spacing w:val="4"/>
          <w:sz w:val="24"/>
          <w:szCs w:val="24"/>
          <w:highlight w:val="none"/>
          <w14:textFill>
            <w14:solidFill>
              <w14:schemeClr w14:val="tx1"/>
            </w14:solidFill>
          </w14:textFill>
        </w:rPr>
        <w:t>投  标  单  位（盖章）：</w:t>
      </w:r>
    </w:p>
    <w:p>
      <w:pPr>
        <w:topLinePunct/>
        <w:spacing w:line="360" w:lineRule="auto"/>
        <w:rPr>
          <w:rFonts w:ascii="宋体" w:hAnsi="宋体"/>
          <w:color w:val="000000" w:themeColor="text1"/>
          <w:spacing w:val="18"/>
          <w:sz w:val="24"/>
          <w:szCs w:val="24"/>
          <w:highlight w:val="none"/>
          <w14:textFill>
            <w14:solidFill>
              <w14:schemeClr w14:val="tx1"/>
            </w14:solidFill>
          </w14:textFill>
        </w:rPr>
      </w:pPr>
      <w:r>
        <w:rPr>
          <w:rFonts w:hint="eastAsia" w:ascii="宋体" w:hAnsi="宋体"/>
          <w:color w:val="000000" w:themeColor="text1"/>
          <w:spacing w:val="4"/>
          <w:sz w:val="24"/>
          <w:szCs w:val="24"/>
          <w:highlight w:val="none"/>
          <w14:textFill>
            <w14:solidFill>
              <w14:schemeClr w14:val="tx1"/>
            </w14:solidFill>
          </w14:textFill>
        </w:rPr>
        <w:t>法定代表人或授权委托人（签名或盖章）</w:t>
      </w:r>
      <w:r>
        <w:rPr>
          <w:rFonts w:hint="eastAsia" w:ascii="宋体" w:hAnsi="宋体"/>
          <w:color w:val="000000" w:themeColor="text1"/>
          <w:spacing w:val="18"/>
          <w:sz w:val="24"/>
          <w:szCs w:val="24"/>
          <w:highlight w:val="none"/>
          <w14:textFill>
            <w14:solidFill>
              <w14:schemeClr w14:val="tx1"/>
            </w14:solidFill>
          </w14:textFill>
        </w:rPr>
        <w:t xml:space="preserve">：            </w:t>
      </w:r>
    </w:p>
    <w:p>
      <w:pPr>
        <w:topLinePunct/>
        <w:spacing w:line="360" w:lineRule="auto"/>
        <w:rPr>
          <w:rFonts w:ascii="宋体" w:hAnsi="宋体"/>
          <w:color w:val="000000" w:themeColor="text1"/>
          <w:spacing w:val="18"/>
          <w:sz w:val="24"/>
          <w:szCs w:val="24"/>
          <w:highlight w:val="none"/>
          <w14:textFill>
            <w14:solidFill>
              <w14:schemeClr w14:val="tx1"/>
            </w14:solidFill>
          </w14:textFill>
        </w:rPr>
      </w:pPr>
      <w:r>
        <w:rPr>
          <w:rFonts w:hint="eastAsia" w:ascii="宋体" w:hAnsi="宋体"/>
          <w:color w:val="000000" w:themeColor="text1"/>
          <w:spacing w:val="18"/>
          <w:sz w:val="24"/>
          <w:szCs w:val="24"/>
          <w:highlight w:val="none"/>
          <w14:textFill>
            <w14:solidFill>
              <w14:schemeClr w14:val="tx1"/>
            </w14:solidFill>
          </w14:textFill>
        </w:rPr>
        <w:t>日期：   年  月  日</w:t>
      </w:r>
    </w:p>
    <w:p>
      <w:pPr>
        <w:spacing w:before="20" w:line="412" w:lineRule="auto"/>
        <w:outlineLvl w:val="2"/>
        <w:rPr>
          <w:rFonts w:ascii="宋体" w:hAnsi="宋体"/>
          <w:b/>
          <w:bCs/>
          <w:color w:val="000000" w:themeColor="text1"/>
          <w:sz w:val="28"/>
          <w:szCs w:val="28"/>
          <w:highlight w:val="none"/>
          <w14:textFill>
            <w14:solidFill>
              <w14:schemeClr w14:val="tx1"/>
            </w14:solidFill>
          </w14:textFill>
        </w:rPr>
      </w:pPr>
      <w:r>
        <w:rPr>
          <w:rFonts w:hint="eastAsia" w:ascii="宋体" w:hAnsi="宋体"/>
          <w:color w:val="000000" w:themeColor="text1"/>
          <w:spacing w:val="18"/>
          <w:sz w:val="24"/>
          <w:szCs w:val="24"/>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（七）投标人声明格式</w:t>
      </w:r>
    </w:p>
    <w:p>
      <w:pPr>
        <w:topLinePunct/>
        <w:spacing w:line="360" w:lineRule="auto"/>
        <w:rPr>
          <w:rFonts w:ascii="宋体" w:hAnsi="宋体"/>
          <w:color w:val="000000" w:themeColor="text1"/>
          <w:spacing w:val="18"/>
          <w:sz w:val="24"/>
          <w:highlight w:val="none"/>
          <w14:textFill>
            <w14:solidFill>
              <w14:schemeClr w14:val="tx1"/>
            </w14:solidFill>
          </w14:textFill>
        </w:rPr>
      </w:pPr>
      <w:r>
        <w:rPr>
          <w:rFonts w:hint="eastAsia" w:ascii="宋体" w:hAnsi="宋体"/>
          <w:snapToGrid w:val="0"/>
          <w:color w:val="000000" w:themeColor="text1"/>
          <w:spacing w:val="4"/>
          <w:kern w:val="0"/>
          <w:sz w:val="24"/>
          <w:highlight w:val="none"/>
          <w14:textFill>
            <w14:solidFill>
              <w14:schemeClr w14:val="tx1"/>
            </w14:solidFill>
          </w14:textFill>
        </w:rPr>
        <w:t>（格式详见招标公告附件一）</w:t>
      </w:r>
    </w:p>
    <w:p>
      <w:pPr>
        <w:pStyle w:val="3"/>
        <w:spacing w:line="600" w:lineRule="auto"/>
        <w:rPr>
          <w:rFonts w:ascii="宋体" w:hAnsi="宋体" w:eastAsia="宋体"/>
          <w:color w:val="000000" w:themeColor="text1"/>
          <w:sz w:val="30"/>
          <w:szCs w:val="30"/>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br w:type="page"/>
      </w:r>
      <w:bookmarkEnd w:id="501"/>
      <w:bookmarkStart w:id="505" w:name="_Toc535938758"/>
      <w:bookmarkStart w:id="506" w:name="_Toc529196610"/>
      <w:bookmarkStart w:id="507" w:name="_Toc530470651"/>
      <w:r>
        <w:rPr>
          <w:rFonts w:hint="eastAsia" w:ascii="宋体" w:hAnsi="宋体" w:eastAsia="宋体"/>
          <w:color w:val="000000" w:themeColor="text1"/>
          <w:sz w:val="30"/>
          <w:szCs w:val="30"/>
          <w:highlight w:val="none"/>
          <w14:textFill>
            <w14:solidFill>
              <w14:schemeClr w14:val="tx1"/>
            </w14:solidFill>
          </w14:textFill>
        </w:rPr>
        <w:t>六、监理大纲</w:t>
      </w:r>
      <w:bookmarkEnd w:id="505"/>
      <w:bookmarkEnd w:id="506"/>
      <w:bookmarkEnd w:id="507"/>
    </w:p>
    <w:p>
      <w:pPr>
        <w:spacing w:line="360" w:lineRule="auto"/>
        <w:jc w:val="center"/>
        <w:rPr>
          <w:rFonts w:ascii="宋体" w:hAnsi="宋体"/>
          <w:b/>
          <w:color w:val="000000" w:themeColor="text1"/>
          <w:sz w:val="28"/>
          <w:szCs w:val="32"/>
          <w:highlight w:val="none"/>
          <w14:textFill>
            <w14:solidFill>
              <w14:schemeClr w14:val="tx1"/>
            </w14:solidFill>
          </w14:textFill>
        </w:rPr>
      </w:pPr>
      <w:r>
        <w:rPr>
          <w:rFonts w:hint="eastAsia" w:ascii="宋体" w:hAnsi="宋体"/>
          <w:b/>
          <w:color w:val="000000" w:themeColor="text1"/>
          <w:sz w:val="28"/>
          <w:szCs w:val="32"/>
          <w:highlight w:val="none"/>
          <w14:textFill>
            <w14:solidFill>
              <w14:schemeClr w14:val="tx1"/>
            </w14:solidFill>
          </w14:textFill>
        </w:rPr>
        <w:t>监理大纲</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监理大纲应包括（但不限于）下列内容：</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一、监理工程概况；</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二、监理范围、监理内容；</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三、监理依据、监理工作目标；</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四、监理机构设置（监理组织架构框图）、岗位职责；</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五、监理工作程序、方法和制度；</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六、拟投入的监理人员、试验检测仪器设备；</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七、质量、进度、造价、安全、环保监理措施；</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八、合同、信息管理方案；</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九、组织协调内容及措施；</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十、监理工作重点、难点分析；</w:t>
      </w:r>
    </w:p>
    <w:p>
      <w:pPr>
        <w:spacing w:line="360" w:lineRule="auto"/>
        <w:ind w:firstLine="542" w:firstLineChars="2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十一、对本工程监理的合理化建议。</w:t>
      </w:r>
    </w:p>
    <w:p>
      <w:pP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br w:type="page"/>
      </w:r>
    </w:p>
    <w:p>
      <w:pPr>
        <w:pStyle w:val="3"/>
        <w:spacing w:line="480" w:lineRule="auto"/>
        <w:rPr>
          <w:rFonts w:ascii="宋体" w:hAnsi="宋体" w:eastAsia="宋体"/>
          <w:color w:val="000000" w:themeColor="text1"/>
          <w:sz w:val="30"/>
          <w:szCs w:val="30"/>
          <w:highlight w:val="none"/>
          <w14:textFill>
            <w14:solidFill>
              <w14:schemeClr w14:val="tx1"/>
            </w14:solidFill>
          </w14:textFill>
        </w:rPr>
      </w:pPr>
      <w:bookmarkStart w:id="508" w:name="_Toc535938759"/>
      <w:bookmarkStart w:id="509" w:name="_Toc530470652"/>
      <w:bookmarkStart w:id="510" w:name="_Toc529196611"/>
      <w:r>
        <w:rPr>
          <w:rFonts w:hint="eastAsia" w:ascii="宋体" w:hAnsi="宋体" w:eastAsia="宋体"/>
          <w:color w:val="000000" w:themeColor="text1"/>
          <w:sz w:val="30"/>
          <w:szCs w:val="30"/>
          <w:highlight w:val="none"/>
          <w14:textFill>
            <w14:solidFill>
              <w14:schemeClr w14:val="tx1"/>
            </w14:solidFill>
          </w14:textFill>
        </w:rPr>
        <w:t>七、其他资料</w:t>
      </w:r>
      <w:bookmarkEnd w:id="508"/>
      <w:bookmarkEnd w:id="509"/>
      <w:bookmarkEnd w:id="510"/>
    </w:p>
    <w:p>
      <w:pPr>
        <w:topLinePunct/>
        <w:spacing w:line="360" w:lineRule="auto"/>
        <w:rPr>
          <w:rFonts w:ascii="宋体" w:hAnsi="宋体"/>
          <w:snapToGrid w:val="0"/>
          <w:color w:val="000000" w:themeColor="text1"/>
          <w:spacing w:val="18"/>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其他资料应包括（但不限制于）以下内容：</w:t>
      </w:r>
    </w:p>
    <w:p>
      <w:pPr>
        <w:spacing w:line="360" w:lineRule="auto"/>
        <w:outlineLvl w:val="2"/>
        <w:rPr>
          <w:rFonts w:ascii="宋体" w:hAnsi="宋体"/>
          <w:b/>
          <w:color w:val="000000" w:themeColor="text1"/>
          <w:sz w:val="28"/>
          <w:szCs w:val="28"/>
          <w:highlight w:val="none"/>
          <w14:textFill>
            <w14:solidFill>
              <w14:schemeClr w14:val="tx1"/>
            </w14:solidFill>
          </w14:textFill>
        </w:rPr>
      </w:pPr>
      <w:bookmarkStart w:id="511" w:name="_Toc535938760"/>
      <w:bookmarkStart w:id="512" w:name="_Toc530470653"/>
      <w:r>
        <w:rPr>
          <w:rFonts w:hint="eastAsia" w:ascii="宋体" w:hAnsi="宋体"/>
          <w:b/>
          <w:color w:val="000000" w:themeColor="text1"/>
          <w:sz w:val="28"/>
          <w:szCs w:val="28"/>
          <w:highlight w:val="none"/>
          <w14:textFill>
            <w14:solidFill>
              <w14:schemeClr w14:val="tx1"/>
            </w14:solidFill>
          </w14:textFill>
        </w:rPr>
        <w:t>①工程监理服务承诺书</w:t>
      </w:r>
      <w:bookmarkEnd w:id="511"/>
      <w:bookmarkEnd w:id="512"/>
    </w:p>
    <w:p>
      <w:pPr>
        <w:spacing w:line="360" w:lineRule="auto"/>
        <w:jc w:val="center"/>
        <w:rPr>
          <w:rFonts w:ascii="宋体" w:hAnsi="宋体"/>
          <w:b/>
          <w:color w:val="000000" w:themeColor="text1"/>
          <w:sz w:val="32"/>
          <w:szCs w:val="30"/>
          <w:highlight w:val="none"/>
          <w14:textFill>
            <w14:solidFill>
              <w14:schemeClr w14:val="tx1"/>
            </w14:solidFill>
          </w14:textFill>
        </w:rPr>
      </w:pPr>
      <w:r>
        <w:rPr>
          <w:rFonts w:hint="eastAsia" w:ascii="宋体" w:hAnsi="宋体"/>
          <w:b/>
          <w:color w:val="000000" w:themeColor="text1"/>
          <w:sz w:val="32"/>
          <w:szCs w:val="30"/>
          <w:highlight w:val="none"/>
          <w14:textFill>
            <w14:solidFill>
              <w14:schemeClr w14:val="tx1"/>
            </w14:solidFill>
          </w14:textFill>
        </w:rPr>
        <w:t>工程监理服务承诺书</w:t>
      </w:r>
    </w:p>
    <w:p>
      <w:pPr>
        <w:topLinePunct/>
        <w:spacing w:line="360" w:lineRule="auto"/>
        <w:rPr>
          <w:rFonts w:ascii="宋体" w:hAnsi="宋体"/>
          <w:b/>
          <w:bCs/>
          <w:snapToGrid w:val="0"/>
          <w:color w:val="000000" w:themeColor="text1"/>
          <w:spacing w:val="4"/>
          <w:sz w:val="24"/>
          <w:szCs w:val="24"/>
          <w:highlight w:val="none"/>
          <w14:textFill>
            <w14:solidFill>
              <w14:schemeClr w14:val="tx1"/>
            </w14:solidFill>
          </w14:textFill>
        </w:rPr>
      </w:pPr>
      <w:r>
        <w:rPr>
          <w:rFonts w:hint="eastAsia" w:ascii="宋体" w:hAnsi="宋体"/>
          <w:b/>
          <w:bCs/>
          <w:snapToGrid w:val="0"/>
          <w:color w:val="000000" w:themeColor="text1"/>
          <w:spacing w:val="4"/>
          <w:sz w:val="24"/>
          <w:szCs w:val="24"/>
          <w:highlight w:val="none"/>
          <w14:textFill>
            <w14:solidFill>
              <w14:schemeClr w14:val="tx1"/>
            </w14:solidFill>
          </w14:textFill>
        </w:rPr>
        <w:t>致：</w:t>
      </w:r>
      <w:r>
        <w:rPr>
          <w:rFonts w:hint="eastAsia" w:ascii="宋体" w:hAnsi="宋体" w:cs="宋体"/>
          <w:b/>
          <w:bCs/>
          <w:snapToGrid w:val="0"/>
          <w:color w:val="000000" w:themeColor="text1"/>
          <w:spacing w:val="4"/>
          <w:sz w:val="24"/>
          <w:szCs w:val="24"/>
          <w:highlight w:val="none"/>
          <w:u w:val="single"/>
          <w14:textFill>
            <w14:solidFill>
              <w14:schemeClr w14:val="tx1"/>
            </w14:solidFill>
          </w14:textFill>
        </w:rPr>
        <w:t>广州市重点公共建设项目管理中心</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一旦我方中标，我方愿意做出如下承诺：</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一、我方同意投标有效截止日期之日起的投标有效期内遵守本投标文件。在此期限届满之前，本投标文件将始终对我方有约束力，并可随时按</w:t>
      </w:r>
      <w:r>
        <w:rPr>
          <w:rFonts w:hint="eastAsia" w:ascii="宋体" w:hAnsi="宋体"/>
          <w:snapToGrid w:val="0"/>
          <w:color w:val="000000" w:themeColor="text1"/>
          <w:spacing w:val="4"/>
          <w:sz w:val="24"/>
          <w:szCs w:val="24"/>
          <w:highlight w:val="none"/>
          <w:lang w:val="en-US" w:eastAsia="zh-CN"/>
          <w14:textFill>
            <w14:solidFill>
              <w14:schemeClr w14:val="tx1"/>
            </w14:solidFill>
          </w14:textFill>
        </w:rPr>
        <w:t>此投标书</w:t>
      </w:r>
      <w:r>
        <w:rPr>
          <w:rFonts w:hint="eastAsia" w:ascii="宋体" w:hAnsi="宋体"/>
          <w:snapToGrid w:val="0"/>
          <w:color w:val="000000" w:themeColor="text1"/>
          <w:spacing w:val="4"/>
          <w:sz w:val="24"/>
          <w:szCs w:val="24"/>
          <w:highlight w:val="none"/>
          <w14:textFill>
            <w14:solidFill>
              <w14:schemeClr w14:val="tx1"/>
            </w14:solidFill>
          </w14:textFill>
        </w:rPr>
        <w:t>接受中标。</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二、我方完全愿意接受本项目招标文件中的监理合同条款，如我方中标，我们将在招标人要求的时间内签订监理服务合同。</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三、如果我方中标，我方保证在签订合同后，在合同要求的期限内进驻现场开展工作，并在工程施工准备期、施工期和工程收尾期严格履行合同。</w:t>
      </w:r>
      <w:r>
        <w:rPr>
          <w:rFonts w:hint="eastAsia" w:ascii="宋体" w:hAnsi="宋体"/>
          <w:color w:val="000000" w:themeColor="text1"/>
          <w:spacing w:val="4"/>
          <w:sz w:val="24"/>
          <w:szCs w:val="24"/>
          <w:highlight w:val="none"/>
          <w14:textFill>
            <w14:solidFill>
              <w14:schemeClr w14:val="tx1"/>
            </w14:solidFill>
          </w14:textFill>
        </w:rPr>
        <w:t>如果我方中标，我方承诺严格按照合同和招投标文件规定履行义务，并同意贵中心将我方履行合同、招投标文件义务的履约情况和不诚信行为（包括但不限于由贵中心</w:t>
      </w:r>
      <w:r>
        <w:rPr>
          <w:rFonts w:hint="eastAsia" w:ascii="宋体" w:hAnsi="宋体"/>
          <w:color w:val="000000" w:themeColor="text1"/>
          <w:sz w:val="24"/>
          <w:highlight w:val="none"/>
          <w14:textFill>
            <w14:solidFill>
              <w14:schemeClr w14:val="tx1"/>
            </w14:solidFill>
          </w14:textFill>
        </w:rPr>
        <w:t>组织的考核、考评通报、作</w:t>
      </w:r>
      <w:r>
        <w:rPr>
          <w:rFonts w:hint="eastAsia" w:ascii="宋体" w:hAnsi="宋体"/>
          <w:color w:val="000000" w:themeColor="text1"/>
          <w:spacing w:val="4"/>
          <w:sz w:val="24"/>
          <w:szCs w:val="24"/>
          <w:highlight w:val="none"/>
          <w14:textFill>
            <w14:solidFill>
              <w14:schemeClr w14:val="tx1"/>
            </w14:solidFill>
          </w14:textFill>
        </w:rPr>
        <w:t>出的违约责任处理决定等）在贵中心网站和建设项目业主网站及其他媒体上公开披露，由此造成的一切损失和不利后果均由我方自行承担。</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四、我方承诺按照招标文件的规定对监理与相关服务费进行支付和结算。</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1、在监理服务期内，招标人有权根据项目实际情况要求我方重新调整监理实施方案，调整后的监理实施方案需经招标人审批同意后实施，我方承诺不因此而调整监理酬金。当工程量增加、或设计变更、或设计工程变化、或设计规模变化时，我方工作的变化均应视为本合同约定的监理工作。</w:t>
      </w:r>
    </w:p>
    <w:p>
      <w:pPr>
        <w:topLinePunct/>
        <w:spacing w:line="360" w:lineRule="auto"/>
        <w:ind w:firstLine="496" w:firstLineChars="200"/>
        <w:rPr>
          <w:rFonts w:ascii="宋体" w:hAnsi="宋体"/>
          <w:bCs/>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2、如在工程实施期间，因政策变化、计划调整或不可抗力等非招标人主观原因造成本合同工程停建的，则我方承诺接受终止服务并积极配合招标人作好善后工作，按已发生的工程数量结清监理报酬，我方不另要求额外的费用及任何形式的补偿。</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3、如在工程实施期间，如因任何原因造成本合同工程中间停工而导致我方必须二次或多次进出场，监理报酬总额将不会因此而有所调整，相关费用亦已经包含于监理酬金中。</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4、我方承诺，将按照招标文件和监理合同的约定，完成本项目监理服务的工作内容且相关的监理服务须达到令招标人满意的程度。如未能按合同附件</w:t>
      </w:r>
      <w:r>
        <w:rPr>
          <w:rFonts w:hint="eastAsia" w:ascii="宋体" w:hAnsi="宋体"/>
          <w:snapToGrid w:val="0"/>
          <w:color w:val="000000" w:themeColor="text1"/>
          <w:spacing w:val="4"/>
          <w:sz w:val="24"/>
          <w:szCs w:val="24"/>
          <w:highlight w:val="none"/>
          <w:lang w:val="en-US" w:eastAsia="zh-CN"/>
          <w14:textFill>
            <w14:solidFill>
              <w14:schemeClr w14:val="tx1"/>
            </w14:solidFill>
          </w14:textFill>
        </w:rPr>
        <w:t>3</w:t>
      </w:r>
      <w:r>
        <w:rPr>
          <w:rFonts w:hint="eastAsia" w:ascii="宋体" w:hAnsi="宋体"/>
          <w:snapToGrid w:val="0"/>
          <w:color w:val="000000" w:themeColor="text1"/>
          <w:spacing w:val="4"/>
          <w:sz w:val="24"/>
          <w:szCs w:val="24"/>
          <w:highlight w:val="none"/>
          <w14:textFill>
            <w14:solidFill>
              <w14:schemeClr w14:val="tx1"/>
            </w14:solidFill>
          </w14:textFill>
        </w:rPr>
        <w:t>－《</w:t>
      </w:r>
      <w:r>
        <w:rPr>
          <w:rFonts w:hint="eastAsia" w:ascii="宋体" w:hAnsi="宋体"/>
          <w:b/>
          <w:snapToGrid w:val="0"/>
          <w:color w:val="000000" w:themeColor="text1"/>
          <w:spacing w:val="4"/>
          <w:sz w:val="24"/>
          <w:szCs w:val="24"/>
          <w:highlight w:val="none"/>
          <w14:textFill>
            <w14:solidFill>
              <w14:schemeClr w14:val="tx1"/>
            </w14:solidFill>
          </w14:textFill>
        </w:rPr>
        <w:t>各阶段工作成果文件的要求</w:t>
      </w:r>
      <w:r>
        <w:rPr>
          <w:rFonts w:hint="eastAsia" w:ascii="宋体" w:hAnsi="宋体"/>
          <w:snapToGrid w:val="0"/>
          <w:color w:val="000000" w:themeColor="text1"/>
          <w:spacing w:val="4"/>
          <w:sz w:val="24"/>
          <w:szCs w:val="24"/>
          <w:highlight w:val="none"/>
          <w14:textFill>
            <w14:solidFill>
              <w14:schemeClr w14:val="tx1"/>
            </w14:solidFill>
          </w14:textFill>
        </w:rPr>
        <w:t>》的约定完成本监理工程的相关工作内容，或完成的工作内容未能达到约定的支付审核标准，或招标人对监理工作情况的检查结果未能达到约定的令人满意的程度，均视作我方对该承诺的违反，招标人可于合同酬金总额中扣减相关监理服务项目的酬金。我方对于履行监理职责方面的违约责任根据合同专用条件的相关约定另行扣减。</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五、保证监理服务满足工程的需要，监理人员服务费中包括工资、奖金、补贴、加班费（法定节假日和8小时工作以外）、办公费、差旅费（包括进、退场和探亲交通费）、招待费、因公受伤医疗费，以及监理单位为监理人员提供或承担的住房、医疗、保险、交通等福利待遇。</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六、我方将严格按照监理人员执业守则，按照国家相关法规、规范及我方制定的监理大纲、实施细则进行监理，在保证质量、安全的前提下，确保工程按期交付。</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七、在未正式签订合同前，贵单位的招标文件、中标通知书和本投标文件将构成约束我们双方的法律文书。</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lang w:val="en-US" w:eastAsia="zh-CN"/>
          <w14:textFill>
            <w14:solidFill>
              <w14:schemeClr w14:val="tx1"/>
            </w14:solidFill>
          </w14:textFill>
        </w:rPr>
        <w:t>八</w:t>
      </w:r>
      <w:r>
        <w:rPr>
          <w:rFonts w:hint="eastAsia" w:ascii="宋体" w:hAnsi="宋体"/>
          <w:snapToGrid w:val="0"/>
          <w:color w:val="000000" w:themeColor="text1"/>
          <w:spacing w:val="4"/>
          <w:sz w:val="24"/>
          <w:szCs w:val="24"/>
          <w:highlight w:val="none"/>
          <w14:textFill>
            <w14:solidFill>
              <w14:schemeClr w14:val="tx1"/>
            </w14:solidFill>
          </w14:textFill>
        </w:rPr>
        <w:t>、我方理解，贵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不一定接受最低标价的投标文件或可能接受任何的投标文件。同时也理解，不论结果如何，贵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不承担我方的任何投标费用。</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lang w:val="en-US" w:eastAsia="zh-CN"/>
          <w14:textFill>
            <w14:solidFill>
              <w14:schemeClr w14:val="tx1"/>
            </w14:solidFill>
          </w14:textFill>
        </w:rPr>
        <w:t>九</w:t>
      </w:r>
      <w:r>
        <w:rPr>
          <w:rFonts w:hint="eastAsia" w:ascii="宋体" w:hAnsi="宋体"/>
          <w:snapToGrid w:val="0"/>
          <w:color w:val="000000" w:themeColor="text1"/>
          <w:spacing w:val="4"/>
          <w:sz w:val="24"/>
          <w:szCs w:val="24"/>
          <w:highlight w:val="none"/>
          <w14:textFill>
            <w14:solidFill>
              <w14:schemeClr w14:val="tx1"/>
            </w14:solidFill>
          </w14:textFill>
        </w:rPr>
        <w:t>、如果我方在投标有效期内撤回投标文件，或收到中标通知书后未能按招标文件规定的期限签署或拒绝签署合同，或未能或拒绝提交履约担保，贵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有权视为我方自动放弃中标资格，且有权要求我方对</w:t>
      </w:r>
      <w:r>
        <w:rPr>
          <w:rFonts w:hint="eastAsia" w:ascii="宋体" w:hAnsi="宋体"/>
          <w:snapToGrid w:val="0"/>
          <w:color w:val="000000" w:themeColor="text1"/>
          <w:spacing w:val="4"/>
          <w:sz w:val="24"/>
          <w:szCs w:val="24"/>
          <w:highlight w:val="none"/>
          <w:lang w:val="en-US" w:eastAsia="zh-CN"/>
          <w14:textFill>
            <w14:solidFill>
              <w14:schemeClr w14:val="tx1"/>
            </w14:solidFill>
          </w14:textFill>
        </w:rPr>
        <w:t>由此</w:t>
      </w:r>
      <w:r>
        <w:rPr>
          <w:rFonts w:hint="eastAsia" w:ascii="宋体" w:hAnsi="宋体"/>
          <w:snapToGrid w:val="0"/>
          <w:color w:val="000000" w:themeColor="text1"/>
          <w:spacing w:val="4"/>
          <w:sz w:val="24"/>
          <w:szCs w:val="24"/>
          <w:highlight w:val="none"/>
          <w14:textFill>
            <w14:solidFill>
              <w14:schemeClr w14:val="tx1"/>
            </w14:solidFill>
          </w14:textFill>
        </w:rPr>
        <w:t>造成的损失作出赔偿。</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投  标  单  位（盖章）：</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法定代表人或委托代理人（签名或盖章）：</w:t>
      </w:r>
    </w:p>
    <w:p>
      <w:pPr>
        <w:spacing w:line="360" w:lineRule="auto"/>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 xml:space="preserve">    日     期：     年   月   日</w:t>
      </w:r>
    </w:p>
    <w:p>
      <w:pPr>
        <w:spacing w:line="360" w:lineRule="auto"/>
        <w:outlineLvl w:val="2"/>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br w:type="page"/>
      </w:r>
      <w:bookmarkStart w:id="513" w:name="_Toc535938761"/>
      <w:bookmarkStart w:id="514" w:name="_Toc530470654"/>
      <w:r>
        <w:rPr>
          <w:rFonts w:hint="eastAsia" w:ascii="宋体" w:hAnsi="宋体"/>
          <w:b/>
          <w:color w:val="000000" w:themeColor="text1"/>
          <w:sz w:val="28"/>
          <w:szCs w:val="28"/>
          <w:highlight w:val="none"/>
          <w14:textFill>
            <w14:solidFill>
              <w14:schemeClr w14:val="tx1"/>
            </w14:solidFill>
          </w14:textFill>
        </w:rPr>
        <w:t>②工程监理合同响应承诺书</w:t>
      </w:r>
      <w:bookmarkEnd w:id="513"/>
      <w:bookmarkEnd w:id="514"/>
    </w:p>
    <w:p>
      <w:pPr>
        <w:topLinePunct/>
        <w:spacing w:line="360" w:lineRule="auto"/>
        <w:jc w:val="center"/>
        <w:rPr>
          <w:rFonts w:ascii="宋体" w:hAnsi="宋体"/>
          <w:color w:val="000000" w:themeColor="text1"/>
          <w:sz w:val="32"/>
          <w:szCs w:val="20"/>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工程监理合同响应承诺书</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致：广州市重点公共建设项目管理中心</w:t>
      </w:r>
    </w:p>
    <w:p>
      <w:pPr>
        <w:topLinePunct/>
        <w:spacing w:line="360" w:lineRule="auto"/>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我方完全愿意接受本项目招标文件所附合同条款，如我方中标，我们将在贵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要求的时间内签订监理服务合同。</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特此承诺。</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投  标  单  位（盖章）：</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法定代表人或委托代理人（签名或盖章）：</w:t>
      </w:r>
    </w:p>
    <w:p>
      <w:pPr>
        <w:spacing w:line="360" w:lineRule="auto"/>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 xml:space="preserve">    日     期：     年   月   日</w:t>
      </w:r>
    </w:p>
    <w:p>
      <w:pPr>
        <w:rPr>
          <w:rFonts w:ascii="宋体" w:hAnsi="宋体"/>
          <w:color w:val="000000" w:themeColor="text1"/>
          <w:sz w:val="28"/>
          <w:szCs w:val="28"/>
          <w:highlight w:val="none"/>
          <w14:textFill>
            <w14:solidFill>
              <w14:schemeClr w14:val="tx1"/>
            </w14:solidFill>
          </w14:textFill>
        </w:rPr>
      </w:pPr>
    </w:p>
    <w:p>
      <w:pPr>
        <w:spacing w:line="360" w:lineRule="auto"/>
        <w:outlineLvl w:val="2"/>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br w:type="page"/>
      </w:r>
      <w:bookmarkStart w:id="515" w:name="_Toc530470655"/>
      <w:bookmarkStart w:id="516" w:name="_Toc535938762"/>
      <w:r>
        <w:rPr>
          <w:rFonts w:hint="eastAsia" w:ascii="宋体" w:hAnsi="宋体"/>
          <w:b/>
          <w:color w:val="000000" w:themeColor="text1"/>
          <w:sz w:val="28"/>
          <w:szCs w:val="28"/>
          <w:highlight w:val="none"/>
          <w14:textFill>
            <w14:solidFill>
              <w14:schemeClr w14:val="tx1"/>
            </w14:solidFill>
          </w14:textFill>
        </w:rPr>
        <w:t>③工程监理人员到位承诺书</w:t>
      </w:r>
      <w:bookmarkEnd w:id="515"/>
      <w:bookmarkEnd w:id="516"/>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工程监理人员到位承诺书</w:t>
      </w:r>
    </w:p>
    <w:p>
      <w:pPr>
        <w:topLinePunct/>
        <w:spacing w:line="360" w:lineRule="auto"/>
        <w:rPr>
          <w:rFonts w:ascii="宋体" w:hAnsi="宋体"/>
          <w:b/>
          <w:snapToGrid w:val="0"/>
          <w:color w:val="000000" w:themeColor="text1"/>
          <w:spacing w:val="4"/>
          <w:sz w:val="24"/>
          <w:szCs w:val="24"/>
          <w:highlight w:val="none"/>
          <w14:textFill>
            <w14:solidFill>
              <w14:schemeClr w14:val="tx1"/>
            </w14:solidFill>
          </w14:textFill>
        </w:rPr>
      </w:pPr>
      <w:r>
        <w:rPr>
          <w:rFonts w:hint="eastAsia" w:ascii="宋体" w:hAnsi="宋体"/>
          <w:b/>
          <w:snapToGrid w:val="0"/>
          <w:color w:val="000000" w:themeColor="text1"/>
          <w:spacing w:val="4"/>
          <w:sz w:val="24"/>
          <w:szCs w:val="24"/>
          <w:highlight w:val="none"/>
          <w14:textFill>
            <w14:solidFill>
              <w14:schemeClr w14:val="tx1"/>
            </w14:solidFill>
          </w14:textFill>
        </w:rPr>
        <w:t>致：广州市重点公共建设项目管理中心</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一旦我方中标，我方愿意做出如下承诺：</w:t>
      </w:r>
    </w:p>
    <w:p>
      <w:pPr>
        <w:keepNext w:val="0"/>
        <w:keepLines w:val="0"/>
        <w:widowControl w:val="0"/>
        <w:suppressLineNumbers w:val="0"/>
        <w:topLinePunct/>
        <w:spacing w:before="0" w:beforeAutospacing="0" w:after="0" w:afterAutospacing="0" w:line="360" w:lineRule="auto"/>
        <w:ind w:left="0" w:right="0" w:firstLine="496" w:firstLineChars="200"/>
        <w:jc w:val="both"/>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承诺保证按本项目投标文件所报的监理组织架构框图和项目总监理工程师、总监理工程师代表及全部监理人员按要求时间到位开展工程监理工作；并承诺在监理工作实施过程中，如需更换监理人员，将按合同条款约定承担相应违约责任；如投标时人员组成不满足《项目监理人员组成配备要求表》</w:t>
      </w:r>
      <w:r>
        <w:rPr>
          <w:rFonts w:hint="eastAsia" w:ascii="宋体" w:hAnsi="宋体" w:eastAsia="宋体" w:cs="宋体"/>
          <w:color w:val="000000" w:themeColor="text1"/>
          <w:spacing w:val="4"/>
          <w:kern w:val="2"/>
          <w:sz w:val="24"/>
          <w:szCs w:val="24"/>
          <w:highlight w:val="none"/>
          <w:lang w:val="en-US" w:eastAsia="zh-CN" w:bidi="ar"/>
          <w14:textFill>
            <w14:solidFill>
              <w14:schemeClr w14:val="tx1"/>
            </w14:solidFill>
          </w14:textFill>
        </w:rPr>
        <w:t>及招标文件</w:t>
      </w:r>
      <w:r>
        <w:rPr>
          <w:rFonts w:hint="eastAsia" w:ascii="宋体" w:hAnsi="宋体"/>
          <w:snapToGrid w:val="0"/>
          <w:color w:val="000000" w:themeColor="text1"/>
          <w:spacing w:val="4"/>
          <w:sz w:val="24"/>
          <w:szCs w:val="24"/>
          <w:highlight w:val="none"/>
          <w14:textFill>
            <w14:solidFill>
              <w14:schemeClr w14:val="tx1"/>
            </w14:solidFill>
          </w14:textFill>
        </w:rPr>
        <w:t>要求，中标后七个工作日内我方将提供满足或优于该表要求的经招标人批准的监理部组成人员。否则，贵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可以按我方未实质履行监理合同处理，全部没收我方的履约担保，并且可以单方面终止监理合同，我方将不提出任何异议。</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二、鉴于本项目的重要性、专业性、工程的复杂性和工期的紧迫性，为确保按时、按质完成监理工作任务，在工程监理工作过程中，如贵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认为我方监理人员的数量、监理人员的业务水平、监理人员的专业配置等不能满足监理工作所需时，贵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有权聘请符合监理工作所需要的监理人员或单位，作为我方从事本监理工作的人员，所聘请监理人员或单位的费用已包括在本招标项目监理费总额内，由我方向所聘用人员或单位支付，必要时贵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有权从本招标项目监理酬金中直接支付。</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三、为了加强贵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与我方的沟通与协调，我方同意贵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另行指定一名专业工程师（业主监理代表）常驻项目监理机构，监督并协助项目监理机构的工作。</w:t>
      </w:r>
    </w:p>
    <w:p>
      <w:pPr>
        <w:topLinePunct/>
        <w:spacing w:line="360" w:lineRule="auto"/>
        <w:ind w:firstLine="496" w:firstLineChars="200"/>
        <w:rPr>
          <w:rFonts w:hint="eastAsia"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四、因监理人员不到位、监管措施不足、监督不力，导致施工单位未按照经审查合格的施工图纸施工，贵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可按照合同约定追究我方监理单位的责任，由此产生改造等相关费用，全部由我方承担。</w:t>
      </w:r>
    </w:p>
    <w:p>
      <w:pPr>
        <w:topLinePunct/>
        <w:spacing w:line="360" w:lineRule="auto"/>
        <w:ind w:firstLine="496" w:firstLineChars="200"/>
        <w:rPr>
          <w:rFonts w:hint="eastAsia"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五、若我方中标，我方承诺我方拟投入本项目各阶段的专业监理工程师和监理员在履行相应监理工作职责时将不再兼任其他项目的监理工作，否则我方愿意无条件更换符合本项目监理工作所需的专业监理工程师且愿意按照监理合同中所应承担的违约责任接受贵中心的处罚。</w:t>
      </w:r>
    </w:p>
    <w:p>
      <w:pPr>
        <w:topLinePunct/>
        <w:spacing w:line="360" w:lineRule="auto"/>
        <w:ind w:firstLine="496" w:firstLineChars="200"/>
        <w:rPr>
          <w:rFonts w:hint="eastAsia"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若我方中标，针对本项目体育工艺及体育专项工程的要求，我方承诺委派具有相关工作经验的专业监理人员</w:t>
      </w:r>
      <w:r>
        <w:rPr>
          <w:rFonts w:hint="default" w:ascii="宋体" w:hAnsi="宋体"/>
          <w:snapToGrid w:val="0"/>
          <w:color w:val="000000" w:themeColor="text1"/>
          <w:spacing w:val="4"/>
          <w:sz w:val="24"/>
          <w:szCs w:val="24"/>
          <w:highlight w:val="none"/>
          <w14:textFill>
            <w14:solidFill>
              <w14:schemeClr w14:val="tx1"/>
            </w14:solidFill>
          </w14:textFill>
        </w:rPr>
        <w:t>2人</w:t>
      </w:r>
      <w:r>
        <w:rPr>
          <w:rFonts w:hint="eastAsia" w:ascii="宋体" w:hAnsi="宋体" w:eastAsia="宋体" w:cs="Times New Roman"/>
          <w:snapToGrid w:val="0"/>
          <w:color w:val="000000" w:themeColor="text1"/>
          <w:spacing w:val="4"/>
          <w:kern w:val="2"/>
          <w:sz w:val="24"/>
          <w:szCs w:val="24"/>
          <w:highlight w:val="none"/>
          <w:lang w:val="en-US" w:eastAsia="zh-CN" w:bidi="ar"/>
          <w14:textFill>
            <w14:solidFill>
              <w14:schemeClr w14:val="tx1"/>
            </w14:solidFill>
          </w14:textFill>
        </w:rPr>
        <w:t>（具备中级或以上技术职称，且具有</w:t>
      </w:r>
      <w:r>
        <w:rPr>
          <w:rFonts w:hint="eastAsia" w:ascii="宋体" w:hAnsi="宋体" w:eastAsia="宋体" w:cs="Times New Roman"/>
          <w:color w:val="000000" w:themeColor="text1"/>
          <w:spacing w:val="4"/>
          <w:kern w:val="2"/>
          <w:sz w:val="24"/>
          <w:szCs w:val="24"/>
          <w:highlight w:val="none"/>
          <w:lang w:val="en-US" w:eastAsia="zh-CN" w:bidi="ar"/>
          <w14:textFill>
            <w14:solidFill>
              <w14:schemeClr w14:val="tx1"/>
            </w14:solidFill>
          </w14:textFill>
        </w:rPr>
        <w:t>5</w:t>
      </w:r>
      <w:r>
        <w:rPr>
          <w:rFonts w:hint="eastAsia" w:ascii="宋体" w:hAnsi="宋体" w:eastAsia="宋体" w:cs="Times New Roman"/>
          <w:snapToGrid w:val="0"/>
          <w:color w:val="000000" w:themeColor="text1"/>
          <w:spacing w:val="4"/>
          <w:kern w:val="2"/>
          <w:sz w:val="24"/>
          <w:szCs w:val="24"/>
          <w:highlight w:val="none"/>
          <w:lang w:val="en-US" w:eastAsia="zh-CN" w:bidi="ar"/>
          <w14:textFill>
            <w14:solidFill>
              <w14:schemeClr w14:val="tx1"/>
            </w14:solidFill>
          </w14:textFill>
        </w:rPr>
        <w:t>年或以上体育场馆建设工作经验，其中</w:t>
      </w:r>
      <w:r>
        <w:rPr>
          <w:rFonts w:hint="eastAsia" w:ascii="宋体" w:hAnsi="宋体" w:eastAsia="宋体" w:cs="Times New Roman"/>
          <w:color w:val="000000" w:themeColor="text1"/>
          <w:spacing w:val="4"/>
          <w:kern w:val="2"/>
          <w:sz w:val="24"/>
          <w:szCs w:val="24"/>
          <w:highlight w:val="none"/>
          <w:lang w:val="en-US" w:eastAsia="zh-CN" w:bidi="ar"/>
          <w14:textFill>
            <w14:solidFill>
              <w14:schemeClr w14:val="tx1"/>
            </w14:solidFill>
          </w14:textFill>
        </w:rPr>
        <w:t>1</w:t>
      </w:r>
      <w:r>
        <w:rPr>
          <w:rFonts w:hint="eastAsia" w:ascii="宋体" w:hAnsi="宋体" w:eastAsia="宋体" w:cs="Times New Roman"/>
          <w:snapToGrid w:val="0"/>
          <w:color w:val="000000" w:themeColor="text1"/>
          <w:spacing w:val="4"/>
          <w:kern w:val="2"/>
          <w:sz w:val="24"/>
          <w:szCs w:val="24"/>
          <w:highlight w:val="none"/>
          <w:lang w:val="en-US" w:eastAsia="zh-CN" w:bidi="ar"/>
          <w14:textFill>
            <w14:solidFill>
              <w14:schemeClr w14:val="tx1"/>
            </w14:solidFill>
          </w14:textFill>
        </w:rPr>
        <w:t>人为体育工艺组负责人）</w:t>
      </w:r>
      <w:r>
        <w:rPr>
          <w:rFonts w:hint="eastAsia" w:ascii="宋体" w:hAnsi="宋体"/>
          <w:snapToGrid w:val="0"/>
          <w:color w:val="000000" w:themeColor="text1"/>
          <w:spacing w:val="4"/>
          <w:sz w:val="24"/>
          <w:szCs w:val="24"/>
          <w:highlight w:val="none"/>
          <w14:textFill>
            <w14:solidFill>
              <w14:schemeClr w14:val="tx1"/>
            </w14:solidFill>
          </w14:textFill>
        </w:rPr>
        <w:t>，如我方缺乏体育工艺相关专业和经验的监理人员，将自行聘用体育工艺专业监理工程师并及时补充进监理项目部架构中。如我方在体育工艺施工过程中监管不到位或相关监理人员经验和能力不足，建设单位有权另行聘请体育工艺专业技术人员负责本项目体育工艺的监理工作，相关费用从本项目监理费用予以扣减。</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特此承诺。</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投  标  单  位（盖章）：</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法定代表人或委托代理人（签名或盖章）：</w:t>
      </w:r>
    </w:p>
    <w:p>
      <w:pPr>
        <w:spacing w:line="360" w:lineRule="auto"/>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 xml:space="preserve">    日     期：     年   月   日</w:t>
      </w:r>
    </w:p>
    <w:p>
      <w:pPr>
        <w:spacing w:line="360" w:lineRule="auto"/>
        <w:outlineLvl w:val="2"/>
        <w:rPr>
          <w:rFonts w:ascii="宋体" w:hAnsi="宋体"/>
          <w:b/>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br w:type="page"/>
      </w:r>
      <w:bookmarkStart w:id="517" w:name="_Toc535938763"/>
      <w:bookmarkStart w:id="518" w:name="_Toc530470656"/>
      <w:r>
        <w:rPr>
          <w:rFonts w:hint="eastAsia" w:ascii="宋体" w:hAnsi="宋体"/>
          <w:b/>
          <w:color w:val="000000" w:themeColor="text1"/>
          <w:sz w:val="28"/>
          <w:szCs w:val="28"/>
          <w:highlight w:val="none"/>
          <w14:textFill>
            <w14:solidFill>
              <w14:schemeClr w14:val="tx1"/>
            </w14:solidFill>
          </w14:textFill>
        </w:rPr>
        <w:t>④工程监理人员任职承诺书</w:t>
      </w:r>
      <w:bookmarkEnd w:id="517"/>
      <w:bookmarkEnd w:id="518"/>
    </w:p>
    <w:p>
      <w:pPr>
        <w:rPr>
          <w:rFonts w:ascii="宋体" w:hAnsi="宋体"/>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工程监理人员任职承诺书</w:t>
      </w:r>
    </w:p>
    <w:p>
      <w:pPr>
        <w:topLinePunct/>
        <w:rPr>
          <w:rFonts w:ascii="宋体" w:hAnsi="宋体"/>
          <w:b/>
          <w:snapToGrid w:val="0"/>
          <w:color w:val="000000" w:themeColor="text1"/>
          <w:spacing w:val="4"/>
          <w:sz w:val="24"/>
          <w:szCs w:val="24"/>
          <w:highlight w:val="none"/>
          <w14:textFill>
            <w14:solidFill>
              <w14:schemeClr w14:val="tx1"/>
            </w14:solidFill>
          </w14:textFill>
        </w:rPr>
      </w:pPr>
      <w:r>
        <w:rPr>
          <w:rFonts w:hint="eastAsia" w:ascii="宋体" w:hAnsi="宋体"/>
          <w:b/>
          <w:snapToGrid w:val="0"/>
          <w:color w:val="000000" w:themeColor="text1"/>
          <w:spacing w:val="4"/>
          <w:sz w:val="24"/>
          <w:szCs w:val="24"/>
          <w:highlight w:val="none"/>
          <w14:textFill>
            <w14:solidFill>
              <w14:schemeClr w14:val="tx1"/>
            </w14:solidFill>
          </w14:textFill>
        </w:rPr>
        <w:t>致：广州市重点公共建设项目管理中心</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一旦我方中标，我方愿意对本项目拟投入的总监理工程师及总监理工程师代表做出如下的任职承诺：</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一、总监理工程师</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若我方中标，我方承诺拟投入本项目的总监理工程师满足《建设工程监理规范GB/T50319—2013》的3.12条款：“一名总监理工程师只宜担任一项委托监理合同的项目总监理工程师工作,当需要同时担任多项委托监理合同的项目总监理工程师工作时须经建设单位同意且最多不得超过三项”的相关要求。如出现已在其他在建项目中任职的情况，我方将在本项目立项办理施工许可证或者开工报告前办理好变更手续。</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若我方中标，我方承诺，在本项目立项办理施工许可证或者开工报告前，</w:t>
      </w:r>
      <w:r>
        <w:rPr>
          <w:rFonts w:hint="eastAsia" w:ascii="宋体" w:hAnsi="宋体"/>
          <w:b/>
          <w:snapToGrid w:val="0"/>
          <w:color w:val="000000" w:themeColor="text1"/>
          <w:spacing w:val="4"/>
          <w:sz w:val="24"/>
          <w:szCs w:val="24"/>
          <w:highlight w:val="none"/>
          <w14:textFill>
            <w14:solidFill>
              <w14:schemeClr w14:val="tx1"/>
            </w14:solidFill>
          </w14:textFill>
        </w:rPr>
        <w:t>我单位投入本项目的总监理工程师资格条件符合相关政策规定</w:t>
      </w:r>
      <w:r>
        <w:rPr>
          <w:rFonts w:hint="eastAsia" w:ascii="宋体" w:hAnsi="宋体"/>
          <w:snapToGrid w:val="0"/>
          <w:color w:val="000000" w:themeColor="text1"/>
          <w:spacing w:val="4"/>
          <w:sz w:val="24"/>
          <w:szCs w:val="24"/>
          <w:highlight w:val="none"/>
          <w14:textFill>
            <w14:solidFill>
              <w14:schemeClr w14:val="tx1"/>
            </w14:solidFill>
          </w14:textFill>
        </w:rPr>
        <w:t>，以确保本项目顺利办理施工许可及工程质量监督手续，否则，贵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有权终止合同并没收履约担保，同时贵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有权将此作为不诚信履约行为上报建设行政主管部门并拒绝我方一年内参与贵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的投标。</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二、总监理工程师代表</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若我方中标，我方承诺拟投入本项目的总监理工程师代表在本项目实施期间不再担任其他项目的监理工作。</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若我方拟投入的项目总监理工程师代表已在其他项目中担任监理工作的，我方愿意无条件更换符合本项目监理工作所需的监理工程师代表，同时愿意按照监理合同中监理人自行调换总监理工程师代表所应承担的违约责任接受贵</w:t>
      </w:r>
      <w:r>
        <w:rPr>
          <w:rFonts w:hint="eastAsia" w:ascii="宋体" w:hAnsi="宋体"/>
          <w:color w:val="000000" w:themeColor="text1"/>
          <w:spacing w:val="4"/>
          <w:sz w:val="24"/>
          <w:szCs w:val="24"/>
          <w:highlight w:val="none"/>
          <w14:textFill>
            <w14:solidFill>
              <w14:schemeClr w14:val="tx1"/>
            </w14:solidFill>
          </w14:textFill>
        </w:rPr>
        <w:t>中心</w:t>
      </w:r>
      <w:r>
        <w:rPr>
          <w:rFonts w:hint="eastAsia" w:ascii="宋体" w:hAnsi="宋体"/>
          <w:snapToGrid w:val="0"/>
          <w:color w:val="000000" w:themeColor="text1"/>
          <w:spacing w:val="4"/>
          <w:sz w:val="24"/>
          <w:szCs w:val="24"/>
          <w:highlight w:val="none"/>
          <w14:textFill>
            <w14:solidFill>
              <w14:schemeClr w14:val="tx1"/>
            </w14:solidFill>
          </w14:textFill>
        </w:rPr>
        <w:t>的处罚。</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特此承诺。</w:t>
      </w:r>
    </w:p>
    <w:p>
      <w:pPr>
        <w:topLinePunct/>
        <w:spacing w:line="360" w:lineRule="auto"/>
        <w:rPr>
          <w:rFonts w:ascii="宋体" w:hAnsi="宋体"/>
          <w:snapToGrid w:val="0"/>
          <w:color w:val="000000" w:themeColor="text1"/>
          <w:spacing w:val="4"/>
          <w:sz w:val="24"/>
          <w:szCs w:val="24"/>
          <w:highlight w:val="none"/>
          <w14:textFill>
            <w14:solidFill>
              <w14:schemeClr w14:val="tx1"/>
            </w14:solidFill>
          </w14:textFill>
        </w:rPr>
      </w:pP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投  标  单  位（盖章）：</w:t>
      </w:r>
    </w:p>
    <w:p>
      <w:pPr>
        <w:topLinePunct/>
        <w:spacing w:line="276"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法定代表人或委托代理人（签名或盖章）：</w:t>
      </w:r>
    </w:p>
    <w:p>
      <w:pPr>
        <w:spacing w:line="276" w:lineRule="auto"/>
        <w:rPr>
          <w:rFonts w:ascii="宋体" w:hAnsi="宋体"/>
          <w:color w:val="000000" w:themeColor="text1"/>
          <w:sz w:val="28"/>
          <w:szCs w:val="28"/>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 xml:space="preserve">    日     期：     年   月   日</w:t>
      </w:r>
    </w:p>
    <w:p>
      <w:pPr>
        <w:spacing w:line="360" w:lineRule="auto"/>
        <w:outlineLvl w:val="2"/>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br w:type="page"/>
      </w:r>
      <w:bookmarkStart w:id="519" w:name="_Toc535938764"/>
      <w:bookmarkStart w:id="520" w:name="_Toc530470657"/>
      <w:r>
        <w:rPr>
          <w:rFonts w:hint="eastAsia" w:ascii="宋体" w:hAnsi="宋体"/>
          <w:b/>
          <w:color w:val="000000" w:themeColor="text1"/>
          <w:sz w:val="28"/>
          <w:szCs w:val="28"/>
          <w:highlight w:val="none"/>
          <w14:textFill>
            <w14:solidFill>
              <w14:schemeClr w14:val="tx1"/>
            </w14:solidFill>
          </w14:textFill>
        </w:rPr>
        <w:t>⑤拟投入的设备仪器到位承诺书</w:t>
      </w:r>
      <w:bookmarkEnd w:id="519"/>
      <w:bookmarkEnd w:id="520"/>
    </w:p>
    <w:p>
      <w:pPr>
        <w:rPr>
          <w:rFonts w:ascii="宋体" w:hAnsi="宋体"/>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拟投入的设备仪器到位承诺书</w:t>
      </w:r>
    </w:p>
    <w:p>
      <w:pPr>
        <w:rPr>
          <w:rFonts w:ascii="宋体" w:hAnsi="宋体"/>
          <w:color w:val="000000" w:themeColor="text1"/>
          <w:highlight w:val="none"/>
          <w14:textFill>
            <w14:solidFill>
              <w14:schemeClr w14:val="tx1"/>
            </w14:solidFill>
          </w14:textFill>
        </w:rPr>
      </w:pPr>
    </w:p>
    <w:p>
      <w:pPr>
        <w:topLinePunct/>
        <w:spacing w:line="360" w:lineRule="auto"/>
        <w:rPr>
          <w:rFonts w:ascii="宋体" w:hAnsi="宋体"/>
          <w:b/>
          <w:snapToGrid w:val="0"/>
          <w:color w:val="000000" w:themeColor="text1"/>
          <w:spacing w:val="4"/>
          <w:sz w:val="24"/>
          <w:szCs w:val="24"/>
          <w:highlight w:val="none"/>
          <w14:textFill>
            <w14:solidFill>
              <w14:schemeClr w14:val="tx1"/>
            </w14:solidFill>
          </w14:textFill>
        </w:rPr>
      </w:pPr>
      <w:r>
        <w:rPr>
          <w:rFonts w:hint="eastAsia" w:ascii="宋体" w:hAnsi="宋体"/>
          <w:b/>
          <w:snapToGrid w:val="0"/>
          <w:color w:val="000000" w:themeColor="text1"/>
          <w:spacing w:val="4"/>
          <w:sz w:val="24"/>
          <w:szCs w:val="24"/>
          <w:highlight w:val="none"/>
          <w14:textFill>
            <w14:solidFill>
              <w14:schemeClr w14:val="tx1"/>
            </w14:solidFill>
          </w14:textFill>
        </w:rPr>
        <w:t>致：广州市重点公共建设项目管理中心</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一旦我方中标，我方愿意做出如下承诺：</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一、我方承诺投入的设备仪器数量及类型按照投标文件所报的《拟投入本项目的通讯、办公、检测设备清单》投入。</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二、我方承诺中标后一个月内将本项目所需的监理设备仪器运送至现场，并设立专门存放地点，由专人管理。</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三、若设备仪器未按我方承诺的时间内到位，我方愿意无条件按照合同约定的相关条款承担违约责任。</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特此承诺。</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投  标  单  位（盖章）：</w:t>
      </w:r>
    </w:p>
    <w:p>
      <w:pPr>
        <w:topLinePunct/>
        <w:spacing w:line="360" w:lineRule="auto"/>
        <w:ind w:firstLine="496" w:firstLineChars="200"/>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法定代表人或委托代理人（签名或盖章）：</w:t>
      </w:r>
    </w:p>
    <w:p>
      <w:pPr>
        <w:rPr>
          <w:rFonts w:ascii="宋体" w:hAnsi="宋体"/>
          <w:snapToGrid w:val="0"/>
          <w:color w:val="000000" w:themeColor="text1"/>
          <w:spacing w:val="4"/>
          <w:sz w:val="24"/>
          <w:szCs w:val="24"/>
          <w:highlight w:val="none"/>
          <w14:textFill>
            <w14:solidFill>
              <w14:schemeClr w14:val="tx1"/>
            </w14:solidFill>
          </w14:textFill>
        </w:rPr>
      </w:pPr>
      <w:r>
        <w:rPr>
          <w:rFonts w:hint="eastAsia" w:ascii="宋体" w:hAnsi="宋体"/>
          <w:snapToGrid w:val="0"/>
          <w:color w:val="000000" w:themeColor="text1"/>
          <w:spacing w:val="4"/>
          <w:sz w:val="24"/>
          <w:szCs w:val="24"/>
          <w:highlight w:val="none"/>
          <w14:textFill>
            <w14:solidFill>
              <w14:schemeClr w14:val="tx1"/>
            </w14:solidFill>
          </w14:textFill>
        </w:rPr>
        <w:t xml:space="preserve">    日     期：     年   月   日</w:t>
      </w:r>
    </w:p>
    <w:p>
      <w:pPr>
        <w:rPr>
          <w:rFonts w:ascii="宋体" w:hAnsi="宋体"/>
          <w:color w:val="000000" w:themeColor="text1"/>
          <w:sz w:val="28"/>
          <w:szCs w:val="28"/>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p>
    <w:p>
      <w:pPr>
        <w:widowControl/>
        <w:jc w:val="left"/>
        <w:rPr>
          <w:rFonts w:ascii="宋体" w:hAnsi="宋体"/>
          <w:color w:val="000000" w:themeColor="text1"/>
          <w:sz w:val="28"/>
          <w:szCs w:val="28"/>
          <w:highlight w:val="none"/>
          <w14:textFill>
            <w14:solidFill>
              <w14:schemeClr w14:val="tx1"/>
            </w14:solidFill>
          </w14:textFill>
        </w:rPr>
        <w:sectPr>
          <w:pgSz w:w="12240" w:h="15840"/>
          <w:pgMar w:top="1440" w:right="1425" w:bottom="1440" w:left="1800" w:header="720" w:footer="720" w:gutter="0"/>
          <w:cols w:space="720" w:num="1"/>
          <w:rtlGutter w:val="1"/>
        </w:sectPr>
      </w:pPr>
    </w:p>
    <w:p>
      <w:pPr>
        <w:spacing w:line="360" w:lineRule="auto"/>
        <w:outlineLvl w:val="2"/>
        <w:rPr>
          <w:rFonts w:ascii="宋体" w:hAnsi="宋体"/>
          <w:b/>
          <w:color w:val="000000" w:themeColor="text1"/>
          <w:sz w:val="28"/>
          <w:szCs w:val="28"/>
          <w:highlight w:val="none"/>
          <w14:textFill>
            <w14:solidFill>
              <w14:schemeClr w14:val="tx1"/>
            </w14:solidFill>
          </w14:textFill>
        </w:rPr>
      </w:pPr>
      <w:bookmarkStart w:id="521" w:name="_Toc530470658"/>
      <w:bookmarkStart w:id="522" w:name="_Toc535938765"/>
      <w:r>
        <w:rPr>
          <w:rFonts w:hint="eastAsia" w:ascii="宋体" w:hAnsi="宋体"/>
          <w:b/>
          <w:color w:val="000000" w:themeColor="text1"/>
          <w:sz w:val="28"/>
          <w:szCs w:val="28"/>
          <w:highlight w:val="none"/>
          <w14:textFill>
            <w14:solidFill>
              <w14:schemeClr w14:val="tx1"/>
            </w14:solidFill>
          </w14:textFill>
        </w:rPr>
        <w:t>⑥</w:t>
      </w:r>
      <w:bookmarkStart w:id="523" w:name="_Hlk22687097"/>
      <w:r>
        <w:rPr>
          <w:rFonts w:hint="eastAsia" w:ascii="宋体" w:hAnsi="宋体"/>
          <w:b/>
          <w:color w:val="000000" w:themeColor="text1"/>
          <w:sz w:val="28"/>
          <w:szCs w:val="28"/>
          <w:highlight w:val="none"/>
          <w14:textFill>
            <w14:solidFill>
              <w14:schemeClr w14:val="tx1"/>
            </w14:solidFill>
          </w14:textFill>
        </w:rPr>
        <w:t>拟委派本项目驻场监理人员配备响应情况表</w:t>
      </w:r>
      <w:bookmarkEnd w:id="521"/>
      <w:bookmarkEnd w:id="522"/>
      <w:bookmarkEnd w:id="523"/>
    </w:p>
    <w:p>
      <w:pPr>
        <w:tabs>
          <w:tab w:val="left" w:pos="105"/>
        </w:tabs>
        <w:spacing w:line="360" w:lineRule="auto"/>
        <w:ind w:left="720"/>
        <w:jc w:val="center"/>
        <w:rPr>
          <w:color w:val="000000" w:themeColor="text1"/>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拟委派本项目驻场监理人员配备响应情况表</w:t>
      </w:r>
    </w:p>
    <w:tbl>
      <w:tblPr>
        <w:tblStyle w:val="17"/>
        <w:tblW w:w="1346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005"/>
        <w:gridCol w:w="848"/>
        <w:gridCol w:w="709"/>
        <w:gridCol w:w="4461"/>
        <w:gridCol w:w="784"/>
        <w:gridCol w:w="850"/>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864" w:type="dxa"/>
            <w:gridSpan w:val="5"/>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招标人要求</w:t>
            </w:r>
          </w:p>
        </w:tc>
        <w:tc>
          <w:tcPr>
            <w:tcW w:w="2768" w:type="dxa"/>
            <w:gridSpan w:val="3"/>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投标人拟投入人员配备情况</w:t>
            </w:r>
          </w:p>
        </w:tc>
        <w:tc>
          <w:tcPr>
            <w:tcW w:w="709" w:type="dxa"/>
            <w:vMerge w:val="restart"/>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差异说明</w:t>
            </w:r>
          </w:p>
        </w:tc>
        <w:tc>
          <w:tcPr>
            <w:tcW w:w="2126" w:type="dxa"/>
            <w:vMerge w:val="restart"/>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备注</w:t>
            </w:r>
          </w:p>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（应提供如下证明材料等）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序号</w:t>
            </w:r>
          </w:p>
        </w:tc>
        <w:tc>
          <w:tcPr>
            <w:tcW w:w="1853" w:type="dxa"/>
            <w:gridSpan w:val="2"/>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专业类别</w:t>
            </w:r>
          </w:p>
        </w:tc>
        <w:tc>
          <w:tcPr>
            <w:tcW w:w="709" w:type="dxa"/>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数量</w:t>
            </w:r>
          </w:p>
        </w:tc>
        <w:tc>
          <w:tcPr>
            <w:tcW w:w="4461" w:type="dxa"/>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基本要求</w:t>
            </w:r>
          </w:p>
        </w:tc>
        <w:tc>
          <w:tcPr>
            <w:tcW w:w="784" w:type="dxa"/>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专业</w:t>
            </w:r>
          </w:p>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类别</w:t>
            </w: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数量</w:t>
            </w:r>
          </w:p>
        </w:tc>
        <w:tc>
          <w:tcPr>
            <w:tcW w:w="1134" w:type="dxa"/>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r>
              <w:rPr>
                <w:rFonts w:hint="eastAsia" w:ascii="宋体" w:hAnsi="宋体"/>
                <w:b/>
                <w:color w:val="000000" w:themeColor="text1"/>
                <w:kern w:val="44"/>
                <w:szCs w:val="21"/>
                <w:highlight w:val="none"/>
                <w14:textFill>
                  <w14:solidFill>
                    <w14:schemeClr w14:val="tx1"/>
                  </w14:solidFill>
                </w14:textFill>
              </w:rPr>
              <w:t>基本要求满足情况</w:t>
            </w:r>
          </w:p>
        </w:tc>
        <w:tc>
          <w:tcPr>
            <w:tcW w:w="709" w:type="dxa"/>
            <w:vMerge w:val="continue"/>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p>
        </w:tc>
        <w:tc>
          <w:tcPr>
            <w:tcW w:w="2126" w:type="dxa"/>
            <w:vMerge w:val="continue"/>
          </w:tcPr>
          <w:p>
            <w:pPr>
              <w:keepNext w:val="0"/>
              <w:keepLines w:val="0"/>
              <w:suppressLineNumbers w:val="0"/>
              <w:spacing w:before="0" w:beforeAutospacing="0" w:after="0" w:afterAutospacing="0"/>
              <w:ind w:left="0" w:right="0"/>
              <w:jc w:val="center"/>
              <w:rPr>
                <w:rFonts w:hint="default" w:ascii="宋体" w:hAnsi="宋体"/>
                <w:b/>
                <w:color w:val="000000" w:themeColor="text1"/>
                <w:kern w:val="4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w:t>
            </w:r>
          </w:p>
        </w:tc>
        <w:tc>
          <w:tcPr>
            <w:tcW w:w="1853" w:type="dxa"/>
            <w:gridSpan w:val="2"/>
            <w:vAlign w:val="center"/>
          </w:tcPr>
          <w:p>
            <w:pPr>
              <w:keepNext w:val="0"/>
              <w:keepLines w:val="0"/>
              <w:widowControl/>
              <w:suppressLineNumbers w:val="0"/>
              <w:snapToGrid w:val="0"/>
              <w:spacing w:before="0" w:beforeAutospacing="0" w:after="0" w:afterAutospacing="0"/>
              <w:ind w:left="-361" w:leftChars="-172" w:right="0" w:firstLine="420" w:firstLineChars="200"/>
              <w:jc w:val="left"/>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项目总协调人</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由投标人</w:t>
            </w:r>
            <w:r>
              <w:rPr>
                <w:rFonts w:hint="eastAsia" w:ascii="宋体" w:hAnsi="宋体"/>
                <w:color w:val="000000" w:themeColor="text1"/>
                <w:sz w:val="21"/>
                <w:szCs w:val="21"/>
                <w:highlight w:val="none"/>
                <w14:textFill>
                  <w14:solidFill>
                    <w14:schemeClr w14:val="tx1"/>
                  </w14:solidFill>
                </w14:textFill>
              </w:rPr>
              <w:t>现任本公司副总经理、总工程师或以上行政职务，并已在本公司任该职满半年或以上的领导担任。</w:t>
            </w:r>
          </w:p>
        </w:tc>
        <w:tc>
          <w:tcPr>
            <w:tcW w:w="78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1"/>
                <w:szCs w:val="21"/>
                <w:highlight w:val="none"/>
                <w14:textFill>
                  <w14:solidFill>
                    <w14:schemeClr w14:val="tx1"/>
                  </w14:solidFill>
                </w14:textFill>
              </w:rPr>
            </w:pPr>
            <w:r>
              <w:rPr>
                <w:rFonts w:hint="default" w:ascii="宋体" w:hAnsi="宋体"/>
                <w:color w:val="000000" w:themeColor="text1"/>
                <w:sz w:val="21"/>
                <w:szCs w:val="21"/>
                <w:highlight w:val="none"/>
                <w14:textFill>
                  <w14:solidFill>
                    <w14:schemeClr w14:val="tx1"/>
                  </w14:solidFill>
                </w14:textFill>
              </w:rPr>
              <w:t>公司任职证明</w:t>
            </w:r>
            <w:r>
              <w:rPr>
                <w:rFonts w:hint="eastAsia" w:ascii="宋体" w:hAnsi="宋体" w:cs="宋体"/>
                <w:color w:val="000000" w:themeColor="text1"/>
                <w:sz w:val="21"/>
                <w:szCs w:val="21"/>
                <w:highlight w:val="none"/>
                <w:lang w:val="en-US" w:eastAsia="zh-CN"/>
                <w14:textFill>
                  <w14:solidFill>
                    <w14:schemeClr w14:val="tx1"/>
                  </w14:solidFill>
                </w14:textFill>
              </w:rPr>
              <w:t>、社保证明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二</w:t>
            </w:r>
          </w:p>
        </w:tc>
        <w:tc>
          <w:tcPr>
            <w:tcW w:w="1853" w:type="dxa"/>
            <w:gridSpan w:val="2"/>
            <w:vAlign w:val="center"/>
          </w:tcPr>
          <w:p>
            <w:pPr>
              <w:keepNext w:val="0"/>
              <w:keepLines w:val="0"/>
              <w:suppressLineNumbers w:val="0"/>
              <w:adjustRightInd w:val="0"/>
              <w:snapToGrid w:val="0"/>
              <w:spacing w:before="0" w:beforeAutospacing="0" w:after="0" w:afterAutospacing="0"/>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总监、总监代表</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p>
        </w:tc>
        <w:tc>
          <w:tcPr>
            <w:tcW w:w="446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color w:val="000000" w:themeColor="text1"/>
                <w:highlight w:val="none"/>
                <w14:textFill>
                  <w14:solidFill>
                    <w14:schemeClr w14:val="tx1"/>
                  </w14:solidFill>
                </w14:textFill>
              </w:rPr>
            </w:pPr>
          </w:p>
        </w:tc>
        <w:tc>
          <w:tcPr>
            <w:tcW w:w="78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w:t>
            </w:r>
          </w:p>
        </w:tc>
        <w:tc>
          <w:tcPr>
            <w:tcW w:w="1853" w:type="dxa"/>
            <w:gridSpan w:val="2"/>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left"/>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总监理工程师</w:t>
            </w:r>
          </w:p>
        </w:tc>
        <w:tc>
          <w:tcPr>
            <w:tcW w:w="709"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按招标公告要求。</w:t>
            </w:r>
          </w:p>
        </w:tc>
        <w:tc>
          <w:tcPr>
            <w:tcW w:w="78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按招标公告要求提供证明材料</w:t>
            </w:r>
            <w:r>
              <w:rPr>
                <w:rFonts w:hint="eastAsia" w:ascii="宋体" w:hAnsi="宋体" w:cs="宋体"/>
                <w:color w:val="000000" w:themeColor="text1"/>
                <w:sz w:val="21"/>
                <w:szCs w:val="21"/>
                <w:highlight w:val="none"/>
                <w:lang w:val="en-US" w:eastAsia="zh-CN"/>
                <w14:textFill>
                  <w14:solidFill>
                    <w14:schemeClr w14:val="tx1"/>
                  </w14:solidFill>
                </w14:textFill>
              </w:rPr>
              <w:t>、社保证明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1"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w:t>
            </w:r>
          </w:p>
        </w:tc>
        <w:tc>
          <w:tcPr>
            <w:tcW w:w="1853" w:type="dxa"/>
            <w:gridSpan w:val="2"/>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left"/>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总监代表</w:t>
            </w:r>
          </w:p>
        </w:tc>
        <w:tc>
          <w:tcPr>
            <w:tcW w:w="709"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所学专业为建筑工程（或相关专业），具有5年或以上监理工作经验，具备建筑工程专业注册监理工程师资格。</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毕业证、职称证、注册证、社保证明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三</w:t>
            </w:r>
          </w:p>
        </w:tc>
        <w:tc>
          <w:tcPr>
            <w:tcW w:w="1853" w:type="dxa"/>
            <w:gridSpan w:val="2"/>
            <w:vAlign w:val="center"/>
          </w:tcPr>
          <w:p>
            <w:pPr>
              <w:keepNext w:val="0"/>
              <w:keepLines w:val="0"/>
              <w:widowControl/>
              <w:suppressLineNumbers w:val="0"/>
              <w:adjustRightInd w:val="0"/>
              <w:snapToGrid w:val="0"/>
              <w:spacing w:before="0" w:beforeAutospacing="0" w:after="0" w:afterAutospacing="0"/>
              <w:ind w:left="71" w:leftChars="34" w:right="0"/>
              <w:jc w:val="left"/>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专业人员</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p>
        </w:tc>
        <w:tc>
          <w:tcPr>
            <w:tcW w:w="446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color w:val="000000" w:themeColor="text1"/>
                <w:highlight w:val="none"/>
                <w14:textFill>
                  <w14:solidFill>
                    <w14:schemeClr w14:val="tx1"/>
                  </w14:solidFill>
                </w14:textFill>
              </w:rPr>
            </w:pP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.1</w:t>
            </w:r>
          </w:p>
        </w:tc>
        <w:tc>
          <w:tcPr>
            <w:tcW w:w="100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土建施工管理组</w:t>
            </w:r>
          </w:p>
          <w:p>
            <w:pPr>
              <w:pStyle w:val="30"/>
              <w:keepNext w:val="0"/>
              <w:keepLines w:val="0"/>
              <w:suppressLineNumbers w:val="0"/>
              <w:spacing w:before="0" w:beforeAutospacing="0" w:after="0" w:afterAutospacing="0" w:line="240" w:lineRule="auto"/>
              <w:ind w:left="0" w:right="0"/>
              <w:jc w:val="both"/>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p>
        </w:tc>
        <w:tc>
          <w:tcPr>
            <w:tcW w:w="84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土建监理工程师</w:t>
            </w:r>
          </w:p>
        </w:tc>
        <w:tc>
          <w:tcPr>
            <w:tcW w:w="709"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default" w:ascii="宋体" w:hAnsi="宋体" w:cs="宋体"/>
                <w:color w:val="000000" w:themeColor="text1"/>
                <w:kern w:val="0"/>
                <w:sz w:val="21"/>
                <w:szCs w:val="21"/>
                <w:highlight w:val="none"/>
                <w14:textFill>
                  <w14:solidFill>
                    <w14:schemeClr w14:val="tx1"/>
                  </w14:solidFill>
                </w14:textFill>
              </w:rPr>
              <w:t>3</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default" w:ascii="宋体" w:hAnsi="宋体" w:cs="宋体"/>
                <w:color w:val="000000" w:themeColor="text1"/>
                <w:szCs w:val="21"/>
                <w:highlight w:val="none"/>
                <w14:textFill>
                  <w14:solidFill>
                    <w14:schemeClr w14:val="tx1"/>
                  </w14:solidFill>
                </w14:textFill>
              </w:rPr>
              <w:t>所学专业为建筑工程（或相关专业），具有5年或以上监理工作经验，其中1人为土建组监理负责人，具备建筑工程专业注册监理工程师资格；其余人员具有中级或以上技术职称。</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毕业证、职称证、注册证、社保证明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.2</w:t>
            </w:r>
          </w:p>
        </w:tc>
        <w:tc>
          <w:tcPr>
            <w:tcW w:w="1005"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机电施工管理组</w:t>
            </w:r>
          </w:p>
        </w:tc>
        <w:tc>
          <w:tcPr>
            <w:tcW w:w="8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机电专业工程师</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2</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default" w:ascii="宋体" w:hAnsi="宋体" w:cs="宋体"/>
                <w:color w:val="000000" w:themeColor="text1"/>
                <w:szCs w:val="21"/>
                <w:highlight w:val="none"/>
                <w14:textFill>
                  <w14:solidFill>
                    <w14:schemeClr w14:val="tx1"/>
                  </w14:solidFill>
                </w14:textFill>
              </w:rPr>
              <w:t>所学专业为机电工程专业（或相关专业），具有5年或以上监理工作经验，其中1人为机电组监理负责人，具有机电安装注册监理工程师资格；其余人员具有中级或以上技术职称。</w:t>
            </w:r>
          </w:p>
        </w:tc>
        <w:tc>
          <w:tcPr>
            <w:tcW w:w="784" w:type="dxa"/>
          </w:tcPr>
          <w:p>
            <w:pPr>
              <w:keepNext w:val="0"/>
              <w:keepLines w:val="0"/>
              <w:suppressLineNumbers w:val="0"/>
              <w:spacing w:before="0" w:beforeAutospacing="0" w:after="0" w:afterAutospacing="0"/>
              <w:ind w:left="0" w:right="0"/>
              <w:rPr>
                <w:rFonts w:hint="default" w:ascii="宋体" w:hAnsi="宋体" w:cs="宋体"/>
                <w:bCs/>
                <w:color w:val="000000" w:themeColor="text1"/>
                <w:kern w:val="44"/>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bCs/>
                <w:color w:val="000000" w:themeColor="text1"/>
                <w:kern w:val="44"/>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bCs/>
                <w:color w:val="000000" w:themeColor="text1"/>
                <w:kern w:val="44"/>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bCs/>
                <w:color w:val="000000" w:themeColor="text1"/>
                <w:kern w:val="44"/>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毕业证、职称证、注册证、社保证明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.3</w:t>
            </w:r>
          </w:p>
        </w:tc>
        <w:tc>
          <w:tcPr>
            <w:tcW w:w="100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室外施工管理组</w:t>
            </w:r>
          </w:p>
        </w:tc>
        <w:tc>
          <w:tcPr>
            <w:tcW w:w="84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市政专业工程师</w:t>
            </w:r>
          </w:p>
        </w:tc>
        <w:tc>
          <w:tcPr>
            <w:tcW w:w="709"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default" w:ascii="宋体" w:hAnsi="宋体" w:cs="宋体"/>
                <w:bCs/>
                <w:color w:val="000000" w:themeColor="text1"/>
                <w:kern w:val="44"/>
                <w:sz w:val="21"/>
                <w:szCs w:val="21"/>
                <w:highlight w:val="none"/>
                <w14:textFill>
                  <w14:solidFill>
                    <w14:schemeClr w14:val="tx1"/>
                  </w14:solidFill>
                </w14:textFill>
              </w:rPr>
              <w:t>2</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所学专业为市政公用工程专业（或相关专业），具有5年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以上监理工作经验，其中1人为室外施工组监理负责人，具有市政公用工程注册监理工程师资格；其余人员具有中级或以上技术职称。</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毕业证、职称证、注册证、社保证明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default"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w:t>
            </w:r>
            <w:r>
              <w:rPr>
                <w:rFonts w:hint="default" w:ascii="宋体" w:hAnsi="宋体"/>
                <w:color w:val="000000" w:themeColor="text1"/>
                <w:highlight w:val="none"/>
                <w14:textFill>
                  <w14:solidFill>
                    <w14:schemeClr w14:val="tx1"/>
                  </w14:solidFill>
                </w14:textFill>
              </w:rPr>
              <w:t>4</w:t>
            </w:r>
          </w:p>
        </w:tc>
        <w:tc>
          <w:tcPr>
            <w:tcW w:w="100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计划合同管理组</w:t>
            </w:r>
          </w:p>
        </w:tc>
        <w:tc>
          <w:tcPr>
            <w:tcW w:w="848" w:type="dxa"/>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计划合同管理工程师</w:t>
            </w:r>
          </w:p>
        </w:tc>
        <w:tc>
          <w:tcPr>
            <w:tcW w:w="709" w:type="dxa"/>
            <w:vAlign w:val="center"/>
          </w:tcPr>
          <w:p>
            <w:pPr>
              <w:keepNext w:val="0"/>
              <w:keepLines w:val="0"/>
              <w:widowControl/>
              <w:suppressLineNumbers w:val="0"/>
              <w:adjustRightInd w:val="0"/>
              <w:snapToGrid w:val="0"/>
              <w:spacing w:before="0" w:beforeAutospacing="0" w:after="0" w:afterAutospacing="0"/>
              <w:ind w:left="-361" w:leftChars="-172" w:right="0" w:firstLine="420" w:firstLineChars="200"/>
              <w:jc w:val="center"/>
              <w:rPr>
                <w:rFonts w:hint="default" w:ascii="宋体" w:hAnsi="宋体"/>
                <w:color w:val="000000" w:themeColor="text1"/>
                <w:highlight w:val="none"/>
                <w14:textFill>
                  <w14:solidFill>
                    <w14:schemeClr w14:val="tx1"/>
                  </w14:solidFill>
                </w14:textFill>
              </w:rPr>
            </w:pPr>
            <w:r>
              <w:rPr>
                <w:rFonts w:hint="default" w:ascii="宋体" w:hAnsi="宋体" w:cs="宋体"/>
                <w:bCs/>
                <w:color w:val="000000" w:themeColor="text1"/>
                <w:kern w:val="44"/>
                <w:sz w:val="21"/>
                <w:szCs w:val="2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所学专业为建筑类（或相关专业），具备中级或以上技术职称，且具有3年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以上施工计划工作经验。</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default" w:ascii="宋体" w:hAnsi="宋体"/>
                <w:color w:val="000000" w:themeColor="text1"/>
                <w:highlight w:val="none"/>
                <w14:textFill>
                  <w14:solidFill>
                    <w14:schemeClr w14:val="tx1"/>
                  </w14:solidFill>
                </w14:textFill>
              </w:rPr>
              <w:t>3.5</w:t>
            </w:r>
          </w:p>
        </w:tc>
        <w:tc>
          <w:tcPr>
            <w:tcW w:w="1005" w:type="dxa"/>
            <w:vAlign w:val="center"/>
          </w:tcPr>
          <w:p>
            <w:pPr>
              <w:pStyle w:val="30"/>
              <w:keepNext w:val="0"/>
              <w:keepLines w:val="0"/>
              <w:suppressLineNumbers w:val="0"/>
              <w:spacing w:before="0" w:beforeAutospacing="0" w:after="0" w:afterAutospacing="0" w:line="240" w:lineRule="auto"/>
              <w:ind w:left="0" w:right="0"/>
              <w:jc w:val="both"/>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安全与职业健康组</w:t>
            </w:r>
          </w:p>
        </w:tc>
        <w:tc>
          <w:tcPr>
            <w:tcW w:w="84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安全工程师</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具备中级或以上技术职称，具备安全培训证书或上岗证，且具有5年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以上施工安全工作经验。</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w:t>
            </w:r>
            <w:r>
              <w:rPr>
                <w:rFonts w:hint="eastAsia" w:ascii="宋体" w:hAnsi="宋体" w:cs="宋体"/>
                <w:color w:val="000000" w:themeColor="text1"/>
                <w:szCs w:val="21"/>
                <w:highlight w:val="none"/>
                <w14:textFill>
                  <w14:solidFill>
                    <w14:schemeClr w14:val="tx1"/>
                  </w14:solidFill>
                </w14:textFill>
              </w:rPr>
              <w:t>安全培训证书或上岗证</w:t>
            </w:r>
            <w:r>
              <w:rPr>
                <w:rFonts w:hint="eastAsia" w:ascii="宋体" w:hAnsi="宋体" w:cs="宋体"/>
                <w:color w:val="000000" w:themeColor="text1"/>
                <w:sz w:val="21"/>
                <w:szCs w:val="21"/>
                <w:highlight w:val="none"/>
                <w:lang w:val="en-US" w:eastAsia="zh-CN"/>
                <w14:textFill>
                  <w14:solidFill>
                    <w14:schemeClr w14:val="tx1"/>
                  </w14:solidFill>
                </w14:textFill>
              </w:rPr>
              <w:t>、社保证明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olor w:val="000000" w:themeColor="text1"/>
                <w:highlight w:val="none"/>
                <w14:textFill>
                  <w14:solidFill>
                    <w14:schemeClr w14:val="tx1"/>
                  </w14:solidFill>
                </w14:textFill>
              </w:rPr>
              <w:t>3.6</w:t>
            </w:r>
          </w:p>
        </w:tc>
        <w:tc>
          <w:tcPr>
            <w:tcW w:w="1005"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合同造价管理组</w:t>
            </w:r>
          </w:p>
        </w:tc>
        <w:tc>
          <w:tcPr>
            <w:tcW w:w="8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造价工程师</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2</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w:t>
            </w:r>
            <w:r>
              <w:rPr>
                <w:rFonts w:hint="eastAsia" w:ascii="宋体" w:hAnsi="宋体" w:cs="宋体"/>
                <w:color w:val="000000" w:themeColor="text1"/>
                <w:szCs w:val="21"/>
                <w:highlight w:val="none"/>
                <w:lang w:val="en-US" w:eastAsia="zh-CN"/>
                <w14:textFill>
                  <w14:solidFill>
                    <w14:schemeClr w14:val="tx1"/>
                  </w14:solidFill>
                </w14:textFill>
              </w:rPr>
              <w:t>一级</w:t>
            </w:r>
            <w:r>
              <w:rPr>
                <w:rFonts w:hint="eastAsia" w:ascii="宋体" w:hAnsi="宋体" w:cs="宋体"/>
                <w:color w:val="000000" w:themeColor="text1"/>
                <w:szCs w:val="21"/>
                <w:highlight w:val="none"/>
                <w14:textFill>
                  <w14:solidFill>
                    <w14:schemeClr w14:val="tx1"/>
                  </w14:solidFill>
                </w14:textFill>
              </w:rPr>
              <w:t>注册造价工程师资格，具有3年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以上编审造价工作经验。</w:t>
            </w:r>
          </w:p>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注：</w:t>
            </w:r>
            <w:r>
              <w:rPr>
                <w:rFonts w:hint="eastAsia" w:ascii="宋体" w:hAnsi="宋体" w:cs="宋体"/>
                <w:color w:val="000000" w:themeColor="text1"/>
                <w:szCs w:val="21"/>
                <w:highlight w:val="none"/>
                <w14:textFill>
                  <w14:solidFill>
                    <w14:schemeClr w14:val="tx1"/>
                  </w14:solidFill>
                </w14:textFill>
              </w:rPr>
              <w:t>根据原人事部、原建设部发布的《造价工程师执业资格制度暂行规定》（人发〔1996〕77号）取得的造价工程师执业资格，并经注册且在有效期内的注册造价工程师等同于注册一级造价工程师</w:t>
            </w:r>
            <w:r>
              <w:rPr>
                <w:rFonts w:hint="eastAsia" w:ascii="宋体" w:hAnsi="宋体" w:cs="宋体"/>
                <w:color w:val="000000" w:themeColor="text1"/>
                <w:szCs w:val="21"/>
                <w:highlight w:val="none"/>
                <w:lang w:eastAsia="zh-CN"/>
                <w14:textFill>
                  <w14:solidFill>
                    <w14:schemeClr w14:val="tx1"/>
                  </w14:solidFill>
                </w14:textFill>
              </w:rPr>
              <w:t>。</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毕业证、注册证、社保证明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olor w:val="000000" w:themeColor="text1"/>
                <w:highlight w:val="none"/>
                <w14:textFill>
                  <w14:solidFill>
                    <w14:schemeClr w14:val="tx1"/>
                  </w14:solidFill>
                </w14:textFill>
              </w:rPr>
              <w:t>3.7</w:t>
            </w:r>
          </w:p>
        </w:tc>
        <w:tc>
          <w:tcPr>
            <w:tcW w:w="1005"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资料管理组</w:t>
            </w:r>
          </w:p>
        </w:tc>
        <w:tc>
          <w:tcPr>
            <w:tcW w:w="848"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2"/>
                <w:highlight w:val="none"/>
                <w:lang w:val="en-US" w:eastAsia="zh-CN" w:bidi="ar-SA"/>
                <w14:textFill>
                  <w14:solidFill>
                    <w14:schemeClr w14:val="tx1"/>
                  </w14:solidFill>
                </w14:textFill>
              </w:rPr>
              <w:t>图档资料管理员</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1</w:t>
            </w:r>
          </w:p>
        </w:tc>
        <w:tc>
          <w:tcPr>
            <w:tcW w:w="4461"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从事图文收发与工程管理专业工作3年或以上，熟悉各种办公软件的使用，满足业主信息化管理要求。</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Times New Roman"/>
                <w:color w:val="000000" w:themeColor="text1"/>
                <w:kern w:val="2"/>
                <w:sz w:val="21"/>
                <w:szCs w:val="22"/>
                <w:highlight w:val="none"/>
                <w:lang w:val="en-US" w:eastAsia="zh-CN" w:bidi="ar-SA"/>
                <w14:textFill>
                  <w14:solidFill>
                    <w14:schemeClr w14:val="tx1"/>
                  </w14:solidFill>
                </w14:textFill>
              </w:rPr>
            </w:pPr>
            <w:r>
              <w:rPr>
                <w:rFonts w:hint="default"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8</w:t>
            </w:r>
          </w:p>
        </w:tc>
        <w:tc>
          <w:tcPr>
            <w:tcW w:w="1853" w:type="dxa"/>
            <w:gridSpan w:val="2"/>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color w:val="000000" w:themeColor="text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监理员</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4</w:t>
            </w:r>
          </w:p>
        </w:tc>
        <w:tc>
          <w:tcPr>
            <w:tcW w:w="446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具有土建、机电类相关专业初级或以上技术职称，且具有2年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以上监理工作经验。</w:t>
            </w: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毕业证、职称证、社保证明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w:t>
            </w:r>
          </w:p>
        </w:tc>
        <w:tc>
          <w:tcPr>
            <w:tcW w:w="1853" w:type="dxa"/>
            <w:gridSpan w:val="2"/>
            <w:vAlign w:val="center"/>
          </w:tcPr>
          <w:p>
            <w:pPr>
              <w:keepNext w:val="0"/>
              <w:keepLines w:val="0"/>
              <w:widowControl/>
              <w:suppressLineNumbers w:val="0"/>
              <w:adjustRightInd w:val="0"/>
              <w:snapToGrid w:val="0"/>
              <w:spacing w:before="0" w:beforeAutospacing="0" w:after="0" w:afterAutospacing="0"/>
              <w:ind w:left="0" w:right="0"/>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w:t>
            </w:r>
          </w:p>
        </w:tc>
        <w:tc>
          <w:tcPr>
            <w:tcW w:w="709"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p>
        </w:tc>
        <w:tc>
          <w:tcPr>
            <w:tcW w:w="4461"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000000" w:themeColor="text1"/>
                <w:highlight w:val="none"/>
                <w14:textFill>
                  <w14:solidFill>
                    <w14:schemeClr w14:val="tx1"/>
                  </w14:solidFill>
                </w14:textFill>
              </w:rPr>
            </w:pP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1"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p>
        </w:tc>
        <w:tc>
          <w:tcPr>
            <w:tcW w:w="1853" w:type="dxa"/>
            <w:gridSpan w:val="2"/>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合计</w:t>
            </w:r>
          </w:p>
        </w:tc>
        <w:tc>
          <w:tcPr>
            <w:tcW w:w="709" w:type="dxa"/>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highlight w:val="none"/>
                <w14:textFill>
                  <w14:solidFill>
                    <w14:schemeClr w14:val="tx1"/>
                  </w14:solidFill>
                </w14:textFill>
              </w:rPr>
            </w:pPr>
          </w:p>
        </w:tc>
        <w:tc>
          <w:tcPr>
            <w:tcW w:w="4461" w:type="dxa"/>
            <w:vAlign w:val="center"/>
          </w:tcPr>
          <w:p>
            <w:pPr>
              <w:keepNext w:val="0"/>
              <w:keepLines w:val="0"/>
              <w:suppressLineNumbers w:val="0"/>
              <w:spacing w:before="0" w:beforeAutospacing="0" w:after="0" w:afterAutospacing="0"/>
              <w:ind w:left="0" w:right="0"/>
              <w:rPr>
                <w:rFonts w:hint="default" w:ascii="宋体" w:hAnsi="宋体"/>
                <w:color w:val="000000" w:themeColor="text1"/>
                <w:highlight w:val="none"/>
                <w14:textFill>
                  <w14:solidFill>
                    <w14:schemeClr w14:val="tx1"/>
                  </w14:solidFill>
                </w14:textFill>
              </w:rPr>
            </w:pPr>
          </w:p>
        </w:tc>
        <w:tc>
          <w:tcPr>
            <w:tcW w:w="78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850"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1134"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709"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c>
          <w:tcPr>
            <w:tcW w:w="2126" w:type="dxa"/>
          </w:tcPr>
          <w:p>
            <w:pPr>
              <w:keepNext w:val="0"/>
              <w:keepLines w:val="0"/>
              <w:suppressLineNumbers w:val="0"/>
              <w:spacing w:before="0" w:beforeAutospacing="0" w:after="0" w:afterAutospacing="0"/>
              <w:ind w:left="0" w:right="0"/>
              <w:rPr>
                <w:rFonts w:hint="default" w:ascii="宋体" w:hAnsi="宋体" w:cs="宋体"/>
                <w:color w:val="000000" w:themeColor="text1"/>
                <w:szCs w:val="21"/>
                <w:highlight w:val="none"/>
                <w14:textFill>
                  <w14:solidFill>
                    <w14:schemeClr w14:val="tx1"/>
                  </w14:solidFill>
                </w14:textFill>
              </w:rPr>
            </w:pPr>
          </w:p>
        </w:tc>
      </w:tr>
    </w:tbl>
    <w:p>
      <w:pPr>
        <w:spacing w:line="360" w:lineRule="auto"/>
        <w:ind w:firstLine="438" w:firstLineChars="200"/>
        <w:rPr>
          <w:rFonts w:hint="eastAsia" w:ascii="宋体" w:hAnsi="宋体"/>
          <w:b/>
          <w:bCs/>
          <w:snapToGrid w:val="0"/>
          <w:color w:val="000000" w:themeColor="text1"/>
          <w:spacing w:val="4"/>
          <w:szCs w:val="21"/>
          <w:highlight w:val="none"/>
          <w14:textFill>
            <w14:solidFill>
              <w14:schemeClr w14:val="tx1"/>
            </w14:solidFill>
          </w14:textFill>
        </w:rPr>
      </w:pPr>
    </w:p>
    <w:p>
      <w:pPr>
        <w:spacing w:line="360" w:lineRule="auto"/>
        <w:ind w:firstLine="438" w:firstLineChars="200"/>
        <w:rPr>
          <w:rFonts w:hint="eastAsia" w:ascii="宋体" w:hAnsi="宋体"/>
          <w:b/>
          <w:bCs/>
          <w:snapToGrid w:val="0"/>
          <w:color w:val="000000" w:themeColor="text1"/>
          <w:spacing w:val="4"/>
          <w:szCs w:val="21"/>
          <w:highlight w:val="none"/>
          <w14:textFill>
            <w14:solidFill>
              <w14:schemeClr w14:val="tx1"/>
            </w14:solidFill>
          </w14:textFill>
        </w:rPr>
      </w:pPr>
    </w:p>
    <w:p>
      <w:pPr>
        <w:spacing w:line="360" w:lineRule="auto"/>
        <w:ind w:firstLine="438" w:firstLineChars="200"/>
        <w:rPr>
          <w:rFonts w:ascii="宋体" w:hAnsi="宋体"/>
          <w:b/>
          <w:bCs/>
          <w:snapToGrid w:val="0"/>
          <w:color w:val="000000" w:themeColor="text1"/>
          <w:spacing w:val="4"/>
          <w:szCs w:val="21"/>
          <w:highlight w:val="none"/>
          <w14:textFill>
            <w14:solidFill>
              <w14:schemeClr w14:val="tx1"/>
            </w14:solidFill>
          </w14:textFill>
        </w:rPr>
      </w:pPr>
      <w:r>
        <w:rPr>
          <w:rFonts w:hint="eastAsia" w:ascii="宋体" w:hAnsi="宋体"/>
          <w:b/>
          <w:bCs/>
          <w:snapToGrid w:val="0"/>
          <w:color w:val="000000" w:themeColor="text1"/>
          <w:spacing w:val="4"/>
          <w:szCs w:val="21"/>
          <w:highlight w:val="none"/>
          <w14:textFill>
            <w14:solidFill>
              <w14:schemeClr w14:val="tx1"/>
            </w14:solidFill>
          </w14:textFill>
        </w:rPr>
        <w:t>注：</w:t>
      </w:r>
    </w:p>
    <w:p>
      <w:pPr>
        <w:topLinePunct/>
        <w:spacing w:line="360" w:lineRule="auto"/>
        <w:ind w:firstLine="418" w:firstLineChars="192"/>
        <w:rPr>
          <w:rFonts w:hint="eastAsia" w:ascii="宋体" w:hAnsi="宋体"/>
          <w:snapToGrid w:val="0"/>
          <w:color w:val="000000" w:themeColor="text1"/>
          <w:spacing w:val="4"/>
          <w:szCs w:val="21"/>
          <w:highlight w:val="none"/>
          <w14:textFill>
            <w14:solidFill>
              <w14:schemeClr w14:val="tx1"/>
            </w14:solidFill>
          </w14:textFill>
        </w:rPr>
      </w:pPr>
      <w:r>
        <w:rPr>
          <w:rFonts w:hint="eastAsia" w:ascii="宋体" w:hAnsi="宋体"/>
          <w:snapToGrid w:val="0"/>
          <w:color w:val="000000" w:themeColor="text1"/>
          <w:spacing w:val="4"/>
          <w:szCs w:val="21"/>
          <w:highlight w:val="none"/>
          <w14:textFill>
            <w14:solidFill>
              <w14:schemeClr w14:val="tx1"/>
            </w14:solidFill>
          </w14:textFill>
        </w:rPr>
        <w:t>1.</w:t>
      </w:r>
      <w:r>
        <w:rPr>
          <w:rFonts w:hint="eastAsia"/>
          <w:color w:val="000000" w:themeColor="text1"/>
          <w:highlight w:val="none"/>
          <w14:textFill>
            <w14:solidFill>
              <w14:schemeClr w14:val="tx1"/>
            </w14:solidFill>
          </w14:textFill>
        </w:rPr>
        <w:t xml:space="preserve"> </w:t>
      </w:r>
      <w:r>
        <w:rPr>
          <w:rFonts w:hint="eastAsia" w:ascii="宋体" w:hAnsi="宋体"/>
          <w:snapToGrid w:val="0"/>
          <w:color w:val="000000" w:themeColor="text1"/>
          <w:spacing w:val="4"/>
          <w:szCs w:val="21"/>
          <w:highlight w:val="none"/>
          <w14:textFill>
            <w14:solidFill>
              <w14:schemeClr w14:val="tx1"/>
            </w14:solidFill>
          </w14:textFill>
        </w:rPr>
        <w:t>已在广东省住房和城乡建设主管部门备案且备案的业务范围相当于注册监理工程师的香港专业人士[香港专业人士的备案业务范围依据《广东省住房和城乡建设厅关于印发香港工程建设咨询企业和专业人士在粤港澳大湾区内地城市开业执业试点管理暂行办法的通知》（粤建规范[2020]1号）确定]，可承担相应专业监理工程师岗位。</w:t>
      </w:r>
    </w:p>
    <w:p>
      <w:pPr>
        <w:topLinePunct/>
        <w:spacing w:line="360" w:lineRule="auto"/>
        <w:ind w:firstLine="418" w:firstLineChars="192"/>
        <w:rPr>
          <w:rFonts w:hint="eastAsia" w:ascii="宋体" w:hAnsi="宋体"/>
          <w:snapToGrid w:val="0"/>
          <w:color w:val="000000" w:themeColor="text1"/>
          <w:spacing w:val="4"/>
          <w:szCs w:val="21"/>
          <w:highlight w:val="none"/>
          <w14:textFill>
            <w14:solidFill>
              <w14:schemeClr w14:val="tx1"/>
            </w14:solidFill>
          </w14:textFill>
        </w:rPr>
      </w:pPr>
      <w:r>
        <w:rPr>
          <w:rFonts w:hint="eastAsia" w:ascii="宋体" w:hAnsi="宋体"/>
          <w:snapToGrid w:val="0"/>
          <w:color w:val="000000" w:themeColor="text1"/>
          <w:spacing w:val="4"/>
          <w:szCs w:val="21"/>
          <w:highlight w:val="none"/>
          <w:lang w:val="en-US" w:eastAsia="zh-CN"/>
          <w14:textFill>
            <w14:solidFill>
              <w14:schemeClr w14:val="tx1"/>
            </w14:solidFill>
          </w14:textFill>
        </w:rPr>
        <w:t>2.</w:t>
      </w:r>
      <w:r>
        <w:rPr>
          <w:rFonts w:hint="eastAsia" w:ascii="宋体" w:hAnsi="宋体"/>
          <w:snapToGrid w:val="0"/>
          <w:color w:val="000000" w:themeColor="text1"/>
          <w:spacing w:val="4"/>
          <w:szCs w:val="21"/>
          <w:highlight w:val="none"/>
          <w14:textFill>
            <w14:solidFill>
              <w14:schemeClr w14:val="tx1"/>
            </w14:solidFill>
          </w14:textFill>
        </w:rPr>
        <w:t>本表不作为形式评审、资格评审、响应性评审的审查依据，只作为综合评分标准中相关人员的评审依据。</w:t>
      </w:r>
    </w:p>
    <w:p>
      <w:pPr>
        <w:topLinePunct/>
        <w:spacing w:line="360" w:lineRule="auto"/>
        <w:ind w:firstLine="418" w:firstLineChars="192"/>
        <w:rPr>
          <w:rFonts w:hint="default" w:ascii="宋体" w:hAnsi="宋体"/>
          <w:strike/>
          <w:snapToGrid w:val="0"/>
          <w:color w:val="000000" w:themeColor="text1"/>
          <w:spacing w:val="4"/>
          <w:szCs w:val="21"/>
          <w:highlight w:val="none"/>
          <w:lang w:eastAsia="zh-CN"/>
          <w14:textFill>
            <w14:solidFill>
              <w14:schemeClr w14:val="tx1"/>
            </w14:solidFill>
          </w14:textFill>
        </w:rPr>
      </w:pPr>
      <w:r>
        <w:rPr>
          <w:rFonts w:hint="eastAsia" w:ascii="宋体" w:hAnsi="宋体"/>
          <w:snapToGrid w:val="0"/>
          <w:color w:val="000000" w:themeColor="text1"/>
          <w:spacing w:val="4"/>
          <w:szCs w:val="21"/>
          <w:highlight w:val="none"/>
          <w:lang w:val="en-US" w:eastAsia="zh-CN"/>
          <w14:textFill>
            <w14:solidFill>
              <w14:schemeClr w14:val="tx1"/>
            </w14:solidFill>
          </w14:textFill>
        </w:rPr>
        <w:t>3.</w:t>
      </w:r>
      <w:r>
        <w:rPr>
          <w:rFonts w:hint="eastAsia" w:ascii="宋体" w:hAnsi="宋体"/>
          <w:snapToGrid w:val="0"/>
          <w:color w:val="000000" w:themeColor="text1"/>
          <w:spacing w:val="4"/>
          <w:szCs w:val="21"/>
          <w:highlight w:val="none"/>
          <w14:textFill>
            <w14:solidFill>
              <w14:schemeClr w14:val="tx1"/>
            </w14:solidFill>
          </w14:textFill>
        </w:rPr>
        <w:t>工作经验年限以获得毕业证（专科或以上）时间开始起计，所学专业以其毕业证或注册监理工程师注册执业证书或职称证上所列的相关专业为准。以上项目监理组成人员资历证明材料应提供满足基本要求的相关证明资料，如毕业证、职称证、注册证、岗位证或培训证等相关证明资料，并按投标文件格式要求提供《主要人员简历表》。所投入本项目人员必须为投标人本单位人员，均须提供近一个月（指202</w:t>
      </w:r>
      <w:r>
        <w:rPr>
          <w:rFonts w:hint="default" w:ascii="宋体" w:hAnsi="宋体"/>
          <w:snapToGrid w:val="0"/>
          <w:color w:val="000000" w:themeColor="text1"/>
          <w:spacing w:val="4"/>
          <w:szCs w:val="21"/>
          <w:highlight w:val="none"/>
          <w14:textFill>
            <w14:solidFill>
              <w14:schemeClr w14:val="tx1"/>
            </w14:solidFill>
          </w14:textFill>
        </w:rPr>
        <w:t>4</w:t>
      </w:r>
      <w:r>
        <w:rPr>
          <w:rFonts w:hint="eastAsia" w:ascii="宋体" w:hAnsi="宋体"/>
          <w:snapToGrid w:val="0"/>
          <w:color w:val="000000" w:themeColor="text1"/>
          <w:spacing w:val="4"/>
          <w:szCs w:val="21"/>
          <w:highlight w:val="none"/>
          <w14:textFill>
            <w14:solidFill>
              <w14:schemeClr w14:val="tx1"/>
            </w14:solidFill>
          </w14:textFill>
        </w:rPr>
        <w:t>年1月）在本投标单位购买社保缴纳证明材料。各岗位人员不得相互兼职。</w:t>
      </w:r>
    </w:p>
    <w:p>
      <w:pPr>
        <w:topLinePunct/>
        <w:spacing w:line="360" w:lineRule="auto"/>
        <w:ind w:firstLine="418" w:firstLineChars="192"/>
        <w:rPr>
          <w:rFonts w:hint="eastAsia" w:ascii="宋体" w:hAnsi="宋体"/>
          <w:snapToGrid w:val="0"/>
          <w:color w:val="000000" w:themeColor="text1"/>
          <w:spacing w:val="4"/>
          <w:szCs w:val="21"/>
          <w:highlight w:val="none"/>
          <w14:textFill>
            <w14:solidFill>
              <w14:schemeClr w14:val="tx1"/>
            </w14:solidFill>
          </w14:textFill>
        </w:rPr>
      </w:pPr>
      <w:r>
        <w:rPr>
          <w:rFonts w:hint="default" w:ascii="宋体" w:hAnsi="宋体"/>
          <w:snapToGrid w:val="0"/>
          <w:color w:val="000000" w:themeColor="text1"/>
          <w:spacing w:val="4"/>
          <w:szCs w:val="21"/>
          <w:highlight w:val="none"/>
          <w:lang w:eastAsia="zh-CN"/>
          <w14:textFill>
            <w14:solidFill>
              <w14:schemeClr w14:val="tx1"/>
            </w14:solidFill>
          </w14:textFill>
        </w:rPr>
        <w:t>4.</w:t>
      </w:r>
      <w:r>
        <w:rPr>
          <w:rFonts w:hint="eastAsia" w:ascii="宋体" w:hAnsi="宋体"/>
          <w:snapToGrid w:val="0"/>
          <w:color w:val="000000" w:themeColor="text1"/>
          <w:spacing w:val="4"/>
          <w:szCs w:val="21"/>
          <w:highlight w:val="none"/>
          <w14:textFill>
            <w14:solidFill>
              <w14:schemeClr w14:val="tx1"/>
            </w14:solidFill>
          </w14:textFill>
        </w:rPr>
        <w:t>投</w:t>
      </w:r>
      <w:r>
        <w:rPr>
          <w:rFonts w:hint="eastAsia" w:ascii="宋体" w:hAnsi="宋体"/>
          <w:snapToGrid w:val="0"/>
          <w:color w:val="000000" w:themeColor="text1"/>
          <w:spacing w:val="4"/>
          <w:szCs w:val="21"/>
          <w:highlight w:val="none"/>
          <w14:textFill>
            <w14:solidFill>
              <w14:schemeClr w14:val="tx1"/>
            </w14:solidFill>
          </w14:textFill>
        </w:rPr>
        <w:t>入本项目的监理人员驻场要求：项目总协调人、项目总监、安全工程师、造价工程师和资料管理员等人员在工程建设期间要求全程驻场。</w:t>
      </w:r>
    </w:p>
    <w:p>
      <w:pPr>
        <w:topLinePunct/>
        <w:spacing w:line="360" w:lineRule="auto"/>
        <w:ind w:firstLine="403" w:firstLineChars="192"/>
        <w:rPr>
          <w:rFonts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lang w:val="en-US"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投标人自行填写拟委派本项目驻场的监理人员，若需增加配备监理人员的，可按照原格式进行扩展。</w:t>
      </w:r>
    </w:p>
    <w:p>
      <w:pPr>
        <w:topLinePunct/>
        <w:spacing w:line="360" w:lineRule="auto"/>
        <w:ind w:firstLine="496" w:firstLineChars="200"/>
        <w:jc w:val="center"/>
        <w:rPr>
          <w:rFonts w:hint="eastAsia" w:ascii="宋体" w:hAnsi="宋体"/>
          <w:snapToGrid w:val="0"/>
          <w:color w:val="000000" w:themeColor="text1"/>
          <w:spacing w:val="4"/>
          <w:sz w:val="24"/>
          <w:highlight w:val="none"/>
          <w14:textFill>
            <w14:solidFill>
              <w14:schemeClr w14:val="tx1"/>
            </w14:solidFill>
          </w14:textFill>
        </w:rPr>
      </w:pPr>
    </w:p>
    <w:p>
      <w:pPr>
        <w:topLinePunct/>
        <w:spacing w:line="360" w:lineRule="auto"/>
        <w:ind w:firstLine="496" w:firstLineChars="200"/>
        <w:jc w:val="center"/>
        <w:rPr>
          <w:rFonts w:ascii="宋体" w:hAnsi="宋体"/>
          <w:snapToGrid w:val="0"/>
          <w:color w:val="000000" w:themeColor="text1"/>
          <w:spacing w:val="4"/>
          <w:sz w:val="24"/>
          <w:highlight w:val="none"/>
          <w14:textFill>
            <w14:solidFill>
              <w14:schemeClr w14:val="tx1"/>
            </w14:solidFill>
          </w14:textFill>
        </w:rPr>
      </w:pPr>
      <w:r>
        <w:rPr>
          <w:rFonts w:hint="eastAsia" w:ascii="宋体" w:hAnsi="宋体"/>
          <w:snapToGrid w:val="0"/>
          <w:color w:val="000000" w:themeColor="text1"/>
          <w:spacing w:val="4"/>
          <w:sz w:val="24"/>
          <w:highlight w:val="none"/>
          <w14:textFill>
            <w14:solidFill>
              <w14:schemeClr w14:val="tx1"/>
            </w14:solidFill>
          </w14:textFill>
        </w:rPr>
        <w:t>投  标  单  位（盖章）：</w:t>
      </w:r>
    </w:p>
    <w:p>
      <w:pPr>
        <w:topLinePunct/>
        <w:spacing w:line="360" w:lineRule="auto"/>
        <w:ind w:firstLine="496" w:firstLineChars="200"/>
        <w:jc w:val="center"/>
        <w:rPr>
          <w:rFonts w:ascii="宋体" w:hAnsi="宋体"/>
          <w:snapToGrid w:val="0"/>
          <w:color w:val="000000" w:themeColor="text1"/>
          <w:spacing w:val="4"/>
          <w:sz w:val="24"/>
          <w:highlight w:val="none"/>
          <w14:textFill>
            <w14:solidFill>
              <w14:schemeClr w14:val="tx1"/>
            </w14:solidFill>
          </w14:textFill>
        </w:rPr>
      </w:pPr>
      <w:r>
        <w:rPr>
          <w:rFonts w:hint="eastAsia" w:ascii="宋体" w:hAnsi="宋体"/>
          <w:snapToGrid w:val="0"/>
          <w:color w:val="000000" w:themeColor="text1"/>
          <w:spacing w:val="4"/>
          <w:sz w:val="24"/>
          <w:highlight w:val="none"/>
          <w14:textFill>
            <w14:solidFill>
              <w14:schemeClr w14:val="tx1"/>
            </w14:solidFill>
          </w14:textFill>
        </w:rPr>
        <w:t>法定代表人或委托代理人（签名或盖章）：</w:t>
      </w:r>
    </w:p>
    <w:p>
      <w:pPr>
        <w:jc w:val="center"/>
        <w:rPr>
          <w:rFonts w:ascii="宋体" w:hAnsi="宋体"/>
          <w:color w:val="000000" w:themeColor="text1"/>
          <w:sz w:val="28"/>
          <w:szCs w:val="28"/>
          <w:highlight w:val="none"/>
          <w14:textFill>
            <w14:solidFill>
              <w14:schemeClr w14:val="tx1"/>
            </w14:solidFill>
          </w14:textFill>
        </w:rPr>
      </w:pPr>
      <w:r>
        <w:rPr>
          <w:rFonts w:hint="eastAsia" w:ascii="宋体" w:hAnsi="宋体"/>
          <w:snapToGrid w:val="0"/>
          <w:color w:val="000000" w:themeColor="text1"/>
          <w:spacing w:val="4"/>
          <w:sz w:val="24"/>
          <w:highlight w:val="none"/>
          <w14:textFill>
            <w14:solidFill>
              <w14:schemeClr w14:val="tx1"/>
            </w14:solidFill>
          </w14:textFill>
        </w:rPr>
        <w:t>日     期：     年   月   日</w:t>
      </w:r>
    </w:p>
    <w:p>
      <w:pPr>
        <w:widowControl/>
        <w:jc w:val="center"/>
        <w:rPr>
          <w:rFonts w:ascii="宋体" w:hAnsi="宋体"/>
          <w:color w:val="000000" w:themeColor="text1"/>
          <w:sz w:val="28"/>
          <w:szCs w:val="28"/>
          <w:highlight w:val="none"/>
          <w14:textFill>
            <w14:solidFill>
              <w14:schemeClr w14:val="tx1"/>
            </w14:solidFill>
          </w14:textFill>
        </w:rPr>
        <w:sectPr>
          <w:type w:val="continuous"/>
          <w:pgSz w:w="15840" w:h="12240" w:orient="landscape"/>
          <w:pgMar w:top="1418" w:right="1440" w:bottom="1423" w:left="1440" w:header="720" w:footer="720" w:gutter="0"/>
          <w:cols w:space="720" w:num="1"/>
          <w:rtlGutter w:val="1"/>
        </w:sectPr>
      </w:pPr>
    </w:p>
    <w:p>
      <w:pPr>
        <w:rPr>
          <w:color w:val="000000" w:themeColor="text1"/>
          <w:highlight w:val="none"/>
          <w14:textFill>
            <w14:solidFill>
              <w14:schemeClr w14:val="tx1"/>
            </w14:solidFill>
          </w14:textFill>
        </w:rPr>
      </w:pPr>
      <w:bookmarkStart w:id="524" w:name="_Toc535938766"/>
      <w:bookmarkStart w:id="525" w:name="_Toc530470659"/>
      <w:r>
        <w:rPr>
          <w:rFonts w:hint="eastAsia" w:ascii="宋体" w:hAnsi="宋体"/>
          <w:b/>
          <w:color w:val="000000" w:themeColor="text1"/>
          <w:sz w:val="28"/>
          <w:szCs w:val="28"/>
          <w:highlight w:val="none"/>
          <w14:textFill>
            <w14:solidFill>
              <w14:schemeClr w14:val="tx1"/>
            </w14:solidFill>
          </w14:textFill>
        </w:rPr>
        <w:t>⑦</w:t>
      </w:r>
      <w:bookmarkEnd w:id="524"/>
      <w:bookmarkEnd w:id="525"/>
      <w:r>
        <w:rPr>
          <w:rFonts w:hint="eastAsia" w:ascii="宋体" w:hAnsi="宋体"/>
          <w:b/>
          <w:color w:val="000000" w:themeColor="text1"/>
          <w:sz w:val="28"/>
          <w:szCs w:val="28"/>
          <w:highlight w:val="none"/>
          <w14:textFill>
            <w14:solidFill>
              <w14:schemeClr w14:val="tx1"/>
            </w14:solidFill>
          </w14:textFill>
        </w:rPr>
        <w:t>投标人认为需要提供的资料（如有）</w:t>
      </w:r>
    </w:p>
    <w:p>
      <w:pPr>
        <w:spacing w:line="276" w:lineRule="auto"/>
        <w:rPr>
          <w:rFonts w:hint="eastAsia"/>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AdobeSongStd-Ligh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jc w:val="center"/>
    </w:pPr>
    <w:r>
      <w:fldChar w:fldCharType="begin"/>
    </w:r>
    <w:r>
      <w:instrText xml:space="preserve">PAGE   \* MERGEFORMAT</w:instrText>
    </w:r>
    <w:r>
      <w:fldChar w:fldCharType="separate"/>
    </w:r>
    <w:r>
      <w:rPr>
        <w:lang w:val="zh-CN"/>
      </w:rPr>
      <w:t>7</w:t>
    </w:r>
    <w:r>
      <w:fldChar w:fldCharType="end"/>
    </w:r>
  </w:p>
  <w:p>
    <w:pPr>
      <w:pStyle w:val="11"/>
      <w:framePr w:wrap="around" w:vAnchor="text" w:hAnchor="margin" w:xAlign="right" w:y="1"/>
      <w:rPr>
        <w:rStyle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2JhMzZkOWNjNTkyNGI4OWZjNzlkZjc0ZGZjZTYifQ=="/>
  </w:docVars>
  <w:rsids>
    <w:rsidRoot w:val="12922BBA"/>
    <w:rsid w:val="000E18AD"/>
    <w:rsid w:val="01954306"/>
    <w:rsid w:val="01C12E6F"/>
    <w:rsid w:val="023E7C0F"/>
    <w:rsid w:val="051838B1"/>
    <w:rsid w:val="05CF412A"/>
    <w:rsid w:val="07FE66CB"/>
    <w:rsid w:val="098C699E"/>
    <w:rsid w:val="0A8607B2"/>
    <w:rsid w:val="0B43636F"/>
    <w:rsid w:val="0BE80A87"/>
    <w:rsid w:val="0C1A787C"/>
    <w:rsid w:val="0C436656"/>
    <w:rsid w:val="0DDF7246"/>
    <w:rsid w:val="12922BBA"/>
    <w:rsid w:val="13E52847"/>
    <w:rsid w:val="149F1738"/>
    <w:rsid w:val="14C537D7"/>
    <w:rsid w:val="14DB226E"/>
    <w:rsid w:val="18147DC4"/>
    <w:rsid w:val="19D61256"/>
    <w:rsid w:val="1A40532E"/>
    <w:rsid w:val="1B3950CA"/>
    <w:rsid w:val="1B50792F"/>
    <w:rsid w:val="1CA613B3"/>
    <w:rsid w:val="1EF9476B"/>
    <w:rsid w:val="1FC311ED"/>
    <w:rsid w:val="23E340B3"/>
    <w:rsid w:val="23F32A04"/>
    <w:rsid w:val="243A6521"/>
    <w:rsid w:val="24935036"/>
    <w:rsid w:val="24EC4854"/>
    <w:rsid w:val="259103BA"/>
    <w:rsid w:val="26401ACC"/>
    <w:rsid w:val="272835E1"/>
    <w:rsid w:val="27D760CD"/>
    <w:rsid w:val="27FFD7DD"/>
    <w:rsid w:val="2813718E"/>
    <w:rsid w:val="282A3E16"/>
    <w:rsid w:val="284B5736"/>
    <w:rsid w:val="28A91805"/>
    <w:rsid w:val="2A940E43"/>
    <w:rsid w:val="2B4509DB"/>
    <w:rsid w:val="2C5D6617"/>
    <w:rsid w:val="2CA3594A"/>
    <w:rsid w:val="2D1B2BFF"/>
    <w:rsid w:val="2D652BC5"/>
    <w:rsid w:val="2E2E4F62"/>
    <w:rsid w:val="2E90231E"/>
    <w:rsid w:val="2ED13B27"/>
    <w:rsid w:val="2EF994C9"/>
    <w:rsid w:val="2FA155C2"/>
    <w:rsid w:val="31051556"/>
    <w:rsid w:val="316449CD"/>
    <w:rsid w:val="31656B9A"/>
    <w:rsid w:val="321F3EB9"/>
    <w:rsid w:val="33403CA2"/>
    <w:rsid w:val="33530979"/>
    <w:rsid w:val="35F2799D"/>
    <w:rsid w:val="36394BEF"/>
    <w:rsid w:val="378863B9"/>
    <w:rsid w:val="37EFB921"/>
    <w:rsid w:val="38A81741"/>
    <w:rsid w:val="394E090B"/>
    <w:rsid w:val="3BCA0628"/>
    <w:rsid w:val="3CFE8ED9"/>
    <w:rsid w:val="3D3E440D"/>
    <w:rsid w:val="3D6E0891"/>
    <w:rsid w:val="3D7D1B5F"/>
    <w:rsid w:val="3E534551"/>
    <w:rsid w:val="3EFF4EB6"/>
    <w:rsid w:val="3F5F69B6"/>
    <w:rsid w:val="3F7B41CB"/>
    <w:rsid w:val="3FCE46AC"/>
    <w:rsid w:val="3FDF956D"/>
    <w:rsid w:val="3FE9DCA9"/>
    <w:rsid w:val="409F5F96"/>
    <w:rsid w:val="41A91D47"/>
    <w:rsid w:val="41D517D0"/>
    <w:rsid w:val="421E2BE2"/>
    <w:rsid w:val="428A7C17"/>
    <w:rsid w:val="42D01BEC"/>
    <w:rsid w:val="43C81D89"/>
    <w:rsid w:val="44D0661A"/>
    <w:rsid w:val="47231F57"/>
    <w:rsid w:val="479B60D5"/>
    <w:rsid w:val="49C833A8"/>
    <w:rsid w:val="4B463B1C"/>
    <w:rsid w:val="4C0B6C0E"/>
    <w:rsid w:val="4C3532AF"/>
    <w:rsid w:val="4D2754A2"/>
    <w:rsid w:val="4DA648D1"/>
    <w:rsid w:val="4DBF5001"/>
    <w:rsid w:val="4FFECA65"/>
    <w:rsid w:val="53EB2067"/>
    <w:rsid w:val="540A5B12"/>
    <w:rsid w:val="54223B20"/>
    <w:rsid w:val="546E5A38"/>
    <w:rsid w:val="55FA5056"/>
    <w:rsid w:val="56690780"/>
    <w:rsid w:val="567F35CA"/>
    <w:rsid w:val="56EBD670"/>
    <w:rsid w:val="56F8948A"/>
    <w:rsid w:val="577D296B"/>
    <w:rsid w:val="577D68AD"/>
    <w:rsid w:val="57BFF400"/>
    <w:rsid w:val="585B5E15"/>
    <w:rsid w:val="58870EFD"/>
    <w:rsid w:val="592C1C72"/>
    <w:rsid w:val="597E18CA"/>
    <w:rsid w:val="59D0629C"/>
    <w:rsid w:val="59E009DF"/>
    <w:rsid w:val="5A214E4D"/>
    <w:rsid w:val="5B19492B"/>
    <w:rsid w:val="5BED468C"/>
    <w:rsid w:val="5BFE603E"/>
    <w:rsid w:val="5BFFF107"/>
    <w:rsid w:val="5C2D523E"/>
    <w:rsid w:val="5E1F4D7F"/>
    <w:rsid w:val="5E7F739E"/>
    <w:rsid w:val="5F681D6D"/>
    <w:rsid w:val="5F7FB9B4"/>
    <w:rsid w:val="5FDE31F9"/>
    <w:rsid w:val="5FDFA796"/>
    <w:rsid w:val="5FE9F1B1"/>
    <w:rsid w:val="600339F4"/>
    <w:rsid w:val="62E14BF3"/>
    <w:rsid w:val="63B83775"/>
    <w:rsid w:val="65316523"/>
    <w:rsid w:val="67442C66"/>
    <w:rsid w:val="677F66A1"/>
    <w:rsid w:val="67D46356"/>
    <w:rsid w:val="68AE65A2"/>
    <w:rsid w:val="69D16911"/>
    <w:rsid w:val="6ADD3312"/>
    <w:rsid w:val="6C5143EF"/>
    <w:rsid w:val="6CA74FEB"/>
    <w:rsid w:val="6CAE4CE7"/>
    <w:rsid w:val="6CCB6041"/>
    <w:rsid w:val="6CFE221A"/>
    <w:rsid w:val="6D116900"/>
    <w:rsid w:val="6EDF4728"/>
    <w:rsid w:val="6EE97DDB"/>
    <w:rsid w:val="6F3E0D0D"/>
    <w:rsid w:val="6F7FCCB8"/>
    <w:rsid w:val="6FBF3100"/>
    <w:rsid w:val="6FE9AA54"/>
    <w:rsid w:val="6FFF9D2B"/>
    <w:rsid w:val="70667FCC"/>
    <w:rsid w:val="70FFA419"/>
    <w:rsid w:val="718A5D23"/>
    <w:rsid w:val="71E4311C"/>
    <w:rsid w:val="71FF4960"/>
    <w:rsid w:val="72555F92"/>
    <w:rsid w:val="73580737"/>
    <w:rsid w:val="73E125EC"/>
    <w:rsid w:val="75E1EC68"/>
    <w:rsid w:val="76027846"/>
    <w:rsid w:val="769462C4"/>
    <w:rsid w:val="76B94ADB"/>
    <w:rsid w:val="7726248E"/>
    <w:rsid w:val="778A681C"/>
    <w:rsid w:val="77CB0AD7"/>
    <w:rsid w:val="77DE5948"/>
    <w:rsid w:val="77F3C565"/>
    <w:rsid w:val="77FE31AC"/>
    <w:rsid w:val="793D18CD"/>
    <w:rsid w:val="79975575"/>
    <w:rsid w:val="7A654175"/>
    <w:rsid w:val="7A7F2013"/>
    <w:rsid w:val="7B7F9C09"/>
    <w:rsid w:val="7BF18F64"/>
    <w:rsid w:val="7BFF51FE"/>
    <w:rsid w:val="7CBB40C5"/>
    <w:rsid w:val="7CBE6E93"/>
    <w:rsid w:val="7CEC0B54"/>
    <w:rsid w:val="7CEF9615"/>
    <w:rsid w:val="7D7FD5DC"/>
    <w:rsid w:val="7DAD730A"/>
    <w:rsid w:val="7DEFE243"/>
    <w:rsid w:val="7E46BFDC"/>
    <w:rsid w:val="7EDDE50F"/>
    <w:rsid w:val="7EF30A89"/>
    <w:rsid w:val="7EFAB457"/>
    <w:rsid w:val="7F347E42"/>
    <w:rsid w:val="7F4D2E5F"/>
    <w:rsid w:val="7F5D15C7"/>
    <w:rsid w:val="7F9F0DB2"/>
    <w:rsid w:val="7F9FB4C3"/>
    <w:rsid w:val="7FAF5267"/>
    <w:rsid w:val="7FBE44B1"/>
    <w:rsid w:val="7FDA199E"/>
    <w:rsid w:val="7FE2B76A"/>
    <w:rsid w:val="7FEB045C"/>
    <w:rsid w:val="7FF7F0F5"/>
    <w:rsid w:val="7FFF3D64"/>
    <w:rsid w:val="7FFFD791"/>
    <w:rsid w:val="91FD5067"/>
    <w:rsid w:val="9BDFAFE4"/>
    <w:rsid w:val="9FDB0CCC"/>
    <w:rsid w:val="ADEE1F7B"/>
    <w:rsid w:val="AEF50892"/>
    <w:rsid w:val="AF6F7EEF"/>
    <w:rsid w:val="B4E7EFB4"/>
    <w:rsid w:val="B7D7D5A1"/>
    <w:rsid w:val="BBDEA388"/>
    <w:rsid w:val="BF6AC4D1"/>
    <w:rsid w:val="BF7C1919"/>
    <w:rsid w:val="BFDFA7DC"/>
    <w:rsid w:val="BFED481F"/>
    <w:rsid w:val="BFEF07F1"/>
    <w:rsid w:val="BFEF7676"/>
    <w:rsid w:val="C74629E6"/>
    <w:rsid w:val="CD7E122C"/>
    <w:rsid w:val="CDDACE34"/>
    <w:rsid w:val="CDFA35DA"/>
    <w:rsid w:val="CFF732AE"/>
    <w:rsid w:val="D5FDC457"/>
    <w:rsid w:val="D7FD5C62"/>
    <w:rsid w:val="D7FEC523"/>
    <w:rsid w:val="D8F7C142"/>
    <w:rsid w:val="DBCFF576"/>
    <w:rsid w:val="DBDBA9EA"/>
    <w:rsid w:val="DDEB91EC"/>
    <w:rsid w:val="DDFE7B23"/>
    <w:rsid w:val="DE4F422E"/>
    <w:rsid w:val="DE6E67CB"/>
    <w:rsid w:val="DEF4E240"/>
    <w:rsid w:val="E3FD9D23"/>
    <w:rsid w:val="E5FE581F"/>
    <w:rsid w:val="E6BD3339"/>
    <w:rsid w:val="E7FF4A54"/>
    <w:rsid w:val="E99F7C7D"/>
    <w:rsid w:val="EA7F50E4"/>
    <w:rsid w:val="EB6BC1E3"/>
    <w:rsid w:val="EBBFDD33"/>
    <w:rsid w:val="ECFF27C4"/>
    <w:rsid w:val="ED77744D"/>
    <w:rsid w:val="EDFB5948"/>
    <w:rsid w:val="EEDF008E"/>
    <w:rsid w:val="EEFE9C0D"/>
    <w:rsid w:val="EF3F586D"/>
    <w:rsid w:val="EF77E183"/>
    <w:rsid w:val="EFDF3DF9"/>
    <w:rsid w:val="F37FE521"/>
    <w:rsid w:val="F6DC6BC3"/>
    <w:rsid w:val="F79D78EE"/>
    <w:rsid w:val="F7FC6D81"/>
    <w:rsid w:val="F8FFFE49"/>
    <w:rsid w:val="F94F4F5E"/>
    <w:rsid w:val="F977A1A7"/>
    <w:rsid w:val="FA5EFD31"/>
    <w:rsid w:val="FA9AB78F"/>
    <w:rsid w:val="FBF76E8A"/>
    <w:rsid w:val="FBF79808"/>
    <w:rsid w:val="FE2F7C41"/>
    <w:rsid w:val="FEB93D9D"/>
    <w:rsid w:val="FEBD5172"/>
    <w:rsid w:val="FEE8E9EC"/>
    <w:rsid w:val="FEFFD21C"/>
    <w:rsid w:val="FF771C7E"/>
    <w:rsid w:val="FFBC6494"/>
    <w:rsid w:val="FFBE5B0E"/>
    <w:rsid w:val="FFBF4B20"/>
    <w:rsid w:val="FFD5F5ED"/>
    <w:rsid w:val="FFD7F4FD"/>
    <w:rsid w:val="FFF625C3"/>
    <w:rsid w:val="FFFC14D0"/>
    <w:rsid w:val="FFFC2D3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31"/>
    <w:autoRedefine/>
    <w:qFormat/>
    <w:uiPriority w:val="0"/>
    <w:pPr>
      <w:jc w:val="left"/>
      <w:outlineLvl w:val="1"/>
    </w:pPr>
    <w:rPr>
      <w:rFonts w:ascii="Arial" w:hAnsi="Arial" w:eastAsia="黑体"/>
      <w:b/>
      <w:bCs/>
      <w:color w:val="000000"/>
      <w:kern w:val="0"/>
      <w:sz w:val="36"/>
      <w:szCs w:val="32"/>
    </w:rPr>
  </w:style>
  <w:style w:type="paragraph" w:styleId="4">
    <w:name w:val="heading 3"/>
    <w:basedOn w:val="1"/>
    <w:next w:val="1"/>
    <w:autoRedefine/>
    <w:qFormat/>
    <w:uiPriority w:val="0"/>
    <w:pPr>
      <w:spacing w:line="360" w:lineRule="auto"/>
      <w:ind w:left="118"/>
      <w:jc w:val="center"/>
      <w:outlineLvl w:val="2"/>
    </w:pPr>
    <w:rPr>
      <w:rFonts w:ascii="Times New Roman" w:hAnsi="Times New Roman" w:eastAsia="黑体"/>
      <w:b/>
      <w:bCs/>
      <w:color w:val="800000"/>
      <w:kern w:val="0"/>
      <w:sz w:val="32"/>
      <w:szCs w:val="32"/>
    </w:rPr>
  </w:style>
  <w:style w:type="character" w:default="1" w:styleId="18">
    <w:name w:val="Default Paragraph Font"/>
    <w:autoRedefine/>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unhideWhenUsed/>
    <w:qFormat/>
    <w:uiPriority w:val="0"/>
    <w:pPr>
      <w:ind w:firstLine="420" w:firstLineChars="200"/>
    </w:pPr>
    <w:rPr>
      <w:rFonts w:ascii="Times New Roman" w:hAnsi="Times New Roman"/>
    </w:rPr>
  </w:style>
  <w:style w:type="paragraph" w:styleId="6">
    <w:name w:val="Body Text 3"/>
    <w:basedOn w:val="1"/>
    <w:autoRedefine/>
    <w:unhideWhenUsed/>
    <w:qFormat/>
    <w:uiPriority w:val="0"/>
    <w:rPr>
      <w:rFonts w:ascii="宋体" w:hAnsi="Times New Roman"/>
      <w:kern w:val="0"/>
      <w:sz w:val="24"/>
      <w:szCs w:val="20"/>
    </w:rPr>
  </w:style>
  <w:style w:type="paragraph" w:styleId="7">
    <w:name w:val="Body Text"/>
    <w:basedOn w:val="1"/>
    <w:next w:val="1"/>
    <w:autoRedefine/>
    <w:qFormat/>
    <w:uiPriority w:val="0"/>
    <w:pPr>
      <w:spacing w:after="120"/>
    </w:pPr>
    <w:rPr>
      <w:rFonts w:ascii="等线" w:hAnsi="等线"/>
      <w:kern w:val="0"/>
      <w:sz w:val="20"/>
      <w:szCs w:val="24"/>
    </w:rPr>
  </w:style>
  <w:style w:type="paragraph" w:styleId="8">
    <w:name w:val="Body Text Indent"/>
    <w:basedOn w:val="1"/>
    <w:next w:val="9"/>
    <w:qFormat/>
    <w:uiPriority w:val="0"/>
    <w:pPr>
      <w:ind w:firstLine="560" w:firstLineChars="200"/>
    </w:pPr>
    <w:rPr>
      <w:rFonts w:ascii="Times New Roman" w:hAnsi="Times New Roman"/>
      <w:kern w:val="0"/>
      <w:sz w:val="28"/>
      <w:szCs w:val="24"/>
    </w:rPr>
  </w:style>
  <w:style w:type="paragraph" w:styleId="9">
    <w:name w:val="envelope return"/>
    <w:basedOn w:val="1"/>
    <w:qFormat/>
    <w:uiPriority w:val="0"/>
    <w:pPr>
      <w:snapToGrid w:val="0"/>
    </w:pPr>
    <w:rPr>
      <w:rFonts w:ascii="Arial" w:hAnsi="Arial"/>
      <w:szCs w:val="24"/>
    </w:rPr>
  </w:style>
  <w:style w:type="paragraph" w:styleId="10">
    <w:name w:val="Plain Text"/>
    <w:basedOn w:val="1"/>
    <w:autoRedefine/>
    <w:qFormat/>
    <w:uiPriority w:val="0"/>
    <w:rPr>
      <w:rFonts w:ascii="宋体" w:hAnsi="Courier New"/>
      <w:kern w:val="0"/>
      <w:sz w:val="20"/>
      <w:szCs w:val="21"/>
    </w:rPr>
  </w:style>
  <w:style w:type="paragraph" w:styleId="11">
    <w:name w:val="footer"/>
    <w:basedOn w:val="1"/>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autoRedefine/>
    <w:unhideWhenUsed/>
    <w:qFormat/>
    <w:uiPriority w:val="39"/>
    <w:rPr>
      <w:rFonts w:ascii="Times New Roman" w:hAnsi="Times New Roman" w:cs="Calibri"/>
    </w:rPr>
  </w:style>
  <w:style w:type="paragraph" w:styleId="14">
    <w:name w:val="Normal (Web)"/>
    <w:basedOn w:val="1"/>
    <w:autoRedefine/>
    <w:qFormat/>
    <w:uiPriority w:val="0"/>
    <w:pPr>
      <w:jc w:val="left"/>
    </w:pPr>
    <w:rPr>
      <w:rFonts w:ascii="微软雅黑" w:hAnsi="微软雅黑" w:eastAsia="微软雅黑"/>
      <w:kern w:val="0"/>
      <w:sz w:val="20"/>
      <w:szCs w:val="20"/>
    </w:rPr>
  </w:style>
  <w:style w:type="paragraph" w:styleId="15">
    <w:name w:val="Body Text First Indent"/>
    <w:basedOn w:val="7"/>
    <w:next w:val="16"/>
    <w:autoRedefine/>
    <w:qFormat/>
    <w:uiPriority w:val="0"/>
    <w:pPr>
      <w:ind w:firstLine="420" w:firstLineChars="100"/>
    </w:pPr>
    <w:rPr>
      <w:rFonts w:ascii="Calibri" w:hAnsi="Calibri"/>
    </w:rPr>
  </w:style>
  <w:style w:type="paragraph" w:styleId="16">
    <w:name w:val="Body Text First Indent 2"/>
    <w:basedOn w:val="8"/>
    <w:autoRedefine/>
    <w:qFormat/>
    <w:uiPriority w:val="0"/>
    <w:pPr>
      <w:spacing w:line="420" w:lineRule="exact"/>
      <w:ind w:firstLine="420"/>
      <w:jc w:val="left"/>
    </w:pPr>
    <w:rPr>
      <w:rFonts w:ascii="宋体" w:hAnsi="宋体"/>
      <w:color w:val="000000"/>
      <w:sz w:val="24"/>
      <w:szCs w:val="18"/>
    </w:rPr>
  </w:style>
  <w:style w:type="character" w:styleId="19">
    <w:name w:val="page number"/>
    <w:autoRedefine/>
    <w:unhideWhenUsed/>
    <w:qFormat/>
    <w:uiPriority w:val="0"/>
    <w:rPr>
      <w:rFonts w:hint="default" w:ascii="Calibri" w:hAnsi="Calibri" w:eastAsia="宋体" w:cs="Calibri"/>
    </w:rPr>
  </w:style>
  <w:style w:type="character" w:styleId="20">
    <w:name w:val="Hyperlink"/>
    <w:unhideWhenUsed/>
    <w:qFormat/>
    <w:uiPriority w:val="99"/>
    <w:rPr>
      <w:rFonts w:hint="default" w:ascii="Calibri" w:hAnsi="Calibri" w:eastAsia="宋体" w:cs="Calibri"/>
      <w:color w:val="0000FF"/>
      <w:u w:val="single"/>
    </w:rPr>
  </w:style>
  <w:style w:type="paragraph" w:customStyle="1" w:styleId="21">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styleId="22">
    <w:name w:val="List Paragraph"/>
    <w:basedOn w:val="1"/>
    <w:autoRedefine/>
    <w:qFormat/>
    <w:uiPriority w:val="0"/>
    <w:pPr>
      <w:ind w:firstLine="420" w:firstLineChars="200"/>
    </w:pPr>
    <w:rPr>
      <w:rFonts w:ascii="Times New Roman" w:hAnsi="Times New Roman"/>
    </w:rPr>
  </w:style>
  <w:style w:type="paragraph" w:customStyle="1" w:styleId="23">
    <w:name w:val="TOC 标题1"/>
    <w:basedOn w:val="2"/>
    <w:next w:val="1"/>
    <w:autoRedefine/>
    <w:qFormat/>
    <w:uiPriority w:val="0"/>
    <w:pPr>
      <w:widowControl/>
      <w:spacing w:before="480" w:after="0" w:line="276" w:lineRule="auto"/>
      <w:jc w:val="left"/>
      <w:outlineLvl w:val="9"/>
    </w:pPr>
    <w:rPr>
      <w:rFonts w:ascii="Cambria" w:hAnsi="Cambria" w:cs="Calibri"/>
      <w:color w:val="365F91"/>
      <w:kern w:val="0"/>
      <w:sz w:val="28"/>
    </w:rPr>
  </w:style>
  <w:style w:type="paragraph" w:customStyle="1" w:styleId="24">
    <w:name w:val="文一"/>
    <w:basedOn w:val="1"/>
    <w:autoRedefine/>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paragraph" w:customStyle="1" w:styleId="25">
    <w:name w:val="文二"/>
    <w:basedOn w:val="1"/>
    <w:autoRedefine/>
    <w:qFormat/>
    <w:uiPriority w:val="0"/>
    <w:rPr>
      <w:rFonts w:ascii="宋体" w:hAnsi="宋体" w:cs="Calibri"/>
      <w:szCs w:val="21"/>
    </w:rPr>
  </w:style>
  <w:style w:type="paragraph" w:customStyle="1" w:styleId="26">
    <w:name w:val="章节二"/>
    <w:basedOn w:val="1"/>
    <w:next w:val="1"/>
    <w:autoRedefine/>
    <w:qFormat/>
    <w:uiPriority w:val="0"/>
    <w:pPr>
      <w:topLinePunct/>
      <w:adjustRightInd w:val="0"/>
      <w:snapToGrid w:val="0"/>
      <w:spacing w:beforeLines="50" w:afterLines="50"/>
      <w:jc w:val="center"/>
      <w:outlineLvl w:val="1"/>
    </w:pPr>
    <w:rPr>
      <w:rFonts w:ascii="Times New Roman" w:hAnsi="Times New Roman" w:eastAsia="黑体" w:cs="Times New Roman"/>
      <w:b/>
      <w:snapToGrid w:val="0"/>
      <w:spacing w:val="4"/>
      <w:kern w:val="0"/>
      <w:sz w:val="30"/>
      <w:szCs w:val="30"/>
    </w:rPr>
  </w:style>
  <w:style w:type="paragraph" w:customStyle="1" w:styleId="27">
    <w:name w:val="正题"/>
    <w:basedOn w:val="24"/>
    <w:next w:val="24"/>
    <w:autoRedefine/>
    <w:qFormat/>
    <w:uiPriority w:val="0"/>
    <w:pPr>
      <w:ind w:firstLine="0" w:firstLineChars="0"/>
      <w:jc w:val="center"/>
    </w:pPr>
    <w:rPr>
      <w:rFonts w:ascii="Calibri" w:hAnsi="Calibri" w:eastAsia="黑体" w:cs="Times New Roman"/>
      <w:b/>
      <w:sz w:val="36"/>
      <w:szCs w:val="36"/>
    </w:rPr>
  </w:style>
  <w:style w:type="paragraph" w:customStyle="1" w:styleId="28">
    <w:name w:val="章节三"/>
    <w:basedOn w:val="24"/>
    <w:next w:val="24"/>
    <w:autoRedefine/>
    <w:qFormat/>
    <w:uiPriority w:val="0"/>
    <w:pPr>
      <w:spacing w:beforeLines="50" w:afterLines="50" w:line="240" w:lineRule="auto"/>
      <w:ind w:firstLine="0" w:firstLineChars="0"/>
      <w:jc w:val="left"/>
      <w:outlineLvl w:val="2"/>
    </w:pPr>
    <w:rPr>
      <w:rFonts w:ascii="黑体" w:hAnsi="宋体" w:eastAsia="黑体" w:cs="Times New Roman"/>
      <w:b/>
    </w:rPr>
  </w:style>
  <w:style w:type="paragraph" w:customStyle="1" w:styleId="29">
    <w:name w:val="列出段落1"/>
    <w:basedOn w:val="1"/>
    <w:autoRedefine/>
    <w:qFormat/>
    <w:uiPriority w:val="0"/>
    <w:pPr>
      <w:ind w:firstLine="420" w:firstLineChars="200"/>
    </w:pPr>
    <w:rPr>
      <w:rFonts w:cs="Calibri"/>
      <w:szCs w:val="21"/>
    </w:rPr>
  </w:style>
  <w:style w:type="paragraph" w:customStyle="1" w:styleId="30">
    <w:name w:val="表格文字"/>
    <w:basedOn w:val="1"/>
    <w:autoRedefine/>
    <w:qFormat/>
    <w:uiPriority w:val="0"/>
    <w:pPr>
      <w:adjustRightInd w:val="0"/>
      <w:spacing w:line="420" w:lineRule="atLeast"/>
      <w:jc w:val="left"/>
      <w:textAlignment w:val="baseline"/>
    </w:pPr>
    <w:rPr>
      <w:rFonts w:ascii="Times New Roman" w:hAnsi="Times New Roman"/>
      <w:kern w:val="0"/>
      <w:szCs w:val="20"/>
    </w:rPr>
  </w:style>
  <w:style w:type="character" w:customStyle="1" w:styleId="31">
    <w:name w:val="标题 2 Char"/>
    <w:basedOn w:val="18"/>
    <w:link w:val="3"/>
    <w:autoRedefine/>
    <w:qFormat/>
    <w:uiPriority w:val="0"/>
    <w:rPr>
      <w:rFonts w:ascii="Cambria" w:hAnsi="Cambria" w:eastAsia="宋体" w:cs="Times New Roman"/>
      <w:b/>
      <w:sz w:val="32"/>
      <w:szCs w:val="3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2023-09-18T08:25:00Z</dcterms:created>
  <dc:creator>房锦坤</dc:creator>
  <cp:lastModifiedBy>cp</cp:lastModifiedBy>
  <dcterms:modified xsi:type="dcterms:W3CDTF">2024-02-08T07:21:29Z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921BC731D5214CBE9F2759E9FCAF41A7_13</vt:lpwstr>
  </property>
</Properties>
</file>