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sz w:val="20"/>
          <w:szCs w:val="20"/>
        </w:rPr>
      </w:pPr>
      <w:bookmarkStart w:id="0" w:name="_Toc221949921"/>
      <w:r>
        <w:rPr>
          <w:rFonts w:hint="eastAsia" w:ascii="宋体" w:hAnsi="宋体" w:cs="宋体"/>
          <w:b/>
          <w:bCs/>
          <w:sz w:val="28"/>
          <w:szCs w:val="28"/>
        </w:rPr>
        <w:t>2024年度广州市增城区派潭镇高标准农田改造提升建设项目 (示范)施工招标公告</w:t>
      </w:r>
      <w:bookmarkEnd w:id="0"/>
      <w:r>
        <w:rPr>
          <w:rFonts w:hint="eastAsia" w:ascii="宋体" w:hAnsi="宋体" w:cs="宋体"/>
          <w:szCs w:val="21"/>
        </w:rPr>
        <w:t xml:space="preserve">    </w:t>
      </w:r>
      <w:r>
        <w:rPr>
          <w:rFonts w:hint="eastAsia" w:ascii="宋体" w:hAnsi="宋体" w:cs="宋体"/>
          <w:sz w:val="20"/>
          <w:szCs w:val="20"/>
        </w:rPr>
        <w:t xml:space="preserve">           </w:t>
      </w:r>
    </w:p>
    <w:p>
      <w:pPr>
        <w:pStyle w:val="10"/>
        <w:spacing w:before="120" w:after="120" w:afterLines="50"/>
        <w:outlineLvl w:val="0"/>
      </w:pPr>
      <w:bookmarkStart w:id="1" w:name="_Toc229305323"/>
      <w:bookmarkStart w:id="2" w:name="_Toc32316"/>
      <w:bookmarkStart w:id="3" w:name="_Toc168475626"/>
      <w:bookmarkStart w:id="4" w:name="_Toc3041"/>
      <w:bookmarkStart w:id="5" w:name="_Toc222033814"/>
      <w:bookmarkStart w:id="6" w:name="_Toc28236"/>
      <w:bookmarkStart w:id="7" w:name="_Toc222032632"/>
      <w:bookmarkStart w:id="8" w:name="_Toc221949922"/>
      <w:bookmarkStart w:id="9" w:name="_Toc168476029"/>
      <w:bookmarkStart w:id="10" w:name="_Toc1650171334"/>
      <w:bookmarkStart w:id="11" w:name="_Toc144974480"/>
      <w:bookmarkStart w:id="12" w:name="_Toc222030965"/>
      <w:bookmarkStart w:id="13" w:name="_Toc387753532"/>
      <w:bookmarkStart w:id="14" w:name="_Toc109149736"/>
      <w:bookmarkStart w:id="15" w:name="_Toc29060"/>
      <w:bookmarkStart w:id="16" w:name="_Toc18551"/>
      <w:bookmarkStart w:id="17" w:name="_Toc222029463"/>
      <w:bookmarkStart w:id="18" w:name="_Toc40953892"/>
      <w:r>
        <w:rPr>
          <w:rFonts w:hint="eastAsia"/>
        </w:rPr>
        <w:t>1. 招标条件</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spacing w:line="400" w:lineRule="exact"/>
        <w:ind w:firstLine="420" w:firstLineChars="200"/>
        <w:rPr>
          <w:rFonts w:ascii="宋体" w:hAnsi="宋体" w:cs="宋体"/>
          <w:sz w:val="21"/>
          <w:szCs w:val="21"/>
        </w:rPr>
      </w:pPr>
      <w:bookmarkStart w:id="19" w:name="_Toc221949923"/>
      <w:r>
        <w:rPr>
          <w:rFonts w:hint="eastAsia" w:ascii="宋体" w:hAnsi="宋体" w:cs="宋体"/>
          <w:sz w:val="21"/>
          <w:szCs w:val="21"/>
        </w:rPr>
        <w:t>本招标项目2024年度广州市增城区派潭镇高标准农田改造提升建设项目 (示范)已由</w:t>
      </w:r>
      <w:r>
        <w:rPr>
          <w:rFonts w:hint="eastAsia" w:ascii="宋体" w:hAnsi="宋体" w:cs="宋体"/>
          <w:sz w:val="21"/>
          <w:szCs w:val="21"/>
          <w:u w:val="single"/>
        </w:rPr>
        <w:t>广州市农业农村局</w:t>
      </w:r>
      <w:r>
        <w:rPr>
          <w:rFonts w:hint="eastAsia" w:ascii="宋体" w:hAnsi="宋体" w:cs="宋体"/>
          <w:sz w:val="21"/>
          <w:szCs w:val="21"/>
        </w:rPr>
        <w:t>以</w:t>
      </w:r>
      <w:r>
        <w:rPr>
          <w:rFonts w:hint="eastAsia" w:ascii="宋体" w:hAnsi="宋体" w:cs="宋体"/>
          <w:sz w:val="21"/>
          <w:szCs w:val="21"/>
          <w:u w:val="single"/>
        </w:rPr>
        <w:t>穗农函〔2023〕353号</w:t>
      </w:r>
      <w:r>
        <w:rPr>
          <w:rFonts w:hint="eastAsia" w:ascii="宋体" w:hAnsi="宋体" w:cs="宋体"/>
          <w:sz w:val="21"/>
          <w:szCs w:val="21"/>
        </w:rPr>
        <w:t>批准建设，建设资金来自</w:t>
      </w:r>
      <w:r>
        <w:rPr>
          <w:rFonts w:hint="eastAsia" w:ascii="宋体" w:hAnsi="宋体"/>
          <w:sz w:val="21"/>
          <w:szCs w:val="21"/>
          <w:u w:val="single"/>
        </w:rPr>
        <w:t>财政资金</w:t>
      </w:r>
      <w:r>
        <w:rPr>
          <w:rFonts w:hint="eastAsia" w:ascii="宋体" w:hAnsi="宋体" w:cs="宋体"/>
          <w:sz w:val="21"/>
          <w:szCs w:val="21"/>
        </w:rPr>
        <w:t>（资金来源），项目出资比例为</w:t>
      </w:r>
      <w:r>
        <w:rPr>
          <w:rFonts w:hint="eastAsia" w:ascii="宋体" w:hAnsi="宋体" w:cs="宋体"/>
          <w:sz w:val="21"/>
          <w:szCs w:val="21"/>
          <w:u w:val="single"/>
        </w:rPr>
        <w:t>100%</w:t>
      </w:r>
      <w:r>
        <w:rPr>
          <w:rFonts w:hint="eastAsia" w:ascii="宋体" w:hAnsi="宋体" w:cs="宋体"/>
          <w:sz w:val="21"/>
          <w:szCs w:val="21"/>
        </w:rPr>
        <w:t>，招标人为</w:t>
      </w:r>
      <w:r>
        <w:rPr>
          <w:rFonts w:hint="eastAsia" w:ascii="宋体" w:hAnsi="宋体"/>
          <w:sz w:val="21"/>
          <w:szCs w:val="21"/>
          <w:u w:val="single"/>
        </w:rPr>
        <w:t>广州市增城区派潭镇人民政府</w:t>
      </w:r>
      <w:r>
        <w:rPr>
          <w:rFonts w:hint="eastAsia" w:ascii="宋体" w:hAnsi="宋体" w:cs="宋体"/>
          <w:sz w:val="21"/>
          <w:szCs w:val="21"/>
        </w:rPr>
        <w:t>，招标代理机构为</w:t>
      </w:r>
      <w:r>
        <w:rPr>
          <w:rFonts w:hint="eastAsia" w:ascii="宋体" w:hAnsi="宋体"/>
          <w:sz w:val="21"/>
          <w:szCs w:val="21"/>
          <w:u w:val="single"/>
        </w:rPr>
        <w:t>广东逸源工程顾问管理有限公司</w:t>
      </w:r>
      <w:r>
        <w:rPr>
          <w:rFonts w:hint="eastAsia" w:ascii="宋体" w:hAnsi="宋体" w:cs="宋体"/>
          <w:sz w:val="21"/>
          <w:szCs w:val="21"/>
        </w:rPr>
        <w:t>。项目已具备招标条件，现对本项目施工进行公开招标。</w:t>
      </w:r>
      <w:bookmarkEnd w:id="19"/>
    </w:p>
    <w:p>
      <w:pPr>
        <w:pStyle w:val="10"/>
        <w:spacing w:before="120" w:after="120" w:afterLines="50"/>
        <w:outlineLvl w:val="0"/>
      </w:pPr>
      <w:bookmarkStart w:id="20" w:name="_Toc23244"/>
      <w:bookmarkStart w:id="21" w:name="_Toc387753533"/>
      <w:bookmarkStart w:id="22" w:name="_Toc221949924"/>
      <w:bookmarkStart w:id="23" w:name="_Toc229305324"/>
      <w:bookmarkStart w:id="24" w:name="_Toc1034972149"/>
      <w:bookmarkStart w:id="25" w:name="_Toc168476030"/>
      <w:bookmarkStart w:id="26" w:name="_Toc5380"/>
      <w:bookmarkStart w:id="27" w:name="_Toc9742"/>
      <w:bookmarkStart w:id="28" w:name="_Toc109149737"/>
      <w:bookmarkStart w:id="29" w:name="_Toc950596501"/>
      <w:bookmarkStart w:id="30" w:name="_Toc144974481"/>
      <w:bookmarkStart w:id="31" w:name="_Toc222033815"/>
      <w:bookmarkStart w:id="32" w:name="_Toc222032633"/>
      <w:bookmarkStart w:id="33" w:name="_Toc222030966"/>
      <w:bookmarkStart w:id="34" w:name="_Toc24058"/>
      <w:bookmarkStart w:id="35" w:name="_Toc22303"/>
      <w:bookmarkStart w:id="36" w:name="_Toc168475627"/>
      <w:bookmarkStart w:id="37" w:name="_Toc222029464"/>
      <w:r>
        <w:rPr>
          <w:rFonts w:hint="eastAsia"/>
        </w:rPr>
        <w:t>2. 项目概况与招标范围</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spacing w:line="480" w:lineRule="exact"/>
        <w:ind w:firstLine="420" w:firstLineChars="200"/>
        <w:outlineLvl w:val="0"/>
        <w:rPr>
          <w:rFonts w:hint="eastAsia" w:ascii="宋体" w:hAnsi="宋体" w:eastAsia="宋体" w:cs="宋体"/>
          <w:sz w:val="21"/>
          <w:szCs w:val="21"/>
        </w:rPr>
      </w:pPr>
      <w:bookmarkStart w:id="38" w:name="_Toc109149738"/>
      <w:r>
        <w:rPr>
          <w:rFonts w:hint="eastAsia" w:ascii="宋体" w:hAnsi="宋体" w:eastAsia="宋体" w:cs="宋体"/>
          <w:sz w:val="21"/>
          <w:szCs w:val="21"/>
        </w:rPr>
        <w:t>2.1 项目概况</w:t>
      </w:r>
      <w:bookmarkEnd w:id="38"/>
    </w:p>
    <w:p>
      <w:pPr>
        <w:spacing w:line="400" w:lineRule="exact"/>
        <w:ind w:firstLine="840" w:firstLineChars="400"/>
        <w:rPr>
          <w:rFonts w:hint="eastAsia" w:ascii="宋体" w:hAnsi="宋体" w:eastAsia="宋体" w:cs="宋体"/>
          <w:sz w:val="21"/>
          <w:szCs w:val="21"/>
        </w:rPr>
      </w:pPr>
      <w:r>
        <w:rPr>
          <w:rFonts w:hint="eastAsia" w:ascii="宋体" w:hAnsi="宋体" w:eastAsia="宋体" w:cs="宋体"/>
          <w:sz w:val="21"/>
          <w:szCs w:val="21"/>
        </w:rPr>
        <w:t>建设地点：广州市增城区派潭镇。</w:t>
      </w:r>
    </w:p>
    <w:p>
      <w:pPr>
        <w:spacing w:line="400" w:lineRule="exact"/>
        <w:ind w:firstLine="840" w:firstLineChars="400"/>
        <w:rPr>
          <w:rFonts w:hint="eastAsia" w:ascii="宋体" w:hAnsi="宋体" w:eastAsia="宋体" w:cs="宋体"/>
          <w:sz w:val="21"/>
          <w:szCs w:val="21"/>
        </w:rPr>
      </w:pPr>
      <w:r>
        <w:rPr>
          <w:rFonts w:hint="eastAsia" w:ascii="宋体" w:hAnsi="宋体" w:eastAsia="宋体" w:cs="宋体"/>
          <w:sz w:val="21"/>
          <w:szCs w:val="21"/>
        </w:rPr>
        <w:t>建设规模：泵站、输水管道、灌排渠、排水沟、生态排沟、涵管、方涵、人行盖板、横撑梁、农机过沟渠桥板、农机下田板、机耕桥、水闸、生物通道、生产路、田间道、田间道连接处、回车场、低压输电线路、竣工公示牌、标识牌、宣传栏、路桩、水尺、耕地地力提升、科技推广措施等。其中高效节水灌溉面积4100亩。</w:t>
      </w:r>
    </w:p>
    <w:p>
      <w:pPr>
        <w:spacing w:line="400" w:lineRule="exact"/>
        <w:ind w:firstLine="840" w:firstLineChars="400"/>
        <w:rPr>
          <w:rFonts w:hint="eastAsia" w:ascii="宋体" w:hAnsi="宋体" w:eastAsia="宋体" w:cs="宋体"/>
          <w:sz w:val="21"/>
          <w:szCs w:val="21"/>
        </w:rPr>
      </w:pPr>
      <w:bookmarkStart w:id="39" w:name="_Toc109149739"/>
      <w:r>
        <w:rPr>
          <w:rFonts w:hint="eastAsia" w:ascii="宋体" w:hAnsi="宋体" w:eastAsia="宋体" w:cs="宋体"/>
          <w:sz w:val="21"/>
          <w:szCs w:val="21"/>
        </w:rPr>
        <w:t>2.2 招标范围</w:t>
      </w:r>
      <w:bookmarkEnd w:id="39"/>
    </w:p>
    <w:p>
      <w:pPr>
        <w:spacing w:line="400" w:lineRule="exact"/>
        <w:ind w:firstLine="840" w:firstLineChars="400"/>
        <w:rPr>
          <w:rFonts w:hint="eastAsia" w:ascii="宋体" w:hAnsi="宋体" w:eastAsia="宋体" w:cs="宋体"/>
          <w:sz w:val="21"/>
          <w:szCs w:val="21"/>
        </w:rPr>
      </w:pPr>
      <w:r>
        <w:rPr>
          <w:rFonts w:hint="eastAsia" w:ascii="宋体" w:hAnsi="宋体" w:eastAsia="宋体" w:cs="宋体"/>
          <w:sz w:val="21"/>
          <w:szCs w:val="21"/>
        </w:rPr>
        <w:t>招标范围：按招标人提供的招标文件、工程量清单、招标答疑文件、全套施工图纸、设计说明及补充说明，承包本工程项目全部施工内容。（具体以招标人所发施工图纸为准）。</w:t>
      </w:r>
    </w:p>
    <w:p>
      <w:pPr>
        <w:spacing w:line="400" w:lineRule="exact"/>
        <w:ind w:firstLine="840" w:firstLineChars="400"/>
        <w:rPr>
          <w:rFonts w:hint="eastAsia" w:ascii="宋体" w:hAnsi="宋体" w:eastAsia="宋体" w:cs="宋体"/>
          <w:sz w:val="21"/>
          <w:szCs w:val="21"/>
        </w:rPr>
      </w:pPr>
      <w:r>
        <w:rPr>
          <w:rFonts w:hint="eastAsia" w:ascii="宋体" w:hAnsi="宋体" w:eastAsia="宋体" w:cs="宋体"/>
          <w:sz w:val="21"/>
          <w:szCs w:val="21"/>
        </w:rPr>
        <w:t>标段划分：1个标段。</w:t>
      </w:r>
    </w:p>
    <w:p>
      <w:pPr>
        <w:spacing w:line="480" w:lineRule="exact"/>
        <w:ind w:firstLine="840" w:firstLineChars="400"/>
        <w:rPr>
          <w:rFonts w:hint="eastAsia" w:ascii="宋体" w:hAnsi="宋体" w:eastAsia="宋体" w:cs="宋体"/>
          <w:strike/>
          <w:sz w:val="21"/>
          <w:szCs w:val="21"/>
          <w:u w:val="single"/>
        </w:rPr>
      </w:pPr>
      <w:r>
        <w:rPr>
          <w:rFonts w:hint="eastAsia" w:ascii="宋体" w:hAnsi="宋体" w:eastAsia="宋体" w:cs="宋体"/>
          <w:strike/>
          <w:sz w:val="21"/>
          <w:szCs w:val="21"/>
        </w:rPr>
        <w:t>注：两个或两个以上标段的，应明确允许兼中或不兼中时，明确对项目负责人的数量要 求。对于包含两个或两个以上专业的招标项目，应分别明确各专业对应的招标内容、规模和最高投标限价的专业组成费用。</w:t>
      </w:r>
    </w:p>
    <w:p>
      <w:pPr>
        <w:spacing w:line="480" w:lineRule="exact"/>
        <w:ind w:left="420" w:leftChars="200" w:firstLine="420" w:firstLineChars="200"/>
        <w:rPr>
          <w:rFonts w:hint="eastAsia" w:ascii="宋体" w:hAnsi="宋体" w:eastAsia="宋体" w:cs="宋体"/>
          <w:sz w:val="21"/>
          <w:szCs w:val="21"/>
        </w:rPr>
      </w:pPr>
      <w:r>
        <w:rPr>
          <w:rFonts w:hint="eastAsia" w:ascii="宋体" w:hAnsi="宋体" w:eastAsia="宋体" w:cs="宋体"/>
          <w:sz w:val="21"/>
          <w:szCs w:val="21"/>
        </w:rPr>
        <w:t>计划工期：</w:t>
      </w:r>
      <w:r>
        <w:rPr>
          <w:rFonts w:hint="eastAsia" w:ascii="宋体" w:hAnsi="宋体" w:eastAsia="宋体" w:cs="宋体"/>
          <w:sz w:val="21"/>
          <w:szCs w:val="21"/>
          <w:u w:val="single"/>
        </w:rPr>
        <w:t>180</w:t>
      </w:r>
      <w:r>
        <w:rPr>
          <w:rFonts w:hint="eastAsia" w:ascii="宋体" w:hAnsi="宋体" w:eastAsia="宋体" w:cs="宋体"/>
          <w:sz w:val="21"/>
          <w:szCs w:val="21"/>
        </w:rPr>
        <w:t>日历天，计划开工日期：</w:t>
      </w:r>
      <w:r>
        <w:rPr>
          <w:rFonts w:hint="eastAsia" w:ascii="宋体" w:hAnsi="宋体" w:eastAsia="宋体" w:cs="宋体"/>
          <w:sz w:val="21"/>
          <w:szCs w:val="21"/>
          <w:u w:val="single"/>
        </w:rPr>
        <w:t>/</w:t>
      </w:r>
      <w:r>
        <w:rPr>
          <w:rFonts w:hint="eastAsia" w:ascii="宋体" w:hAnsi="宋体" w:eastAsia="宋体" w:cs="宋体"/>
          <w:sz w:val="21"/>
          <w:szCs w:val="21"/>
        </w:rPr>
        <w:t>。</w:t>
      </w:r>
    </w:p>
    <w:p>
      <w:pPr>
        <w:spacing w:line="480" w:lineRule="exact"/>
        <w:ind w:firstLine="840" w:firstLineChars="400"/>
        <w:rPr>
          <w:rFonts w:hint="eastAsia" w:ascii="宋体" w:hAnsi="宋体" w:eastAsia="宋体" w:cs="宋体"/>
          <w:sz w:val="21"/>
          <w:szCs w:val="21"/>
        </w:rPr>
      </w:pPr>
      <w:r>
        <w:rPr>
          <w:rFonts w:hint="eastAsia" w:ascii="宋体" w:hAnsi="宋体" w:eastAsia="宋体" w:cs="宋体"/>
          <w:sz w:val="21"/>
          <w:szCs w:val="21"/>
        </w:rPr>
        <w:t>合同估算价/最高投标限价：</w:t>
      </w:r>
      <w:r>
        <w:rPr>
          <w:rFonts w:hint="eastAsia" w:ascii="宋体" w:hAnsi="宋体" w:cs="宋体"/>
          <w:sz w:val="21"/>
          <w:szCs w:val="21"/>
          <w:u w:val="single"/>
          <w:lang w:eastAsia="zh-CN"/>
        </w:rPr>
        <w:t>36975942.21</w:t>
      </w:r>
      <w:r>
        <w:rPr>
          <w:rFonts w:hint="eastAsia" w:ascii="宋体" w:hAnsi="宋体" w:eastAsia="宋体" w:cs="宋体"/>
          <w:sz w:val="21"/>
          <w:szCs w:val="21"/>
          <w:u w:val="single"/>
        </w:rPr>
        <w:t>元</w:t>
      </w:r>
      <w:r>
        <w:rPr>
          <w:rFonts w:hint="eastAsia" w:ascii="宋体" w:hAnsi="宋体" w:eastAsia="宋体" w:cs="宋体"/>
          <w:sz w:val="21"/>
          <w:szCs w:val="21"/>
        </w:rPr>
        <w:t>。</w:t>
      </w:r>
    </w:p>
    <w:p>
      <w:pPr>
        <w:pStyle w:val="10"/>
        <w:spacing w:before="120" w:after="120" w:afterLines="50"/>
        <w:outlineLvl w:val="0"/>
      </w:pPr>
      <w:bookmarkStart w:id="40" w:name="_Toc222029465"/>
      <w:bookmarkStart w:id="41" w:name="_Toc109149740"/>
      <w:bookmarkStart w:id="42" w:name="_Toc15703"/>
      <w:bookmarkStart w:id="43" w:name="_Toc168476031"/>
      <w:bookmarkStart w:id="44" w:name="_Toc222030967"/>
      <w:bookmarkStart w:id="45" w:name="_Toc30667"/>
      <w:bookmarkStart w:id="46" w:name="_Toc6582"/>
      <w:bookmarkStart w:id="47" w:name="_Toc229305325"/>
      <w:bookmarkStart w:id="48" w:name="_Toc221949926"/>
      <w:bookmarkStart w:id="49" w:name="_Toc22773"/>
      <w:bookmarkStart w:id="50" w:name="_Toc644469185"/>
      <w:bookmarkStart w:id="51" w:name="_Toc144974482"/>
      <w:bookmarkStart w:id="52" w:name="_Toc168475628"/>
      <w:bookmarkStart w:id="53" w:name="_Toc222032634"/>
      <w:bookmarkStart w:id="54" w:name="_Toc387753534"/>
      <w:bookmarkStart w:id="55" w:name="_Toc222033816"/>
      <w:bookmarkStart w:id="56" w:name="_Toc283061529"/>
      <w:bookmarkStart w:id="57" w:name="_Toc8497"/>
      <w:r>
        <w:rPr>
          <w:rFonts w:hint="eastAsia"/>
        </w:rPr>
        <w:t>3. 投标人资格要求</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spacing w:line="400" w:lineRule="exact"/>
        <w:ind w:firstLine="420"/>
        <w:rPr>
          <w:rFonts w:hint="eastAsia" w:ascii="宋体" w:hAnsi="宋体" w:cs="宋体"/>
          <w:szCs w:val="21"/>
        </w:rPr>
      </w:pPr>
      <w:bookmarkStart w:id="58" w:name="_Toc221949927"/>
      <w:r>
        <w:rPr>
          <w:rFonts w:hint="eastAsia" w:cs="宋体"/>
        </w:rPr>
        <w:t>3</w:t>
      </w:r>
      <w:r>
        <w:rPr>
          <w:rFonts w:hint="eastAsia" w:ascii="宋体" w:hAnsi="宋体" w:cs="宋体"/>
        </w:rPr>
        <w:t>.</w:t>
      </w:r>
      <w:r>
        <w:rPr>
          <w:rFonts w:hint="eastAsia" w:cs="宋体"/>
        </w:rPr>
        <w:t>1</w:t>
      </w:r>
      <w:r>
        <w:rPr>
          <w:rFonts w:hint="eastAsia" w:ascii="宋体" w:hAnsi="宋体" w:cs="宋体"/>
        </w:rPr>
        <w:t xml:space="preserve"> 本次招标要求投标人须具备水利水电工程施工总承包三级或以上资质及安全生产许可证，近5年完成过</w:t>
      </w:r>
      <w:r>
        <w:rPr>
          <w:rFonts w:hint="eastAsia" w:ascii="宋体" w:hAnsi="宋体" w:cs="宋体"/>
          <w:u w:val="single"/>
        </w:rPr>
        <w:t xml:space="preserve">  1  </w:t>
      </w:r>
      <w:r>
        <w:rPr>
          <w:rFonts w:hint="eastAsia" w:ascii="宋体" w:hAnsi="宋体" w:cs="宋体"/>
        </w:rPr>
        <w:t>项中标金额</w:t>
      </w:r>
      <w:r>
        <w:rPr>
          <w:rFonts w:hint="eastAsia" w:ascii="宋体" w:hAnsi="宋体" w:cs="宋体"/>
          <w:lang w:val="en-US" w:eastAsia="zh-CN"/>
        </w:rPr>
        <w:t>2400</w:t>
      </w:r>
      <w:r>
        <w:rPr>
          <w:rFonts w:hint="eastAsia" w:ascii="宋体" w:hAnsi="宋体" w:cs="宋体"/>
        </w:rPr>
        <w:t>万元以上（含</w:t>
      </w:r>
      <w:r>
        <w:rPr>
          <w:rFonts w:hint="eastAsia" w:ascii="宋体" w:hAnsi="宋体" w:cs="宋体"/>
          <w:lang w:val="en-US" w:eastAsia="zh-CN"/>
        </w:rPr>
        <w:t>2400</w:t>
      </w:r>
      <w:r>
        <w:rPr>
          <w:rFonts w:hint="eastAsia" w:ascii="宋体" w:hAnsi="宋体" w:cs="宋体"/>
        </w:rPr>
        <w:t>万元）的高标准农田建设项目或农田水利建设项目业绩，并在人员、设备、资金等方面具有承担本标段施工的能力。</w:t>
      </w:r>
      <w:bookmarkEnd w:id="58"/>
      <w:r>
        <w:rPr>
          <w:rFonts w:hint="eastAsia" w:ascii="宋体" w:hAnsi="宋体" w:cs="宋体"/>
        </w:rPr>
        <w:t>其中，投标人拟派项目经理须具备水利水电工程专业二级或以上注册建造师执业资格，具备有效的水行政主管部门颁发的安全生产考核合格证（B类）或建筑施工企业项目负责人安全生产考核合格证书，且未在其他在建工程项目中担任项目</w:t>
      </w:r>
      <w:r>
        <w:rPr>
          <w:rFonts w:hint="eastAsia" w:ascii="宋体" w:hAnsi="宋体" w:cs="宋体"/>
          <w:szCs w:val="21"/>
        </w:rPr>
        <w:t>经理。</w:t>
      </w:r>
    </w:p>
    <w:p>
      <w:pPr>
        <w:spacing w:line="400" w:lineRule="exact"/>
        <w:ind w:firstLine="420"/>
        <w:rPr>
          <w:rFonts w:hint="eastAsia" w:ascii="宋体" w:hAnsi="宋体" w:cs="宋体"/>
          <w:szCs w:val="21"/>
        </w:rPr>
      </w:pPr>
      <w:r>
        <w:rPr>
          <w:rFonts w:hint="eastAsia" w:ascii="宋体" w:hAnsi="宋体" w:cs="宋体"/>
          <w:szCs w:val="21"/>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spacing w:line="400" w:lineRule="exact"/>
        <w:rPr>
          <w:rFonts w:hint="eastAsia" w:ascii="宋体" w:hAnsi="宋体" w:cs="宋体"/>
          <w:szCs w:val="21"/>
        </w:rPr>
      </w:pPr>
      <w:r>
        <w:rPr>
          <w:rFonts w:hint="eastAsia" w:ascii="宋体" w:hAnsi="宋体" w:cs="宋体"/>
          <w:szCs w:val="21"/>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spacing w:line="400" w:lineRule="exact"/>
        <w:rPr>
          <w:rFonts w:hint="eastAsia" w:ascii="宋体" w:hAnsi="宋体" w:cs="宋体"/>
          <w:szCs w:val="21"/>
        </w:rPr>
      </w:pPr>
      <w:r>
        <w:rPr>
          <w:rFonts w:hint="eastAsia" w:ascii="宋体" w:hAnsi="宋体" w:cs="宋体"/>
          <w:szCs w:val="21"/>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400" w:lineRule="exact"/>
        <w:rPr>
          <w:rFonts w:hint="eastAsia" w:ascii="宋体" w:hAnsi="宋体" w:cs="宋体"/>
          <w:szCs w:val="21"/>
        </w:rPr>
      </w:pPr>
      <w:r>
        <w:rPr>
          <w:rFonts w:hint="eastAsia" w:ascii="宋体" w:hAnsi="宋体" w:cs="宋体"/>
          <w:szCs w:val="21"/>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400" w:lineRule="exact"/>
        <w:rPr>
          <w:rFonts w:ascii="宋体" w:hAnsi="宋体" w:cs="宋体"/>
          <w:szCs w:val="21"/>
        </w:rPr>
      </w:pPr>
      <w:r>
        <w:rPr>
          <w:rFonts w:hint="eastAsia" w:ascii="宋体" w:hAnsi="宋体" w:cs="宋体"/>
          <w:szCs w:val="21"/>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spacing w:line="460" w:lineRule="exact"/>
        <w:ind w:firstLine="437"/>
        <w:rPr>
          <w:rFonts w:hint="eastAsia"/>
          <w:strike/>
          <w:u w:val="single"/>
        </w:rPr>
      </w:pPr>
      <w:bookmarkStart w:id="59" w:name="_Toc221949928"/>
      <w:r>
        <w:rPr>
          <w:rFonts w:hint="eastAsia" w:cs="宋体"/>
          <w:strike/>
          <w:szCs w:val="21"/>
        </w:rPr>
        <w:t>3</w:t>
      </w:r>
      <w:r>
        <w:rPr>
          <w:rFonts w:hint="eastAsia" w:ascii="宋体" w:hAnsi="宋体" w:cs="宋体"/>
          <w:strike/>
          <w:szCs w:val="21"/>
        </w:rPr>
        <w:t>.</w:t>
      </w:r>
      <w:r>
        <w:rPr>
          <w:rFonts w:hint="eastAsia" w:cs="宋体"/>
          <w:strike/>
          <w:szCs w:val="21"/>
        </w:rPr>
        <w:t>2</w:t>
      </w:r>
      <w:r>
        <w:rPr>
          <w:rFonts w:hint="eastAsia"/>
          <w:strike/>
        </w:rPr>
        <w:t>本项目</w:t>
      </w:r>
      <w:r>
        <w:rPr>
          <w:rFonts w:hint="eastAsia"/>
          <w:strike/>
          <w:u w:val="single"/>
        </w:rPr>
        <w:t xml:space="preserve"> □属于/不属于 </w:t>
      </w:r>
      <w:r>
        <w:rPr>
          <w:rFonts w:hint="eastAsia"/>
          <w:strike/>
        </w:rPr>
        <w:t>政府采购工程。</w:t>
      </w:r>
      <w:r>
        <w:rPr>
          <w:rFonts w:hint="eastAsia"/>
          <w:strike/>
          <w:u w:val="single"/>
        </w:rPr>
        <w:t>□</w:t>
      </w:r>
      <w:r>
        <w:rPr>
          <w:rFonts w:hint="eastAsia" w:ascii="宋体" w:hAnsi="宋体" w:cs="宋体"/>
          <w:strike/>
          <w:kern w:val="0"/>
          <w:szCs w:val="21"/>
          <w:u w:val="single"/>
        </w:rPr>
        <w:t>项目整体预留专门面向中小企业采购。</w:t>
      </w:r>
      <w:r>
        <w:rPr>
          <w:rFonts w:hint="eastAsia"/>
          <w:strike/>
          <w:u w:val="single"/>
        </w:rPr>
        <w:t>□</w:t>
      </w:r>
      <w:r>
        <w:rPr>
          <w:rFonts w:hint="eastAsia" w:ascii="宋体" w:hAnsi="宋体" w:cs="宋体"/>
          <w:strike/>
          <w:kern w:val="0"/>
          <w:szCs w:val="21"/>
          <w:u w:val="single"/>
        </w:rPr>
        <w:t>项目整体预留专门面向小微企业采购。</w:t>
      </w:r>
      <w:r>
        <w:rPr>
          <w:rFonts w:hint="eastAsia"/>
          <w:strike/>
          <w:u w:val="single"/>
        </w:rPr>
        <w:t>□</w:t>
      </w:r>
      <w:r>
        <w:rPr>
          <w:rFonts w:hint="eastAsia" w:ascii="宋体" w:hAnsi="宋体" w:cs="宋体"/>
          <w:strike/>
          <w:kern w:val="0"/>
          <w:szCs w:val="21"/>
          <w:u w:val="single"/>
        </w:rPr>
        <w:t>项目部分预留</w:t>
      </w:r>
      <w:r>
        <w:rPr>
          <w:rFonts w:hint="eastAsia"/>
          <w:strike/>
          <w:u w:val="single"/>
        </w:rPr>
        <w:t>专门</w:t>
      </w:r>
      <w:r>
        <w:rPr>
          <w:rFonts w:hint="eastAsia" w:ascii="宋体" w:hAnsi="宋体" w:cs="宋体"/>
          <w:strike/>
          <w:kern w:val="0"/>
          <w:szCs w:val="21"/>
          <w:u w:val="single"/>
        </w:rPr>
        <w:t>面向中小企业采购。</w:t>
      </w:r>
      <w:r>
        <w:rPr>
          <w:rFonts w:hint="eastAsia"/>
          <w:strike/>
          <w:u w:val="single"/>
        </w:rPr>
        <w:t>□采购项目未预留份额专门面向中小企业采购。</w:t>
      </w:r>
    </w:p>
    <w:p>
      <w:pPr>
        <w:spacing w:line="4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 xml:space="preserve">3.3本次招标 不接受联合体投标。 </w:t>
      </w:r>
      <w:bookmarkEnd w:id="59"/>
    </w:p>
    <w:p>
      <w:pPr>
        <w:spacing w:line="400" w:lineRule="exact"/>
        <w:ind w:firstLine="420" w:firstLineChars="200"/>
        <w:rPr>
          <w:rFonts w:hint="eastAsia" w:ascii="Times New Roman" w:hAnsi="Times New Roman" w:eastAsia="宋体" w:cs="Times New Roman"/>
        </w:rPr>
      </w:pPr>
      <w:bookmarkStart w:id="60" w:name="_Toc144974483"/>
      <w:bookmarkStart w:id="61" w:name="_Toc168476032"/>
      <w:bookmarkStart w:id="62" w:name="_Toc222030968"/>
      <w:bookmarkStart w:id="63" w:name="_Toc229305326"/>
      <w:bookmarkStart w:id="64" w:name="_Toc222033817"/>
      <w:bookmarkStart w:id="65" w:name="_Toc168475629"/>
      <w:bookmarkStart w:id="66" w:name="_Toc387753535"/>
      <w:bookmarkStart w:id="67" w:name="_Toc221949930"/>
      <w:bookmarkStart w:id="68" w:name="_Toc222032635"/>
      <w:bookmarkStart w:id="69" w:name="_Toc222029466"/>
      <w:r>
        <w:rPr>
          <w:rFonts w:hint="eastAsia" w:ascii="Times New Roman" w:hAnsi="Times New Roman" w:eastAsia="宋体" w:cs="Times New Roman"/>
        </w:rPr>
        <w:t>3.4 其他要求：详见招标文件第2章“投标人须知”第1.4.1项规定。</w:t>
      </w:r>
    </w:p>
    <w:p>
      <w:pPr>
        <w:spacing w:line="4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3.5 投标人拟担任本工程技术负责人的资格要求为：具备项目相适应专业的中级或以上职称。</w:t>
      </w:r>
    </w:p>
    <w:p>
      <w:pPr>
        <w:spacing w:line="4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3.6 专职安全员须具有水行政主管部门颁发的安全生产考核合格证（C类）或建筑施工企业专职安全生产管理人员安全生产考核合格证书。</w:t>
      </w:r>
    </w:p>
    <w:p>
      <w:pPr>
        <w:spacing w:line="400" w:lineRule="exact"/>
        <w:ind w:firstLine="420" w:firstLineChars="200"/>
        <w:rPr>
          <w:rFonts w:hint="eastAsia"/>
        </w:rPr>
      </w:pPr>
      <w:r>
        <w:rPr>
          <w:rFonts w:hint="eastAsia"/>
        </w:rPr>
        <w:t>3.7 资格审查前，投标人须在广州公共资源交易平台完成企业信息登记，及拟担任本工 程项目负责人、专职安全员须是本企业信息登记中的在册人员。企业信息登记应按照广州公共资源交易平台关于企业信息登记的相关指南进行操作。详见：广州公共资源交易中心网站。</w:t>
      </w:r>
    </w:p>
    <w:p>
      <w:pPr>
        <w:spacing w:line="400" w:lineRule="exact"/>
        <w:ind w:firstLine="420" w:firstLineChars="200"/>
        <w:rPr>
          <w:rFonts w:hint="eastAsia"/>
          <w:strike/>
        </w:rPr>
      </w:pPr>
      <w:r>
        <w:rPr>
          <w:rFonts w:hint="eastAsia"/>
          <w:strike/>
        </w:rPr>
        <w:t>3.8未在以往工程中因不诚信行为或不充分履约行为被本项目招标人书面拒绝投标的（如有，提供具体名单；如无，则删除）。</w:t>
      </w:r>
    </w:p>
    <w:p>
      <w:pPr>
        <w:spacing w:line="400" w:lineRule="exact"/>
        <w:ind w:firstLine="420" w:firstLineChars="200"/>
      </w:pPr>
      <w:r>
        <w:rPr>
          <w:rFonts w:hint="eastAsia"/>
        </w:rPr>
        <w:t>注：未在招标公告第三条单列的资审合格条件，不作为资审不合格的依据。</w:t>
      </w:r>
    </w:p>
    <w:p>
      <w:pPr>
        <w:pStyle w:val="10"/>
        <w:spacing w:before="120" w:after="120" w:afterLines="50"/>
        <w:outlineLvl w:val="0"/>
      </w:pPr>
      <w:bookmarkStart w:id="70" w:name="_Toc109149741"/>
      <w:bookmarkStart w:id="71" w:name="_Toc899841256"/>
      <w:bookmarkStart w:id="72" w:name="_Toc10699"/>
      <w:bookmarkStart w:id="73" w:name="_Toc1544"/>
      <w:bookmarkStart w:id="74" w:name="_Toc1789"/>
      <w:bookmarkStart w:id="75" w:name="_Toc933282979"/>
      <w:bookmarkStart w:id="76" w:name="_Toc5342"/>
      <w:bookmarkStart w:id="77" w:name="_Toc27249"/>
      <w:r>
        <w:rPr>
          <w:rFonts w:hint="eastAsia"/>
        </w:rPr>
        <w:t>4. 招标文件的获取</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adjustRightInd w:val="0"/>
        <w:snapToGrid w:val="0"/>
        <w:spacing w:line="360" w:lineRule="auto"/>
        <w:ind w:firstLine="420" w:firstLineChars="200"/>
        <w:rPr>
          <w:rFonts w:ascii="宋体" w:hAnsi="宋体" w:cs="宋体"/>
          <w:szCs w:val="21"/>
        </w:rPr>
      </w:pPr>
      <w:bookmarkStart w:id="78" w:name="_Toc222030969"/>
      <w:bookmarkStart w:id="79" w:name="_Toc222033818"/>
      <w:bookmarkStart w:id="80" w:name="_Toc144974484"/>
      <w:bookmarkStart w:id="81" w:name="_Toc222032636"/>
      <w:bookmarkStart w:id="82" w:name="_Toc229305327"/>
      <w:bookmarkStart w:id="83" w:name="_Toc168476033"/>
      <w:bookmarkStart w:id="84" w:name="_Toc222029467"/>
      <w:bookmarkStart w:id="85" w:name="_Toc221949934"/>
      <w:bookmarkStart w:id="86" w:name="_Toc387753536"/>
      <w:bookmarkStart w:id="87" w:name="_Toc168475630"/>
      <w:r>
        <w:rPr>
          <w:rFonts w:hint="eastAsia" w:cs="宋体"/>
          <w:szCs w:val="21"/>
        </w:rPr>
        <w:t>4</w:t>
      </w:r>
      <w:r>
        <w:rPr>
          <w:rFonts w:hint="eastAsia" w:ascii="宋体" w:hAnsi="宋体" w:cs="宋体"/>
          <w:szCs w:val="21"/>
        </w:rPr>
        <w:t>.</w:t>
      </w:r>
      <w:r>
        <w:rPr>
          <w:rFonts w:hint="eastAsia" w:cs="宋体"/>
          <w:szCs w:val="21"/>
        </w:rPr>
        <w:t>1</w:t>
      </w:r>
      <w:r>
        <w:rPr>
          <w:rFonts w:hint="eastAsia" w:ascii="宋体" w:hAnsi="宋体" w:cs="宋体"/>
          <w:szCs w:val="21"/>
        </w:rPr>
        <w:t xml:space="preserve"> </w:t>
      </w:r>
      <w:r>
        <w:rPr>
          <w:rFonts w:hint="eastAsia"/>
        </w:rPr>
        <w:t>凡有意参加投标者（若为联合体投标，指联合体所有成员），应当在</w:t>
      </w:r>
      <w:r>
        <w:rPr>
          <w:rFonts w:hint="eastAsia"/>
          <w:u w:val="single"/>
        </w:rPr>
        <w:t>广州公共资源交易中心网站</w:t>
      </w:r>
      <w:r>
        <w:rPr>
          <w:rFonts w:hint="eastAsia"/>
        </w:rPr>
        <w:t>（以下简称“电子交易平台”，下同）（网址：http://www.gzggzy.cn）进行注册登记，并办理CA数字证书（具体操作参见“电子交易平台”—办事指南—企业信息登记（建设工程类）、CA及电子签章相关办事指引）。</w:t>
      </w:r>
    </w:p>
    <w:p>
      <w:pPr>
        <w:adjustRightInd w:val="0"/>
        <w:snapToGrid w:val="0"/>
        <w:spacing w:line="360" w:lineRule="auto"/>
        <w:ind w:firstLine="420" w:firstLineChars="200"/>
        <w:rPr>
          <w:rFonts w:hint="eastAsia" w:ascii="宋体" w:hAnsi="宋体" w:cs="宋体"/>
          <w:szCs w:val="21"/>
        </w:rPr>
      </w:pPr>
      <w:r>
        <w:rPr>
          <w:rFonts w:hint="eastAsia" w:cs="宋体"/>
          <w:szCs w:val="21"/>
        </w:rPr>
        <w:t>4</w:t>
      </w:r>
      <w:r>
        <w:rPr>
          <w:rFonts w:hint="eastAsia" w:ascii="宋体" w:hAnsi="宋体" w:cs="宋体"/>
          <w:szCs w:val="21"/>
        </w:rPr>
        <w:t>.</w:t>
      </w:r>
      <w:r>
        <w:rPr>
          <w:rFonts w:hint="eastAsia" w:cs="宋体"/>
          <w:szCs w:val="21"/>
        </w:rPr>
        <w:t>2</w:t>
      </w:r>
      <w:r>
        <w:rPr>
          <w:rFonts w:hint="eastAsia" w:ascii="宋体" w:hAnsi="宋体" w:cs="宋体"/>
          <w:szCs w:val="21"/>
        </w:rPr>
        <w:t xml:space="preserve"> 完成注册登记后，请于</w:t>
      </w:r>
      <w:r>
        <w:rPr>
          <w:rFonts w:hint="eastAsia" w:ascii="宋体" w:hAnsi="宋体" w:cs="宋体"/>
          <w:szCs w:val="21"/>
          <w:u w:val="single"/>
          <w:lang w:val="en-US" w:eastAsia="zh-CN"/>
        </w:rPr>
        <w:t>2024</w:t>
      </w:r>
      <w:r>
        <w:rPr>
          <w:rFonts w:hint="eastAsia" w:ascii="宋体" w:hAnsi="宋体" w:cs="宋体"/>
          <w:szCs w:val="21"/>
        </w:rPr>
        <w:t>年</w:t>
      </w:r>
      <w:r>
        <w:rPr>
          <w:rFonts w:hint="eastAsia" w:ascii="宋体" w:hAnsi="宋体" w:cs="宋体"/>
          <w:szCs w:val="21"/>
          <w:u w:val="single"/>
          <w:lang w:val="en-US" w:eastAsia="zh-CN"/>
        </w:rPr>
        <w:t>1</w:t>
      </w:r>
      <w:r>
        <w:rPr>
          <w:rFonts w:hint="eastAsia" w:ascii="宋体" w:hAnsi="宋体" w:cs="宋体"/>
          <w:szCs w:val="21"/>
        </w:rPr>
        <w:t>月</w:t>
      </w:r>
      <w:r>
        <w:rPr>
          <w:rFonts w:hint="eastAsia" w:ascii="宋体" w:hAnsi="宋体" w:cs="宋体"/>
          <w:szCs w:val="21"/>
          <w:u w:val="single"/>
          <w:lang w:val="en-US" w:eastAsia="zh-CN"/>
        </w:rPr>
        <w:t>17</w:t>
      </w:r>
      <w:bookmarkStart w:id="156" w:name="_GoBack"/>
      <w:bookmarkEnd w:id="156"/>
      <w:r>
        <w:rPr>
          <w:rFonts w:hint="eastAsia" w:ascii="宋体" w:hAnsi="宋体" w:cs="宋体"/>
          <w:szCs w:val="21"/>
        </w:rPr>
        <w:t>日至</w:t>
      </w:r>
      <w:r>
        <w:rPr>
          <w:rFonts w:hint="eastAsia" w:ascii="宋体" w:hAnsi="宋体" w:cs="宋体"/>
          <w:szCs w:val="21"/>
          <w:u w:val="single"/>
          <w:lang w:val="en-US" w:eastAsia="zh-CN"/>
        </w:rPr>
        <w:t>2024</w:t>
      </w:r>
      <w:r>
        <w:rPr>
          <w:rFonts w:hint="eastAsia" w:ascii="宋体" w:hAnsi="宋体" w:cs="宋体"/>
          <w:szCs w:val="21"/>
        </w:rPr>
        <w:t>年</w:t>
      </w:r>
      <w:r>
        <w:rPr>
          <w:rFonts w:hint="eastAsia" w:ascii="宋体" w:hAnsi="宋体" w:cs="宋体"/>
          <w:szCs w:val="21"/>
          <w:u w:val="single"/>
          <w:lang w:val="en-US" w:eastAsia="zh-CN"/>
        </w:rPr>
        <w:t>2</w:t>
      </w:r>
      <w:r>
        <w:rPr>
          <w:rFonts w:hint="eastAsia" w:ascii="宋体" w:hAnsi="宋体" w:cs="宋体"/>
          <w:szCs w:val="21"/>
        </w:rPr>
        <w:t>月</w:t>
      </w:r>
      <w:r>
        <w:rPr>
          <w:rFonts w:hint="eastAsia" w:ascii="宋体" w:hAnsi="宋体" w:cs="宋体"/>
          <w:szCs w:val="21"/>
          <w:u w:val="single"/>
          <w:lang w:val="en-US" w:eastAsia="zh-CN"/>
        </w:rPr>
        <w:t>7</w:t>
      </w:r>
      <w:r>
        <w:rPr>
          <w:rFonts w:hint="eastAsia" w:ascii="宋体" w:hAnsi="宋体" w:cs="宋体"/>
          <w:szCs w:val="21"/>
        </w:rPr>
        <w:t>日</w:t>
      </w:r>
      <w:r>
        <w:rPr>
          <w:rFonts w:hint="eastAsia" w:ascii="宋体" w:hAnsi="宋体" w:cs="宋体"/>
          <w:szCs w:val="21"/>
          <w:u w:val="single"/>
          <w:lang w:val="en-US" w:eastAsia="zh-CN"/>
        </w:rPr>
        <w:t>9</w:t>
      </w:r>
      <w:r>
        <w:rPr>
          <w:rFonts w:hint="eastAsia" w:ascii="宋体" w:hAnsi="宋体" w:cs="宋体"/>
          <w:szCs w:val="21"/>
        </w:rPr>
        <w:t>时</w:t>
      </w:r>
      <w:r>
        <w:rPr>
          <w:rFonts w:hint="eastAsia" w:ascii="宋体" w:hAnsi="宋体" w:cs="宋体"/>
          <w:szCs w:val="21"/>
          <w:u w:val="single"/>
          <w:lang w:val="en-US" w:eastAsia="zh-CN"/>
        </w:rPr>
        <w:t>00</w:t>
      </w:r>
      <w:r>
        <w:rPr>
          <w:rFonts w:hint="eastAsia" w:ascii="宋体" w:hAnsi="宋体" w:cs="宋体"/>
          <w:szCs w:val="21"/>
        </w:rPr>
        <w:t>分止（北京时间，下同），通过“电子交易平台”免费下载招标文件。联合体投标的，由联合体牵头人下载招标文件（具体操作参见“电子交易平台”—办事指南—建设工程、建设工程项目交易办事指引（适用于招标人、投标人））。未按规定从“电子交易平台”下载招标文件的，招标人 （“电子交易平台”）拒收其投标文件。</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4.3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pPr>
        <w:adjustRightInd w:val="0"/>
        <w:snapToGrid w:val="0"/>
        <w:spacing w:line="360" w:lineRule="auto"/>
        <w:ind w:firstLine="420" w:firstLineChars="200"/>
        <w:rPr>
          <w:rFonts w:ascii="宋体" w:hAnsi="宋体" w:cs="宋体"/>
          <w:szCs w:val="21"/>
        </w:rPr>
      </w:pPr>
    </w:p>
    <w:p>
      <w:pPr>
        <w:pStyle w:val="10"/>
        <w:spacing w:before="120" w:after="120" w:afterLines="50"/>
        <w:outlineLvl w:val="0"/>
      </w:pPr>
      <w:bookmarkStart w:id="88" w:name="_Toc5300"/>
      <w:bookmarkStart w:id="89" w:name="_Toc21756"/>
      <w:bookmarkStart w:id="90" w:name="_Toc1143022034"/>
      <w:bookmarkStart w:id="91" w:name="_Toc27825"/>
      <w:bookmarkStart w:id="92" w:name="_Toc109149742"/>
      <w:bookmarkStart w:id="93" w:name="_Toc2815"/>
      <w:bookmarkStart w:id="94" w:name="_Toc1314950961"/>
      <w:bookmarkStart w:id="95" w:name="_Toc23646"/>
      <w:r>
        <w:rPr>
          <w:rFonts w:hint="eastAsia"/>
        </w:rPr>
        <w:t>5. 投标文件的递交</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rPr>
        <w:t>、开标时间</w:t>
      </w:r>
    </w:p>
    <w:p>
      <w:pPr>
        <w:spacing w:line="360" w:lineRule="auto"/>
        <w:rPr>
          <w:rFonts w:ascii="宋体" w:hAnsi="宋体"/>
          <w:szCs w:val="21"/>
        </w:rPr>
      </w:pPr>
      <w:bookmarkStart w:id="96" w:name="_Toc229305329"/>
      <w:bookmarkStart w:id="97" w:name="_Toc222033820"/>
      <w:bookmarkStart w:id="98" w:name="_Toc387753538"/>
      <w:bookmarkStart w:id="99" w:name="_Toc222029469"/>
      <w:bookmarkStart w:id="100" w:name="_Toc222030971"/>
      <w:bookmarkStart w:id="101" w:name="_Toc168475631"/>
      <w:bookmarkStart w:id="102" w:name="_Toc222032638"/>
      <w:bookmarkStart w:id="103" w:name="_Toc168476034"/>
      <w:bookmarkStart w:id="104" w:name="_Toc221949939"/>
      <w:r>
        <w:rPr>
          <w:szCs w:val="21"/>
        </w:rPr>
        <w:t xml:space="preserve">    5</w:t>
      </w:r>
      <w:r>
        <w:rPr>
          <w:rFonts w:ascii="宋体" w:hAnsi="宋体"/>
          <w:szCs w:val="21"/>
        </w:rPr>
        <w:t>.</w:t>
      </w:r>
      <w:r>
        <w:rPr>
          <w:szCs w:val="21"/>
        </w:rPr>
        <w:t>1</w:t>
      </w:r>
      <w:r>
        <w:rPr>
          <w:rFonts w:hint="eastAsia" w:ascii="宋体" w:hAnsi="宋体"/>
          <w:szCs w:val="21"/>
        </w:rPr>
        <w:t>投标文件递交截止时间为</w:t>
      </w:r>
      <w:r>
        <w:rPr>
          <w:rFonts w:hint="eastAsia" w:ascii="宋体" w:hAnsi="宋体" w:cs="宋体"/>
          <w:szCs w:val="21"/>
          <w:u w:val="single"/>
          <w:lang w:val="en-US" w:eastAsia="zh-CN"/>
        </w:rPr>
        <w:t>2024</w:t>
      </w:r>
      <w:r>
        <w:rPr>
          <w:rFonts w:hint="eastAsia" w:ascii="宋体" w:hAnsi="宋体" w:cs="宋体"/>
          <w:szCs w:val="21"/>
        </w:rPr>
        <w:t>年</w:t>
      </w:r>
      <w:r>
        <w:rPr>
          <w:rFonts w:hint="eastAsia" w:ascii="宋体" w:hAnsi="宋体" w:cs="宋体"/>
          <w:szCs w:val="21"/>
          <w:u w:val="single"/>
          <w:lang w:val="en-US" w:eastAsia="zh-CN"/>
        </w:rPr>
        <w:t>2</w:t>
      </w:r>
      <w:r>
        <w:rPr>
          <w:rFonts w:hint="eastAsia" w:ascii="宋体" w:hAnsi="宋体" w:cs="宋体"/>
          <w:szCs w:val="21"/>
        </w:rPr>
        <w:t>月</w:t>
      </w:r>
      <w:r>
        <w:rPr>
          <w:rFonts w:hint="eastAsia" w:ascii="宋体" w:hAnsi="宋体" w:cs="宋体"/>
          <w:szCs w:val="21"/>
          <w:u w:val="single"/>
          <w:lang w:val="en-US" w:eastAsia="zh-CN"/>
        </w:rPr>
        <w:t>7</w:t>
      </w:r>
      <w:r>
        <w:rPr>
          <w:rFonts w:hint="eastAsia" w:ascii="宋体" w:hAnsi="宋体" w:cs="宋体"/>
          <w:szCs w:val="21"/>
        </w:rPr>
        <w:t>日</w:t>
      </w:r>
      <w:r>
        <w:rPr>
          <w:rFonts w:hint="eastAsia" w:ascii="宋体" w:hAnsi="宋体" w:cs="宋体"/>
          <w:szCs w:val="21"/>
          <w:u w:val="single"/>
          <w:lang w:val="en-US" w:eastAsia="zh-CN"/>
        </w:rPr>
        <w:t>9</w:t>
      </w:r>
      <w:r>
        <w:rPr>
          <w:rFonts w:hint="eastAsia" w:ascii="宋体" w:hAnsi="宋体" w:cs="宋体"/>
          <w:szCs w:val="21"/>
        </w:rPr>
        <w:t>时</w:t>
      </w:r>
      <w:r>
        <w:rPr>
          <w:rFonts w:hint="eastAsia" w:ascii="宋体" w:hAnsi="宋体" w:cs="宋体"/>
          <w:szCs w:val="21"/>
          <w:u w:val="single"/>
          <w:lang w:val="en-US" w:eastAsia="zh-CN"/>
        </w:rPr>
        <w:t>00</w:t>
      </w:r>
      <w:r>
        <w:rPr>
          <w:rFonts w:hint="eastAsia" w:ascii="宋体" w:hAnsi="宋体" w:cs="宋体"/>
          <w:szCs w:val="21"/>
        </w:rPr>
        <w:t>分</w:t>
      </w:r>
      <w:r>
        <w:rPr>
          <w:rFonts w:hint="eastAsia"/>
        </w:rPr>
        <w:t>，投标人投标文件解密时间为投标截止时间后</w:t>
      </w:r>
      <w:r>
        <w:rPr>
          <w:rFonts w:hint="eastAsia"/>
          <w:u w:val="single"/>
          <w:lang w:val="en-US" w:eastAsia="zh-CN"/>
        </w:rPr>
        <w:t>30</w:t>
      </w:r>
      <w:r>
        <w:rPr>
          <w:rFonts w:hint="eastAsia"/>
        </w:rPr>
        <w:t>分。</w:t>
      </w:r>
    </w:p>
    <w:p>
      <w:pPr>
        <w:spacing w:line="360" w:lineRule="auto"/>
        <w:ind w:firstLine="420"/>
        <w:rPr>
          <w:rFonts w:hint="eastAsia"/>
        </w:rPr>
      </w:pPr>
      <w:r>
        <w:rPr>
          <w:szCs w:val="21"/>
        </w:rPr>
        <w:t>5</w:t>
      </w:r>
      <w:r>
        <w:rPr>
          <w:rFonts w:ascii="宋体" w:hAnsi="宋体"/>
          <w:szCs w:val="21"/>
        </w:rPr>
        <w:t>.</w:t>
      </w:r>
      <w:r>
        <w:rPr>
          <w:rFonts w:hint="eastAsia"/>
          <w:szCs w:val="21"/>
        </w:rPr>
        <w:t>2</w:t>
      </w:r>
      <w:r>
        <w:rPr>
          <w:rFonts w:hint="eastAsia"/>
        </w:rPr>
        <w:t>投标人应在截止时间前通过广州公共资源交易中心网站（网址：http://www.gzggzy.cn）递交电子投标文件。投标人应在递交投标文件截止时间前，登录广州公共资源交易中心网站办理网上投标登记手续。按照交易平台关于全流程电子化项目的相关指南进行操作。详见：广州公共资源交易中心网站首页-服务指南。</w:t>
      </w:r>
    </w:p>
    <w:p>
      <w:pPr>
        <w:spacing w:line="360" w:lineRule="auto"/>
        <w:ind w:firstLine="420"/>
        <w:rPr>
          <w:rFonts w:hint="eastAsia"/>
        </w:rPr>
      </w:pPr>
      <w:r>
        <w:rPr>
          <w:rFonts w:hint="eastAsia"/>
        </w:rPr>
        <w:t>5.3 递交备用电子投标文件的时间为</w:t>
      </w:r>
      <w:r>
        <w:rPr>
          <w:rFonts w:hint="eastAsia" w:ascii="宋体" w:hAnsi="宋体" w:cs="宋体"/>
          <w:szCs w:val="21"/>
          <w:u w:val="single"/>
          <w:lang w:val="en-US" w:eastAsia="zh-CN"/>
        </w:rPr>
        <w:t>2024</w:t>
      </w:r>
      <w:r>
        <w:rPr>
          <w:rFonts w:hint="eastAsia" w:ascii="宋体" w:hAnsi="宋体" w:cs="宋体"/>
          <w:szCs w:val="21"/>
        </w:rPr>
        <w:t>年</w:t>
      </w:r>
      <w:r>
        <w:rPr>
          <w:rFonts w:hint="eastAsia" w:ascii="宋体" w:hAnsi="宋体" w:cs="宋体"/>
          <w:szCs w:val="21"/>
          <w:u w:val="single"/>
          <w:lang w:val="en-US" w:eastAsia="zh-CN"/>
        </w:rPr>
        <w:t>2</w:t>
      </w:r>
      <w:r>
        <w:rPr>
          <w:rFonts w:hint="eastAsia" w:ascii="宋体" w:hAnsi="宋体" w:cs="宋体"/>
          <w:szCs w:val="21"/>
        </w:rPr>
        <w:t>月</w:t>
      </w:r>
      <w:r>
        <w:rPr>
          <w:rFonts w:hint="eastAsia" w:ascii="宋体" w:hAnsi="宋体" w:cs="宋体"/>
          <w:szCs w:val="21"/>
          <w:u w:val="single"/>
          <w:lang w:val="en-US" w:eastAsia="zh-CN"/>
        </w:rPr>
        <w:t>7</w:t>
      </w:r>
      <w:r>
        <w:rPr>
          <w:rFonts w:hint="eastAsia" w:ascii="宋体" w:hAnsi="宋体" w:cs="宋体"/>
          <w:szCs w:val="21"/>
        </w:rPr>
        <w:t>日</w:t>
      </w:r>
      <w:r>
        <w:rPr>
          <w:rFonts w:hint="eastAsia" w:ascii="宋体" w:hAnsi="宋体" w:cs="宋体"/>
          <w:szCs w:val="21"/>
          <w:u w:val="single"/>
          <w:lang w:val="en-US" w:eastAsia="zh-CN"/>
        </w:rPr>
        <w:t>8</w:t>
      </w:r>
      <w:r>
        <w:rPr>
          <w:rFonts w:hint="eastAsia" w:ascii="宋体" w:hAnsi="宋体" w:cs="宋体"/>
          <w:szCs w:val="21"/>
        </w:rPr>
        <w:t>时</w:t>
      </w:r>
      <w:r>
        <w:rPr>
          <w:rFonts w:hint="eastAsia" w:ascii="宋体" w:hAnsi="宋体" w:cs="宋体"/>
          <w:szCs w:val="21"/>
          <w:u w:val="single"/>
          <w:lang w:val="en-US" w:eastAsia="zh-CN"/>
        </w:rPr>
        <w:t>45</w:t>
      </w:r>
      <w:r>
        <w:rPr>
          <w:rFonts w:hint="eastAsia" w:ascii="宋体" w:hAnsi="宋体" w:cs="宋体"/>
          <w:szCs w:val="21"/>
        </w:rPr>
        <w:t>分</w:t>
      </w:r>
      <w:r>
        <w:rPr>
          <w:rFonts w:hint="eastAsia"/>
        </w:rPr>
        <w:t>至</w:t>
      </w:r>
      <w:r>
        <w:rPr>
          <w:rFonts w:hint="eastAsia" w:ascii="宋体" w:hAnsi="宋体" w:cs="宋体"/>
          <w:szCs w:val="21"/>
          <w:u w:val="single"/>
          <w:lang w:val="en-US" w:eastAsia="zh-CN"/>
        </w:rPr>
        <w:t>2024</w:t>
      </w:r>
      <w:r>
        <w:rPr>
          <w:rFonts w:hint="eastAsia" w:ascii="宋体" w:hAnsi="宋体" w:cs="宋体"/>
          <w:szCs w:val="21"/>
        </w:rPr>
        <w:t>年</w:t>
      </w:r>
      <w:r>
        <w:rPr>
          <w:rFonts w:hint="eastAsia" w:ascii="宋体" w:hAnsi="宋体" w:cs="宋体"/>
          <w:szCs w:val="21"/>
          <w:u w:val="single"/>
          <w:lang w:val="en-US" w:eastAsia="zh-CN"/>
        </w:rPr>
        <w:t>2</w:t>
      </w:r>
      <w:r>
        <w:rPr>
          <w:rFonts w:hint="eastAsia" w:ascii="宋体" w:hAnsi="宋体" w:cs="宋体"/>
          <w:szCs w:val="21"/>
        </w:rPr>
        <w:t>月</w:t>
      </w:r>
      <w:r>
        <w:rPr>
          <w:rFonts w:hint="eastAsia" w:ascii="宋体" w:hAnsi="宋体" w:cs="宋体"/>
          <w:szCs w:val="21"/>
          <w:u w:val="single"/>
          <w:lang w:val="en-US" w:eastAsia="zh-CN"/>
        </w:rPr>
        <w:t>7</w:t>
      </w:r>
      <w:r>
        <w:rPr>
          <w:rFonts w:hint="eastAsia" w:ascii="宋体" w:hAnsi="宋体" w:cs="宋体"/>
          <w:szCs w:val="21"/>
        </w:rPr>
        <w:t>日</w:t>
      </w:r>
      <w:r>
        <w:rPr>
          <w:rFonts w:hint="eastAsia" w:ascii="宋体" w:hAnsi="宋体" w:cs="宋体"/>
          <w:szCs w:val="21"/>
          <w:u w:val="single"/>
          <w:lang w:val="en-US" w:eastAsia="zh-CN"/>
        </w:rPr>
        <w:t>9</w:t>
      </w:r>
      <w:r>
        <w:rPr>
          <w:rFonts w:hint="eastAsia" w:ascii="宋体" w:hAnsi="宋体" w:cs="宋体"/>
          <w:szCs w:val="21"/>
        </w:rPr>
        <w:t>时</w:t>
      </w:r>
      <w:r>
        <w:rPr>
          <w:rFonts w:hint="eastAsia" w:ascii="宋体" w:hAnsi="宋体" w:cs="宋体"/>
          <w:szCs w:val="21"/>
          <w:u w:val="single"/>
          <w:lang w:val="en-US" w:eastAsia="zh-CN"/>
        </w:rPr>
        <w:t>00</w:t>
      </w:r>
      <w:r>
        <w:rPr>
          <w:rFonts w:hint="eastAsia" w:ascii="宋体" w:hAnsi="宋体" w:cs="宋体"/>
          <w:szCs w:val="21"/>
        </w:rPr>
        <w:t>分</w:t>
      </w:r>
      <w:r>
        <w:rPr>
          <w:rFonts w:hint="eastAsia"/>
        </w:rPr>
        <w:t>；地点：详见广州公共资源交易中心网站。（备用电子投标文件需按规定封装，投标前自行检查文件是否可以读取。）</w:t>
      </w:r>
    </w:p>
    <w:p>
      <w:pPr>
        <w:spacing w:line="360" w:lineRule="auto"/>
        <w:ind w:firstLine="420"/>
        <w:rPr>
          <w:rFonts w:hint="eastAsia"/>
        </w:rPr>
      </w:pPr>
      <w:r>
        <w:rPr>
          <w:rFonts w:hint="eastAsia"/>
        </w:rPr>
        <w:t>5.4 逾期送达的投标文件，电子交易平台将予以拒收。逾期或未在指定地点递交投标文件光盘的,招标人拒绝接收其投标文件光盘。</w:t>
      </w:r>
    </w:p>
    <w:p>
      <w:pPr>
        <w:spacing w:line="360" w:lineRule="auto"/>
        <w:ind w:firstLine="420"/>
        <w:rPr>
          <w:rFonts w:hint="eastAsia"/>
        </w:rPr>
      </w:pPr>
      <w:r>
        <w:rPr>
          <w:rFonts w:hint="eastAsia"/>
        </w:rPr>
        <w:t>5.5 开标时间：</w:t>
      </w:r>
      <w:r>
        <w:rPr>
          <w:rFonts w:hint="eastAsia" w:ascii="宋体" w:hAnsi="宋体" w:cs="宋体"/>
          <w:szCs w:val="21"/>
          <w:u w:val="single"/>
          <w:lang w:val="en-US" w:eastAsia="zh-CN"/>
        </w:rPr>
        <w:t>2024</w:t>
      </w:r>
      <w:r>
        <w:rPr>
          <w:rFonts w:hint="eastAsia" w:ascii="宋体" w:hAnsi="宋体" w:cs="宋体"/>
          <w:szCs w:val="21"/>
        </w:rPr>
        <w:t>年</w:t>
      </w:r>
      <w:r>
        <w:rPr>
          <w:rFonts w:hint="eastAsia" w:ascii="宋体" w:hAnsi="宋体" w:cs="宋体"/>
          <w:szCs w:val="21"/>
          <w:u w:val="single"/>
          <w:lang w:val="en-US" w:eastAsia="zh-CN"/>
        </w:rPr>
        <w:t>2</w:t>
      </w:r>
      <w:r>
        <w:rPr>
          <w:rFonts w:hint="eastAsia" w:ascii="宋体" w:hAnsi="宋体" w:cs="宋体"/>
          <w:szCs w:val="21"/>
        </w:rPr>
        <w:t>月</w:t>
      </w:r>
      <w:r>
        <w:rPr>
          <w:rFonts w:hint="eastAsia" w:ascii="宋体" w:hAnsi="宋体" w:cs="宋体"/>
          <w:szCs w:val="21"/>
          <w:u w:val="single"/>
          <w:lang w:val="en-US" w:eastAsia="zh-CN"/>
        </w:rPr>
        <w:t>7</w:t>
      </w:r>
      <w:r>
        <w:rPr>
          <w:rFonts w:hint="eastAsia" w:ascii="宋体" w:hAnsi="宋体" w:cs="宋体"/>
          <w:szCs w:val="21"/>
        </w:rPr>
        <w:t>日</w:t>
      </w:r>
      <w:r>
        <w:rPr>
          <w:rFonts w:hint="eastAsia" w:ascii="宋体" w:hAnsi="宋体" w:cs="宋体"/>
          <w:szCs w:val="21"/>
          <w:u w:val="single"/>
          <w:lang w:val="en-US" w:eastAsia="zh-CN"/>
        </w:rPr>
        <w:t>9</w:t>
      </w:r>
      <w:r>
        <w:rPr>
          <w:rFonts w:hint="eastAsia" w:ascii="宋体" w:hAnsi="宋体" w:cs="宋体"/>
          <w:szCs w:val="21"/>
        </w:rPr>
        <w:t>时</w:t>
      </w:r>
      <w:r>
        <w:rPr>
          <w:rFonts w:hint="eastAsia" w:ascii="宋体" w:hAnsi="宋体" w:cs="宋体"/>
          <w:szCs w:val="21"/>
          <w:u w:val="single"/>
          <w:lang w:val="en-US" w:eastAsia="zh-CN"/>
        </w:rPr>
        <w:t>00</w:t>
      </w:r>
      <w:r>
        <w:rPr>
          <w:rFonts w:hint="eastAsia" w:ascii="宋体" w:hAnsi="宋体" w:cs="宋体"/>
          <w:szCs w:val="21"/>
        </w:rPr>
        <w:t>分</w:t>
      </w:r>
      <w:r>
        <w:rPr>
          <w:rFonts w:hint="eastAsia"/>
        </w:rPr>
        <w:t xml:space="preserve">。地点： 详见广州公共资源交易中心网站。 </w:t>
      </w:r>
    </w:p>
    <w:p>
      <w:pPr>
        <w:spacing w:line="360" w:lineRule="auto"/>
        <w:ind w:firstLine="420"/>
        <w:rPr>
          <w:rFonts w:hint="eastAsia"/>
        </w:rPr>
      </w:pPr>
      <w:r>
        <w:rPr>
          <w:rFonts w:hint="eastAsia"/>
        </w:rPr>
        <w:t>5.6 投标截止时间与开标时间是否有变化，请密切留意招标答疑中的相关信息。递交投标文件截止时间后，开标时间因故推迟的，相关评标信息仍以原递交投标文件截止时间的信息为准。</w:t>
      </w:r>
    </w:p>
    <w:p>
      <w:pPr>
        <w:spacing w:line="360" w:lineRule="auto"/>
        <w:ind w:firstLine="420"/>
        <w:rPr>
          <w:rFonts w:hint="eastAsia"/>
        </w:rPr>
      </w:pPr>
      <w:r>
        <w:rPr>
          <w:rFonts w:hint="eastAsia"/>
        </w:rPr>
        <w:t>5.7 投标人通过广州公共资源交易中心网站</w:t>
      </w:r>
      <w:r>
        <w:rPr>
          <w:rFonts w:hint="eastAsia" w:ascii="宋体" w:hAnsi="宋体" w:cs="宋体"/>
        </w:rPr>
        <w:fldChar w:fldCharType="begin"/>
      </w:r>
      <w:r>
        <w:rPr>
          <w:rFonts w:hint="eastAsia" w:ascii="宋体" w:hAnsi="宋体" w:cs="宋体"/>
        </w:rPr>
        <w:instrText xml:space="preserve"> HYPERLINK "http://www.gzggzy.cn/）递交电子投标文件。投标人应在递交投标文件截止时间前，登录广州公共资源交易平台网站办理网上投标登记手续；完成所有投标文件的上传，并取得回执码，投标截止时间前未完成投标文件传输的，视为未递交投标文件。" </w:instrText>
      </w:r>
      <w:r>
        <w:rPr>
          <w:rFonts w:hint="eastAsia" w:ascii="宋体" w:hAnsi="宋体" w:cs="宋体"/>
        </w:rPr>
        <w:fldChar w:fldCharType="separate"/>
      </w:r>
      <w:r>
        <w:rPr>
          <w:rStyle w:val="9"/>
          <w:rFonts w:hint="eastAsia" w:ascii="宋体" w:hAnsi="宋体" w:eastAsia="宋体" w:cs="宋体"/>
          <w:color w:val="auto"/>
        </w:rPr>
        <w:t>递交电子投标文件。投标人应在递交投标文件截止时间前，登录广州公共资源交易中心网站办理网上投标登记手续；完成所有投标文件的上传，并取得回执码，投标截止时间前未完成投标文件传输的，视为未递交投标文件。</w:t>
      </w:r>
      <w:r>
        <w:rPr>
          <w:rFonts w:hint="eastAsia" w:ascii="宋体" w:hAnsi="宋体" w:cs="宋体"/>
        </w:rPr>
        <w:fldChar w:fldCharType="end"/>
      </w:r>
    </w:p>
    <w:p>
      <w:pPr>
        <w:spacing w:line="360" w:lineRule="auto"/>
        <w:ind w:firstLine="420"/>
        <w:rPr>
          <w:rFonts w:hint="eastAsia"/>
        </w:rPr>
      </w:pPr>
      <w:r>
        <w:rPr>
          <w:rFonts w:hint="eastAsia"/>
        </w:rPr>
        <w:t>5.8 投标人办理网上投标登记时，对拟派项目负责人是否被电子交易平台其他项目锁定进行检查，如果已经锁定，则无法完成投标登记。成功办理网上投标登记的，拟派项目负责人将被锁定。中标候选人公示结束后，未中标的投标人的拟派项目负责人即自动解锁。</w:t>
      </w:r>
    </w:p>
    <w:p>
      <w:pPr>
        <w:spacing w:line="360" w:lineRule="auto"/>
        <w:ind w:firstLine="420"/>
      </w:pPr>
      <w:r>
        <w:rPr>
          <w:rFonts w:hint="eastAsia"/>
        </w:rPr>
        <w:t>5.9 在投标文件递交截止时间之前，投标人可以撤回或替换已递交的投标文件；可以修改网上投标登记相关信息。</w:t>
      </w:r>
    </w:p>
    <w:p>
      <w:pPr>
        <w:pStyle w:val="10"/>
        <w:spacing w:before="120" w:after="120" w:afterLines="50"/>
        <w:outlineLvl w:val="0"/>
      </w:pPr>
      <w:bookmarkStart w:id="105" w:name="_Toc22977"/>
      <w:bookmarkStart w:id="106" w:name="_Toc109149743"/>
      <w:bookmarkStart w:id="107" w:name="_Toc1526851159"/>
      <w:bookmarkStart w:id="108" w:name="_Toc103634291"/>
      <w:bookmarkStart w:id="109" w:name="_Toc24380"/>
      <w:bookmarkStart w:id="110" w:name="_Toc19678"/>
      <w:bookmarkStart w:id="111" w:name="_Toc25079"/>
      <w:bookmarkStart w:id="112" w:name="_Toc1015"/>
      <w:r>
        <w:rPr>
          <w:rFonts w:hint="eastAsia"/>
        </w:rPr>
        <w:t>6.</w:t>
      </w:r>
      <w:r>
        <w:t xml:space="preserve"> </w:t>
      </w:r>
      <w:r>
        <w:rPr>
          <w:rFonts w:hint="eastAsia"/>
        </w:rPr>
        <w:t>投标相关事宜</w:t>
      </w:r>
      <w:bookmarkEnd w:id="105"/>
      <w:bookmarkEnd w:id="106"/>
      <w:bookmarkEnd w:id="107"/>
      <w:bookmarkEnd w:id="108"/>
      <w:bookmarkEnd w:id="109"/>
      <w:bookmarkEnd w:id="110"/>
      <w:bookmarkEnd w:id="111"/>
      <w:bookmarkEnd w:id="112"/>
    </w:p>
    <w:p>
      <w:pPr>
        <w:spacing w:after="120" w:afterLines="50" w:line="460" w:lineRule="exact"/>
        <w:ind w:firstLine="437"/>
      </w:pPr>
      <w:r>
        <w:rPr>
          <w:rFonts w:hint="eastAsia"/>
          <w:u w:val="single"/>
        </w:rPr>
        <w:t>/</w:t>
      </w:r>
      <w:r>
        <w:rPr>
          <w:rFonts w:hint="eastAsia"/>
        </w:rPr>
        <w:t>。</w:t>
      </w:r>
    </w:p>
    <w:p>
      <w:pPr>
        <w:pStyle w:val="10"/>
        <w:spacing w:before="120" w:after="120" w:afterLines="50"/>
        <w:outlineLvl w:val="0"/>
      </w:pPr>
      <w:bookmarkStart w:id="113" w:name="_Toc8653"/>
      <w:bookmarkStart w:id="114" w:name="_Toc25148"/>
      <w:bookmarkStart w:id="115" w:name="_Toc11828"/>
      <w:bookmarkStart w:id="116" w:name="_Toc1837295352"/>
      <w:bookmarkStart w:id="117" w:name="_Toc1029"/>
      <w:bookmarkStart w:id="118" w:name="_Toc109149744"/>
      <w:bookmarkStart w:id="119" w:name="_Toc12346225"/>
      <w:bookmarkStart w:id="120" w:name="_Toc1763"/>
      <w:r>
        <w:rPr>
          <w:rFonts w:hint="eastAsia"/>
        </w:rPr>
        <w:t>7.</w:t>
      </w:r>
      <w:r>
        <w:t xml:space="preserve"> </w:t>
      </w:r>
      <w:r>
        <w:rPr>
          <w:rFonts w:hint="eastAsia"/>
        </w:rPr>
        <w:t>资格审查方式及评标办法</w:t>
      </w:r>
      <w:bookmarkEnd w:id="113"/>
      <w:bookmarkEnd w:id="114"/>
      <w:bookmarkEnd w:id="115"/>
      <w:bookmarkEnd w:id="116"/>
      <w:bookmarkEnd w:id="117"/>
      <w:bookmarkEnd w:id="118"/>
      <w:bookmarkEnd w:id="119"/>
      <w:bookmarkEnd w:id="120"/>
    </w:p>
    <w:p>
      <w:pPr>
        <w:spacing w:after="120" w:afterLines="50" w:line="460" w:lineRule="exact"/>
        <w:ind w:firstLine="437"/>
        <w:rPr>
          <w:rFonts w:hint="eastAsia"/>
        </w:rPr>
      </w:pPr>
      <w:r>
        <w:rPr>
          <w:rFonts w:hint="eastAsia"/>
        </w:rPr>
        <w:t>7.1本次招标采用资格后审方式，由评标委员会负责资格审查。资格审查结果将在广州公共资源交易网和广东省招标投标监管网公示，公示时间不得少于3日（最后一天须为工作日）。满足资格审查合格条件的投标人不足3名或通过有效性审查的投标人不足3名时为招标失败。招标人分析招标失败原因，修正招标方案，报有关管理部门核准后，重新组织招标。</w:t>
      </w:r>
    </w:p>
    <w:p>
      <w:pPr>
        <w:spacing w:after="120" w:afterLines="50" w:line="460" w:lineRule="exact"/>
        <w:ind w:firstLine="437"/>
      </w:pPr>
      <w:r>
        <w:rPr>
          <w:rFonts w:hint="eastAsia"/>
        </w:rPr>
        <w:t>7.2评标办法采用</w:t>
      </w:r>
      <w:r>
        <w:rPr>
          <w:rFonts w:hint="eastAsia"/>
          <w:u w:val="single"/>
        </w:rPr>
        <w:t xml:space="preserve">综合评估法 </w:t>
      </w:r>
      <w:r>
        <w:rPr>
          <w:rFonts w:hint="eastAsia"/>
        </w:rPr>
        <w:t>。</w:t>
      </w:r>
    </w:p>
    <w:p>
      <w:pPr>
        <w:pStyle w:val="10"/>
        <w:spacing w:before="120" w:after="120" w:afterLines="50"/>
        <w:outlineLvl w:val="0"/>
      </w:pPr>
      <w:bookmarkStart w:id="121" w:name="_Toc1170"/>
      <w:bookmarkStart w:id="122" w:name="_Toc4594"/>
      <w:bookmarkStart w:id="123" w:name="_Toc30310"/>
      <w:bookmarkStart w:id="124" w:name="_Toc24057"/>
      <w:bookmarkStart w:id="125" w:name="_Toc1298211293"/>
      <w:bookmarkStart w:id="126" w:name="_Toc109149745"/>
      <w:bookmarkStart w:id="127" w:name="_Toc317831565"/>
      <w:bookmarkStart w:id="128" w:name="_Toc3352"/>
      <w:r>
        <w:rPr>
          <w:rFonts w:hint="eastAsia"/>
        </w:rPr>
        <w:t>8. 发布公告的媒介</w:t>
      </w:r>
      <w:bookmarkEnd w:id="96"/>
      <w:bookmarkEnd w:id="97"/>
      <w:bookmarkEnd w:id="98"/>
      <w:bookmarkEnd w:id="99"/>
      <w:bookmarkEnd w:id="100"/>
      <w:bookmarkEnd w:id="101"/>
      <w:bookmarkEnd w:id="102"/>
      <w:bookmarkEnd w:id="103"/>
      <w:bookmarkEnd w:id="104"/>
      <w:bookmarkEnd w:id="121"/>
      <w:bookmarkEnd w:id="122"/>
      <w:bookmarkEnd w:id="123"/>
      <w:bookmarkEnd w:id="124"/>
      <w:bookmarkEnd w:id="125"/>
      <w:bookmarkEnd w:id="126"/>
      <w:bookmarkEnd w:id="127"/>
      <w:bookmarkEnd w:id="128"/>
    </w:p>
    <w:p>
      <w:pPr>
        <w:spacing w:line="440" w:lineRule="exact"/>
        <w:ind w:firstLine="437"/>
      </w:pPr>
      <w:bookmarkStart w:id="129" w:name="_Toc222029470"/>
      <w:bookmarkStart w:id="130" w:name="_Toc222032639"/>
      <w:bookmarkStart w:id="131" w:name="_Toc222030972"/>
      <w:bookmarkStart w:id="132" w:name="_Toc168476035"/>
      <w:bookmarkStart w:id="133" w:name="_Toc168475632"/>
      <w:bookmarkStart w:id="134" w:name="_Toc387753539"/>
      <w:bookmarkStart w:id="135" w:name="_Toc221949941"/>
      <w:bookmarkStart w:id="136" w:name="_Toc229305330"/>
      <w:bookmarkStart w:id="137" w:name="_Toc222033821"/>
      <w:bookmarkStart w:id="138" w:name="_Toc144974485"/>
      <w:r>
        <w:rPr>
          <w:rFonts w:hint="eastAsia"/>
        </w:rPr>
        <w:t>本次招标公告同时在</w:t>
      </w:r>
      <w:r>
        <w:rPr>
          <w:rFonts w:hint="eastAsia"/>
          <w:u w:val="single"/>
        </w:rPr>
        <w:t>广州公共资源交易网（网址：http://www.gzggzy.cn）、广东省招标投标监管网（网址：http://zbtb.gd.gov.cn）、中国招标投标公共服务平台（网址：http://www.cebpubservice.com/）和广州市增城区人民政府门户网站（http://www.zc.gov.cn/）的“首页&gt;公开&gt;公共资源配置领域&gt;工程建设项目招投标”栏目（发布公告的媒介名称）上发布。本公告的修改、补充，在广州公共资源交易网发布。本公告在各媒体发布的文本如有不同之处，以在广州公共资源交易网发布的文本为准。</w:t>
      </w:r>
    </w:p>
    <w:p>
      <w:pPr>
        <w:pStyle w:val="10"/>
        <w:spacing w:before="120" w:after="120" w:afterLines="50"/>
        <w:outlineLvl w:val="0"/>
        <w:rPr>
          <w:rFonts w:hint="eastAsia"/>
        </w:rPr>
      </w:pPr>
      <w:bookmarkStart w:id="139" w:name="_Toc15125"/>
      <w:bookmarkStart w:id="140" w:name="_Toc1370083816"/>
      <w:bookmarkStart w:id="141" w:name="_Toc13503"/>
      <w:bookmarkStart w:id="142" w:name="_Toc28940"/>
      <w:bookmarkStart w:id="143" w:name="_Toc822"/>
      <w:bookmarkStart w:id="144" w:name="_Toc1407589433"/>
      <w:bookmarkStart w:id="145" w:name="_Toc21076"/>
      <w:bookmarkStart w:id="146" w:name="_Toc109149746"/>
      <w:r>
        <w:rPr>
          <w:rFonts w:hint="eastAsia"/>
        </w:rPr>
        <w:t>9.潜在投标人或利害关系人对本招标公告及招标文件有异议的，向招标人书面提出。</w:t>
      </w:r>
    </w:p>
    <w:p>
      <w:pPr>
        <w:pStyle w:val="10"/>
        <w:spacing w:before="120" w:after="120" w:afterLines="50"/>
        <w:outlineLvl w:val="0"/>
        <w:rPr>
          <w:rFonts w:hint="eastAsia"/>
        </w:rPr>
      </w:pPr>
      <w:r>
        <w:rPr>
          <w:rFonts w:hint="eastAsia"/>
        </w:rPr>
        <w:t>异议受理部门：广州市增城区派潭镇人民政府</w:t>
      </w:r>
    </w:p>
    <w:p>
      <w:pPr>
        <w:pStyle w:val="10"/>
        <w:spacing w:before="120" w:after="120" w:afterLines="50"/>
        <w:outlineLvl w:val="0"/>
        <w:rPr>
          <w:rFonts w:hint="eastAsia"/>
        </w:rPr>
      </w:pPr>
      <w:r>
        <w:rPr>
          <w:rFonts w:hint="eastAsia"/>
        </w:rPr>
        <w:t>异议受理电话：020-82821331</w:t>
      </w:r>
    </w:p>
    <w:p>
      <w:pPr>
        <w:pStyle w:val="10"/>
        <w:spacing w:before="120" w:after="120" w:afterLines="50"/>
        <w:outlineLvl w:val="0"/>
        <w:rPr>
          <w:rFonts w:hint="eastAsia"/>
        </w:rPr>
      </w:pPr>
      <w:r>
        <w:rPr>
          <w:rFonts w:hint="eastAsia"/>
        </w:rPr>
        <w:t>地址：广州市增城区文政路20号</w:t>
      </w:r>
    </w:p>
    <w:p>
      <w:pPr>
        <w:pStyle w:val="10"/>
        <w:spacing w:before="120" w:after="120" w:afterLines="50"/>
        <w:outlineLvl w:val="0"/>
        <w:rPr>
          <w:rFonts w:hint="eastAsia"/>
        </w:rPr>
      </w:pPr>
      <w:r>
        <w:rPr>
          <w:rFonts w:hint="eastAsia"/>
        </w:rPr>
        <w:t>注：潜在投标人或利害关系人可以通过线下或线上的形式提出异议。线上提出异议的，应通过电子交易平台提交，招标人也应通过电子交易平台答复线上提出的异议。具体按照电子交易平台相关指南进行操作。作出答复前，应当暂停招标投标活动。</w:t>
      </w:r>
    </w:p>
    <w:p>
      <w:pPr>
        <w:pStyle w:val="10"/>
        <w:spacing w:before="120" w:after="120" w:afterLines="50"/>
        <w:outlineLvl w:val="0"/>
      </w:pPr>
      <w:r>
        <w:rPr>
          <w:rFonts w:hint="eastAsia"/>
        </w:rPr>
        <w:t>10.联系方式</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topLinePunct/>
        <w:spacing w:line="400" w:lineRule="exact"/>
        <w:ind w:firstLine="420" w:firstLineChars="200"/>
        <w:rPr>
          <w:rFonts w:ascii="宋体" w:hAnsi="宋体" w:cs="宋体"/>
          <w:szCs w:val="21"/>
        </w:rPr>
      </w:pPr>
      <w:bookmarkStart w:id="147" w:name="_Toc221949942"/>
    </w:p>
    <w:p>
      <w:pPr>
        <w:topLinePunct/>
        <w:spacing w:line="400" w:lineRule="exact"/>
        <w:ind w:left="6489" w:leftChars="190" w:hanging="6090" w:hangingChars="2900"/>
        <w:rPr>
          <w:rFonts w:ascii="宋体" w:hAnsi="宋体" w:cs="宋体"/>
          <w:szCs w:val="21"/>
        </w:rPr>
      </w:pPr>
      <w:r>
        <w:rPr>
          <w:rFonts w:hint="eastAsia" w:ascii="宋体" w:hAnsi="宋体" w:cs="宋体"/>
          <w:szCs w:val="21"/>
        </w:rPr>
        <w:t>招 标 人：</w:t>
      </w:r>
      <w:r>
        <w:rPr>
          <w:rFonts w:hint="eastAsia" w:ascii="宋体" w:hAnsi="宋体"/>
          <w:sz w:val="21"/>
          <w:szCs w:val="21"/>
          <w:u w:val="single"/>
        </w:rPr>
        <w:t>广州市增城区派潭镇人民政府</w:t>
      </w:r>
      <w:r>
        <w:rPr>
          <w:rFonts w:hint="eastAsia" w:ascii="宋体" w:hAnsi="宋体" w:cs="宋体"/>
          <w:szCs w:val="21"/>
        </w:rPr>
        <w:t xml:space="preserve">   招标代理机构：</w:t>
      </w:r>
      <w:bookmarkEnd w:id="147"/>
      <w:r>
        <w:rPr>
          <w:rFonts w:hint="eastAsia" w:ascii="宋体" w:hAnsi="宋体" w:cs="宋体"/>
          <w:szCs w:val="21"/>
          <w:u w:val="single"/>
        </w:rPr>
        <w:t>广东逸源工程顾问管理有限公司</w:t>
      </w:r>
    </w:p>
    <w:p>
      <w:pPr>
        <w:topLinePunct/>
        <w:spacing w:line="400" w:lineRule="exact"/>
        <w:ind w:left="5859" w:leftChars="190" w:hanging="5460" w:hangingChars="2600"/>
        <w:rPr>
          <w:rFonts w:ascii="宋体" w:hAnsi="宋体" w:cs="宋体"/>
          <w:szCs w:val="21"/>
        </w:rPr>
      </w:pPr>
      <w:bookmarkStart w:id="148" w:name="_Toc221949943"/>
      <w:r>
        <w:rPr>
          <w:rFonts w:hint="eastAsia" w:ascii="宋体" w:hAnsi="宋体" w:cs="宋体"/>
          <w:szCs w:val="21"/>
        </w:rPr>
        <w:t>地    址：</w:t>
      </w:r>
      <w:r>
        <w:rPr>
          <w:rFonts w:hint="eastAsia" w:ascii="宋体" w:hAnsi="宋体" w:cs="宋体"/>
          <w:szCs w:val="21"/>
          <w:u w:val="single"/>
        </w:rPr>
        <w:t>广州市增城区文政路20号</w:t>
      </w:r>
      <w:r>
        <w:rPr>
          <w:rFonts w:hint="eastAsia" w:ascii="宋体" w:hAnsi="宋体" w:cs="宋体"/>
          <w:szCs w:val="21"/>
        </w:rPr>
        <w:t xml:space="preserve">          地    址：</w:t>
      </w:r>
      <w:bookmarkEnd w:id="148"/>
      <w:r>
        <w:rPr>
          <w:rFonts w:hint="eastAsia" w:ascii="宋体" w:hAnsi="宋体" w:cs="宋体"/>
          <w:szCs w:val="21"/>
          <w:u w:val="single"/>
        </w:rPr>
        <w:t xml:space="preserve">广州市天河区天河北路689号6楼609室   </w:t>
      </w:r>
    </w:p>
    <w:p>
      <w:pPr>
        <w:topLinePunct/>
        <w:spacing w:line="400" w:lineRule="exact"/>
        <w:ind w:firstLine="420" w:firstLineChars="200"/>
        <w:rPr>
          <w:rFonts w:ascii="宋体" w:hAnsi="宋体" w:cs="宋体"/>
          <w:szCs w:val="21"/>
        </w:rPr>
      </w:pPr>
      <w:bookmarkStart w:id="149" w:name="_Toc221949944"/>
      <w:r>
        <w:rPr>
          <w:rFonts w:hint="eastAsia" w:ascii="宋体" w:hAnsi="宋体" w:cs="宋体"/>
          <w:szCs w:val="21"/>
        </w:rPr>
        <w:t>邮    编：</w:t>
      </w:r>
      <w:r>
        <w:rPr>
          <w:rFonts w:hint="eastAsia" w:ascii="宋体" w:hAnsi="宋体" w:cs="宋体"/>
          <w:szCs w:val="21"/>
          <w:u w:val="single"/>
        </w:rPr>
        <w:t xml:space="preserve">   510000               </w:t>
      </w:r>
      <w:r>
        <w:rPr>
          <w:rFonts w:hint="eastAsia" w:ascii="宋体" w:hAnsi="宋体" w:cs="宋体"/>
          <w:szCs w:val="21"/>
        </w:rPr>
        <w:t xml:space="preserve">         邮    编：</w:t>
      </w:r>
      <w:bookmarkEnd w:id="149"/>
      <w:r>
        <w:rPr>
          <w:rFonts w:hint="eastAsia" w:ascii="宋体" w:hAnsi="宋体" w:cs="宋体"/>
          <w:szCs w:val="21"/>
          <w:u w:val="single"/>
        </w:rPr>
        <w:t xml:space="preserve">   510000                     </w:t>
      </w:r>
    </w:p>
    <w:p>
      <w:pPr>
        <w:topLinePunct/>
        <w:spacing w:line="400" w:lineRule="exact"/>
        <w:ind w:firstLine="420" w:firstLineChars="200"/>
        <w:rPr>
          <w:rFonts w:ascii="宋体" w:hAnsi="宋体" w:cs="宋体"/>
          <w:szCs w:val="21"/>
        </w:rPr>
      </w:pPr>
      <w:bookmarkStart w:id="150" w:name="_Toc221949945"/>
      <w:r>
        <w:rPr>
          <w:rFonts w:hint="eastAsia" w:ascii="宋体" w:hAnsi="宋体" w:cs="宋体"/>
          <w:szCs w:val="21"/>
        </w:rPr>
        <w:t>联 系 人：</w:t>
      </w:r>
      <w:r>
        <w:rPr>
          <w:rFonts w:hint="eastAsia" w:ascii="宋体" w:hAnsi="宋体"/>
          <w:sz w:val="21"/>
          <w:szCs w:val="21"/>
          <w:u w:val="single"/>
        </w:rPr>
        <w:t>黄工</w:t>
      </w:r>
      <w:r>
        <w:rPr>
          <w:rFonts w:hint="eastAsia" w:ascii="宋体" w:hAnsi="宋体" w:cs="宋体"/>
          <w:szCs w:val="21"/>
          <w:u w:val="single"/>
        </w:rPr>
        <w:t xml:space="preserve">                </w:t>
      </w:r>
      <w:r>
        <w:rPr>
          <w:rFonts w:hint="eastAsia" w:ascii="宋体" w:hAnsi="宋体" w:cs="宋体"/>
          <w:szCs w:val="21"/>
        </w:rPr>
        <w:t xml:space="preserve">             联 系 人：</w:t>
      </w:r>
      <w:bookmarkEnd w:id="150"/>
      <w:r>
        <w:rPr>
          <w:rFonts w:hint="eastAsia" w:ascii="宋体" w:hAnsi="宋体" w:cs="宋体"/>
          <w:szCs w:val="21"/>
          <w:u w:val="single"/>
        </w:rPr>
        <w:t xml:space="preserve">   吴工、林工                  </w:t>
      </w:r>
    </w:p>
    <w:p>
      <w:pPr>
        <w:topLinePunct/>
        <w:spacing w:line="400" w:lineRule="exact"/>
        <w:ind w:firstLine="420" w:firstLineChars="200"/>
        <w:rPr>
          <w:rFonts w:ascii="宋体" w:hAnsi="宋体" w:cs="宋体"/>
          <w:szCs w:val="21"/>
        </w:rPr>
      </w:pPr>
      <w:bookmarkStart w:id="151" w:name="_Toc221949946"/>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sz w:val="21"/>
          <w:szCs w:val="21"/>
          <w:u w:val="single"/>
        </w:rPr>
        <w:t>020-82821331</w:t>
      </w:r>
      <w:r>
        <w:rPr>
          <w:rFonts w:hint="eastAsia" w:ascii="宋体" w:hAnsi="宋体" w:cs="宋体"/>
          <w:szCs w:val="21"/>
          <w:u w:val="single"/>
        </w:rPr>
        <w:t xml:space="preserve">            </w:t>
      </w:r>
      <w:r>
        <w:rPr>
          <w:rFonts w:hint="eastAsia" w:ascii="宋体" w:hAnsi="宋体" w:cs="宋体"/>
          <w:szCs w:val="21"/>
        </w:rPr>
        <w:t xml:space="preserve">       电    话：</w:t>
      </w:r>
      <w:bookmarkEnd w:id="151"/>
      <w:r>
        <w:rPr>
          <w:rFonts w:hint="eastAsia" w:ascii="宋体" w:hAnsi="宋体" w:cs="宋体"/>
          <w:szCs w:val="21"/>
          <w:u w:val="single"/>
        </w:rPr>
        <w:t xml:space="preserve">  </w:t>
      </w:r>
      <w:r>
        <w:rPr>
          <w:rFonts w:hint="eastAsia" w:ascii="宋体" w:hAnsi="宋体"/>
          <w:sz w:val="21"/>
          <w:szCs w:val="21"/>
          <w:u w:val="single"/>
        </w:rPr>
        <w:t>020-88522643</w:t>
      </w:r>
      <w:r>
        <w:rPr>
          <w:rFonts w:hint="eastAsia" w:ascii="宋体" w:hAnsi="宋体" w:cs="宋体"/>
          <w:szCs w:val="21"/>
          <w:u w:val="single"/>
        </w:rPr>
        <w:t xml:space="preserve">            </w:t>
      </w:r>
    </w:p>
    <w:p>
      <w:pPr>
        <w:topLinePunct/>
        <w:spacing w:line="400" w:lineRule="exact"/>
        <w:ind w:firstLine="420" w:firstLineChars="200"/>
        <w:rPr>
          <w:rFonts w:ascii="宋体" w:hAnsi="宋体" w:cs="宋体"/>
          <w:szCs w:val="21"/>
        </w:rPr>
      </w:pPr>
      <w:bookmarkStart w:id="152" w:name="_Toc221949947"/>
      <w:r>
        <w:rPr>
          <w:rFonts w:hint="eastAsia" w:ascii="宋体" w:hAnsi="宋体" w:cs="宋体"/>
          <w:szCs w:val="21"/>
        </w:rPr>
        <w:t>传    真：</w:t>
      </w:r>
      <w:r>
        <w:rPr>
          <w:rFonts w:hint="eastAsia" w:ascii="宋体" w:hAnsi="宋体" w:cs="宋体"/>
          <w:szCs w:val="21"/>
          <w:u w:val="single"/>
        </w:rPr>
        <w:t xml:space="preserve">   /                     </w:t>
      </w:r>
      <w:r>
        <w:rPr>
          <w:rFonts w:hint="eastAsia" w:ascii="宋体" w:hAnsi="宋体" w:cs="宋体"/>
          <w:szCs w:val="21"/>
        </w:rPr>
        <w:t xml:space="preserve">         传    真：</w:t>
      </w:r>
      <w:bookmarkEnd w:id="152"/>
      <w:r>
        <w:rPr>
          <w:rFonts w:hint="eastAsia" w:ascii="宋体" w:hAnsi="宋体" w:cs="宋体"/>
          <w:szCs w:val="21"/>
          <w:u w:val="single"/>
        </w:rPr>
        <w:t xml:space="preserve">  </w:t>
      </w:r>
      <w:r>
        <w:rPr>
          <w:rFonts w:hint="eastAsia" w:ascii="宋体" w:hAnsi="宋体"/>
          <w:sz w:val="21"/>
          <w:szCs w:val="21"/>
          <w:u w:val="single"/>
        </w:rPr>
        <w:t>020-88522643</w:t>
      </w:r>
      <w:r>
        <w:rPr>
          <w:rFonts w:hint="eastAsia" w:ascii="宋体" w:hAnsi="宋体" w:cs="宋体"/>
          <w:szCs w:val="21"/>
          <w:u w:val="single"/>
        </w:rPr>
        <w:t xml:space="preserve">                      </w:t>
      </w:r>
    </w:p>
    <w:p>
      <w:pPr>
        <w:topLinePunct/>
        <w:spacing w:line="400" w:lineRule="exact"/>
        <w:ind w:firstLine="420" w:firstLineChars="200"/>
        <w:rPr>
          <w:rFonts w:ascii="宋体" w:hAnsi="宋体" w:cs="宋体"/>
          <w:szCs w:val="21"/>
        </w:rPr>
      </w:pPr>
      <w:bookmarkStart w:id="153" w:name="_Toc221949948"/>
      <w:r>
        <w:rPr>
          <w:rFonts w:hint="eastAsia" w:ascii="宋体" w:hAnsi="宋体" w:cs="宋体"/>
          <w:szCs w:val="21"/>
        </w:rPr>
        <w:t>电子邮件：</w:t>
      </w:r>
      <w:r>
        <w:rPr>
          <w:rFonts w:hint="eastAsia" w:ascii="宋体" w:hAnsi="宋体" w:cs="宋体"/>
          <w:szCs w:val="21"/>
          <w:u w:val="single"/>
        </w:rPr>
        <w:t xml:space="preserve">     /                   </w:t>
      </w:r>
      <w:r>
        <w:rPr>
          <w:rFonts w:hint="eastAsia" w:ascii="宋体" w:hAnsi="宋体" w:cs="宋体"/>
          <w:szCs w:val="21"/>
        </w:rPr>
        <w:t xml:space="preserve">         电子邮件：</w:t>
      </w:r>
      <w:bookmarkEnd w:id="153"/>
      <w:r>
        <w:rPr>
          <w:rFonts w:hint="eastAsia" w:ascii="宋体" w:hAnsi="宋体" w:cs="宋体"/>
          <w:szCs w:val="21"/>
          <w:u w:val="single"/>
        </w:rPr>
        <w:t xml:space="preserve">  yiyuancbd@163.com                      </w:t>
      </w:r>
    </w:p>
    <w:p>
      <w:pPr>
        <w:topLinePunct/>
        <w:spacing w:line="400" w:lineRule="exact"/>
        <w:ind w:firstLine="420" w:firstLineChars="200"/>
        <w:rPr>
          <w:rFonts w:ascii="宋体" w:hAnsi="宋体" w:cs="宋体"/>
          <w:szCs w:val="21"/>
        </w:rPr>
      </w:pPr>
      <w:bookmarkStart w:id="154" w:name="_Toc221949949"/>
      <w:r>
        <w:rPr>
          <w:rFonts w:hint="eastAsia" w:ascii="宋体" w:hAnsi="宋体" w:cs="宋体"/>
          <w:szCs w:val="21"/>
        </w:rPr>
        <w:t>网    址：</w:t>
      </w:r>
      <w:r>
        <w:rPr>
          <w:rFonts w:hint="eastAsia" w:ascii="宋体" w:hAnsi="宋体" w:cs="宋体"/>
          <w:szCs w:val="21"/>
          <w:u w:val="single"/>
        </w:rPr>
        <w:t xml:space="preserve">      /                  </w:t>
      </w:r>
      <w:r>
        <w:rPr>
          <w:rFonts w:hint="eastAsia" w:ascii="宋体" w:hAnsi="宋体" w:cs="宋体"/>
          <w:szCs w:val="21"/>
        </w:rPr>
        <w:t xml:space="preserve">         网    址：</w:t>
      </w:r>
      <w:bookmarkEnd w:id="154"/>
      <w:r>
        <w:rPr>
          <w:rFonts w:hint="eastAsia" w:ascii="宋体" w:hAnsi="宋体" w:cs="宋体"/>
          <w:szCs w:val="21"/>
          <w:u w:val="single"/>
        </w:rPr>
        <w:t xml:space="preserve">      /                  </w:t>
      </w:r>
    </w:p>
    <w:p>
      <w:pPr>
        <w:spacing w:line="400" w:lineRule="exact"/>
        <w:rPr>
          <w:rFonts w:ascii="宋体" w:hAnsi="宋体" w:cs="宋体"/>
          <w:szCs w:val="21"/>
        </w:rPr>
      </w:pP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　　　　　　　　　　　　　　　　　　　　　　　　　</w:t>
      </w:r>
      <w:bookmarkStart w:id="155" w:name="_Toc221949952"/>
      <w:r>
        <w:rPr>
          <w:rFonts w:hint="eastAsia" w:ascii="宋体" w:hAnsi="宋体" w:cs="宋体"/>
          <w:szCs w:val="21"/>
          <w:u w:val="single"/>
        </w:rPr>
        <w:t>2024</w:t>
      </w:r>
      <w:r>
        <w:rPr>
          <w:rFonts w:hint="eastAsia" w:ascii="宋体" w:hAnsi="宋体" w:cs="宋体"/>
          <w:szCs w:val="21"/>
        </w:rPr>
        <w:t xml:space="preserve">年 </w:t>
      </w:r>
      <w:r>
        <w:rPr>
          <w:rFonts w:hint="eastAsia" w:ascii="宋体" w:hAnsi="宋体" w:cs="宋体"/>
          <w:szCs w:val="21"/>
          <w:u w:val="single"/>
        </w:rPr>
        <w:t>1</w:t>
      </w:r>
      <w:r>
        <w:rPr>
          <w:rFonts w:hint="eastAsia" w:ascii="宋体" w:hAnsi="宋体" w:cs="宋体"/>
          <w:szCs w:val="21"/>
        </w:rPr>
        <w:t>月</w:t>
      </w:r>
      <w:r>
        <w:rPr>
          <w:rFonts w:hint="eastAsia" w:ascii="宋体" w:hAnsi="宋体" w:cs="宋体"/>
          <w:szCs w:val="21"/>
          <w:u w:val="single"/>
          <w:lang w:val="en-US" w:eastAsia="zh-CN"/>
        </w:rPr>
        <w:t>15</w:t>
      </w:r>
      <w:r>
        <w:rPr>
          <w:rFonts w:hint="eastAsia" w:ascii="宋体" w:hAnsi="宋体" w:cs="宋体"/>
          <w:szCs w:val="21"/>
        </w:rPr>
        <w:t>日</w:t>
      </w:r>
      <w:bookmarkEnd w:id="155"/>
    </w:p>
    <w:p>
      <w:pPr>
        <w:spacing w:line="400" w:lineRule="exact"/>
        <w:rPr>
          <w:rFonts w:ascii="宋体" w:hAnsi="宋体" w:cs="宋体"/>
          <w:szCs w:val="21"/>
        </w:rPr>
      </w:pPr>
    </w:p>
    <w:p>
      <w:pPr>
        <w:spacing w:line="400" w:lineRule="exact"/>
        <w:rPr>
          <w:rFonts w:ascii="宋体" w:hAnsi="宋体" w:cs="宋体"/>
          <w:szCs w:val="21"/>
        </w:rPr>
      </w:pPr>
      <w:r>
        <w:rPr>
          <w:rFonts w:hint="eastAsia"/>
          <w:szCs w:val="21"/>
        </w:rPr>
        <w:t>备注：1. 投标人拟派的项目经理（</w:t>
      </w:r>
      <w:r>
        <w:rPr>
          <w:szCs w:val="21"/>
        </w:rPr>
        <w:t>建造师</w:t>
      </w:r>
      <w:r>
        <w:rPr>
          <w:rFonts w:hint="eastAsia"/>
          <w:szCs w:val="21"/>
        </w:rPr>
        <w:t>）（下同）</w:t>
      </w:r>
      <w:r>
        <w:rPr>
          <w:szCs w:val="21"/>
        </w:rPr>
        <w:t>不得同时担任两个及以上建设工程</w:t>
      </w:r>
      <w:r>
        <w:rPr>
          <w:rFonts w:hint="eastAsia"/>
          <w:szCs w:val="21"/>
        </w:rPr>
        <w:t>项目的项目经理（项目负责人）</w:t>
      </w:r>
      <w:r>
        <w:rPr>
          <w:szCs w:val="21"/>
        </w:rPr>
        <w:t>。</w:t>
      </w:r>
      <w:r>
        <w:rPr>
          <w:rFonts w:hint="eastAsia"/>
          <w:szCs w:val="21"/>
        </w:rPr>
        <w:t>存在</w:t>
      </w:r>
      <w:r>
        <w:rPr>
          <w:szCs w:val="21"/>
        </w:rPr>
        <w:t>下列情形之一的</w:t>
      </w:r>
      <w:r>
        <w:rPr>
          <w:rFonts w:hint="eastAsia"/>
          <w:szCs w:val="21"/>
        </w:rPr>
        <w:t>，视为未担任其他在建工程项目的项目经理</w:t>
      </w:r>
      <w:r>
        <w:rPr>
          <w:szCs w:val="21"/>
        </w:rPr>
        <w:t>：（</w:t>
      </w:r>
      <w:r>
        <w:rPr>
          <w:rFonts w:hint="eastAsia"/>
          <w:szCs w:val="21"/>
        </w:rPr>
        <w:t>1</w:t>
      </w:r>
      <w:r>
        <w:rPr>
          <w:szCs w:val="21"/>
        </w:rPr>
        <w:t>）同一工程相邻分段发包或分期施工的</w:t>
      </w:r>
      <w:r>
        <w:rPr>
          <w:rFonts w:hint="eastAsia"/>
          <w:szCs w:val="21"/>
        </w:rPr>
        <w:t>;</w:t>
      </w:r>
      <w:r>
        <w:rPr>
          <w:szCs w:val="21"/>
        </w:rPr>
        <w:t>（</w:t>
      </w:r>
      <w:r>
        <w:rPr>
          <w:rFonts w:hint="eastAsia"/>
          <w:szCs w:val="21"/>
        </w:rPr>
        <w:t>2</w:t>
      </w:r>
      <w:r>
        <w:rPr>
          <w:szCs w:val="21"/>
        </w:rPr>
        <w:t>）合同约定的工程验收合格的；（</w:t>
      </w:r>
      <w:r>
        <w:rPr>
          <w:rFonts w:hint="eastAsia"/>
          <w:szCs w:val="21"/>
        </w:rPr>
        <w:t>3</w:t>
      </w:r>
      <w:r>
        <w:rPr>
          <w:szCs w:val="21"/>
        </w:rPr>
        <w:t>）因非承包方原因致使工程项目停工超过120天（含），经建设单位同意的。</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ZTI4ZDEwNTA0ZTY4ZWJlMDMxMjRlYjY4ZGQ1NzQifQ=="/>
  </w:docVars>
  <w:rsids>
    <w:rsidRoot w:val="51577E5F"/>
    <w:rsid w:val="054F4E62"/>
    <w:rsid w:val="17C14FFB"/>
    <w:rsid w:val="24CA5E5B"/>
    <w:rsid w:val="2E4E08D1"/>
    <w:rsid w:val="4A696F3C"/>
    <w:rsid w:val="4AEE3DA2"/>
    <w:rsid w:val="51577E5F"/>
    <w:rsid w:val="67AA18C1"/>
    <w:rsid w:val="732E5BA8"/>
    <w:rsid w:val="78B00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autoRedefine/>
    <w:qFormat/>
    <w:uiPriority w:val="99"/>
    <w:rPr>
      <w:rFonts w:ascii="Arial" w:hAnsi="Arial" w:eastAsia="黑体"/>
      <w:color w:val="0000FF"/>
      <w:kern w:val="2"/>
      <w:sz w:val="21"/>
      <w:szCs w:val="21"/>
      <w:u w:val="single"/>
      <w:lang w:val="en-US" w:eastAsia="zh-CN" w:bidi="ar-SA"/>
    </w:rPr>
  </w:style>
  <w:style w:type="paragraph" w:customStyle="1" w:styleId="10">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宋体"/>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2024-01-11T09:30:00Z</dcterms:created>
  <dc:creator>Administrator</dc:creator>
  <cp:lastModifiedBy>Administrator</cp:lastModifiedBy>
  <cp:lastPrinted>2024-01-14T07:54:00Z</cp:lastPrinted>
  <dcterms:modified xsi:type="dcterms:W3CDTF">2024-01-17T07:58:20Z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6E9209B2482D4DFC9718B11AC078ED3B_11</vt:lpwstr>
  </property>
</Properties>
</file>