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color w:val="auto"/>
          <w:spacing w:val="40"/>
          <w:sz w:val="48"/>
          <w:szCs w:val="48"/>
        </w:rPr>
      </w:pPr>
      <w:r>
        <w:rPr>
          <w:rFonts w:hint="eastAsia" w:ascii="宋体" w:hAnsi="宋体"/>
          <w:b/>
          <w:color w:val="auto"/>
          <w:sz w:val="48"/>
          <w:szCs w:val="48"/>
        </w:rPr>
        <w:t>广东省从化监狱“十二五”基础设施建设项目训练场工程施工总承包</w:t>
      </w:r>
    </w:p>
    <w:p>
      <w:pPr>
        <w:spacing w:line="360" w:lineRule="auto"/>
        <w:jc w:val="center"/>
        <w:rPr>
          <w:rFonts w:ascii="宋体" w:hAnsi="宋体"/>
          <w:color w:val="auto"/>
          <w:sz w:val="36"/>
          <w:u w:val="single"/>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spacing w:line="360" w:lineRule="auto"/>
        <w:jc w:val="center"/>
        <w:rPr>
          <w:rFonts w:ascii="宋体" w:hAnsi="宋体"/>
          <w:b/>
          <w:bCs/>
          <w:color w:val="auto"/>
          <w:spacing w:val="26"/>
          <w:sz w:val="110"/>
          <w:szCs w:val="110"/>
        </w:rPr>
      </w:pPr>
      <w:r>
        <w:rPr>
          <w:rFonts w:hint="eastAsia" w:ascii="宋体" w:hAnsi="宋体"/>
          <w:b/>
          <w:bCs/>
          <w:color w:val="auto"/>
          <w:spacing w:val="26"/>
          <w:sz w:val="110"/>
          <w:szCs w:val="110"/>
        </w:rPr>
        <w:t>招标公告</w:t>
      </w:r>
    </w:p>
    <w:p>
      <w:pPr>
        <w:spacing w:line="360" w:lineRule="auto"/>
        <w:jc w:val="center"/>
        <w:rPr>
          <w:rFonts w:ascii="宋体" w:hAnsi="宋体"/>
          <w:color w:val="auto"/>
          <w:sz w:val="32"/>
        </w:rPr>
      </w:pPr>
    </w:p>
    <w:p>
      <w:pPr>
        <w:spacing w:line="360" w:lineRule="auto"/>
        <w:ind w:firstLine="2560" w:firstLineChars="800"/>
        <w:rPr>
          <w:rFonts w:ascii="宋体" w:hAnsi="宋体"/>
          <w:color w:val="auto"/>
          <w:sz w:val="32"/>
        </w:rPr>
      </w:pPr>
    </w:p>
    <w:p>
      <w:pPr>
        <w:spacing w:line="360" w:lineRule="auto"/>
        <w:rPr>
          <w:rFonts w:ascii="宋体" w:hAnsi="宋体"/>
          <w:color w:val="auto"/>
          <w:sz w:val="52"/>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pStyle w:val="3"/>
        <w:rPr>
          <w:rFonts w:hAnsi="宋体"/>
          <w:color w:val="auto"/>
        </w:rPr>
      </w:pPr>
    </w:p>
    <w:p>
      <w:pPr>
        <w:spacing w:line="360" w:lineRule="auto"/>
        <w:ind w:left="1680" w:leftChars="800"/>
        <w:rPr>
          <w:rFonts w:ascii="宋体" w:hAnsi="宋体"/>
          <w:color w:val="auto"/>
          <w:sz w:val="30"/>
          <w:szCs w:val="30"/>
          <w:u w:val="single"/>
        </w:rPr>
      </w:pPr>
      <w:r>
        <w:rPr>
          <w:rFonts w:hint="eastAsia" w:ascii="宋体" w:hAnsi="宋体"/>
          <w:color w:val="auto"/>
          <w:sz w:val="30"/>
          <w:szCs w:val="30"/>
        </w:rPr>
        <w:t>招</w:t>
      </w:r>
      <w:r>
        <w:rPr>
          <w:rFonts w:ascii="宋体" w:hAnsi="宋体"/>
          <w:color w:val="auto"/>
          <w:sz w:val="30"/>
          <w:szCs w:val="30"/>
        </w:rPr>
        <w:t xml:space="preserve">  </w:t>
      </w:r>
      <w:r>
        <w:rPr>
          <w:rFonts w:hint="eastAsia" w:ascii="宋体" w:hAnsi="宋体"/>
          <w:color w:val="auto"/>
          <w:sz w:val="30"/>
          <w:szCs w:val="30"/>
        </w:rPr>
        <w:t>标</w:t>
      </w:r>
      <w:r>
        <w:rPr>
          <w:rFonts w:ascii="宋体" w:hAnsi="宋体"/>
          <w:color w:val="auto"/>
          <w:sz w:val="30"/>
          <w:szCs w:val="30"/>
        </w:rPr>
        <w:t xml:space="preserve"> </w:t>
      </w:r>
      <w:r>
        <w:rPr>
          <w:rFonts w:hint="eastAsia" w:ascii="宋体" w:hAnsi="宋体"/>
          <w:color w:val="auto"/>
          <w:sz w:val="30"/>
          <w:szCs w:val="30"/>
        </w:rPr>
        <w:t>单</w:t>
      </w:r>
      <w:r>
        <w:rPr>
          <w:rFonts w:ascii="宋体" w:hAnsi="宋体"/>
          <w:color w:val="auto"/>
          <w:sz w:val="30"/>
          <w:szCs w:val="30"/>
        </w:rPr>
        <w:t xml:space="preserve"> </w:t>
      </w:r>
      <w:r>
        <w:rPr>
          <w:rFonts w:hint="eastAsia" w:ascii="宋体" w:hAnsi="宋体"/>
          <w:color w:val="auto"/>
          <w:sz w:val="30"/>
          <w:szCs w:val="30"/>
        </w:rPr>
        <w:t>位：</w:t>
      </w:r>
      <w:r>
        <w:rPr>
          <w:rFonts w:hint="eastAsia" w:ascii="宋体" w:hAnsi="宋体"/>
          <w:color w:val="auto"/>
          <w:sz w:val="30"/>
          <w:szCs w:val="30"/>
          <w:u w:val="single"/>
        </w:rPr>
        <w:t>广东省从化监狱</w:t>
      </w:r>
    </w:p>
    <w:p>
      <w:pPr>
        <w:spacing w:line="360" w:lineRule="auto"/>
        <w:ind w:left="1680" w:leftChars="800"/>
        <w:rPr>
          <w:rFonts w:ascii="宋体" w:hAnsi="宋体"/>
          <w:color w:val="auto"/>
          <w:sz w:val="30"/>
          <w:szCs w:val="30"/>
          <w:u w:val="single"/>
        </w:rPr>
      </w:pPr>
      <w:r>
        <w:rPr>
          <w:rFonts w:hint="eastAsia" w:ascii="宋体" w:hAnsi="宋体"/>
          <w:color w:val="auto"/>
          <w:sz w:val="30"/>
          <w:szCs w:val="30"/>
        </w:rPr>
        <w:t>招标代理单位：</w:t>
      </w:r>
      <w:r>
        <w:rPr>
          <w:rFonts w:hint="eastAsia" w:ascii="宋体" w:hAnsi="宋体"/>
          <w:color w:val="auto"/>
          <w:sz w:val="30"/>
          <w:szCs w:val="30"/>
          <w:u w:val="single"/>
        </w:rPr>
        <w:t>广州高新工程顾问有限公司</w:t>
      </w:r>
    </w:p>
    <w:p>
      <w:pPr>
        <w:spacing w:line="360" w:lineRule="auto"/>
        <w:ind w:left="1680" w:leftChars="800"/>
        <w:rPr>
          <w:rFonts w:ascii="宋体" w:hAnsi="宋体"/>
          <w:color w:val="auto"/>
          <w:sz w:val="32"/>
        </w:rPr>
      </w:pPr>
      <w:r>
        <w:rPr>
          <w:rFonts w:hint="eastAsia" w:ascii="宋体" w:hAnsi="宋体"/>
          <w:color w:val="auto"/>
          <w:sz w:val="32"/>
        </w:rPr>
        <w:t>日</w:t>
      </w:r>
      <w:r>
        <w:rPr>
          <w:rFonts w:ascii="宋体" w:hAnsi="宋体"/>
          <w:color w:val="auto"/>
          <w:sz w:val="32"/>
        </w:rPr>
        <w:t xml:space="preserve">        </w:t>
      </w:r>
      <w:r>
        <w:rPr>
          <w:rFonts w:hint="eastAsia" w:ascii="宋体" w:hAnsi="宋体"/>
          <w:color w:val="auto"/>
          <w:sz w:val="32"/>
        </w:rPr>
        <w:t>期：</w:t>
      </w:r>
      <w:r>
        <w:rPr>
          <w:rFonts w:ascii="宋体" w:hAnsi="宋体"/>
          <w:color w:val="auto"/>
          <w:sz w:val="32"/>
          <w:u w:val="single"/>
        </w:rPr>
        <w:t xml:space="preserve"> </w:t>
      </w:r>
      <w:r>
        <w:rPr>
          <w:rFonts w:hint="eastAsia" w:ascii="宋体" w:hAnsi="宋体"/>
          <w:color w:val="auto"/>
          <w:sz w:val="32"/>
          <w:u w:val="single"/>
        </w:rPr>
        <w:t>2023</w:t>
      </w:r>
      <w:r>
        <w:rPr>
          <w:rFonts w:ascii="宋体" w:hAnsi="宋体"/>
          <w:color w:val="auto"/>
          <w:sz w:val="32"/>
          <w:u w:val="single"/>
        </w:rPr>
        <w:t xml:space="preserve"> </w:t>
      </w:r>
      <w:r>
        <w:rPr>
          <w:rFonts w:hint="eastAsia" w:ascii="宋体" w:hAnsi="宋体"/>
          <w:color w:val="auto"/>
          <w:sz w:val="32"/>
        </w:rPr>
        <w:t>年</w:t>
      </w:r>
      <w:r>
        <w:rPr>
          <w:rFonts w:hint="eastAsia" w:ascii="宋体" w:hAnsi="宋体"/>
          <w:color w:val="auto"/>
          <w:sz w:val="32"/>
          <w:u w:val="single"/>
          <w:lang w:val="en-US" w:eastAsia="zh-CN"/>
        </w:rPr>
        <w:t>11</w:t>
      </w:r>
      <w:r>
        <w:rPr>
          <w:rFonts w:hint="eastAsia" w:ascii="宋体" w:hAnsi="宋体"/>
          <w:color w:val="auto"/>
          <w:sz w:val="32"/>
        </w:rPr>
        <w:t>月</w:t>
      </w:r>
    </w:p>
    <w:p>
      <w:pPr>
        <w:pStyle w:val="5"/>
        <w:spacing w:line="480" w:lineRule="auto"/>
        <w:jc w:val="center"/>
        <w:rPr>
          <w:color w:val="auto"/>
          <w:sz w:val="32"/>
        </w:rPr>
      </w:pPr>
      <w:r>
        <w:rPr>
          <w:rStyle w:val="9"/>
          <w:b/>
          <w:bCs/>
          <w:color w:val="auto"/>
        </w:rPr>
        <w:br w:type="page"/>
      </w:r>
      <w:r>
        <w:rPr>
          <w:rFonts w:hint="eastAsia"/>
          <w:color w:val="auto"/>
          <w:sz w:val="32"/>
        </w:rPr>
        <w:t>广东省从化监狱“十二五”基础设施建设项目训练场工程</w:t>
      </w:r>
    </w:p>
    <w:p>
      <w:pPr>
        <w:pStyle w:val="5"/>
        <w:spacing w:line="480" w:lineRule="auto"/>
        <w:jc w:val="center"/>
        <w:rPr>
          <w:color w:val="auto"/>
          <w:sz w:val="24"/>
        </w:rPr>
      </w:pPr>
      <w:r>
        <w:rPr>
          <w:rFonts w:hint="eastAsia"/>
          <w:color w:val="auto"/>
          <w:sz w:val="32"/>
        </w:rPr>
        <w:t>施工总承包招标公告</w:t>
      </w:r>
    </w:p>
    <w:p>
      <w:pPr>
        <w:spacing w:line="480" w:lineRule="auto"/>
        <w:ind w:firstLine="537" w:firstLineChars="224"/>
        <w:jc w:val="center"/>
        <w:rPr>
          <w:rFonts w:ascii="宋体" w:hAnsi="宋体"/>
          <w:color w:val="auto"/>
          <w:sz w:val="24"/>
        </w:rPr>
      </w:pPr>
    </w:p>
    <w:p>
      <w:pPr>
        <w:snapToGrid w:val="0"/>
        <w:spacing w:line="400" w:lineRule="exact"/>
        <w:ind w:firstLine="480" w:firstLineChars="200"/>
        <w:rPr>
          <w:rFonts w:ascii="宋体" w:hAnsi="宋体"/>
          <w:color w:val="auto"/>
          <w:sz w:val="24"/>
        </w:rPr>
      </w:pPr>
      <w:r>
        <w:rPr>
          <w:rFonts w:hint="eastAsia" w:ascii="宋体" w:hAnsi="宋体"/>
          <w:color w:val="auto"/>
          <w:sz w:val="24"/>
        </w:rPr>
        <w:t>根据</w:t>
      </w:r>
      <w:r>
        <w:rPr>
          <w:rFonts w:ascii="宋体" w:hAnsi="宋体"/>
          <w:color w:val="auto"/>
          <w:sz w:val="24"/>
          <w:u w:val="single"/>
        </w:rPr>
        <w:t xml:space="preserve"> </w:t>
      </w:r>
      <w:r>
        <w:rPr>
          <w:rFonts w:hint="eastAsia" w:ascii="宋体" w:hAnsi="宋体"/>
          <w:color w:val="auto"/>
          <w:sz w:val="24"/>
          <w:u w:val="single"/>
        </w:rPr>
        <w:t>粤发改投资函[2016] 3583号</w:t>
      </w:r>
      <w:r>
        <w:rPr>
          <w:rFonts w:hint="eastAsia" w:ascii="宋体" w:hAnsi="宋体"/>
          <w:color w:val="auto"/>
          <w:sz w:val="24"/>
        </w:rPr>
        <w:t>批准，并且图纸和技术资料满足施工需要，</w:t>
      </w:r>
      <w:r>
        <w:rPr>
          <w:rFonts w:hint="eastAsia" w:ascii="宋体" w:hAnsi="宋体"/>
          <w:color w:val="auto"/>
          <w:sz w:val="24"/>
          <w:u w:val="single"/>
        </w:rPr>
        <w:t>广东省从化监狱</w:t>
      </w:r>
      <w:r>
        <w:rPr>
          <w:rFonts w:hint="eastAsia" w:ascii="宋体" w:hAnsi="宋体"/>
          <w:color w:val="auto"/>
          <w:sz w:val="24"/>
        </w:rPr>
        <w:t>现对</w:t>
      </w:r>
      <w:r>
        <w:rPr>
          <w:rFonts w:hint="eastAsia" w:ascii="宋体" w:hAnsi="宋体"/>
          <w:color w:val="auto"/>
          <w:sz w:val="24"/>
          <w:u w:val="single"/>
        </w:rPr>
        <w:t>广东省从化监狱“十二五”基础设施建设项目训练场工程施工</w:t>
      </w:r>
      <w:r>
        <w:rPr>
          <w:rFonts w:hint="eastAsia" w:ascii="宋体" w:hAnsi="宋体"/>
          <w:strike w:val="0"/>
          <w:dstrike w:val="0"/>
          <w:color w:val="auto"/>
          <w:sz w:val="24"/>
          <w:u w:val="none"/>
        </w:rPr>
        <w:t>总承包</w:t>
      </w:r>
      <w:r>
        <w:rPr>
          <w:rFonts w:hint="eastAsia" w:ascii="宋体" w:hAnsi="宋体"/>
          <w:color w:val="auto"/>
          <w:sz w:val="24"/>
        </w:rPr>
        <w:t>进行公开招标，选定承包人。</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rPr>
        <w:t>一、工程名称：</w:t>
      </w:r>
      <w:r>
        <w:rPr>
          <w:rFonts w:hint="eastAsia" w:ascii="宋体" w:hAnsi="宋体"/>
          <w:color w:val="auto"/>
          <w:sz w:val="24"/>
          <w:u w:val="single"/>
        </w:rPr>
        <w:t>广东省从化监狱“十二五”基础设施建设项目训练场工程</w:t>
      </w:r>
    </w:p>
    <w:p>
      <w:pPr>
        <w:snapToGrid w:val="0"/>
        <w:spacing w:line="400" w:lineRule="exact"/>
        <w:ind w:left="435" w:leftChars="207" w:firstLine="480" w:firstLineChars="200"/>
        <w:rPr>
          <w:rFonts w:ascii="宋体" w:hAnsi="宋体"/>
          <w:color w:val="auto"/>
          <w:sz w:val="24"/>
          <w:u w:val="single"/>
        </w:rPr>
      </w:pPr>
      <w:r>
        <w:rPr>
          <w:rFonts w:hint="eastAsia" w:ascii="宋体" w:hAnsi="宋体"/>
          <w:color w:val="auto"/>
          <w:sz w:val="24"/>
        </w:rPr>
        <w:t>项目代码：</w:t>
      </w:r>
      <w:r>
        <w:rPr>
          <w:rFonts w:hint="eastAsia" w:ascii="方正仿宋简体" w:hAnsi="方正仿宋简体" w:eastAsia="方正仿宋简体" w:cs="方正仿宋简体"/>
          <w:color w:val="auto"/>
          <w:kern w:val="0"/>
          <w:szCs w:val="21"/>
          <w:u w:val="single"/>
          <w:lang w:bidi="ar"/>
        </w:rPr>
        <w:t>2109-440000-04-01-831116</w:t>
      </w:r>
      <w:r>
        <w:rPr>
          <w:rFonts w:hint="eastAsia" w:ascii="方正仿宋简体" w:hAnsi="方正仿宋简体" w:eastAsia="方正仿宋简体" w:cs="方正仿宋简体"/>
          <w:color w:val="auto"/>
          <w:kern w:val="0"/>
          <w:szCs w:val="21"/>
          <w:lang w:bidi="ar"/>
        </w:rPr>
        <w:t xml:space="preserve"> </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rPr>
        <w:t>二、招标单位：</w:t>
      </w:r>
      <w:r>
        <w:rPr>
          <w:rFonts w:hint="eastAsia" w:ascii="宋体" w:hAnsi="宋体"/>
          <w:color w:val="auto"/>
          <w:sz w:val="24"/>
          <w:u w:val="single"/>
        </w:rPr>
        <w:t>广东省从化监狱</w:t>
      </w:r>
    </w:p>
    <w:p>
      <w:pPr>
        <w:snapToGrid w:val="0"/>
        <w:spacing w:line="400" w:lineRule="exact"/>
        <w:ind w:left="435"/>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联系人：</w:t>
      </w:r>
      <w:r>
        <w:rPr>
          <w:rFonts w:hint="eastAsia" w:ascii="宋体" w:hAnsi="宋体"/>
          <w:color w:val="auto"/>
          <w:sz w:val="24"/>
          <w:u w:val="single"/>
        </w:rPr>
        <w:t>余工</w:t>
      </w:r>
      <w:r>
        <w:rPr>
          <w:rFonts w:ascii="宋体" w:hAnsi="宋体"/>
          <w:color w:val="auto"/>
          <w:sz w:val="24"/>
        </w:rPr>
        <w:t xml:space="preserve">      </w:t>
      </w:r>
      <w:r>
        <w:rPr>
          <w:rFonts w:hint="eastAsia" w:ascii="宋体" w:hAnsi="宋体"/>
          <w:color w:val="auto"/>
          <w:sz w:val="24"/>
        </w:rPr>
        <w:t>联系电话：</w:t>
      </w:r>
      <w:r>
        <w:rPr>
          <w:rFonts w:hint="eastAsia" w:ascii="宋体" w:hAnsi="宋体"/>
          <w:color w:val="auto"/>
          <w:sz w:val="24"/>
          <w:u w:val="single"/>
        </w:rPr>
        <w:t>020-37976411</w:t>
      </w:r>
    </w:p>
    <w:p>
      <w:pPr>
        <w:snapToGrid w:val="0"/>
        <w:spacing w:line="400" w:lineRule="exact"/>
        <w:ind w:left="435" w:leftChars="207" w:firstLine="480" w:firstLineChars="200"/>
        <w:rPr>
          <w:rFonts w:ascii="宋体" w:hAnsi="宋体"/>
          <w:color w:val="auto"/>
          <w:sz w:val="24"/>
          <w:u w:val="single"/>
        </w:rPr>
      </w:pPr>
      <w:r>
        <w:rPr>
          <w:rFonts w:hint="eastAsia" w:ascii="宋体" w:hAnsi="宋体"/>
          <w:color w:val="auto"/>
          <w:sz w:val="24"/>
        </w:rPr>
        <w:t>联系地址：</w:t>
      </w:r>
      <w:r>
        <w:rPr>
          <w:rFonts w:hint="eastAsia" w:ascii="宋体" w:hAnsi="宋体"/>
          <w:color w:val="auto"/>
          <w:sz w:val="24"/>
          <w:u w:val="single"/>
        </w:rPr>
        <w:t>广州市从化区鳌头镇聚丰北路623号</w:t>
      </w:r>
    </w:p>
    <w:p>
      <w:pPr>
        <w:snapToGrid w:val="0"/>
        <w:spacing w:line="400" w:lineRule="exact"/>
        <w:ind w:left="435" w:leftChars="207" w:firstLine="480" w:firstLineChars="200"/>
        <w:rPr>
          <w:rFonts w:ascii="宋体" w:hAnsi="宋体"/>
          <w:color w:val="auto"/>
          <w:sz w:val="24"/>
          <w:u w:val="single"/>
        </w:rPr>
      </w:pPr>
      <w:r>
        <w:rPr>
          <w:rFonts w:hint="eastAsia" w:ascii="宋体" w:hAnsi="宋体"/>
          <w:color w:val="auto"/>
          <w:sz w:val="24"/>
        </w:rPr>
        <w:t>招标代理机构：</w:t>
      </w:r>
      <w:r>
        <w:rPr>
          <w:rFonts w:hint="eastAsia" w:ascii="宋体" w:hAnsi="宋体"/>
          <w:color w:val="auto"/>
          <w:sz w:val="24"/>
          <w:u w:val="single"/>
        </w:rPr>
        <w:t>广州高新工程顾问有限公司</w:t>
      </w:r>
    </w:p>
    <w:p>
      <w:pPr>
        <w:snapToGrid w:val="0"/>
        <w:spacing w:line="400" w:lineRule="exact"/>
        <w:ind w:left="435"/>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联系人：</w:t>
      </w:r>
      <w:r>
        <w:rPr>
          <w:rFonts w:hint="eastAsia" w:ascii="宋体" w:hAnsi="宋体"/>
          <w:color w:val="auto"/>
          <w:sz w:val="24"/>
          <w:u w:val="single"/>
        </w:rPr>
        <w:t>黄工</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联系电话：</w:t>
      </w:r>
      <w:r>
        <w:rPr>
          <w:rFonts w:hint="eastAsia" w:ascii="宋体" w:hAnsi="宋体"/>
          <w:color w:val="auto"/>
          <w:sz w:val="24"/>
          <w:u w:val="single"/>
        </w:rPr>
        <w:t>020-85530825-609、15920150961</w:t>
      </w:r>
    </w:p>
    <w:p>
      <w:pPr>
        <w:spacing w:line="540" w:lineRule="exact"/>
        <w:ind w:firstLine="960" w:firstLineChars="400"/>
        <w:rPr>
          <w:color w:val="auto"/>
        </w:rPr>
      </w:pPr>
      <w:r>
        <w:rPr>
          <w:rFonts w:hint="eastAsia" w:ascii="宋体" w:hAnsi="宋体"/>
          <w:color w:val="auto"/>
          <w:sz w:val="24"/>
        </w:rPr>
        <w:t>联系地址：</w:t>
      </w:r>
      <w:r>
        <w:rPr>
          <w:rFonts w:hint="eastAsia" w:ascii="宋体" w:hAnsi="宋体"/>
          <w:color w:val="auto"/>
          <w:sz w:val="24"/>
          <w:u w:val="single"/>
        </w:rPr>
        <w:t>广州市天河区华观路1933号万科云A栋503-504</w:t>
      </w:r>
    </w:p>
    <w:p>
      <w:pPr>
        <w:snapToGrid w:val="0"/>
        <w:spacing w:line="400" w:lineRule="exact"/>
        <w:ind w:left="435" w:leftChars="207" w:firstLine="480" w:firstLineChars="200"/>
        <w:rPr>
          <w:rFonts w:ascii="宋体" w:hAnsi="宋体"/>
          <w:color w:val="auto"/>
          <w:sz w:val="24"/>
        </w:rPr>
      </w:pPr>
      <w:r>
        <w:rPr>
          <w:rFonts w:hint="eastAsia" w:ascii="宋体" w:hAnsi="宋体"/>
          <w:color w:val="auto"/>
          <w:sz w:val="24"/>
        </w:rPr>
        <w:t>招标监督机构：</w:t>
      </w:r>
      <w:r>
        <w:rPr>
          <w:rFonts w:hint="eastAsia" w:ascii="宋体" w:hAnsi="宋体"/>
          <w:color w:val="auto"/>
          <w:sz w:val="24"/>
          <w:u w:val="single"/>
        </w:rPr>
        <w:t>广州市建设工程招标管理办公室</w:t>
      </w:r>
    </w:p>
    <w:p>
      <w:pPr>
        <w:snapToGrid w:val="0"/>
        <w:spacing w:line="400" w:lineRule="exact"/>
        <w:ind w:left="435"/>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监督电话：</w:t>
      </w:r>
      <w:r>
        <w:rPr>
          <w:rFonts w:ascii="宋体" w:hAnsi="宋体"/>
          <w:color w:val="auto"/>
          <w:sz w:val="24"/>
          <w:u w:val="single"/>
        </w:rPr>
        <w:t>020-2886621</w:t>
      </w:r>
      <w:r>
        <w:rPr>
          <w:rFonts w:hint="eastAsia" w:ascii="宋体" w:hAnsi="宋体"/>
          <w:color w:val="auto"/>
          <w:sz w:val="24"/>
          <w:u w:val="single"/>
        </w:rPr>
        <w:t>4</w:t>
      </w:r>
    </w:p>
    <w:p>
      <w:pPr>
        <w:snapToGrid w:val="0"/>
        <w:spacing w:line="400" w:lineRule="exact"/>
        <w:ind w:left="435" w:leftChars="207" w:firstLine="480" w:firstLineChars="200"/>
        <w:rPr>
          <w:rFonts w:ascii="宋体" w:hAnsi="宋体"/>
          <w:color w:val="auto"/>
        </w:rPr>
      </w:pPr>
      <w:r>
        <w:rPr>
          <w:rFonts w:hint="eastAsia" w:ascii="宋体" w:hAnsi="宋体"/>
          <w:color w:val="auto"/>
          <w:sz w:val="24"/>
        </w:rPr>
        <w:t>联系地址：</w:t>
      </w:r>
      <w:r>
        <w:rPr>
          <w:rFonts w:hint="eastAsia" w:ascii="宋体" w:hAnsi="宋体"/>
          <w:color w:val="auto"/>
          <w:sz w:val="24"/>
          <w:u w:val="single"/>
        </w:rPr>
        <w:t>广州市天河区天润路333号3楼</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rPr>
        <w:t>三、建设地点：</w:t>
      </w:r>
      <w:r>
        <w:rPr>
          <w:rFonts w:hint="eastAsia" w:ascii="宋体" w:hAnsi="宋体"/>
          <w:color w:val="auto"/>
          <w:sz w:val="24"/>
          <w:u w:val="single"/>
        </w:rPr>
        <w:t>广东省广州市从化区鳌头镇聚丰北路623号</w:t>
      </w:r>
    </w:p>
    <w:p>
      <w:pPr>
        <w:snapToGrid w:val="0"/>
        <w:spacing w:line="400" w:lineRule="exact"/>
        <w:ind w:firstLine="480" w:firstLineChars="200"/>
        <w:rPr>
          <w:rFonts w:ascii="宋体" w:hAnsi="宋体"/>
          <w:color w:val="auto"/>
          <w:sz w:val="24"/>
        </w:rPr>
      </w:pPr>
      <w:r>
        <w:rPr>
          <w:rFonts w:hint="eastAsia" w:ascii="宋体" w:hAnsi="宋体"/>
          <w:color w:val="auto"/>
          <w:sz w:val="24"/>
        </w:rPr>
        <w:t>四、项目概况、规模</w:t>
      </w:r>
    </w:p>
    <w:p>
      <w:pPr>
        <w:snapToGrid w:val="0"/>
        <w:spacing w:line="400" w:lineRule="exact"/>
        <w:ind w:firstLine="480" w:firstLineChars="200"/>
        <w:rPr>
          <w:rFonts w:hint="eastAsia" w:ascii="宋体" w:hAnsi="宋体"/>
          <w:color w:val="auto"/>
          <w:sz w:val="24"/>
          <w:u w:val="single"/>
          <w:lang w:eastAsia="zh-CN"/>
        </w:rPr>
      </w:pPr>
      <w:r>
        <w:rPr>
          <w:rFonts w:hint="eastAsia" w:ascii="宋体" w:hAnsi="宋体"/>
          <w:color w:val="auto"/>
          <w:sz w:val="24"/>
          <w:u w:val="single"/>
        </w:rPr>
        <w:t>从化监狱因整体搬迁等原因，警</w:t>
      </w:r>
      <w:r>
        <w:rPr>
          <w:rFonts w:hint="eastAsia" w:ascii="宋体" w:hAnsi="宋体"/>
          <w:color w:val="auto"/>
          <w:sz w:val="24"/>
          <w:u w:val="single"/>
          <w:lang w:eastAsia="zh-CN"/>
        </w:rPr>
        <w:t>察职工</w:t>
      </w:r>
      <w:r>
        <w:rPr>
          <w:rFonts w:hint="eastAsia" w:ascii="宋体" w:hAnsi="宋体"/>
          <w:color w:val="auto"/>
          <w:sz w:val="24"/>
          <w:u w:val="single"/>
        </w:rPr>
        <w:t>训练场</w:t>
      </w:r>
      <w:r>
        <w:rPr>
          <w:rFonts w:hint="eastAsia" w:ascii="宋体" w:hAnsi="宋体"/>
          <w:color w:val="auto"/>
          <w:sz w:val="24"/>
          <w:u w:val="single"/>
          <w:lang w:eastAsia="zh-CN"/>
        </w:rPr>
        <w:t>等</w:t>
      </w:r>
      <w:r>
        <w:rPr>
          <w:rFonts w:hint="eastAsia" w:ascii="宋体" w:hAnsi="宋体"/>
          <w:color w:val="auto"/>
          <w:sz w:val="24"/>
          <w:u w:val="single"/>
        </w:rPr>
        <w:t>硬件设施建设滞后，急需建设用于警察职工开展警体训练和文体活动的场地</w:t>
      </w:r>
      <w:r>
        <w:rPr>
          <w:rFonts w:hint="eastAsia" w:ascii="宋体" w:hAnsi="宋体"/>
          <w:color w:val="auto"/>
          <w:sz w:val="24"/>
          <w:u w:val="single"/>
          <w:lang w:eastAsia="zh-CN"/>
        </w:rPr>
        <w:t>。</w:t>
      </w:r>
    </w:p>
    <w:p>
      <w:pPr>
        <w:snapToGrid w:val="0"/>
        <w:spacing w:line="400" w:lineRule="exact"/>
        <w:ind w:firstLine="480" w:firstLineChars="200"/>
        <w:rPr>
          <w:rFonts w:ascii="宋体" w:hAnsi="宋体"/>
          <w:color w:val="auto"/>
          <w:sz w:val="24"/>
        </w:rPr>
      </w:pPr>
      <w:r>
        <w:rPr>
          <w:rFonts w:hint="eastAsia" w:ascii="宋体" w:hAnsi="宋体"/>
          <w:color w:val="auto"/>
          <w:sz w:val="24"/>
        </w:rPr>
        <w:t>五、标段划分及各标段招标内容、规模和最高投标限价：</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u w:val="single"/>
        </w:rPr>
        <w:t>1、标段划分：本工程划分为 1 个标段</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u w:val="single"/>
        </w:rPr>
        <w:t>2、招标内容：本项目总占地面积约2万平方米，建设运动场一个，包括但不限于以下建设内容：标准跑道8道、足球场一个（铺设人工草）、运动场照明系统、给排水系统</w:t>
      </w:r>
      <w:r>
        <w:rPr>
          <w:rFonts w:hint="eastAsia" w:ascii="宋体" w:hAnsi="宋体"/>
          <w:color w:val="auto"/>
          <w:sz w:val="24"/>
          <w:u w:val="single"/>
          <w:lang w:eastAsia="zh-CN"/>
        </w:rPr>
        <w:t>、</w:t>
      </w:r>
      <w:r>
        <w:rPr>
          <w:rFonts w:hint="eastAsia" w:ascii="宋体" w:hAnsi="宋体"/>
          <w:color w:val="auto"/>
          <w:sz w:val="24"/>
          <w:u w:val="single"/>
          <w:lang w:val="en-US" w:eastAsia="zh-CN"/>
        </w:rPr>
        <w:t>训练场场地平整、杂草清理、石块处理、人工草种植、自然草种植、排水沟砌筑</w:t>
      </w:r>
      <w:r>
        <w:rPr>
          <w:rFonts w:hint="eastAsia" w:ascii="宋体" w:hAnsi="宋体"/>
          <w:color w:val="auto"/>
          <w:sz w:val="24"/>
          <w:u w:val="single"/>
        </w:rPr>
        <w:t>等，具体以工程量清单及施工图为准。</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u w:val="single"/>
        </w:rPr>
        <w:t>3、最高投标限价：</w:t>
      </w:r>
      <w:r>
        <w:rPr>
          <w:rFonts w:hint="eastAsia" w:ascii="宋体" w:hAnsi="宋体" w:eastAsia="宋体" w:cs="宋体"/>
          <w:color w:val="auto"/>
          <w:kern w:val="2"/>
          <w:sz w:val="24"/>
          <w:szCs w:val="24"/>
          <w:u w:val="single"/>
          <w:lang w:val="en-US" w:eastAsia="zh-CN" w:bidi="ar"/>
        </w:rPr>
        <w:t xml:space="preserve">5,525,404.78 </w:t>
      </w:r>
      <w:r>
        <w:rPr>
          <w:rFonts w:hint="eastAsia" w:ascii="宋体" w:hAnsi="宋体"/>
          <w:color w:val="auto"/>
          <w:sz w:val="24"/>
          <w:u w:val="single"/>
        </w:rPr>
        <w:t>元。</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rPr>
        <w:t>六、资金来源：</w:t>
      </w:r>
      <w:r>
        <w:rPr>
          <w:rFonts w:hint="eastAsia" w:ascii="宋体" w:hAnsi="宋体"/>
          <w:color w:val="auto"/>
          <w:sz w:val="24"/>
          <w:u w:val="single"/>
        </w:rPr>
        <w:t>财政资金</w:t>
      </w: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kern w:val="0"/>
          <w:sz w:val="24"/>
          <w:szCs w:val="24"/>
        </w:rPr>
        <w:t>七、</w:t>
      </w:r>
      <w:r>
        <w:rPr>
          <w:rFonts w:hint="eastAsia" w:ascii="宋体" w:hAnsi="宋体"/>
          <w:color w:val="auto"/>
          <w:sz w:val="24"/>
        </w:rPr>
        <w:t>公告发布日期、</w:t>
      </w:r>
      <w:r>
        <w:rPr>
          <w:rFonts w:hint="eastAsia" w:ascii="宋体" w:hAnsi="宋体" w:cs="宋体"/>
          <w:color w:val="auto"/>
          <w:sz w:val="24"/>
          <w:szCs w:val="24"/>
        </w:rPr>
        <w:t>递交投标文件时间与开标时间：</w:t>
      </w:r>
    </w:p>
    <w:p>
      <w:pPr>
        <w:snapToGrid w:val="0"/>
        <w:spacing w:line="400" w:lineRule="exact"/>
        <w:ind w:firstLine="480" w:firstLineChars="200"/>
        <w:rPr>
          <w:rFonts w:ascii="宋体" w:hAnsi="宋体"/>
          <w:color w:val="auto"/>
          <w:sz w:val="24"/>
        </w:rPr>
      </w:pPr>
      <w:r>
        <w:rPr>
          <w:rFonts w:hint="eastAsia" w:ascii="宋体" w:hAnsi="宋体" w:cs="宋体"/>
          <w:color w:val="auto"/>
          <w:sz w:val="24"/>
          <w:szCs w:val="24"/>
        </w:rPr>
        <w:t>1、</w:t>
      </w:r>
      <w:r>
        <w:rPr>
          <w:rFonts w:hint="eastAsia" w:ascii="宋体" w:hAnsi="宋体"/>
          <w:color w:val="auto"/>
          <w:sz w:val="24"/>
        </w:rPr>
        <w:t>公告发布日期（含本日）：</w:t>
      </w:r>
      <w:r>
        <w:rPr>
          <w:rFonts w:hint="eastAsia" w:ascii="宋体" w:hAnsi="宋体"/>
          <w:color w:val="auto"/>
          <w:sz w:val="24"/>
          <w:u w:val="single"/>
        </w:rPr>
        <w:t>2023</w:t>
      </w:r>
      <w:r>
        <w:rPr>
          <w:rFonts w:hint="eastAsia" w:ascii="宋体" w:hAnsi="宋体"/>
          <w:color w:val="auto"/>
          <w:sz w:val="24"/>
        </w:rPr>
        <w:t>年 月 日至</w:t>
      </w:r>
      <w:r>
        <w:rPr>
          <w:rFonts w:hint="eastAsia" w:ascii="宋体" w:hAnsi="宋体"/>
          <w:color w:val="auto"/>
          <w:sz w:val="24"/>
          <w:u w:val="single"/>
        </w:rPr>
        <w:t>2023</w:t>
      </w:r>
      <w:r>
        <w:rPr>
          <w:rFonts w:hint="eastAsia" w:ascii="宋体" w:hAnsi="宋体"/>
          <w:color w:val="auto"/>
          <w:sz w:val="24"/>
        </w:rPr>
        <w:t>年 月 日</w:t>
      </w:r>
    </w:p>
    <w:p>
      <w:pPr>
        <w:snapToGrid w:val="0"/>
        <w:spacing w:line="400" w:lineRule="exact"/>
        <w:ind w:firstLine="480" w:firstLineChars="200"/>
        <w:rPr>
          <w:rFonts w:ascii="宋体" w:hAnsi="宋体" w:cs="宋体"/>
          <w:color w:val="auto"/>
          <w:kern w:val="0"/>
          <w:sz w:val="24"/>
          <w:szCs w:val="24"/>
        </w:rPr>
      </w:pPr>
      <w:r>
        <w:rPr>
          <w:rFonts w:hint="eastAsia" w:ascii="宋体" w:hAnsi="宋体"/>
          <w:color w:val="auto"/>
          <w:sz w:val="24"/>
        </w:rPr>
        <w:t>凡有意参加投标者，请登录</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网站下载电子招标文件。</w:t>
      </w:r>
    </w:p>
    <w:p>
      <w:pPr>
        <w:widowControl/>
        <w:shd w:val="clear" w:color="auto" w:fill="FFFFFF"/>
        <w:snapToGrid w:val="0"/>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注：发布招标公告的时间为招标公告发出之日起至投标截止时间止。</w:t>
      </w:r>
    </w:p>
    <w:p>
      <w:pPr>
        <w:widowControl/>
        <w:shd w:val="clear" w:color="auto" w:fill="FFFFFF"/>
        <w:snapToGrid w:val="0"/>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2、递交投标文件起始时间：</w:t>
      </w:r>
      <w:r>
        <w:rPr>
          <w:rFonts w:hint="eastAsia" w:ascii="宋体" w:hAnsi="宋体"/>
          <w:color w:val="auto"/>
          <w:sz w:val="24"/>
          <w:u w:val="single"/>
        </w:rPr>
        <w:t>2023</w:t>
      </w:r>
      <w:r>
        <w:rPr>
          <w:rFonts w:hint="eastAsia" w:ascii="宋体" w:hAnsi="宋体"/>
          <w:color w:val="auto"/>
          <w:sz w:val="24"/>
          <w:szCs w:val="24"/>
        </w:rPr>
        <w:t>年 月 日</w:t>
      </w:r>
      <w:r>
        <w:rPr>
          <w:rFonts w:hint="eastAsia" w:ascii="宋体" w:hAnsi="宋体"/>
          <w:color w:val="auto"/>
          <w:sz w:val="24"/>
          <w:szCs w:val="24"/>
          <w:u w:val="single"/>
        </w:rPr>
        <w:t>00</w:t>
      </w:r>
      <w:r>
        <w:rPr>
          <w:rFonts w:hint="eastAsia" w:ascii="宋体" w:hAnsi="宋体"/>
          <w:color w:val="auto"/>
          <w:sz w:val="24"/>
          <w:szCs w:val="24"/>
        </w:rPr>
        <w:t xml:space="preserve"> 时</w:t>
      </w:r>
      <w:r>
        <w:rPr>
          <w:rFonts w:hint="eastAsia" w:ascii="宋体" w:hAnsi="宋体"/>
          <w:color w:val="auto"/>
          <w:sz w:val="24"/>
          <w:szCs w:val="24"/>
          <w:u w:val="single"/>
        </w:rPr>
        <w:t>00</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00" w:lineRule="exact"/>
        <w:ind w:left="764" w:leftChars="364" w:firstLine="1440" w:firstLineChars="600"/>
        <w:jc w:val="left"/>
        <w:rPr>
          <w:rFonts w:ascii="宋体" w:hAnsi="宋体" w:cs="宋体"/>
          <w:color w:val="auto"/>
          <w:sz w:val="24"/>
          <w:szCs w:val="24"/>
        </w:rPr>
      </w:pPr>
      <w:r>
        <w:rPr>
          <w:rFonts w:hint="eastAsia" w:ascii="宋体" w:hAnsi="宋体" w:cs="宋体"/>
          <w:color w:val="auto"/>
          <w:sz w:val="24"/>
          <w:szCs w:val="24"/>
        </w:rPr>
        <w:t>截止时间：</w:t>
      </w:r>
      <w:r>
        <w:rPr>
          <w:rFonts w:hint="eastAsia" w:ascii="宋体" w:hAnsi="宋体"/>
          <w:color w:val="auto"/>
          <w:sz w:val="24"/>
          <w:u w:val="single"/>
        </w:rPr>
        <w:t>2023</w:t>
      </w:r>
      <w:r>
        <w:rPr>
          <w:rFonts w:hint="eastAsia" w:ascii="宋体" w:hAnsi="宋体"/>
          <w:color w:val="auto"/>
          <w:sz w:val="24"/>
          <w:szCs w:val="24"/>
        </w:rPr>
        <w:t>年  月 日</w:t>
      </w:r>
      <w:r>
        <w:rPr>
          <w:rFonts w:hint="eastAsia" w:ascii="宋体" w:hAnsi="宋体"/>
          <w:color w:val="auto"/>
          <w:sz w:val="24"/>
          <w:szCs w:val="24"/>
          <w:lang w:val="en-US" w:eastAsia="zh-CN"/>
        </w:rPr>
        <w:t xml:space="preserve">  </w:t>
      </w:r>
      <w:r>
        <w:rPr>
          <w:rFonts w:hint="eastAsia" w:ascii="宋体" w:hAnsi="宋体"/>
          <w:color w:val="auto"/>
          <w:sz w:val="24"/>
          <w:szCs w:val="24"/>
        </w:rPr>
        <w:t>时</w:t>
      </w:r>
      <w:r>
        <w:rPr>
          <w:rFonts w:hint="eastAsia" w:ascii="宋体" w:hAnsi="宋体"/>
          <w:color w:val="auto"/>
          <w:sz w:val="24"/>
          <w:szCs w:val="24"/>
          <w:lang w:val="en-US" w:eastAsia="zh-CN"/>
        </w:rPr>
        <w:t xml:space="preserve">   </w:t>
      </w:r>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00" w:lineRule="exact"/>
        <w:ind w:firstLine="480" w:firstLineChars="200"/>
        <w:jc w:val="left"/>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s="宋体"/>
          <w:color w:val="auto"/>
          <w:sz w:val="24"/>
          <w:szCs w:val="24"/>
          <w:u w:val="single"/>
        </w:rPr>
        <w:t>2023</w:t>
      </w:r>
      <w:r>
        <w:rPr>
          <w:rFonts w:hint="eastAsia" w:ascii="宋体" w:hAnsi="宋体"/>
          <w:color w:val="auto"/>
          <w:sz w:val="24"/>
          <w:szCs w:val="24"/>
        </w:rPr>
        <w:t>年  月  日</w:t>
      </w:r>
      <w:r>
        <w:rPr>
          <w:rFonts w:hint="eastAsia" w:ascii="宋体" w:hAnsi="宋体"/>
          <w:color w:val="auto"/>
          <w:sz w:val="24"/>
          <w:szCs w:val="24"/>
          <w:lang w:val="en-US" w:eastAsia="zh-CN"/>
        </w:rPr>
        <w:t xml:space="preserve">   </w:t>
      </w:r>
      <w:r>
        <w:rPr>
          <w:rFonts w:hint="eastAsia" w:ascii="宋体" w:hAnsi="宋体"/>
          <w:color w:val="auto"/>
          <w:sz w:val="24"/>
          <w:szCs w:val="24"/>
        </w:rPr>
        <w:t>时</w:t>
      </w:r>
      <w:r>
        <w:rPr>
          <w:rFonts w:hint="eastAsia" w:ascii="宋体" w:hAnsi="宋体"/>
          <w:color w:val="auto"/>
          <w:sz w:val="24"/>
          <w:szCs w:val="24"/>
          <w:lang w:val="en-US" w:eastAsia="zh-CN"/>
        </w:rPr>
        <w:t xml:space="preserve">    </w:t>
      </w:r>
      <w:bookmarkStart w:id="0" w:name="_GoBack"/>
      <w:bookmarkEnd w:id="0"/>
      <w:r>
        <w:rPr>
          <w:rFonts w:hint="eastAsia" w:ascii="宋体" w:hAnsi="宋体"/>
          <w:color w:val="auto"/>
          <w:sz w:val="24"/>
          <w:szCs w:val="24"/>
        </w:rPr>
        <w:t>分</w:t>
      </w:r>
      <w:r>
        <w:rPr>
          <w:rFonts w:hint="eastAsia" w:ascii="宋体" w:hAnsi="宋体" w:cs="宋体"/>
          <w:color w:val="auto"/>
          <w:sz w:val="24"/>
          <w:szCs w:val="24"/>
        </w:rPr>
        <w:t>。</w:t>
      </w:r>
    </w:p>
    <w:p>
      <w:pPr>
        <w:widowControl/>
        <w:shd w:val="clear" w:color="auto" w:fill="FFFFFF"/>
        <w:snapToGrid w:val="0"/>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00" w:lineRule="exact"/>
        <w:ind w:firstLine="480" w:firstLineChars="200"/>
        <w:rPr>
          <w:rFonts w:ascii="宋体" w:hAnsi="宋体" w:cs="仿宋_GB2312"/>
          <w:color w:val="auto"/>
          <w:sz w:val="24"/>
          <w:szCs w:val="24"/>
        </w:rPr>
      </w:pPr>
      <w:r>
        <w:rPr>
          <w:rFonts w:hint="eastAsia" w:ascii="宋体" w:hAnsi="宋体" w:cs="宋体"/>
          <w:color w:val="auto"/>
          <w:sz w:val="24"/>
          <w:szCs w:val="24"/>
        </w:rPr>
        <w:t>5、</w:t>
      </w:r>
      <w:r>
        <w:rPr>
          <w:rFonts w:hint="eastAsia" w:ascii="宋体" w:hAnsi="宋体"/>
          <w:bCs/>
          <w:color w:val="auto"/>
          <w:sz w:val="24"/>
        </w:rPr>
        <w:t>投标人通过</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递交电子投标文件。</w:t>
      </w:r>
      <w:r>
        <w:rPr>
          <w:rFonts w:hint="eastAsia" w:ascii="宋体" w:hAnsi="宋体" w:cs="仿宋_GB2312"/>
          <w:color w:val="auto"/>
          <w:sz w:val="24"/>
          <w:szCs w:val="24"/>
        </w:rPr>
        <w:t>投标人应在递交投标文件截止时间前，登录</w:t>
      </w:r>
      <w:r>
        <w:rPr>
          <w:rFonts w:hint="eastAsia" w:ascii="宋体" w:hAnsi="宋体"/>
          <w:color w:val="auto"/>
          <w:sz w:val="24"/>
          <w:szCs w:val="24"/>
          <w:u w:val="single"/>
        </w:rPr>
        <w:t>广州公共资源交易中心（广州公共资源交易中心）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网站办理网上投标登记手续。按照交易平台关于全流程电子化项目的相关指南进行操作。详见：</w:t>
      </w:r>
      <w:r>
        <w:rPr>
          <w:rFonts w:hint="eastAsia" w:ascii="宋体" w:hAnsi="宋体"/>
          <w:color w:val="auto"/>
          <w:sz w:val="24"/>
          <w:szCs w:val="24"/>
          <w:u w:val="single"/>
        </w:rPr>
        <w:t>广州交易集团有限公司（广州公共资源交易中心）</w:t>
      </w:r>
      <w:r>
        <w:rPr>
          <w:rFonts w:hint="eastAsia" w:ascii="宋体" w:hAnsi="宋体" w:cs="仿宋_GB2312"/>
          <w:color w:val="auto"/>
          <w:sz w:val="24"/>
          <w:szCs w:val="24"/>
          <w:u w:val="single"/>
        </w:rPr>
        <w:t>网站发布的最新版操作指引。</w:t>
      </w:r>
      <w:r>
        <w:rPr>
          <w:rFonts w:hint="eastAsia" w:ascii="宋体" w:hAnsi="宋体" w:cs="仿宋_GB2312"/>
          <w:color w:val="auto"/>
          <w:sz w:val="24"/>
          <w:szCs w:val="24"/>
        </w:rPr>
        <w:t xml:space="preserve"> </w:t>
      </w:r>
    </w:p>
    <w:p>
      <w:pPr>
        <w:snapToGrid w:val="0"/>
        <w:spacing w:line="400" w:lineRule="exact"/>
        <w:ind w:firstLine="480" w:firstLineChars="200"/>
        <w:rPr>
          <w:rFonts w:ascii="宋体" w:hAnsi="宋体"/>
          <w:color w:val="auto"/>
          <w:sz w:val="24"/>
          <w:szCs w:val="24"/>
          <w:u w:val="single"/>
        </w:rPr>
      </w:pPr>
      <w:r>
        <w:rPr>
          <w:rFonts w:hint="eastAsia" w:ascii="宋体" w:hAnsi="宋体" w:cs="仿宋_GB2312"/>
          <w:color w:val="auto"/>
          <w:sz w:val="24"/>
          <w:szCs w:val="24"/>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八、招标文件获取方式：</w:t>
      </w:r>
    </w:p>
    <w:p>
      <w:pPr>
        <w:widowControl/>
        <w:shd w:val="clear" w:color="auto" w:fill="FFFFFF"/>
        <w:snapToGrid w:val="0"/>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本项目招标文件随招标公告一并在</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网站发布。招标文件</w:t>
      </w:r>
      <w:r>
        <w:rPr>
          <w:rFonts w:hint="eastAsia" w:ascii="宋体" w:hAnsi="宋体" w:cs="宋体"/>
          <w:color w:val="auto"/>
          <w:kern w:val="0"/>
          <w:sz w:val="24"/>
          <w:szCs w:val="24"/>
        </w:rPr>
        <w:t>一经在</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网站下载。</w:t>
      </w:r>
    </w:p>
    <w:p>
      <w:pPr>
        <w:spacing w:line="400" w:lineRule="exact"/>
        <w:ind w:firstLine="480" w:firstLineChars="200"/>
        <w:rPr>
          <w:rFonts w:ascii="宋体" w:hAnsi="宋体"/>
          <w:color w:val="auto"/>
          <w:sz w:val="24"/>
        </w:rPr>
      </w:pPr>
      <w:r>
        <w:rPr>
          <w:rFonts w:hint="eastAsia" w:ascii="宋体" w:hAnsi="宋体"/>
          <w:color w:val="auto"/>
          <w:sz w:val="24"/>
        </w:rPr>
        <w:t>九、投标人合格条件：</w:t>
      </w:r>
    </w:p>
    <w:p>
      <w:pPr>
        <w:spacing w:line="40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、投标人参加投标的意思表达清楚，投标人代表被授权有效。</w:t>
      </w:r>
    </w:p>
    <w:p>
      <w:pPr>
        <w:spacing w:line="4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、投标人均具有独立法人资格，按国家法律经营。</w:t>
      </w:r>
    </w:p>
    <w:p>
      <w:pPr>
        <w:spacing w:line="4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、投标人均持有建设行政主管部门颁发的企业资质证书及安全生产许可证；</w:t>
      </w:r>
    </w:p>
    <w:p>
      <w:pPr>
        <w:pStyle w:val="10"/>
        <w:spacing w:line="400" w:lineRule="exact"/>
        <w:ind w:firstLine="480" w:firstLineChars="200"/>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10"/>
        <w:spacing w:line="4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投标人具有承接本工程所需的</w:t>
      </w:r>
      <w:r>
        <w:rPr>
          <w:rFonts w:hint="eastAsia" w:ascii="宋体" w:hAnsi="宋体" w:eastAsia="宋体"/>
          <w:color w:val="auto"/>
          <w:sz w:val="24"/>
          <w:szCs w:val="24"/>
          <w:u w:val="single"/>
        </w:rPr>
        <w:t>市政公用工程施工总承包三级（或以上）</w:t>
      </w:r>
      <w:r>
        <w:rPr>
          <w:rFonts w:hint="eastAsia" w:ascii="宋体" w:hAnsi="宋体" w:eastAsia="宋体"/>
          <w:color w:val="auto"/>
          <w:sz w:val="24"/>
          <w:szCs w:val="24"/>
        </w:rPr>
        <w:t>级别施工总承包资质；</w:t>
      </w:r>
    </w:p>
    <w:p>
      <w:pPr>
        <w:pStyle w:val="10"/>
        <w:spacing w:line="4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市政公用工程</w:t>
      </w:r>
      <w:r>
        <w:rPr>
          <w:rFonts w:hint="eastAsia" w:ascii="宋体" w:hAnsi="宋体" w:eastAsia="宋体"/>
          <w:color w:val="auto"/>
          <w:sz w:val="24"/>
          <w:szCs w:val="24"/>
        </w:rPr>
        <w:t>专业二级或以上级别的注册建造师；</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注：①资质内容按照建市</w:t>
      </w:r>
      <w:r>
        <w:rPr>
          <w:rFonts w:ascii="宋体" w:hAnsi="宋体"/>
          <w:color w:val="auto"/>
          <w:sz w:val="24"/>
          <w:szCs w:val="24"/>
        </w:rPr>
        <w:t>[2014]159</w:t>
      </w:r>
      <w:r>
        <w:rPr>
          <w:rFonts w:hint="eastAsia" w:ascii="宋体" w:hAnsi="宋体"/>
          <w:color w:val="auto"/>
          <w:sz w:val="24"/>
          <w:szCs w:val="24"/>
        </w:rPr>
        <w:t>号文颁布的新版《建筑业企业资质标准》中对应的资质类别及等级的承包工程范围和《住房城乡建设部关于建筑业企业资质管理有关问题的通知》（建市</w:t>
      </w:r>
      <w:r>
        <w:rPr>
          <w:rFonts w:ascii="宋体" w:hAnsi="宋体"/>
          <w:color w:val="auto"/>
          <w:sz w:val="24"/>
          <w:szCs w:val="24"/>
        </w:rPr>
        <w:t>[2015]154</w:t>
      </w:r>
      <w:r>
        <w:rPr>
          <w:rFonts w:hint="eastAsia" w:ascii="宋体" w:hAnsi="宋体"/>
          <w:color w:val="auto"/>
          <w:sz w:val="24"/>
          <w:szCs w:val="24"/>
        </w:rPr>
        <w:t>号）、《住房城乡建设部关于简化建筑业企业资质标准部分指标的通知》</w:t>
      </w:r>
      <w:r>
        <w:rPr>
          <w:rFonts w:ascii="宋体" w:hAnsi="宋体"/>
          <w:color w:val="auto"/>
          <w:sz w:val="24"/>
          <w:szCs w:val="24"/>
        </w:rPr>
        <w:t>(</w:t>
      </w:r>
      <w:r>
        <w:rPr>
          <w:rFonts w:hint="eastAsia" w:ascii="宋体" w:hAnsi="宋体"/>
          <w:color w:val="auto"/>
          <w:sz w:val="24"/>
          <w:szCs w:val="24"/>
        </w:rPr>
        <w:t>建市</w:t>
      </w:r>
      <w:r>
        <w:rPr>
          <w:rFonts w:ascii="宋体" w:hAnsi="宋体"/>
          <w:color w:val="auto"/>
          <w:sz w:val="24"/>
          <w:szCs w:val="24"/>
        </w:rPr>
        <w:t>[2016]226</w:t>
      </w:r>
      <w:r>
        <w:rPr>
          <w:rFonts w:hint="eastAsia" w:ascii="宋体" w:hAnsi="宋体"/>
          <w:color w:val="auto"/>
          <w:sz w:val="24"/>
          <w:szCs w:val="24"/>
        </w:rPr>
        <w:t>号</w:t>
      </w:r>
      <w:r>
        <w:rPr>
          <w:rFonts w:ascii="宋体" w:hAnsi="宋体"/>
          <w:color w:val="auto"/>
          <w:sz w:val="24"/>
          <w:szCs w:val="24"/>
        </w:rPr>
        <w:t>)</w:t>
      </w:r>
      <w:r>
        <w:rPr>
          <w:rFonts w:hint="eastAsia" w:ascii="宋体" w:hAnsi="宋体"/>
          <w:color w:val="auto"/>
          <w:sz w:val="24"/>
          <w:szCs w:val="24"/>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00" w:lineRule="exact"/>
        <w:ind w:firstLine="480" w:firstLineChars="200"/>
        <w:rPr>
          <w:rFonts w:ascii="宋体" w:hAnsi="宋体"/>
          <w:color w:val="auto"/>
          <w:sz w:val="24"/>
          <w:szCs w:val="24"/>
        </w:rPr>
      </w:pPr>
      <w:r>
        <w:rPr>
          <w:rFonts w:hint="eastAsia" w:ascii="宋体" w:hAnsi="宋体"/>
          <w:color w:val="auto"/>
          <w:sz w:val="24"/>
        </w:rPr>
        <w:t>②</w:t>
      </w:r>
      <w:r>
        <w:rPr>
          <w:rFonts w:hint="eastAsia"/>
          <w:color w:val="auto"/>
          <w:sz w:val="24"/>
        </w:rPr>
        <w:t>根据广东省住建厅《关于明确二级建造师注册执业有关问题的通知》（粤建市函〔2023〕469号），二级建造师应在考试取得执业资格的省、自治区、直辖市申请注册，二级建造师可随注册企业在全国范围内执业。项目负责人在任职期间不得担任专职安全员，项目专职安全员在任职期间也不得担任项目负责人，项目负责人和专职安全员不为同一人。</w:t>
      </w:r>
    </w:p>
    <w:p>
      <w:pPr>
        <w:pStyle w:val="10"/>
        <w:spacing w:line="400" w:lineRule="exact"/>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、项目负责人持有有效的安全生产考核合格证（</w:t>
      </w:r>
      <w:r>
        <w:rPr>
          <w:rFonts w:ascii="宋体" w:hAnsi="宋体" w:eastAsia="宋体"/>
          <w:color w:val="auto"/>
          <w:sz w:val="24"/>
          <w:szCs w:val="24"/>
        </w:rPr>
        <w:t>B</w:t>
      </w:r>
      <w:r>
        <w:rPr>
          <w:rFonts w:hint="eastAsia" w:ascii="宋体" w:hAnsi="宋体" w:eastAsia="宋体"/>
          <w:color w:val="auto"/>
          <w:sz w:val="24"/>
          <w:szCs w:val="24"/>
        </w:rPr>
        <w:t>类）或建筑施工企业项目负责人安全生产考核合格证书；</w:t>
      </w:r>
      <w:r>
        <w:rPr>
          <w:rFonts w:ascii="宋体" w:hAnsi="宋体" w:eastAsia="宋体"/>
          <w:color w:val="auto"/>
          <w:sz w:val="24"/>
          <w:szCs w:val="24"/>
        </w:rPr>
        <w:t xml:space="preserve"> </w:t>
      </w:r>
    </w:p>
    <w:p>
      <w:pPr>
        <w:pStyle w:val="10"/>
        <w:spacing w:line="400" w:lineRule="exact"/>
        <w:ind w:firstLine="480" w:firstLineChars="200"/>
        <w:rPr>
          <w:rFonts w:ascii="宋体" w:hAnsi="宋体" w:eastAsia="宋体"/>
          <w:color w:val="auto"/>
          <w:sz w:val="24"/>
          <w:szCs w:val="24"/>
          <w:u w:val="single"/>
        </w:rPr>
      </w:pPr>
      <w:r>
        <w:rPr>
          <w:rFonts w:hint="eastAsia" w:ascii="宋体" w:hAnsi="宋体" w:eastAsia="宋体"/>
          <w:color w:val="auto"/>
          <w:sz w:val="24"/>
          <w:szCs w:val="24"/>
        </w:rPr>
        <w:t>6、投标人拟担任本工程技术负责人的资格要求为：</w:t>
      </w:r>
      <w:r>
        <w:rPr>
          <w:rFonts w:hint="eastAsia" w:ascii="宋体" w:hAnsi="宋体" w:eastAsia="宋体" w:cs="宋体"/>
          <w:color w:val="auto"/>
          <w:sz w:val="24"/>
          <w:szCs w:val="24"/>
          <w:u w:val="single"/>
        </w:rPr>
        <w:t>具有市政相关专业工程师或以上职称，技术负责人不得兼任其他岗位。</w:t>
      </w:r>
    </w:p>
    <w:p>
      <w:pPr>
        <w:spacing w:line="400" w:lineRule="exact"/>
        <w:ind w:firstLine="480" w:firstLineChars="200"/>
        <w:rPr>
          <w:rFonts w:ascii="宋体" w:hAnsi="宋体"/>
          <w:color w:val="auto"/>
          <w:kern w:val="0"/>
          <w:sz w:val="24"/>
        </w:rPr>
      </w:pPr>
      <w:r>
        <w:rPr>
          <w:rFonts w:hint="eastAsia" w:ascii="宋体" w:hAnsi="宋体"/>
          <w:color w:val="auto"/>
          <w:kern w:val="0"/>
          <w:sz w:val="24"/>
        </w:rPr>
        <w:t>7、</w:t>
      </w:r>
      <w:r>
        <w:rPr>
          <w:rFonts w:hint="eastAsia" w:ascii="宋体" w:hAnsi="宋体"/>
          <w:color w:val="auto"/>
          <w:sz w:val="24"/>
          <w:szCs w:val="24"/>
        </w:rPr>
        <w:t>专职安全员须具有有效的安全生产考核合格证（</w:t>
      </w:r>
      <w:r>
        <w:rPr>
          <w:rFonts w:ascii="宋体" w:hAnsi="宋体"/>
          <w:color w:val="auto"/>
          <w:sz w:val="24"/>
          <w:szCs w:val="24"/>
        </w:rPr>
        <w:t>C</w:t>
      </w:r>
      <w:r>
        <w:rPr>
          <w:rFonts w:hint="eastAsia" w:ascii="宋体" w:hAnsi="宋体"/>
          <w:color w:val="auto"/>
          <w:sz w:val="24"/>
          <w:szCs w:val="24"/>
        </w:rPr>
        <w:t>类）</w:t>
      </w:r>
      <w:r>
        <w:rPr>
          <w:rFonts w:hint="eastAsia" w:ascii="宋体" w:hAnsi="宋体"/>
          <w:color w:val="auto"/>
          <w:kern w:val="0"/>
          <w:sz w:val="24"/>
        </w:rPr>
        <w:t>或建筑施工企业专职安全生产管理人员安全生产考核合格证书（C3类）。</w:t>
      </w:r>
    </w:p>
    <w:p>
      <w:pPr>
        <w:spacing w:line="400" w:lineRule="exact"/>
        <w:ind w:firstLine="480" w:firstLineChars="200"/>
        <w:rPr>
          <w:rFonts w:ascii="宋体" w:hAnsi="宋体"/>
          <w:color w:val="auto"/>
          <w:sz w:val="24"/>
        </w:rPr>
      </w:pPr>
      <w:r>
        <w:rPr>
          <w:rFonts w:hint="eastAsia" w:ascii="宋体" w:hAnsi="宋体"/>
          <w:color w:val="auto"/>
          <w:sz w:val="24"/>
        </w:rPr>
        <w:t>8、投标人已按照附件一的内容签署盖章的投标人声明。</w:t>
      </w:r>
    </w:p>
    <w:p>
      <w:pPr>
        <w:spacing w:line="400" w:lineRule="exact"/>
        <w:ind w:firstLine="480" w:firstLineChars="200"/>
        <w:rPr>
          <w:rFonts w:ascii="宋体" w:hAnsi="宋体"/>
          <w:color w:val="auto"/>
          <w:sz w:val="24"/>
        </w:rPr>
      </w:pPr>
      <w:r>
        <w:rPr>
          <w:rFonts w:hint="eastAsia" w:ascii="宋体" w:hAnsi="宋体"/>
          <w:color w:val="auto"/>
          <w:sz w:val="24"/>
          <w:szCs w:val="24"/>
        </w:rPr>
        <w:t>9、关于联合体投标：</w:t>
      </w:r>
      <w:r>
        <w:rPr>
          <w:rFonts w:hint="eastAsia" w:ascii="宋体" w:hAnsi="宋体"/>
          <w:color w:val="auto"/>
          <w:kern w:val="0"/>
          <w:sz w:val="24"/>
          <w:szCs w:val="24"/>
          <w:u w:val="single"/>
        </w:rPr>
        <w:t>本项目不接受联合体投标。</w:t>
      </w:r>
    </w:p>
    <w:p>
      <w:pPr>
        <w:spacing w:line="40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00" w:lineRule="exact"/>
        <w:ind w:firstLine="482" w:firstLineChars="200"/>
        <w:rPr>
          <w:rFonts w:ascii="宋体" w:hAnsi="宋体"/>
          <w:b/>
          <w:color w:val="auto"/>
          <w:sz w:val="24"/>
        </w:rPr>
      </w:pPr>
      <w:r>
        <w:rPr>
          <w:rFonts w:hint="eastAsia" w:ascii="宋体" w:hAnsi="宋体"/>
          <w:b/>
          <w:color w:val="auto"/>
          <w:sz w:val="24"/>
        </w:rPr>
        <w:t>（http://zfcj.gz.gov.cn/zwgk/zsdwxxgkzl/gzsjzyglfwzx/bszy/content/post_8484886.html）</w:t>
      </w:r>
    </w:p>
    <w:p>
      <w:pPr>
        <w:spacing w:line="400" w:lineRule="exact"/>
        <w:ind w:firstLine="480" w:firstLineChars="200"/>
        <w:rPr>
          <w:rFonts w:ascii="宋体" w:hAnsi="宋体"/>
          <w:color w:val="auto"/>
          <w:sz w:val="24"/>
          <w:szCs w:val="24"/>
        </w:rPr>
      </w:pPr>
      <w:r>
        <w:rPr>
          <w:rFonts w:hint="eastAsia" w:ascii="宋体" w:hAnsi="宋体"/>
          <w:color w:val="auto"/>
          <w:sz w:val="24"/>
        </w:rPr>
        <w:t>11、</w:t>
      </w:r>
      <w:r>
        <w:rPr>
          <w:rFonts w:hint="eastAsia" w:ascii="宋体" w:hAnsi="宋体"/>
          <w:color w:val="auto"/>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u w:val="single"/>
        </w:rPr>
        <w:t>视为无效投标</w:t>
      </w:r>
      <w:r>
        <w:rPr>
          <w:rFonts w:hint="eastAsia" w:ascii="宋体" w:hAnsi="宋体"/>
          <w:color w:val="auto"/>
          <w:sz w:val="24"/>
          <w:szCs w:val="24"/>
        </w:rPr>
        <w:t>。</w:t>
      </w:r>
    </w:p>
    <w:p>
      <w:pPr>
        <w:spacing w:line="360" w:lineRule="auto"/>
        <w:ind w:firstLine="537" w:firstLineChars="224"/>
        <w:rPr>
          <w:rFonts w:ascii="宋体" w:hAnsi="宋体"/>
          <w:color w:val="auto"/>
          <w:sz w:val="24"/>
          <w:szCs w:val="24"/>
        </w:rPr>
      </w:pPr>
      <w:r>
        <w:rPr>
          <w:rFonts w:hint="eastAsia" w:ascii="宋体" w:hAnsi="宋体"/>
          <w:color w:val="auto"/>
          <w:sz w:val="24"/>
          <w:szCs w:val="24"/>
        </w:rPr>
        <w:t>12、未被列入拖欠农民工工资失信联合惩戒对象名单。</w:t>
      </w:r>
    </w:p>
    <w:p>
      <w:pPr>
        <w:spacing w:line="360" w:lineRule="auto"/>
        <w:ind w:firstLine="537" w:firstLineChars="224"/>
        <w:rPr>
          <w:color w:val="auto"/>
        </w:rPr>
      </w:pPr>
      <w:r>
        <w:rPr>
          <w:rFonts w:hint="eastAsia" w:ascii="宋体" w:hAnsi="宋体" w:cs="宋体"/>
          <w:color w:val="auto"/>
          <w:sz w:val="24"/>
          <w:szCs w:val="24"/>
        </w:rPr>
        <w:t>13、</w:t>
      </w:r>
      <w:r>
        <w:rPr>
          <w:rFonts w:hint="eastAsia" w:ascii="宋体" w:hAnsi="宋体"/>
          <w:color w:val="auto"/>
          <w:kern w:val="0"/>
          <w:sz w:val="24"/>
          <w:szCs w:val="24"/>
        </w:rPr>
        <w:t>未在以往工程中因不诚信行为或不充分履约行为被本项目招标人书面拒绝投标的。（详见招标公告附件三拒绝投标名单表）。</w:t>
      </w:r>
    </w:p>
    <w:p>
      <w:pPr>
        <w:spacing w:line="400" w:lineRule="exact"/>
        <w:ind w:firstLine="480" w:firstLineChars="200"/>
        <w:rPr>
          <w:rFonts w:ascii="宋体" w:hAnsi="宋体"/>
          <w:color w:val="auto"/>
          <w:sz w:val="24"/>
          <w:szCs w:val="24"/>
        </w:rPr>
      </w:pPr>
    </w:p>
    <w:p>
      <w:pPr>
        <w:snapToGrid w:val="0"/>
        <w:spacing w:line="400" w:lineRule="exact"/>
        <w:ind w:firstLine="480" w:firstLineChars="200"/>
        <w:rPr>
          <w:rFonts w:ascii="宋体" w:hAnsi="宋体"/>
          <w:color w:val="auto"/>
          <w:sz w:val="24"/>
        </w:rPr>
      </w:pPr>
      <w:r>
        <w:rPr>
          <w:rFonts w:hint="eastAsia" w:ascii="宋体" w:hAnsi="宋体"/>
          <w:color w:val="auto"/>
          <w:sz w:val="24"/>
        </w:rPr>
        <w:t>注：未在招标公告</w:t>
      </w:r>
      <w:r>
        <w:rPr>
          <w:rFonts w:hint="eastAsia" w:ascii="宋体" w:hAnsi="宋体"/>
          <w:color w:val="auto"/>
          <w:sz w:val="24"/>
          <w:szCs w:val="24"/>
        </w:rPr>
        <w:t>第九</w:t>
      </w:r>
      <w:r>
        <w:rPr>
          <w:rFonts w:hint="eastAsia" w:ascii="宋体" w:hAnsi="宋体"/>
          <w:color w:val="auto"/>
          <w:sz w:val="24"/>
        </w:rPr>
        <w:t>条</w:t>
      </w:r>
      <w:r>
        <w:rPr>
          <w:rFonts w:hint="eastAsia" w:ascii="宋体" w:hAnsi="宋体" w:cs="宋体"/>
          <w:color w:val="auto"/>
          <w:sz w:val="24"/>
          <w:szCs w:val="24"/>
        </w:rPr>
        <w:t>单列的</w:t>
      </w:r>
      <w:r>
        <w:rPr>
          <w:rFonts w:hint="eastAsia" w:ascii="宋体" w:hAnsi="宋体"/>
          <w:color w:val="auto"/>
          <w:sz w:val="24"/>
        </w:rPr>
        <w:t>资审合格条件，不作为资审不合格的依据。</w:t>
      </w:r>
    </w:p>
    <w:p>
      <w:pPr>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十、资格审查方式：</w:t>
      </w:r>
    </w:p>
    <w:p>
      <w:pPr>
        <w:widowControl/>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本工程采用资格后审方式，由评标委员会负责资格审查。</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十一、资格审查结果将在</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和广东省招标投标监管网公示，</w:t>
      </w:r>
      <w:r>
        <w:rPr>
          <w:rFonts w:hint="eastAsia" w:ascii="宋体" w:hAnsi="宋体"/>
          <w:bCs/>
          <w:color w:val="auto"/>
          <w:sz w:val="24"/>
        </w:rPr>
        <w:t>公示时间不得少于3日。</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十二、满足资格审查合格条件的投标人不足 3 名或通过有效性审查的投标人不足3名时为招标失败。招标人分析招标失败原因，修正招标方案，报有关管理部门核准后，重新组织招标。</w:t>
      </w:r>
    </w:p>
    <w:p>
      <w:pPr>
        <w:adjustRightInd w:val="0"/>
        <w:spacing w:line="400" w:lineRule="exact"/>
        <w:ind w:firstLine="480" w:firstLineChars="200"/>
        <w:rPr>
          <w:rFonts w:ascii="宋体" w:hAnsi="宋体"/>
          <w:color w:val="auto"/>
          <w:sz w:val="24"/>
        </w:rPr>
      </w:pPr>
      <w:r>
        <w:rPr>
          <w:rFonts w:hint="eastAsia" w:ascii="宋体" w:hAnsi="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adjustRightInd w:val="0"/>
        <w:spacing w:line="400" w:lineRule="exact"/>
        <w:ind w:firstLine="480" w:firstLineChars="200"/>
        <w:rPr>
          <w:rFonts w:ascii="宋体" w:hAnsi="宋体"/>
          <w:color w:val="auto"/>
          <w:sz w:val="24"/>
          <w:szCs w:val="24"/>
        </w:rPr>
      </w:pPr>
      <w:r>
        <w:rPr>
          <w:rFonts w:hint="eastAsia" w:ascii="宋体" w:hAnsi="宋体"/>
          <w:color w:val="auto"/>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adjustRightInd w:val="0"/>
        <w:spacing w:line="400" w:lineRule="exact"/>
        <w:ind w:firstLine="480" w:firstLineChars="200"/>
        <w:rPr>
          <w:rFonts w:ascii="宋体" w:hAnsi="宋体"/>
          <w:color w:val="auto"/>
          <w:sz w:val="24"/>
        </w:rPr>
      </w:pPr>
      <w:r>
        <w:rPr>
          <w:rFonts w:hint="eastAsia" w:ascii="宋体" w:hAnsi="宋体"/>
          <w:color w:val="auto"/>
          <w:sz w:val="24"/>
        </w:rPr>
        <w:t>十五、潜在投标人或利害关系人对本招标公告及招标文件有异议的，向招标人书面提出。</w:t>
      </w:r>
    </w:p>
    <w:p>
      <w:pPr>
        <w:snapToGrid w:val="0"/>
        <w:spacing w:line="400" w:lineRule="exact"/>
        <w:ind w:firstLine="480" w:firstLineChars="200"/>
        <w:rPr>
          <w:rFonts w:ascii="宋体" w:hAnsi="宋体"/>
          <w:color w:val="auto"/>
          <w:sz w:val="24"/>
          <w:u w:val="single"/>
        </w:rPr>
      </w:pPr>
      <w:r>
        <w:rPr>
          <w:rFonts w:hint="eastAsia" w:ascii="宋体" w:hAnsi="宋体"/>
          <w:color w:val="auto"/>
          <w:sz w:val="24"/>
        </w:rPr>
        <w:t>异议受理部门：</w:t>
      </w:r>
      <w:r>
        <w:rPr>
          <w:rFonts w:hint="eastAsia" w:ascii="宋体" w:hAnsi="宋体"/>
          <w:color w:val="auto"/>
          <w:sz w:val="24"/>
          <w:u w:val="single"/>
        </w:rPr>
        <w:t>广东省从化监狱</w:t>
      </w:r>
    </w:p>
    <w:p>
      <w:pPr>
        <w:snapToGrid w:val="0"/>
        <w:spacing w:line="400" w:lineRule="exact"/>
        <w:ind w:left="435"/>
        <w:rPr>
          <w:rFonts w:ascii="宋体" w:hAnsi="宋体"/>
          <w:color w:val="auto"/>
          <w:sz w:val="24"/>
          <w:u w:val="single"/>
        </w:rPr>
      </w:pPr>
      <w:r>
        <w:rPr>
          <w:rFonts w:hint="eastAsia" w:ascii="宋体" w:hAnsi="宋体"/>
          <w:color w:val="auto"/>
          <w:sz w:val="24"/>
        </w:rPr>
        <w:t>异议受理电话：</w:t>
      </w:r>
      <w:r>
        <w:rPr>
          <w:rFonts w:hint="eastAsia" w:ascii="宋体" w:hAnsi="宋体"/>
          <w:color w:val="auto"/>
          <w:sz w:val="24"/>
          <w:u w:val="single"/>
        </w:rPr>
        <w:t>020-37976411</w:t>
      </w:r>
    </w:p>
    <w:p>
      <w:pPr>
        <w:adjustRightInd w:val="0"/>
        <w:spacing w:line="400" w:lineRule="exact"/>
        <w:ind w:firstLine="480" w:firstLineChars="200"/>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广州市从化区鳌头镇聚丰北路623号</w:t>
      </w:r>
    </w:p>
    <w:p>
      <w:pPr>
        <w:adjustRightInd w:val="0"/>
        <w:spacing w:line="400" w:lineRule="exact"/>
        <w:ind w:firstLine="482" w:firstLineChars="200"/>
        <w:rPr>
          <w:rFonts w:ascii="宋体" w:hAnsi="宋体"/>
          <w:b/>
          <w:color w:val="auto"/>
          <w:sz w:val="24"/>
        </w:rPr>
      </w:pPr>
      <w:r>
        <w:rPr>
          <w:rFonts w:hint="eastAsia" w:ascii="宋体" w:hAnsi="宋体"/>
          <w:b/>
          <w:color w:val="auto"/>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adjustRightInd w:val="0"/>
        <w:spacing w:line="400" w:lineRule="exact"/>
        <w:ind w:firstLine="480" w:firstLineChars="200"/>
        <w:rPr>
          <w:rFonts w:ascii="宋体" w:hAnsi="宋体"/>
          <w:color w:val="auto"/>
          <w:sz w:val="24"/>
        </w:rPr>
      </w:pPr>
      <w:r>
        <w:rPr>
          <w:rFonts w:hint="eastAsia" w:ascii="宋体" w:hAnsi="宋体"/>
          <w:color w:val="auto"/>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adjustRightInd w:val="0"/>
        <w:spacing w:line="400" w:lineRule="exact"/>
        <w:ind w:firstLine="480" w:firstLineChars="200"/>
        <w:rPr>
          <w:rFonts w:ascii="宋体" w:hAnsi="宋体"/>
          <w:color w:val="auto"/>
          <w:sz w:val="24"/>
        </w:rPr>
      </w:pPr>
      <w:r>
        <w:rPr>
          <w:rFonts w:hint="eastAsia" w:ascii="宋体" w:hAnsi="宋体"/>
          <w:color w:val="auto"/>
          <w:sz w:val="24"/>
        </w:rPr>
        <w:t>十七、本招标公告及招标文件使用GZZB2018-3招标文件范本。本公告与范本内容不同之处均以下划线标明，所有标明下划线部分属于本公告的组成部分，同其他部分具有同样的效力。</w:t>
      </w:r>
    </w:p>
    <w:p>
      <w:pPr>
        <w:adjustRightInd w:val="0"/>
        <w:spacing w:line="400" w:lineRule="exact"/>
        <w:ind w:firstLine="480" w:firstLineChars="200"/>
        <w:rPr>
          <w:rFonts w:ascii="宋体" w:hAnsi="宋体"/>
          <w:color w:val="auto"/>
          <w:sz w:val="24"/>
        </w:rPr>
      </w:pPr>
      <w:r>
        <w:rPr>
          <w:rFonts w:hint="eastAsia" w:ascii="宋体" w:hAnsi="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adjustRightInd w:val="0"/>
        <w:spacing w:line="400" w:lineRule="exact"/>
        <w:ind w:firstLine="480" w:firstLineChars="200"/>
        <w:rPr>
          <w:rFonts w:ascii="宋体" w:hAnsi="宋体"/>
          <w:color w:val="auto"/>
          <w:sz w:val="24"/>
        </w:rPr>
      </w:pPr>
      <w:r>
        <w:rPr>
          <w:rFonts w:hint="eastAsia" w:ascii="宋体" w:hAnsi="宋体"/>
          <w:color w:val="auto"/>
          <w:sz w:val="24"/>
        </w:rPr>
        <w:t>十九、《投诉处理决定书》和《行政处理决定书》在广州市住房和城乡建设局网站上公布的，视为送达其他与决定书有关的当事人。</w:t>
      </w:r>
    </w:p>
    <w:p>
      <w:pPr>
        <w:adjustRightInd w:val="0"/>
        <w:spacing w:line="400" w:lineRule="exact"/>
        <w:ind w:firstLine="480" w:firstLineChars="200"/>
        <w:rPr>
          <w:rFonts w:ascii="宋体" w:hAnsi="宋体"/>
          <w:color w:val="auto"/>
          <w:sz w:val="24"/>
        </w:rPr>
      </w:pPr>
      <w:r>
        <w:rPr>
          <w:rFonts w:hint="eastAsia" w:ascii="宋体" w:hAnsi="宋体"/>
          <w:color w:val="auto"/>
          <w:sz w:val="24"/>
        </w:rPr>
        <w:t>特别提示：投标人在本项目招标人的工程项目中存在下列行为的，将被拒绝三个月内参与招标人后续工程投标。（注：拒绝投标时限由招标人视严重程度确定，最低三个月起，自招标人发出通知之日起计）：</w:t>
      </w:r>
      <w:r>
        <w:rPr>
          <w:rFonts w:ascii="宋体" w:hAnsi="宋体"/>
          <w:color w:val="auto"/>
          <w:sz w:val="24"/>
        </w:rPr>
        <w:t xml:space="preserve"> </w:t>
      </w:r>
    </w:p>
    <w:p>
      <w:pPr>
        <w:adjustRightInd w:val="0"/>
        <w:spacing w:line="400" w:lineRule="exact"/>
        <w:ind w:firstLine="480" w:firstLineChars="200"/>
        <w:rPr>
          <w:rFonts w:ascii="宋体" w:hAnsi="宋体"/>
          <w:color w:val="auto"/>
          <w:sz w:val="24"/>
        </w:rPr>
      </w:pPr>
      <w:r>
        <w:rPr>
          <w:rFonts w:hint="eastAsia" w:ascii="宋体" w:hAnsi="宋体"/>
          <w:color w:val="auto"/>
          <w:sz w:val="24"/>
        </w:rPr>
        <w:t>1.将中标工程转包或者违法分包的;</w:t>
      </w:r>
    </w:p>
    <w:p>
      <w:pPr>
        <w:adjustRightInd w:val="0"/>
        <w:spacing w:line="400" w:lineRule="exact"/>
        <w:ind w:firstLine="480" w:firstLineChars="200"/>
        <w:rPr>
          <w:rFonts w:ascii="宋体" w:hAnsi="宋体"/>
          <w:color w:val="auto"/>
          <w:sz w:val="24"/>
        </w:rPr>
      </w:pPr>
      <w:r>
        <w:rPr>
          <w:rFonts w:hint="eastAsia" w:ascii="宋体" w:hAnsi="宋体"/>
          <w:color w:val="auto"/>
          <w:sz w:val="24"/>
        </w:rPr>
        <w:t>2.在中标工程中不执行质量、安全生产相关规定的，造成质量或安全事故的；</w:t>
      </w:r>
    </w:p>
    <w:p>
      <w:pPr>
        <w:adjustRightInd w:val="0"/>
        <w:spacing w:line="400" w:lineRule="exact"/>
        <w:ind w:firstLine="480" w:firstLineChars="200"/>
        <w:rPr>
          <w:rFonts w:ascii="宋体" w:hAnsi="宋体"/>
          <w:color w:val="auto"/>
          <w:sz w:val="24"/>
        </w:rPr>
      </w:pPr>
      <w:r>
        <w:rPr>
          <w:rFonts w:hint="eastAsia" w:ascii="宋体" w:hAnsi="宋体"/>
          <w:color w:val="auto"/>
          <w:sz w:val="24"/>
        </w:rPr>
        <w:t>3.存在围标或串标情形的;</w:t>
      </w:r>
    </w:p>
    <w:p>
      <w:pPr>
        <w:adjustRightInd w:val="0"/>
        <w:spacing w:line="400" w:lineRule="exact"/>
        <w:ind w:firstLine="480" w:firstLineChars="200"/>
        <w:rPr>
          <w:rFonts w:ascii="宋体" w:hAnsi="宋体"/>
          <w:color w:val="auto"/>
          <w:sz w:val="24"/>
        </w:rPr>
      </w:pPr>
      <w:r>
        <w:rPr>
          <w:rFonts w:hint="eastAsia" w:ascii="宋体" w:hAnsi="宋体"/>
          <w:color w:val="auto"/>
          <w:sz w:val="24"/>
        </w:rPr>
        <w:t>4.在投标文件中提供虚假材料的；</w:t>
      </w:r>
    </w:p>
    <w:p>
      <w:pPr>
        <w:adjustRightInd w:val="0"/>
        <w:spacing w:line="400" w:lineRule="exact"/>
        <w:ind w:firstLine="480" w:firstLineChars="200"/>
        <w:rPr>
          <w:rFonts w:ascii="宋体" w:hAnsi="宋体"/>
          <w:color w:val="auto"/>
          <w:sz w:val="24"/>
        </w:rPr>
      </w:pPr>
      <w:r>
        <w:rPr>
          <w:rFonts w:hint="eastAsia" w:ascii="宋体" w:hAnsi="宋体"/>
          <w:color w:val="auto"/>
          <w:sz w:val="24"/>
        </w:rPr>
        <w:t>5.存在行贿情形的;</w:t>
      </w:r>
    </w:p>
    <w:p>
      <w:pPr>
        <w:adjustRightInd w:val="0"/>
        <w:spacing w:line="400" w:lineRule="exact"/>
        <w:ind w:firstLine="480" w:firstLineChars="200"/>
        <w:rPr>
          <w:rFonts w:ascii="宋体" w:hAnsi="宋体"/>
          <w:color w:val="auto"/>
          <w:sz w:val="24"/>
        </w:rPr>
      </w:pPr>
      <w:r>
        <w:rPr>
          <w:rFonts w:hint="eastAsia" w:ascii="宋体" w:hAnsi="宋体"/>
          <w:color w:val="auto"/>
          <w:sz w:val="24"/>
        </w:rPr>
        <w:t>6.拖欠农民工工资的；</w:t>
      </w:r>
    </w:p>
    <w:p>
      <w:pPr>
        <w:adjustRightInd w:val="0"/>
        <w:spacing w:line="400" w:lineRule="exact"/>
        <w:ind w:firstLine="480" w:firstLineChars="200"/>
        <w:rPr>
          <w:rFonts w:ascii="宋体" w:hAnsi="宋体"/>
          <w:color w:val="auto"/>
          <w:sz w:val="24"/>
        </w:rPr>
      </w:pPr>
      <w:r>
        <w:rPr>
          <w:rFonts w:hint="eastAsia" w:ascii="宋体" w:hAnsi="宋体"/>
          <w:color w:val="auto"/>
          <w:sz w:val="24"/>
        </w:rPr>
        <w:t>7.未按照国家、省、市有关建筑施工实名制管理和工人工资支付分账管理的规定执行，被行政监管部门处罚的。</w:t>
      </w:r>
    </w:p>
    <w:p>
      <w:pPr>
        <w:adjustRightInd w:val="0"/>
        <w:spacing w:line="400" w:lineRule="exact"/>
        <w:ind w:firstLine="480" w:firstLineChars="200"/>
        <w:rPr>
          <w:rFonts w:ascii="宋体" w:hAnsi="宋体"/>
          <w:color w:val="auto"/>
          <w:sz w:val="24"/>
        </w:rPr>
      </w:pPr>
      <w:r>
        <w:rPr>
          <w:rFonts w:hint="eastAsia" w:ascii="宋体" w:hAnsi="宋体"/>
          <w:color w:val="auto"/>
          <w:sz w:val="24"/>
        </w:rPr>
        <w:t>8.中标人在项目实施过程中选取的专业分包单位或劳务企业或劳务班组长与投标时不一致的（如有）。</w:t>
      </w:r>
    </w:p>
    <w:p>
      <w:pPr>
        <w:spacing w:line="480" w:lineRule="auto"/>
        <w:ind w:right="1348" w:rightChars="642" w:firstLine="5760" w:firstLineChars="2400"/>
        <w:rPr>
          <w:rFonts w:ascii="宋体" w:hAnsi="宋体"/>
          <w:color w:val="auto"/>
          <w:sz w:val="24"/>
        </w:rPr>
      </w:pPr>
    </w:p>
    <w:p>
      <w:pPr>
        <w:snapToGrid w:val="0"/>
        <w:spacing w:line="400" w:lineRule="exact"/>
        <w:ind w:firstLine="6240" w:firstLineChars="2600"/>
        <w:rPr>
          <w:rFonts w:ascii="宋体" w:hAnsi="宋体"/>
          <w:color w:val="auto"/>
          <w:sz w:val="24"/>
          <w:u w:val="single"/>
        </w:rPr>
      </w:pPr>
    </w:p>
    <w:p>
      <w:pPr>
        <w:snapToGrid w:val="0"/>
        <w:spacing w:line="400" w:lineRule="exact"/>
        <w:ind w:left="435" w:leftChars="207" w:firstLine="5760" w:firstLineChars="2400"/>
        <w:rPr>
          <w:rFonts w:ascii="宋体" w:hAnsi="宋体"/>
          <w:color w:val="auto"/>
          <w:sz w:val="24"/>
        </w:rPr>
      </w:pPr>
      <w:r>
        <w:rPr>
          <w:rFonts w:hint="eastAsia" w:ascii="宋体" w:hAnsi="宋体"/>
          <w:color w:val="auto"/>
          <w:sz w:val="24"/>
        </w:rPr>
        <w:t>广东省从化监狱</w:t>
      </w:r>
    </w:p>
    <w:p>
      <w:pPr>
        <w:snapToGrid w:val="0"/>
        <w:spacing w:line="400" w:lineRule="exact"/>
        <w:ind w:firstLine="5040" w:firstLineChars="2100"/>
        <w:rPr>
          <w:rFonts w:ascii="宋体" w:hAnsi="宋体"/>
          <w:color w:val="auto"/>
          <w:sz w:val="24"/>
        </w:rPr>
      </w:pPr>
      <w:r>
        <w:rPr>
          <w:rFonts w:hint="eastAsia" w:ascii="宋体" w:hAnsi="宋体"/>
          <w:color w:val="auto"/>
          <w:sz w:val="24"/>
        </w:rPr>
        <w:t>广州高新工程顾问有限公司</w:t>
      </w:r>
    </w:p>
    <w:p>
      <w:pPr>
        <w:spacing w:line="400" w:lineRule="exact"/>
        <w:ind w:right="84" w:rightChars="40" w:firstLine="4860" w:firstLineChars="2025"/>
        <w:jc w:val="center"/>
        <w:rPr>
          <w:rFonts w:ascii="宋体" w:hAnsi="宋体"/>
          <w:color w:val="auto"/>
          <w:sz w:val="24"/>
        </w:rPr>
        <w:sectPr>
          <w:footerReference r:id="rId3" w:type="default"/>
          <w:footerReference r:id="rId4" w:type="even"/>
          <w:endnotePr>
            <w:numFmt w:val="decimal"/>
          </w:endnotePr>
          <w:pgSz w:w="11906" w:h="16838"/>
          <w:pgMar w:top="1440" w:right="1800" w:bottom="1440" w:left="1800" w:header="851" w:footer="992" w:gutter="0"/>
          <w:cols w:space="425" w:num="1"/>
          <w:docGrid w:type="lines" w:linePitch="312" w:charSpace="0"/>
        </w:sectPr>
      </w:pPr>
      <w:r>
        <w:rPr>
          <w:rFonts w:hint="eastAsia" w:ascii="宋体" w:hAnsi="宋体"/>
          <w:color w:val="auto"/>
          <w:sz w:val="24"/>
        </w:rPr>
        <w:t>2023年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13</w:t>
      </w:r>
      <w:r>
        <w:rPr>
          <w:rFonts w:hint="eastAsia" w:ascii="宋体" w:hAnsi="宋体"/>
          <w:color w:val="auto"/>
          <w:sz w:val="24"/>
        </w:rPr>
        <w:t>日</w:t>
      </w:r>
    </w:p>
    <w:p>
      <w:pPr>
        <w:spacing w:line="360" w:lineRule="auto"/>
        <w:rPr>
          <w:rFonts w:ascii="宋体" w:hAnsi="宋体"/>
          <w:color w:val="auto"/>
          <w:sz w:val="24"/>
        </w:rPr>
      </w:pPr>
    </w:p>
    <w:p>
      <w:pPr>
        <w:spacing w:line="360" w:lineRule="auto"/>
        <w:rPr>
          <w:rFonts w:ascii="宋体" w:hAnsi="宋体"/>
          <w:b/>
          <w:color w:val="auto"/>
          <w:sz w:val="44"/>
        </w:rPr>
      </w:pPr>
      <w:r>
        <w:rPr>
          <w:rFonts w:hint="eastAsia" w:ascii="宋体" w:hAnsi="宋体"/>
          <w:color w:val="auto"/>
          <w:sz w:val="24"/>
        </w:rPr>
        <w:t>附件一：</w:t>
      </w:r>
    </w:p>
    <w:p>
      <w:pPr>
        <w:jc w:val="center"/>
        <w:rPr>
          <w:rFonts w:ascii="宋体" w:hAnsi="宋体"/>
          <w:b/>
          <w:color w:val="auto"/>
          <w:sz w:val="44"/>
          <w:szCs w:val="44"/>
        </w:rPr>
      </w:pPr>
      <w:r>
        <w:rPr>
          <w:rFonts w:hint="eastAsia" w:ascii="宋体" w:hAnsi="宋体"/>
          <w:b/>
          <w:color w:val="auto"/>
          <w:kern w:val="0"/>
          <w:sz w:val="44"/>
          <w:szCs w:val="44"/>
        </w:rPr>
        <w:t>投标人</w:t>
      </w:r>
      <w:r>
        <w:rPr>
          <w:rFonts w:hint="eastAsia" w:ascii="宋体" w:hAnsi="宋体"/>
          <w:b/>
          <w:color w:val="auto"/>
          <w:sz w:val="44"/>
          <w:szCs w:val="44"/>
        </w:rPr>
        <w:t>声明</w:t>
      </w:r>
    </w:p>
    <w:p>
      <w:pPr>
        <w:jc w:val="center"/>
        <w:rPr>
          <w:rFonts w:ascii="宋体" w:hAnsi="宋体"/>
          <w:b/>
          <w:color w:val="auto"/>
          <w:sz w:val="44"/>
          <w:szCs w:val="44"/>
        </w:rPr>
      </w:pPr>
    </w:p>
    <w:p>
      <w:pPr>
        <w:pStyle w:val="10"/>
        <w:spacing w:line="400" w:lineRule="exact"/>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（十二）被责令停产停业、暂扣或者吊销许可证、暂扣或者吊销执照的（本项事实应当以根据《中华人民共和国行政处罚法》依法作出并已经生效的行政处罚决定为认定依据。）；</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10"/>
        <w:numPr>
          <w:ilvl w:val="255"/>
          <w:numId w:val="0"/>
        </w:numPr>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四、本公司保证：本项目拟派的项目负责人没有在其他在建项目中任施工单位项目负责人，本项目拟派的专职安全员没有在其他在建项目中任职。</w:t>
      </w:r>
    </w:p>
    <w:p>
      <w:pPr>
        <w:pStyle w:val="10"/>
        <w:numPr>
          <w:ilvl w:val="255"/>
          <w:numId w:val="0"/>
        </w:numPr>
        <w:adjustRightInd w:val="0"/>
        <w:spacing w:line="400" w:lineRule="exact"/>
        <w:ind w:firstLine="422" w:firstLineChars="200"/>
        <w:rPr>
          <w:rFonts w:ascii="宋体" w:hAnsi="宋体" w:eastAsia="宋体"/>
          <w:b/>
          <w:color w:val="auto"/>
          <w:sz w:val="21"/>
          <w:szCs w:val="21"/>
        </w:rPr>
      </w:pPr>
      <w:r>
        <w:rPr>
          <w:rFonts w:hint="eastAsia" w:ascii="宋体" w:hAnsi="宋体" w:eastAsia="宋体"/>
          <w:b/>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0"/>
        <w:adjustRightInd w:val="0"/>
        <w:spacing w:line="400" w:lineRule="exact"/>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0"/>
        <w:adjustRightInd w:val="0"/>
        <w:spacing w:line="400" w:lineRule="exact"/>
        <w:ind w:firstLine="420" w:firstLineChars="200"/>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0"/>
        <w:spacing w:line="400" w:lineRule="exact"/>
        <w:rPr>
          <w:rFonts w:ascii="宋体" w:hAnsi="宋体" w:eastAsia="宋体"/>
          <w:color w:val="auto"/>
          <w:sz w:val="21"/>
          <w:szCs w:val="21"/>
        </w:rPr>
      </w:pPr>
      <w:r>
        <w:rPr>
          <w:rFonts w:hint="eastAsia" w:ascii="宋体" w:hAnsi="宋体" w:eastAsia="宋体"/>
          <w:color w:val="auto"/>
          <w:sz w:val="21"/>
          <w:szCs w:val="21"/>
        </w:rPr>
        <w:t>特此声明</w:t>
      </w:r>
    </w:p>
    <w:p>
      <w:pPr>
        <w:pStyle w:val="11"/>
        <w:spacing w:line="400" w:lineRule="exact"/>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声明企业：</w:t>
      </w:r>
    </w:p>
    <w:p>
      <w:pPr>
        <w:pStyle w:val="10"/>
        <w:spacing w:line="400" w:lineRule="exact"/>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法定代表人签字或盖章：</w:t>
      </w:r>
    </w:p>
    <w:p>
      <w:pPr>
        <w:pStyle w:val="10"/>
        <w:spacing w:line="400" w:lineRule="exact"/>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10"/>
        <w:spacing w:line="400" w:lineRule="exact"/>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10"/>
        <w:spacing w:line="400" w:lineRule="exact"/>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kern w:val="0"/>
          <w:szCs w:val="21"/>
        </w:rPr>
        <w:t>（企业公章）</w:t>
      </w:r>
    </w:p>
    <w:p>
      <w:pPr>
        <w:widowControl/>
        <w:snapToGrid w:val="0"/>
        <w:spacing w:line="400" w:lineRule="exact"/>
        <w:ind w:right="102"/>
        <w:jc w:val="left"/>
        <w:rPr>
          <w:rFonts w:ascii="宋体" w:hAnsi="宋体"/>
          <w:color w:val="auto"/>
          <w:szCs w:val="21"/>
        </w:rPr>
      </w:pPr>
      <w:r>
        <w:rPr>
          <w:rFonts w:hint="eastAsia" w:ascii="宋体" w:hAnsi="宋体"/>
          <w:color w:val="auto"/>
          <w:szCs w:val="21"/>
        </w:rPr>
        <w:t>注：招标人应当要求投标人的项目负责人和技术负责人签字。</w:t>
      </w:r>
    </w:p>
    <w:p>
      <w:pPr>
        <w:widowControl/>
        <w:jc w:val="left"/>
        <w:rPr>
          <w:rFonts w:ascii="宋体" w:hAnsi="宋体"/>
          <w:color w:val="auto"/>
          <w:szCs w:val="21"/>
        </w:rPr>
      </w:pPr>
      <w:r>
        <w:rPr>
          <w:rFonts w:hint="eastAsia" w:ascii="宋体" w:hAnsi="宋体"/>
          <w:color w:val="auto"/>
          <w:szCs w:val="21"/>
        </w:rPr>
        <w:br w:type="page"/>
      </w:r>
    </w:p>
    <w:p>
      <w:pPr>
        <w:pStyle w:val="2"/>
        <w:rPr>
          <w:color w:val="auto"/>
        </w:rPr>
      </w:pPr>
      <w:r>
        <w:rPr>
          <w:rFonts w:hint="eastAsia"/>
          <w:color w:val="auto"/>
        </w:rPr>
        <w:t>附件二：</w:t>
      </w:r>
    </w:p>
    <w:tbl>
      <w:tblPr>
        <w:tblStyle w:val="6"/>
        <w:tblW w:w="0" w:type="auto"/>
        <w:jc w:val="center"/>
        <w:tblLayout w:type="fixed"/>
        <w:tblCellMar>
          <w:top w:w="0" w:type="dxa"/>
          <w:left w:w="0" w:type="dxa"/>
          <w:bottom w:w="0" w:type="dxa"/>
          <w:right w:w="0" w:type="dxa"/>
        </w:tblCellMar>
      </w:tblPr>
      <w:tblGrid>
        <w:gridCol w:w="616"/>
        <w:gridCol w:w="1528"/>
        <w:gridCol w:w="2513"/>
        <w:gridCol w:w="1740"/>
        <w:gridCol w:w="2549"/>
      </w:tblGrid>
      <w:tr>
        <w:tblPrEx>
          <w:tblCellMar>
            <w:top w:w="0" w:type="dxa"/>
            <w:left w:w="0" w:type="dxa"/>
            <w:bottom w:w="0" w:type="dxa"/>
            <w:right w:w="0" w:type="dxa"/>
          </w:tblCellMar>
        </w:tblPrEx>
        <w:trPr>
          <w:trHeight w:val="681" w:hRule="atLeast"/>
          <w:jc w:val="center"/>
        </w:trPr>
        <w:tc>
          <w:tcPr>
            <w:tcW w:w="8946" w:type="dxa"/>
            <w:gridSpan w:val="5"/>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b/>
                <w:color w:val="auto"/>
                <w:sz w:val="32"/>
                <w:szCs w:val="32"/>
              </w:rPr>
            </w:pPr>
            <w:r>
              <w:rPr>
                <w:rFonts w:hint="eastAsia" w:ascii="宋体" w:hAnsi="宋体" w:cs="宋体"/>
                <w:b/>
                <w:color w:val="auto"/>
                <w:kern w:val="0"/>
                <w:sz w:val="28"/>
                <w:szCs w:val="28"/>
                <w:lang w:bidi="ar"/>
              </w:rPr>
              <w:t>施工项目管理团队人员信息表</w:t>
            </w:r>
          </w:p>
        </w:tc>
      </w:tr>
      <w:tr>
        <w:tblPrEx>
          <w:tblCellMar>
            <w:top w:w="0" w:type="dxa"/>
            <w:left w:w="0" w:type="dxa"/>
            <w:bottom w:w="0" w:type="dxa"/>
            <w:right w:w="0" w:type="dxa"/>
          </w:tblCellMar>
        </w:tblPrEx>
        <w:trPr>
          <w:trHeight w:val="97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序号</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姓名</w:t>
            </w: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岗位</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职称</w:t>
            </w: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职称证书或资格证书编号</w:t>
            </w: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kern w:val="0"/>
                <w:szCs w:val="21"/>
              </w:rPr>
              <w:t>指挥长</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szCs w:val="21"/>
              </w:rPr>
              <w:t>技术负责人</w:t>
            </w:r>
            <w:r>
              <w:rPr>
                <w:rFonts w:hint="eastAsia" w:ascii="宋体" w:hAnsi="宋体" w:cs="宋体"/>
                <w:color w:val="auto"/>
                <w:kern w:val="0"/>
                <w:szCs w:val="21"/>
              </w:rPr>
              <w:t>（项目总工）</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szCs w:val="21"/>
                <w:lang w:bidi="ar"/>
              </w:rPr>
              <w:t>质量负责人</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lang w:bidi="ar"/>
              </w:rPr>
            </w:pPr>
            <w:r>
              <w:rPr>
                <w:rFonts w:hint="eastAsia" w:ascii="宋体" w:hAnsi="宋体" w:cs="宋体"/>
                <w:color w:val="auto"/>
                <w:szCs w:val="21"/>
                <w:lang w:bidi="ar"/>
              </w:rPr>
              <w:t>安全负责人</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lang w:bidi="ar"/>
              </w:rPr>
            </w:pPr>
            <w:r>
              <w:rPr>
                <w:rFonts w:hint="eastAsia" w:ascii="宋体" w:hAnsi="宋体" w:cs="宋体"/>
                <w:color w:val="auto"/>
                <w:kern w:val="0"/>
                <w:szCs w:val="21"/>
              </w:rPr>
              <w:t>造价负责人</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lang w:bidi="ar"/>
              </w:rPr>
            </w:pPr>
            <w:r>
              <w:rPr>
                <w:rFonts w:hint="eastAsia" w:ascii="宋体" w:hAnsi="宋体" w:cs="宋体"/>
                <w:color w:val="auto"/>
                <w:szCs w:val="21"/>
                <w:lang w:bidi="ar"/>
              </w:rPr>
              <w:t>项目经理</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szCs w:val="21"/>
                <w:lang w:bidi="ar"/>
              </w:rPr>
              <w:t>质量员</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安全员1</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kern w:val="0"/>
                <w:sz w:val="24"/>
                <w:szCs w:val="24"/>
              </w:rPr>
            </w:pPr>
            <w:r>
              <w:rPr>
                <w:rFonts w:hint="eastAsia" w:ascii="宋体" w:hAnsi="宋体" w:cs="宋体"/>
                <w:color w:val="auto"/>
                <w:szCs w:val="21"/>
                <w:lang w:bidi="ar"/>
              </w:rPr>
              <w:t>安全员2</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kern w:val="0"/>
                <w:sz w:val="24"/>
                <w:szCs w:val="24"/>
              </w:rPr>
            </w:pPr>
            <w:r>
              <w:rPr>
                <w:rFonts w:hint="eastAsia" w:ascii="宋体" w:hAnsi="宋体" w:cs="宋体"/>
                <w:color w:val="auto"/>
                <w:szCs w:val="21"/>
                <w:lang w:bidi="ar"/>
              </w:rPr>
              <w:t>安全员3</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11</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施工员1</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r>
              <w:rPr>
                <w:rFonts w:hint="eastAsia" w:ascii="宋体" w:hAnsi="宋体" w:cs="宋体"/>
                <w:color w:val="auto"/>
                <w:szCs w:val="21"/>
              </w:rPr>
              <w:t>12</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施工员2</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施工员3</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14</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kern w:val="0"/>
                <w:szCs w:val="21"/>
              </w:rPr>
              <w:t>造价工程师</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档案员1</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16</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档案员2</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17</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材料员1</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r>
              <w:rPr>
                <w:rFonts w:ascii="宋体" w:hAnsi="宋体" w:cs="宋体"/>
                <w:color w:val="auto"/>
                <w:kern w:val="0"/>
                <w:szCs w:val="21"/>
                <w:lang w:bidi="ar"/>
              </w:rPr>
              <w:t>8</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szCs w:val="21"/>
                <w:lang w:bidi="ar"/>
              </w:rPr>
            </w:pPr>
            <w:r>
              <w:rPr>
                <w:rFonts w:hint="eastAsia" w:ascii="宋体" w:hAnsi="宋体" w:cs="宋体"/>
                <w:color w:val="auto"/>
                <w:szCs w:val="21"/>
                <w:lang w:bidi="ar"/>
              </w:rPr>
              <w:t>材料员2</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555" w:hRule="atLeast"/>
          <w:jc w:val="center"/>
        </w:trPr>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kern w:val="0"/>
                <w:szCs w:val="21"/>
                <w:lang w:bidi="ar"/>
              </w:rPr>
            </w:pPr>
            <w:r>
              <w:rPr>
                <w:rFonts w:hint="eastAsia" w:ascii="宋体" w:hAnsi="宋体" w:cs="宋体"/>
                <w:color w:val="auto"/>
                <w:kern w:val="0"/>
                <w:szCs w:val="21"/>
                <w:lang w:bidi="ar"/>
              </w:rPr>
              <w:t>……</w:t>
            </w:r>
          </w:p>
        </w:tc>
        <w:tc>
          <w:tcPr>
            <w:tcW w:w="15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宋体" w:hAnsi="宋体" w:cs="宋体"/>
                <w:color w:val="auto"/>
                <w:kern w:val="0"/>
                <w:sz w:val="24"/>
                <w:szCs w:val="24"/>
              </w:rPr>
            </w:pP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r>
      <w:tr>
        <w:tblPrEx>
          <w:tblCellMar>
            <w:top w:w="0" w:type="dxa"/>
            <w:left w:w="0" w:type="dxa"/>
            <w:bottom w:w="0" w:type="dxa"/>
            <w:right w:w="0" w:type="dxa"/>
          </w:tblCellMar>
        </w:tblPrEx>
        <w:trPr>
          <w:trHeight w:val="90" w:hRule="atLeast"/>
          <w:jc w:val="center"/>
        </w:trPr>
        <w:tc>
          <w:tcPr>
            <w:tcW w:w="894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Cs w:val="21"/>
                <w:lang w:bidi="ar"/>
              </w:rPr>
            </w:pPr>
            <w:r>
              <w:rPr>
                <w:rFonts w:hint="eastAsia" w:ascii="宋体" w:hAnsi="宋体" w:cs="宋体"/>
                <w:color w:val="auto"/>
                <w:szCs w:val="21"/>
                <w:lang w:bidi="ar"/>
              </w:rPr>
              <w:t>备注：</w:t>
            </w:r>
          </w:p>
          <w:p>
            <w:pPr>
              <w:widowControl/>
              <w:numPr>
                <w:ilvl w:val="0"/>
                <w:numId w:val="1"/>
              </w:numPr>
              <w:jc w:val="left"/>
              <w:textAlignment w:val="center"/>
              <w:rPr>
                <w:rFonts w:ascii="宋体" w:hAnsi="宋体" w:cs="宋体"/>
                <w:color w:val="auto"/>
                <w:szCs w:val="21"/>
                <w:lang w:bidi="ar"/>
              </w:rPr>
            </w:pPr>
            <w:r>
              <w:rPr>
                <w:rFonts w:hint="eastAsia" w:ascii="宋体" w:hAnsi="宋体" w:cs="宋体"/>
                <w:color w:val="auto"/>
                <w:szCs w:val="21"/>
                <w:lang w:bidi="ar"/>
              </w:rPr>
              <w:t>“岗位”要求</w:t>
            </w:r>
            <w:r>
              <w:rPr>
                <w:rFonts w:hint="eastAsia" w:ascii="宋体" w:hAnsi="宋体" w:cs="宋体"/>
                <w:b/>
                <w:color w:val="auto"/>
                <w:szCs w:val="21"/>
                <w:lang w:bidi="ar"/>
              </w:rPr>
              <w:t>（除项目负责人和专职安全员外）</w:t>
            </w:r>
            <w:r>
              <w:rPr>
                <w:rFonts w:hint="eastAsia" w:ascii="宋体" w:hAnsi="宋体" w:cs="宋体"/>
                <w:color w:val="auto"/>
                <w:szCs w:val="21"/>
                <w:lang w:bidi="ar"/>
              </w:rPr>
              <w:t>由招标人根据项目管理需要在本表备注中明确提出，如：拟派驻施工现场的技术负责人、质量负责人、安全负责人、造价负责人、造价工程师、施工员、质量员、安全员、档案员、材料员等。以上项目管理团队人员信息将由交易系统提取后供各相关单位在履约时比对、查核。</w:t>
            </w:r>
          </w:p>
          <w:p>
            <w:pPr>
              <w:widowControl/>
              <w:numPr>
                <w:ilvl w:val="0"/>
                <w:numId w:val="1"/>
              </w:numPr>
              <w:jc w:val="left"/>
              <w:textAlignment w:val="center"/>
              <w:rPr>
                <w:rFonts w:ascii="宋体" w:hAnsi="宋体" w:cs="宋体"/>
                <w:color w:val="auto"/>
                <w:szCs w:val="21"/>
              </w:rPr>
            </w:pPr>
            <w:r>
              <w:rPr>
                <w:rFonts w:hint="eastAsia" w:ascii="宋体" w:hAnsi="宋体" w:cs="宋体"/>
                <w:color w:val="auto"/>
                <w:szCs w:val="21"/>
                <w:lang w:bidi="ar"/>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numPr>
                <w:ilvl w:val="0"/>
                <w:numId w:val="1"/>
              </w:numPr>
              <w:jc w:val="left"/>
              <w:textAlignment w:val="center"/>
              <w:rPr>
                <w:rFonts w:ascii="宋体" w:hAnsi="宋体" w:cs="宋体"/>
                <w:color w:val="auto"/>
                <w:szCs w:val="21"/>
              </w:rPr>
            </w:pPr>
            <w:r>
              <w:rPr>
                <w:rFonts w:hint="eastAsia" w:ascii="宋体" w:hAnsi="宋体" w:cs="宋体"/>
                <w:color w:val="auto"/>
                <w:szCs w:val="21"/>
                <w:lang w:bidi="ar"/>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widowControl/>
        <w:jc w:val="left"/>
        <w:rPr>
          <w:rFonts w:ascii="宋体" w:hAnsi="宋体"/>
          <w:color w:val="auto"/>
          <w:szCs w:val="21"/>
        </w:rPr>
      </w:pPr>
      <w:r>
        <w:rPr>
          <w:rFonts w:ascii="宋体" w:hAnsi="宋体"/>
          <w:color w:val="auto"/>
          <w:szCs w:val="21"/>
        </w:rPr>
        <w:br w:type="page"/>
      </w:r>
    </w:p>
    <w:p>
      <w:pPr>
        <w:rPr>
          <w:rFonts w:ascii="宋体" w:hAnsi="宋体"/>
          <w:bCs/>
          <w:color w:val="auto"/>
          <w:sz w:val="24"/>
          <w:szCs w:val="24"/>
        </w:rPr>
      </w:pPr>
      <w:r>
        <w:rPr>
          <w:rFonts w:hint="eastAsia" w:ascii="宋体" w:hAnsi="宋体"/>
          <w:color w:val="auto"/>
          <w:szCs w:val="21"/>
        </w:rPr>
        <w:t xml:space="preserve"> </w:t>
      </w:r>
      <w:r>
        <w:rPr>
          <w:rFonts w:hint="eastAsia" w:ascii="宋体" w:hAnsi="宋体"/>
          <w:bCs/>
          <w:color w:val="auto"/>
          <w:sz w:val="24"/>
          <w:szCs w:val="24"/>
        </w:rPr>
        <w:t>附件三：拒绝投标名单表</w:t>
      </w:r>
    </w:p>
    <w:p>
      <w:pPr>
        <w:rPr>
          <w:rFonts w:ascii="宋体" w:hAnsi="宋体"/>
          <w:bCs/>
          <w:color w:val="auto"/>
          <w:sz w:val="24"/>
          <w:szCs w:val="24"/>
        </w:rPr>
      </w:pPr>
    </w:p>
    <w:p>
      <w:pPr>
        <w:rPr>
          <w:rFonts w:ascii="宋体" w:hAnsi="宋体"/>
          <w:bCs/>
          <w:color w:val="auto"/>
          <w:sz w:val="24"/>
          <w:szCs w:val="24"/>
        </w:rPr>
      </w:pPr>
    </w:p>
    <w:p>
      <w:pPr>
        <w:rPr>
          <w:rFonts w:ascii="宋体" w:hAnsi="宋体"/>
          <w:bCs/>
          <w:color w:val="auto"/>
          <w:sz w:val="24"/>
          <w:szCs w:val="24"/>
        </w:rPr>
      </w:pPr>
    </w:p>
    <w:p>
      <w:pPr>
        <w:jc w:val="center"/>
        <w:rPr>
          <w:rFonts w:ascii="宋体" w:hAnsi="宋体"/>
          <w:b/>
          <w:color w:val="auto"/>
          <w:sz w:val="24"/>
          <w:szCs w:val="24"/>
        </w:rPr>
      </w:pPr>
      <w:r>
        <w:rPr>
          <w:rFonts w:hint="eastAsia" w:ascii="宋体" w:hAnsi="宋体"/>
          <w:b/>
          <w:color w:val="auto"/>
          <w:sz w:val="24"/>
          <w:szCs w:val="24"/>
        </w:rPr>
        <w:t>在以往监狱工程存在不良行为记录（违约）</w:t>
      </w:r>
    </w:p>
    <w:p>
      <w:pPr>
        <w:jc w:val="center"/>
        <w:rPr>
          <w:rFonts w:ascii="宋体" w:hAnsi="宋体"/>
          <w:b/>
          <w:color w:val="auto"/>
          <w:sz w:val="24"/>
          <w:szCs w:val="24"/>
        </w:rPr>
      </w:pPr>
      <w:r>
        <w:rPr>
          <w:rFonts w:hint="eastAsia" w:ascii="宋体" w:hAnsi="宋体"/>
          <w:b/>
          <w:color w:val="auto"/>
          <w:sz w:val="24"/>
          <w:szCs w:val="24"/>
        </w:rPr>
        <w:t>被招标人拒绝投标的企业名单</w:t>
      </w:r>
    </w:p>
    <w:p>
      <w:pPr>
        <w:rPr>
          <w:rFonts w:ascii="宋体" w:hAnsi="宋体"/>
          <w:b/>
          <w:color w:val="auto"/>
          <w:sz w:val="24"/>
          <w:szCs w:val="24"/>
        </w:rPr>
      </w:pPr>
      <w:r>
        <w:rPr>
          <w:rFonts w:hint="eastAsia" w:ascii="宋体" w:hAnsi="宋体"/>
          <w:b/>
          <w:color w:val="auto"/>
          <w:sz w:val="24"/>
          <w:szCs w:val="24"/>
        </w:rPr>
        <w:t xml:space="preserve">                             (20160115)</w:t>
      </w:r>
    </w:p>
    <w:p>
      <w:pPr>
        <w:rPr>
          <w:rFonts w:ascii="宋体" w:hAnsi="宋体"/>
          <w:b/>
          <w:color w:val="auto"/>
          <w:sz w:val="24"/>
          <w:szCs w:val="24"/>
        </w:rPr>
      </w:pPr>
    </w:p>
    <w:p>
      <w:pPr>
        <w:rPr>
          <w:rFonts w:ascii="宋体" w:hAnsi="宋体"/>
          <w:b/>
          <w:color w:val="auto"/>
          <w:sz w:val="24"/>
          <w:szCs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序号</w:t>
            </w:r>
          </w:p>
        </w:tc>
        <w:tc>
          <w:tcPr>
            <w:tcW w:w="5816" w:type="dxa"/>
            <w:tcBorders>
              <w:top w:val="single" w:color="auto" w:sz="4" w:space="0"/>
              <w:left w:val="single" w:color="auto" w:sz="4" w:space="0"/>
              <w:bottom w:val="single" w:color="auto" w:sz="4" w:space="0"/>
              <w:right w:val="single" w:color="auto" w:sz="4" w:space="0"/>
            </w:tcBorders>
            <w:vAlign w:val="center"/>
          </w:tcPr>
          <w:p>
            <w:pPr>
              <w:tabs>
                <w:tab w:val="left" w:pos="2292"/>
              </w:tabs>
              <w:jc w:val="center"/>
              <w:rPr>
                <w:rFonts w:ascii="宋体" w:hAnsi="宋体"/>
                <w:b/>
                <w:color w:val="auto"/>
                <w:sz w:val="24"/>
                <w:szCs w:val="24"/>
              </w:rPr>
            </w:pPr>
            <w:r>
              <w:rPr>
                <w:rFonts w:hint="eastAsia" w:ascii="宋体" w:hAnsi="宋体"/>
                <w:b/>
                <w:color w:val="auto"/>
                <w:sz w:val="24"/>
                <w:szCs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1</w:t>
            </w:r>
          </w:p>
        </w:tc>
        <w:tc>
          <w:tcPr>
            <w:tcW w:w="5816" w:type="dxa"/>
            <w:tcBorders>
              <w:top w:val="single" w:color="auto" w:sz="4" w:space="0"/>
              <w:left w:val="single" w:color="auto" w:sz="4" w:space="0"/>
              <w:bottom w:val="single" w:color="auto" w:sz="4" w:space="0"/>
              <w:right w:val="single" w:color="auto" w:sz="4" w:space="0"/>
            </w:tcBorders>
            <w:vAlign w:val="center"/>
          </w:tcPr>
          <w:p>
            <w:pPr>
              <w:tabs>
                <w:tab w:val="left" w:pos="2211"/>
              </w:tabs>
              <w:jc w:val="center"/>
              <w:rPr>
                <w:rFonts w:ascii="宋体" w:hAnsi="宋体"/>
                <w:b/>
                <w:color w:val="auto"/>
                <w:sz w:val="24"/>
                <w:szCs w:val="24"/>
              </w:rPr>
            </w:pPr>
            <w:r>
              <w:rPr>
                <w:rFonts w:hint="eastAsia" w:ascii="宋体" w:hAnsi="宋体"/>
                <w:b/>
                <w:color w:val="auto"/>
                <w:sz w:val="24"/>
                <w:szCs w:val="24"/>
              </w:rPr>
              <w:t>广东宏昌建设工程有限公司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2</w:t>
            </w:r>
          </w:p>
        </w:tc>
        <w:tc>
          <w:tcPr>
            <w:tcW w:w="5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广东省建筑构件工程公司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3</w:t>
            </w:r>
          </w:p>
        </w:tc>
        <w:tc>
          <w:tcPr>
            <w:tcW w:w="5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广州机施建设集团有限公司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4</w:t>
            </w:r>
          </w:p>
        </w:tc>
        <w:tc>
          <w:tcPr>
            <w:tcW w:w="5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广州市第二建筑工程有限公司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5</w:t>
            </w:r>
          </w:p>
        </w:tc>
        <w:tc>
          <w:tcPr>
            <w:tcW w:w="5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深圳市英龙建安（集团）有限公司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6</w:t>
            </w:r>
          </w:p>
        </w:tc>
        <w:tc>
          <w:tcPr>
            <w:tcW w:w="5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湖南兴华建设工程有限公司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7</w:t>
            </w:r>
          </w:p>
        </w:tc>
        <w:tc>
          <w:tcPr>
            <w:tcW w:w="5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广州市住宅建设发展有限公司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8</w:t>
            </w:r>
          </w:p>
        </w:tc>
        <w:tc>
          <w:tcPr>
            <w:tcW w:w="5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4"/>
              </w:rPr>
            </w:pPr>
            <w:r>
              <w:rPr>
                <w:rFonts w:hint="eastAsia" w:ascii="宋体" w:hAnsi="宋体"/>
                <w:b/>
                <w:color w:val="auto"/>
                <w:sz w:val="24"/>
                <w:szCs w:val="24"/>
              </w:rPr>
              <w:t>广州市番禺桥兴建设安装工程有限公司</w:t>
            </w:r>
          </w:p>
        </w:tc>
      </w:tr>
    </w:tbl>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0000000000000000000"/>
    <w:charset w:val="00"/>
    <w:family w:val="roman"/>
    <w:pitch w:val="default"/>
    <w:sig w:usb0="00000000" w:usb1="00000000" w:usb2="00000000" w:usb3="00000000" w:csb0="2000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AB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GEAFywCAABXBAAADgAAAAAAAAABACAAAAAfAQAAZHJzL2Uyb0RvYy54bWxQSwUGAAAAAAYA&#10;BgBZAQAAvQUAAAAA&#10;">
              <v:fill on="f" focussize="0,0"/>
              <v:stroke on="f" weight="0.5pt"/>
              <v:imagedata o:title=""/>
              <o:lock v:ext="edit" aspectratio="f"/>
              <v:textbox inset="0mm,0mm,0mm,0mm" style="mso-fit-shape-to-text:t;">
                <w:txbxContent>
                  <w:p>
                    <w:pPr>
                      <w:pStyle w:val="4"/>
                      <w:rPr>
                        <w:rStyle w:val="8"/>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39D07"/>
    <w:multiLevelType w:val="singleLevel"/>
    <w:tmpl w:val="CE239D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ZjE2ODQxY2I1YjdmMzRkMjYzMzI3MmIzMzRmMmEifQ=="/>
  </w:docVars>
  <w:rsids>
    <w:rsidRoot w:val="00000000"/>
    <w:rsid w:val="0018099E"/>
    <w:rsid w:val="001D5FB4"/>
    <w:rsid w:val="00757B9E"/>
    <w:rsid w:val="01964270"/>
    <w:rsid w:val="01DD3C4D"/>
    <w:rsid w:val="029C1412"/>
    <w:rsid w:val="03993BA4"/>
    <w:rsid w:val="04812FB5"/>
    <w:rsid w:val="04A46CA4"/>
    <w:rsid w:val="05143E2A"/>
    <w:rsid w:val="05B66C8F"/>
    <w:rsid w:val="07E04497"/>
    <w:rsid w:val="093700E7"/>
    <w:rsid w:val="095F3199"/>
    <w:rsid w:val="0A7333A0"/>
    <w:rsid w:val="0A8C4462"/>
    <w:rsid w:val="0AB94B2B"/>
    <w:rsid w:val="0C4A0131"/>
    <w:rsid w:val="0C4D7C21"/>
    <w:rsid w:val="0CEA5F50"/>
    <w:rsid w:val="0CFF53BF"/>
    <w:rsid w:val="10141182"/>
    <w:rsid w:val="1032785A"/>
    <w:rsid w:val="118E286E"/>
    <w:rsid w:val="11AD363C"/>
    <w:rsid w:val="11C52008"/>
    <w:rsid w:val="13255454"/>
    <w:rsid w:val="13906D71"/>
    <w:rsid w:val="14333BA0"/>
    <w:rsid w:val="14FE223B"/>
    <w:rsid w:val="163634D4"/>
    <w:rsid w:val="16473933"/>
    <w:rsid w:val="16CB6312"/>
    <w:rsid w:val="174F6F43"/>
    <w:rsid w:val="18502F73"/>
    <w:rsid w:val="186662F2"/>
    <w:rsid w:val="186B1B5B"/>
    <w:rsid w:val="18BF1EA7"/>
    <w:rsid w:val="19524AC9"/>
    <w:rsid w:val="198C7FDB"/>
    <w:rsid w:val="19CF6119"/>
    <w:rsid w:val="1B765620"/>
    <w:rsid w:val="1B966EEF"/>
    <w:rsid w:val="1BF9747E"/>
    <w:rsid w:val="1D840FC9"/>
    <w:rsid w:val="1EB51D82"/>
    <w:rsid w:val="1EC2624D"/>
    <w:rsid w:val="1F1C2CB1"/>
    <w:rsid w:val="202D76F6"/>
    <w:rsid w:val="219263AA"/>
    <w:rsid w:val="21AB746C"/>
    <w:rsid w:val="22FE5379"/>
    <w:rsid w:val="23425BAE"/>
    <w:rsid w:val="23700025"/>
    <w:rsid w:val="23C245F9"/>
    <w:rsid w:val="2406098A"/>
    <w:rsid w:val="259E0257"/>
    <w:rsid w:val="260E7FC9"/>
    <w:rsid w:val="26BB3CAD"/>
    <w:rsid w:val="27F154AD"/>
    <w:rsid w:val="28687E65"/>
    <w:rsid w:val="288A7DDB"/>
    <w:rsid w:val="29D532D8"/>
    <w:rsid w:val="2A9036A3"/>
    <w:rsid w:val="2AEB08D9"/>
    <w:rsid w:val="2C0954BB"/>
    <w:rsid w:val="2C2B09E6"/>
    <w:rsid w:val="2E6B5FB9"/>
    <w:rsid w:val="2E8250B1"/>
    <w:rsid w:val="2EE43FBD"/>
    <w:rsid w:val="2F6D3FB3"/>
    <w:rsid w:val="307F3F9D"/>
    <w:rsid w:val="30EE4C7F"/>
    <w:rsid w:val="321B1AA4"/>
    <w:rsid w:val="32D61E6F"/>
    <w:rsid w:val="33947D60"/>
    <w:rsid w:val="33C323F3"/>
    <w:rsid w:val="34796F56"/>
    <w:rsid w:val="356B2D42"/>
    <w:rsid w:val="37615145"/>
    <w:rsid w:val="39180AEB"/>
    <w:rsid w:val="3A836438"/>
    <w:rsid w:val="3AA52853"/>
    <w:rsid w:val="3AFA0DF0"/>
    <w:rsid w:val="3AFE01B5"/>
    <w:rsid w:val="3D453E79"/>
    <w:rsid w:val="3DB334D8"/>
    <w:rsid w:val="3DE47B36"/>
    <w:rsid w:val="3E6B3DB3"/>
    <w:rsid w:val="3ED25BE0"/>
    <w:rsid w:val="3F261A88"/>
    <w:rsid w:val="3F36616F"/>
    <w:rsid w:val="3F88629F"/>
    <w:rsid w:val="400022D9"/>
    <w:rsid w:val="403E177F"/>
    <w:rsid w:val="406B1E48"/>
    <w:rsid w:val="408178BE"/>
    <w:rsid w:val="414A5F02"/>
    <w:rsid w:val="418D5DEE"/>
    <w:rsid w:val="419D24D5"/>
    <w:rsid w:val="41FB544E"/>
    <w:rsid w:val="42DE2DA6"/>
    <w:rsid w:val="42ED123B"/>
    <w:rsid w:val="42F73E67"/>
    <w:rsid w:val="431247FD"/>
    <w:rsid w:val="438D20D6"/>
    <w:rsid w:val="43AD2778"/>
    <w:rsid w:val="43C755E8"/>
    <w:rsid w:val="45F20916"/>
    <w:rsid w:val="46EE732F"/>
    <w:rsid w:val="478832E0"/>
    <w:rsid w:val="47B16CDB"/>
    <w:rsid w:val="48D569F9"/>
    <w:rsid w:val="48E80DAE"/>
    <w:rsid w:val="4950607F"/>
    <w:rsid w:val="499C3073"/>
    <w:rsid w:val="49E62540"/>
    <w:rsid w:val="4B007631"/>
    <w:rsid w:val="4B1732F9"/>
    <w:rsid w:val="4BB548C0"/>
    <w:rsid w:val="4CD15729"/>
    <w:rsid w:val="4D0E072B"/>
    <w:rsid w:val="4D292E6F"/>
    <w:rsid w:val="4DBF5582"/>
    <w:rsid w:val="4DCE1C69"/>
    <w:rsid w:val="4E4F2DA9"/>
    <w:rsid w:val="4FE439C5"/>
    <w:rsid w:val="50016325"/>
    <w:rsid w:val="519D207E"/>
    <w:rsid w:val="52854FEC"/>
    <w:rsid w:val="52B15DE1"/>
    <w:rsid w:val="52BB6C5F"/>
    <w:rsid w:val="52C673B2"/>
    <w:rsid w:val="53894D6D"/>
    <w:rsid w:val="55F12998"/>
    <w:rsid w:val="57643855"/>
    <w:rsid w:val="57723665"/>
    <w:rsid w:val="577473DD"/>
    <w:rsid w:val="57FD73D2"/>
    <w:rsid w:val="58DD0FB2"/>
    <w:rsid w:val="5A4968FF"/>
    <w:rsid w:val="5AE709EC"/>
    <w:rsid w:val="5B1A473F"/>
    <w:rsid w:val="5B2D5174"/>
    <w:rsid w:val="5B3752F1"/>
    <w:rsid w:val="5BBE331C"/>
    <w:rsid w:val="5BEA5EBF"/>
    <w:rsid w:val="5C142F3C"/>
    <w:rsid w:val="5C367357"/>
    <w:rsid w:val="5CA95D7B"/>
    <w:rsid w:val="5CBD1826"/>
    <w:rsid w:val="5CFB09C9"/>
    <w:rsid w:val="5CFD7E74"/>
    <w:rsid w:val="5D431D2B"/>
    <w:rsid w:val="5D9668BC"/>
    <w:rsid w:val="5DF70D68"/>
    <w:rsid w:val="5F8E3006"/>
    <w:rsid w:val="60341DFF"/>
    <w:rsid w:val="60822B6A"/>
    <w:rsid w:val="60C07B37"/>
    <w:rsid w:val="60C70EC5"/>
    <w:rsid w:val="60D45F50"/>
    <w:rsid w:val="60EA6962"/>
    <w:rsid w:val="61B431F8"/>
    <w:rsid w:val="6367429A"/>
    <w:rsid w:val="63E37DC4"/>
    <w:rsid w:val="642E6B65"/>
    <w:rsid w:val="64F16511"/>
    <w:rsid w:val="64F8789F"/>
    <w:rsid w:val="650C334B"/>
    <w:rsid w:val="658253BB"/>
    <w:rsid w:val="65A76BCF"/>
    <w:rsid w:val="65C21C5B"/>
    <w:rsid w:val="65D73958"/>
    <w:rsid w:val="65E47E23"/>
    <w:rsid w:val="68D22455"/>
    <w:rsid w:val="6A9A6D03"/>
    <w:rsid w:val="6B8F438D"/>
    <w:rsid w:val="6D486EEA"/>
    <w:rsid w:val="6DFD5F26"/>
    <w:rsid w:val="6EA445F4"/>
    <w:rsid w:val="6F6A1399"/>
    <w:rsid w:val="6F7C10CD"/>
    <w:rsid w:val="6FCE7B7A"/>
    <w:rsid w:val="70231548"/>
    <w:rsid w:val="71836742"/>
    <w:rsid w:val="71EF202A"/>
    <w:rsid w:val="71F87130"/>
    <w:rsid w:val="72C2773E"/>
    <w:rsid w:val="732775A1"/>
    <w:rsid w:val="7395275D"/>
    <w:rsid w:val="741B5358"/>
    <w:rsid w:val="74CC0400"/>
    <w:rsid w:val="75BA294F"/>
    <w:rsid w:val="75F61BD9"/>
    <w:rsid w:val="7662101C"/>
    <w:rsid w:val="773A5AF5"/>
    <w:rsid w:val="7769462C"/>
    <w:rsid w:val="78006D3F"/>
    <w:rsid w:val="78484242"/>
    <w:rsid w:val="784F737E"/>
    <w:rsid w:val="797D7F1B"/>
    <w:rsid w:val="797F1EE5"/>
    <w:rsid w:val="79984D55"/>
    <w:rsid w:val="799A287B"/>
    <w:rsid w:val="7A4E3666"/>
    <w:rsid w:val="7AB91427"/>
    <w:rsid w:val="7C2E46BB"/>
    <w:rsid w:val="7C701FB9"/>
    <w:rsid w:val="7CB9570E"/>
    <w:rsid w:val="7CDE6F23"/>
    <w:rsid w:val="7D52346D"/>
    <w:rsid w:val="7E786F03"/>
    <w:rsid w:val="7EE3082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0"/>
    </w:rPr>
  </w:style>
  <w:style w:type="paragraph" w:styleId="3">
    <w:name w:val="Plain Text"/>
    <w:basedOn w:val="1"/>
    <w:next w:val="1"/>
    <w:qFormat/>
    <w:uiPriority w:val="0"/>
    <w:rPr>
      <w:rFonts w:ascii="宋体" w:hAnsi="Courier New"/>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2"/>
    <w:basedOn w:val="1"/>
    <w:qFormat/>
    <w:uiPriority w:val="0"/>
    <w:rPr>
      <w:rFonts w:ascii="宋体" w:hAnsi="宋体"/>
      <w:szCs w:val="24"/>
      <w:u w:val="single"/>
    </w:rPr>
  </w:style>
  <w:style w:type="character" w:styleId="8">
    <w:name w:val="page number"/>
    <w:qFormat/>
    <w:uiPriority w:val="0"/>
    <w:rPr>
      <w:rFonts w:cs="Times New Roman"/>
    </w:rPr>
  </w:style>
  <w:style w:type="character" w:styleId="9">
    <w:name w:val="Hyperlink"/>
    <w:qFormat/>
    <w:uiPriority w:val="99"/>
    <w:rPr>
      <w:color w:val="0000FF"/>
      <w:u w:val="single"/>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
    <w:name w:val="发文落款"/>
    <w:basedOn w:val="10"/>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6944</Words>
  <Characters>7352</Characters>
  <Lines>0</Lines>
  <Paragraphs>0</Paragraphs>
  <TotalTime>5</TotalTime>
  <ScaleCrop>false</ScaleCrop>
  <LinksUpToDate>false</LinksUpToDate>
  <CharactersWithSpaces>7646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2023-07-26T02:11:00Z</dcterms:created>
  <dc:creator>123</dc:creator>
  <cp:lastModifiedBy>cp</cp:lastModifiedBy>
  <dcterms:modified xsi:type="dcterms:W3CDTF">2023-11-13T09:08:37Z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F92656AF47D347D8A87905AB0F2945AD_13</vt:lpwstr>
  </property>
</Properties>
</file>