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spacing w:before="120" w:after="120" w:line="360" w:lineRule="auto"/>
        <w:jc w:val="center"/>
        <w:rPr>
          <w:rFonts w:hint="eastAsia" w:ascii="仿宋" w:hAnsi="仿宋" w:eastAsia="仿宋"/>
          <w:spacing w:val="20"/>
          <w:sz w:val="32"/>
          <w:szCs w:val="32"/>
          <w:highlight w:val="none"/>
          <w:lang w:eastAsia="zh-CN"/>
        </w:rPr>
      </w:pPr>
      <w:bookmarkStart w:id="0" w:name="_Toc24942"/>
      <w:bookmarkStart w:id="1" w:name="_Toc522089182"/>
      <w:bookmarkStart w:id="2" w:name="_Toc25398"/>
      <w:r>
        <w:rPr>
          <w:rFonts w:hint="eastAsia" w:ascii="仿宋" w:hAnsi="仿宋" w:eastAsia="仿宋" w:cs="黑体"/>
          <w:spacing w:val="20"/>
          <w:sz w:val="32"/>
          <w:szCs w:val="32"/>
          <w:highlight w:val="none"/>
        </w:rPr>
        <w:t>招标</w:t>
      </w:r>
      <w:bookmarkEnd w:id="0"/>
      <w:bookmarkEnd w:id="1"/>
      <w:bookmarkEnd w:id="2"/>
      <w:r>
        <w:rPr>
          <w:rFonts w:hint="eastAsia" w:ascii="仿宋" w:hAnsi="仿宋" w:eastAsia="仿宋" w:cs="黑体"/>
          <w:spacing w:val="20"/>
          <w:sz w:val="32"/>
          <w:szCs w:val="32"/>
          <w:highlight w:val="none"/>
          <w:lang w:eastAsia="zh-CN"/>
        </w:rPr>
        <w:t>公告</w:t>
      </w:r>
    </w:p>
    <w:p>
      <w:pPr>
        <w:spacing w:line="440" w:lineRule="exact"/>
        <w:rPr>
          <w:rFonts w:ascii="仿宋" w:hAnsi="仿宋" w:eastAsia="仿宋" w:cs="黑体"/>
          <w:highlight w:val="none"/>
        </w:rPr>
      </w:pPr>
      <w:r>
        <w:rPr>
          <w:rFonts w:hint="eastAsia" w:ascii="仿宋" w:hAnsi="仿宋" w:eastAsia="仿宋" w:cs="黑体"/>
          <w:highlight w:val="none"/>
        </w:rPr>
        <w:t>各(潜在)供应商:</w:t>
      </w:r>
    </w:p>
    <w:p>
      <w:pPr>
        <w:spacing w:line="440" w:lineRule="exact"/>
        <w:ind w:firstLine="420" w:firstLineChars="200"/>
        <w:rPr>
          <w:rFonts w:ascii="仿宋" w:hAnsi="仿宋" w:eastAsia="仿宋" w:cs="黑体"/>
          <w:highlight w:val="none"/>
          <w:u w:val="single"/>
        </w:rPr>
      </w:pPr>
      <w:r>
        <w:rPr>
          <w:rFonts w:hint="eastAsia" w:ascii="仿宋" w:hAnsi="仿宋" w:eastAsia="仿宋" w:cs="黑体"/>
          <w:bCs/>
          <w:highlight w:val="none"/>
          <w:u w:val="single"/>
        </w:rPr>
        <w:t>广东粤能工程管理有限公司</w:t>
      </w:r>
      <w:r>
        <w:rPr>
          <w:rFonts w:hint="eastAsia" w:ascii="仿宋" w:hAnsi="仿宋" w:eastAsia="仿宋" w:cs="黑体"/>
          <w:highlight w:val="none"/>
        </w:rPr>
        <w:t>（以下简称“采购代理机构”）受</w:t>
      </w:r>
      <w:r>
        <w:rPr>
          <w:rFonts w:hint="eastAsia" w:ascii="仿宋" w:hAnsi="仿宋" w:eastAsia="仿宋" w:cs="黑体"/>
          <w:bCs/>
          <w:highlight w:val="none"/>
          <w:u w:val="single"/>
        </w:rPr>
        <w:t>广东省广州市某部</w:t>
      </w:r>
      <w:r>
        <w:rPr>
          <w:rFonts w:hint="eastAsia" w:ascii="仿宋" w:hAnsi="仿宋" w:eastAsia="仿宋" w:cs="黑体"/>
          <w:highlight w:val="none"/>
        </w:rPr>
        <w:t>（以下简称“采购人”）的委托，对</w:t>
      </w:r>
      <w:r>
        <w:rPr>
          <w:rFonts w:hint="eastAsia" w:ascii="仿宋" w:hAnsi="仿宋" w:eastAsia="仿宋" w:cs="黑体"/>
          <w:bCs/>
          <w:highlight w:val="none"/>
          <w:u w:val="single"/>
        </w:rPr>
        <w:t>副食品配送服务采购项目</w:t>
      </w:r>
      <w:r>
        <w:rPr>
          <w:rFonts w:hint="eastAsia" w:ascii="仿宋" w:hAnsi="仿宋" w:eastAsia="仿宋" w:cs="黑体"/>
          <w:highlight w:val="none"/>
        </w:rPr>
        <w:t>进行公开招标采购，欢迎符合资格条件的供应商投标。</w:t>
      </w:r>
    </w:p>
    <w:p>
      <w:pPr>
        <w:spacing w:line="440" w:lineRule="exact"/>
        <w:ind w:firstLine="420" w:firstLineChars="200"/>
        <w:rPr>
          <w:rFonts w:hint="default" w:ascii="仿宋" w:hAnsi="仿宋" w:eastAsia="仿宋" w:cs="黑体"/>
          <w:highlight w:val="none"/>
          <w:u w:val="none"/>
          <w:lang w:val="en-US" w:eastAsia="zh-CN"/>
        </w:rPr>
      </w:pPr>
      <w:r>
        <w:rPr>
          <w:rFonts w:hint="eastAsia" w:ascii="仿宋" w:hAnsi="仿宋" w:eastAsia="仿宋" w:cs="黑体"/>
          <w:highlight w:val="none"/>
          <w:u w:val="none"/>
        </w:rPr>
        <w:t>一、采购项目编号：</w:t>
      </w:r>
      <w:r>
        <w:rPr>
          <w:rFonts w:hint="eastAsia" w:ascii="仿宋" w:hAnsi="仿宋" w:eastAsia="仿宋" w:cs="黑体"/>
          <w:highlight w:val="none"/>
          <w:u w:val="single"/>
        </w:rPr>
        <w:t>2023-ZBTSCG-F1004</w:t>
      </w:r>
      <w:r>
        <w:rPr>
          <w:rFonts w:hint="eastAsia" w:ascii="仿宋" w:hAnsi="仿宋" w:eastAsia="仿宋" w:cs="黑体"/>
          <w:highlight w:val="none"/>
          <w:u w:val="single"/>
          <w:lang w:val="en-US" w:eastAsia="zh-CN"/>
        </w:rPr>
        <w:t xml:space="preserve">/JG2023-     </w:t>
      </w:r>
    </w:p>
    <w:p>
      <w:pPr>
        <w:spacing w:line="440" w:lineRule="exact"/>
        <w:ind w:firstLine="420" w:firstLineChars="200"/>
        <w:rPr>
          <w:rFonts w:ascii="仿宋" w:hAnsi="仿宋" w:eastAsia="仿宋" w:cs="黑体"/>
          <w:highlight w:val="none"/>
          <w:u w:val="none"/>
        </w:rPr>
      </w:pPr>
      <w:r>
        <w:rPr>
          <w:rFonts w:hint="eastAsia" w:ascii="仿宋" w:hAnsi="仿宋" w:eastAsia="仿宋" w:cs="黑体"/>
          <w:highlight w:val="none"/>
          <w:u w:val="none"/>
        </w:rPr>
        <w:t>二、采购项目名称：</w:t>
      </w:r>
      <w:r>
        <w:rPr>
          <w:rFonts w:hint="eastAsia" w:ascii="仿宋" w:hAnsi="仿宋" w:eastAsia="仿宋" w:cs="黑体"/>
          <w:bCs/>
          <w:highlight w:val="none"/>
          <w:u w:val="single"/>
        </w:rPr>
        <w:t>副食品配送服务采购项目</w:t>
      </w:r>
    </w:p>
    <w:p>
      <w:pPr>
        <w:spacing w:line="440" w:lineRule="exact"/>
        <w:ind w:firstLine="420" w:firstLineChars="200"/>
        <w:rPr>
          <w:rFonts w:ascii="仿宋" w:hAnsi="仿宋" w:eastAsia="仿宋" w:cs="黑体"/>
          <w:highlight w:val="none"/>
          <w:u w:val="single"/>
        </w:rPr>
      </w:pPr>
      <w:r>
        <w:rPr>
          <w:rFonts w:hint="eastAsia" w:ascii="仿宋" w:hAnsi="仿宋" w:eastAsia="仿宋" w:cs="黑体"/>
          <w:highlight w:val="none"/>
          <w:u w:val="none"/>
        </w:rPr>
        <w:t>三、本项目采购预算总价为（最高限价）：</w:t>
      </w:r>
      <w:r>
        <w:rPr>
          <w:rFonts w:hint="eastAsia" w:ascii="仿宋" w:hAnsi="仿宋" w:eastAsia="仿宋" w:cs="黑体"/>
          <w:highlight w:val="none"/>
          <w:u w:val="single"/>
        </w:rPr>
        <w:t>250万元/年</w:t>
      </w:r>
    </w:p>
    <w:p>
      <w:pPr>
        <w:spacing w:line="440" w:lineRule="exact"/>
        <w:ind w:firstLine="420" w:firstLineChars="200"/>
        <w:rPr>
          <w:rFonts w:hint="eastAsia" w:ascii="仿宋" w:hAnsi="仿宋" w:eastAsia="仿宋" w:cs="黑体"/>
          <w:highlight w:val="none"/>
          <w:u w:val="none"/>
        </w:rPr>
      </w:pPr>
      <w:r>
        <w:rPr>
          <w:rFonts w:hint="eastAsia" w:ascii="仿宋" w:hAnsi="仿宋" w:eastAsia="仿宋" w:cs="黑体"/>
          <w:highlight w:val="none"/>
          <w:u w:val="none"/>
        </w:rPr>
        <w:t>四、采购需求：</w:t>
      </w:r>
      <w:r>
        <w:rPr>
          <w:rFonts w:hint="eastAsia" w:ascii="仿宋" w:hAnsi="仿宋" w:eastAsia="仿宋" w:cs="黑体"/>
          <w:highlight w:val="none"/>
          <w:u w:val="single"/>
        </w:rPr>
        <w:t>详见用户需求书。</w:t>
      </w:r>
    </w:p>
    <w:tbl>
      <w:tblPr>
        <w:tblStyle w:val="3"/>
        <w:tblW w:w="50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5"/>
        <w:gridCol w:w="1841"/>
        <w:gridCol w:w="2528"/>
        <w:gridCol w:w="1721"/>
        <w:gridCol w:w="1774"/>
        <w:gridCol w:w="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84" w:type="pct"/>
            <w:noWrap w:val="0"/>
            <w:vAlign w:val="center"/>
          </w:tcPr>
          <w:p>
            <w:pPr>
              <w:adjustRightInd w:val="0"/>
              <w:snapToGrid w:val="0"/>
              <w:ind w:left="42" w:leftChars="20" w:right="42" w:rightChars="20"/>
              <w:jc w:val="center"/>
              <w:rPr>
                <w:rFonts w:ascii="仿宋" w:hAnsi="仿宋" w:eastAsia="仿宋" w:cs="宋体"/>
                <w:highlight w:val="none"/>
              </w:rPr>
            </w:pPr>
            <w:r>
              <w:rPr>
                <w:rFonts w:ascii="仿宋" w:hAnsi="仿宋" w:eastAsia="仿宋" w:cs="宋体"/>
                <w:highlight w:val="none"/>
              </w:rPr>
              <w:t>序号</w:t>
            </w:r>
          </w:p>
        </w:tc>
        <w:tc>
          <w:tcPr>
            <w:tcW w:w="974" w:type="pct"/>
            <w:noWrap w:val="0"/>
            <w:vAlign w:val="center"/>
          </w:tcPr>
          <w:p>
            <w:pPr>
              <w:adjustRightInd w:val="0"/>
              <w:snapToGrid w:val="0"/>
              <w:ind w:left="42" w:leftChars="20" w:right="42" w:rightChars="20"/>
              <w:jc w:val="center"/>
              <w:rPr>
                <w:rFonts w:ascii="仿宋" w:hAnsi="仿宋" w:eastAsia="仿宋" w:cs="宋体"/>
                <w:highlight w:val="none"/>
              </w:rPr>
            </w:pPr>
            <w:r>
              <w:rPr>
                <w:rFonts w:ascii="仿宋" w:hAnsi="仿宋" w:eastAsia="仿宋" w:cs="宋体"/>
                <w:highlight w:val="none"/>
              </w:rPr>
              <w:t>项目名称</w:t>
            </w:r>
          </w:p>
        </w:tc>
        <w:tc>
          <w:tcPr>
            <w:tcW w:w="1337" w:type="pct"/>
            <w:noWrap w:val="0"/>
            <w:vAlign w:val="center"/>
          </w:tcPr>
          <w:p>
            <w:pPr>
              <w:adjustRightInd w:val="0"/>
              <w:snapToGrid w:val="0"/>
              <w:ind w:left="42" w:leftChars="20" w:right="42" w:rightChars="20"/>
              <w:jc w:val="center"/>
              <w:rPr>
                <w:rFonts w:ascii="仿宋" w:hAnsi="仿宋" w:eastAsia="仿宋" w:cs="宋体"/>
                <w:highlight w:val="none"/>
              </w:rPr>
            </w:pPr>
            <w:r>
              <w:rPr>
                <w:rFonts w:ascii="仿宋" w:hAnsi="仿宋" w:eastAsia="仿宋" w:cs="宋体"/>
                <w:highlight w:val="none"/>
              </w:rPr>
              <w:t>需求概况</w:t>
            </w:r>
          </w:p>
        </w:tc>
        <w:tc>
          <w:tcPr>
            <w:tcW w:w="910" w:type="pct"/>
            <w:noWrap w:val="0"/>
            <w:vAlign w:val="center"/>
          </w:tcPr>
          <w:p>
            <w:pPr>
              <w:adjustRightInd w:val="0"/>
              <w:snapToGrid w:val="0"/>
              <w:ind w:left="42" w:leftChars="20" w:right="42" w:rightChars="20"/>
              <w:jc w:val="center"/>
              <w:rPr>
                <w:rFonts w:ascii="仿宋" w:hAnsi="仿宋" w:eastAsia="仿宋" w:cs="宋体"/>
                <w:highlight w:val="none"/>
              </w:rPr>
            </w:pPr>
            <w:r>
              <w:rPr>
                <w:rFonts w:ascii="仿宋" w:hAnsi="仿宋" w:eastAsia="仿宋" w:cs="宋体"/>
                <w:highlight w:val="none"/>
              </w:rPr>
              <w:t>具体需求</w:t>
            </w:r>
          </w:p>
        </w:tc>
        <w:tc>
          <w:tcPr>
            <w:tcW w:w="938" w:type="pct"/>
            <w:noWrap w:val="0"/>
            <w:vAlign w:val="center"/>
          </w:tcPr>
          <w:p>
            <w:pPr>
              <w:adjustRightInd w:val="0"/>
              <w:snapToGrid w:val="0"/>
              <w:ind w:left="42" w:leftChars="20" w:right="42" w:rightChars="20"/>
              <w:jc w:val="center"/>
              <w:rPr>
                <w:rFonts w:ascii="仿宋" w:hAnsi="仿宋" w:eastAsia="仿宋" w:cs="宋体"/>
                <w:highlight w:val="none"/>
              </w:rPr>
            </w:pPr>
            <w:r>
              <w:rPr>
                <w:rFonts w:ascii="仿宋" w:hAnsi="仿宋" w:eastAsia="仿宋" w:cs="宋体"/>
                <w:highlight w:val="none"/>
              </w:rPr>
              <w:t>预算金额</w:t>
            </w:r>
          </w:p>
        </w:tc>
        <w:tc>
          <w:tcPr>
            <w:tcW w:w="453" w:type="pct"/>
            <w:noWrap w:val="0"/>
            <w:vAlign w:val="center"/>
          </w:tcPr>
          <w:p>
            <w:pPr>
              <w:adjustRightInd w:val="0"/>
              <w:snapToGrid w:val="0"/>
              <w:ind w:left="42" w:leftChars="20" w:right="42" w:rightChars="20"/>
              <w:jc w:val="center"/>
              <w:rPr>
                <w:rFonts w:ascii="仿宋" w:hAnsi="仿宋" w:eastAsia="仿宋"/>
                <w:highlight w:val="none"/>
              </w:rPr>
            </w:pPr>
            <w:r>
              <w:rPr>
                <w:rFonts w:ascii="仿宋" w:hAnsi="仿宋" w:eastAsia="仿宋"/>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84" w:type="pct"/>
            <w:noWrap w:val="0"/>
            <w:vAlign w:val="center"/>
          </w:tcPr>
          <w:p>
            <w:pPr>
              <w:adjustRightInd w:val="0"/>
              <w:snapToGrid w:val="0"/>
              <w:ind w:left="42" w:leftChars="20" w:right="42" w:rightChars="20"/>
              <w:jc w:val="center"/>
              <w:rPr>
                <w:rFonts w:ascii="仿宋" w:hAnsi="仿宋" w:eastAsia="仿宋" w:cs="宋体"/>
                <w:highlight w:val="none"/>
              </w:rPr>
            </w:pPr>
            <w:r>
              <w:rPr>
                <w:rFonts w:ascii="仿宋" w:hAnsi="仿宋" w:eastAsia="仿宋" w:cs="宋体"/>
                <w:highlight w:val="none"/>
              </w:rPr>
              <w:t>1</w:t>
            </w:r>
          </w:p>
        </w:tc>
        <w:tc>
          <w:tcPr>
            <w:tcW w:w="974" w:type="pct"/>
            <w:noWrap w:val="0"/>
            <w:vAlign w:val="center"/>
          </w:tcPr>
          <w:p>
            <w:pPr>
              <w:ind w:left="42" w:leftChars="20" w:right="42" w:rightChars="20"/>
              <w:jc w:val="center"/>
              <w:rPr>
                <w:rFonts w:ascii="仿宋" w:hAnsi="仿宋" w:eastAsia="仿宋"/>
                <w:highlight w:val="none"/>
              </w:rPr>
            </w:pPr>
            <w:r>
              <w:rPr>
                <w:rFonts w:ascii="仿宋" w:hAnsi="仿宋" w:eastAsia="仿宋"/>
                <w:highlight w:val="none"/>
              </w:rPr>
              <w:t>副食品配送采购</w:t>
            </w:r>
          </w:p>
        </w:tc>
        <w:tc>
          <w:tcPr>
            <w:tcW w:w="1337" w:type="pct"/>
            <w:noWrap w:val="0"/>
            <w:vAlign w:val="center"/>
          </w:tcPr>
          <w:p>
            <w:pPr>
              <w:ind w:left="42" w:leftChars="20" w:right="42" w:rightChars="20"/>
              <w:jc w:val="left"/>
              <w:rPr>
                <w:rFonts w:ascii="仿宋" w:hAnsi="仿宋" w:eastAsia="仿宋"/>
                <w:highlight w:val="none"/>
              </w:rPr>
            </w:pPr>
            <w:r>
              <w:rPr>
                <w:rFonts w:ascii="仿宋" w:hAnsi="仿宋" w:eastAsia="仿宋"/>
                <w:highlight w:val="none"/>
              </w:rPr>
              <w:t>肉类、水产、果蔬、干杂调料、粮油、蛋奶饮料等食品 原料(含成品、半产品)采购配送服务</w:t>
            </w:r>
          </w:p>
        </w:tc>
        <w:tc>
          <w:tcPr>
            <w:tcW w:w="910" w:type="pct"/>
            <w:noWrap w:val="0"/>
            <w:vAlign w:val="center"/>
          </w:tcPr>
          <w:p>
            <w:pPr>
              <w:ind w:left="42" w:leftChars="20" w:right="42" w:rightChars="20"/>
              <w:jc w:val="center"/>
              <w:rPr>
                <w:rFonts w:ascii="仿宋" w:hAnsi="仿宋" w:eastAsia="仿宋"/>
                <w:highlight w:val="none"/>
              </w:rPr>
            </w:pPr>
            <w:r>
              <w:rPr>
                <w:rFonts w:ascii="仿宋" w:hAnsi="仿宋" w:eastAsia="仿宋"/>
                <w:highlight w:val="none"/>
              </w:rPr>
              <w:t>详见用户需求书</w:t>
            </w:r>
          </w:p>
        </w:tc>
        <w:tc>
          <w:tcPr>
            <w:tcW w:w="938" w:type="pct"/>
            <w:noWrap w:val="0"/>
            <w:vAlign w:val="center"/>
          </w:tcPr>
          <w:p>
            <w:pPr>
              <w:ind w:left="42" w:leftChars="20" w:right="42" w:rightChars="20"/>
              <w:jc w:val="center"/>
              <w:rPr>
                <w:rFonts w:ascii="仿宋" w:hAnsi="仿宋" w:eastAsia="仿宋"/>
                <w:highlight w:val="none"/>
              </w:rPr>
            </w:pPr>
            <w:r>
              <w:rPr>
                <w:rFonts w:ascii="仿宋" w:hAnsi="仿宋" w:eastAsia="仿宋"/>
                <w:highlight w:val="none"/>
              </w:rPr>
              <w:t>250万</w:t>
            </w:r>
            <w:r>
              <w:rPr>
                <w:rFonts w:hint="eastAsia" w:ascii="仿宋" w:hAnsi="仿宋" w:eastAsia="仿宋"/>
                <w:highlight w:val="none"/>
              </w:rPr>
              <w:t>/年</w:t>
            </w:r>
            <w:r>
              <w:rPr>
                <w:rFonts w:ascii="仿宋" w:hAnsi="仿宋" w:eastAsia="仿宋"/>
                <w:highlight w:val="none"/>
              </w:rPr>
              <w:t>(仅供参考，以实际采购数量为准 )</w:t>
            </w:r>
          </w:p>
        </w:tc>
        <w:tc>
          <w:tcPr>
            <w:tcW w:w="453" w:type="pct"/>
            <w:noWrap w:val="0"/>
            <w:vAlign w:val="center"/>
          </w:tcPr>
          <w:p>
            <w:pPr>
              <w:ind w:left="42" w:leftChars="20" w:right="42" w:rightChars="20"/>
              <w:jc w:val="center"/>
              <w:rPr>
                <w:rFonts w:hint="eastAsia" w:ascii="仿宋" w:hAnsi="仿宋" w:eastAsia="仿宋"/>
                <w:highlight w:val="none"/>
              </w:rPr>
            </w:pPr>
            <w:r>
              <w:rPr>
                <w:rFonts w:hint="eastAsia" w:ascii="仿宋" w:hAnsi="仿宋" w:eastAsia="仿宋"/>
                <w:highlight w:val="none"/>
              </w:rPr>
              <w:t>服务期限三年</w:t>
            </w:r>
          </w:p>
        </w:tc>
      </w:tr>
    </w:tbl>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五、供应商资格：</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1、</w:t>
      </w:r>
      <w:r>
        <w:rPr>
          <w:rFonts w:hint="eastAsia" w:ascii="仿宋" w:hAnsi="仿宋" w:eastAsia="仿宋" w:cs="黑体"/>
          <w:highlight w:val="none"/>
          <w:lang w:eastAsia="zh-CN"/>
        </w:rPr>
        <w:t>供应商</w:t>
      </w:r>
      <w:r>
        <w:rPr>
          <w:rFonts w:hint="eastAsia" w:ascii="仿宋" w:hAnsi="仿宋" w:eastAsia="仿宋" w:cs="黑体"/>
          <w:highlight w:val="none"/>
        </w:rPr>
        <w:t>应具备《政府采购法》第二十二条规定的条件。</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（1）具有独立承担民事责任的能力</w:t>
      </w:r>
      <w:r>
        <w:rPr>
          <w:rFonts w:hint="eastAsia" w:ascii="仿宋" w:hAnsi="仿宋" w:eastAsia="仿宋" w:cs="黑体"/>
          <w:highlight w:val="none"/>
          <w:lang w:eastAsia="zh-CN"/>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spacing w:line="440" w:lineRule="exact"/>
        <w:ind w:firstLine="420" w:firstLineChars="200"/>
        <w:rPr>
          <w:rFonts w:hint="eastAsia" w:ascii="仿宋" w:hAnsi="仿宋" w:eastAsia="仿宋" w:cs="黑体"/>
          <w:highlight w:val="none"/>
          <w:lang w:eastAsia="zh-CN"/>
        </w:rPr>
      </w:pPr>
      <w:r>
        <w:rPr>
          <w:rFonts w:hint="eastAsia" w:ascii="仿宋" w:hAnsi="仿宋" w:eastAsia="仿宋" w:cs="黑体"/>
          <w:highlight w:val="none"/>
        </w:rPr>
        <w:t>（2）具有良好的商业信誉和健全的财务会计制度</w:t>
      </w:r>
      <w:r>
        <w:rPr>
          <w:rFonts w:hint="eastAsia" w:ascii="仿宋" w:hAnsi="仿宋" w:eastAsia="仿宋" w:cs="黑体"/>
          <w:highlight w:val="none"/>
          <w:lang w:eastAsia="zh-CN"/>
        </w:rPr>
        <w:t>：</w:t>
      </w:r>
      <w:r>
        <w:rPr>
          <w:rFonts w:hint="eastAsia" w:ascii="仿宋" w:hAnsi="仿宋" w:eastAsia="仿宋" w:cs="黑体"/>
          <w:highlight w:val="none"/>
        </w:rPr>
        <w:t>供应商必须具有良好的商业信誉和健全的财务会计制度（提供以下2种证明材料之一：①经会计师事务所审计的2022年度财务状况报告；②基本开户行出具的资信证明和《基本存款账号信息》）</w:t>
      </w:r>
      <w:r>
        <w:rPr>
          <w:rFonts w:hint="eastAsia" w:ascii="仿宋" w:hAnsi="仿宋" w:eastAsia="仿宋" w:cs="黑体"/>
          <w:highlight w:val="none"/>
          <w:lang w:eastAsia="zh-CN"/>
        </w:rPr>
        <w:t>。</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（3）具有履行合同所必需的设备和专业技术能力</w:t>
      </w:r>
      <w:r>
        <w:rPr>
          <w:rFonts w:hint="eastAsia" w:ascii="仿宋" w:hAnsi="仿宋" w:eastAsia="仿宋" w:cs="黑体"/>
          <w:highlight w:val="none"/>
          <w:lang w:eastAsia="zh-CN"/>
        </w:rPr>
        <w:t>：</w:t>
      </w:r>
      <w:r>
        <w:rPr>
          <w:rFonts w:hint="eastAsia" w:ascii="仿宋" w:hAnsi="仿宋" w:eastAsia="仿宋" w:cs="黑体"/>
          <w:highlight w:val="none"/>
          <w:lang w:val="en-US" w:eastAsia="zh-CN"/>
        </w:rPr>
        <w:t>提供承诺函（格式自拟）</w:t>
      </w:r>
      <w:r>
        <w:rPr>
          <w:rFonts w:hint="eastAsia" w:ascii="仿宋" w:hAnsi="仿宋" w:eastAsia="仿宋" w:cs="黑体"/>
          <w:highlight w:val="none"/>
          <w:lang w:eastAsia="zh-CN"/>
        </w:rPr>
        <w:t>。</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（4）有依法缴纳税收和社会保障资金的良好记录</w:t>
      </w:r>
      <w:r>
        <w:rPr>
          <w:rFonts w:hint="eastAsia" w:ascii="仿宋" w:hAnsi="仿宋" w:eastAsia="仿宋" w:cs="黑体"/>
          <w:highlight w:val="none"/>
          <w:lang w:eastAsia="zh-CN"/>
        </w:rPr>
        <w:t>：提供投标截止日前6个月内任意1个月依法缴纳税收和社会保障资金的相关材料。如依法免税或不需要缴纳社会保障资金的，提供相应证明材料。</w:t>
      </w:r>
      <w:r>
        <w:rPr>
          <w:rFonts w:hint="eastAsia" w:ascii="仿宋" w:hAnsi="仿宋" w:eastAsia="仿宋" w:cs="黑体"/>
          <w:highlight w:val="none"/>
        </w:rPr>
        <w:t>；</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（5）参加政府采购活动前三年内，在经营活动中没有重大违法记录</w:t>
      </w:r>
      <w:r>
        <w:rPr>
          <w:rFonts w:hint="eastAsia" w:ascii="仿宋" w:hAnsi="仿宋" w:eastAsia="仿宋" w:cs="黑体"/>
          <w:highlight w:val="none"/>
          <w:lang w:eastAsia="zh-CN"/>
        </w:rPr>
        <w:t>：</w:t>
      </w:r>
      <w:r>
        <w:rPr>
          <w:rFonts w:hint="eastAsia" w:ascii="仿宋" w:hAnsi="仿宋" w:eastAsia="仿宋" w:cs="黑体"/>
          <w:highlight w:val="none"/>
          <w:lang w:val="en-US" w:eastAsia="zh-CN"/>
        </w:rPr>
        <w:t>提供书面声明（格式详见第七部分 响应文件格式）</w:t>
      </w:r>
      <w:r>
        <w:rPr>
          <w:rFonts w:hint="eastAsia" w:ascii="仿宋" w:hAnsi="仿宋" w:eastAsia="仿宋" w:cs="黑体"/>
          <w:highlight w:val="none"/>
          <w:lang w:eastAsia="zh-CN"/>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仿宋" w:hAnsi="仿宋" w:eastAsia="仿宋" w:cs="黑体"/>
          <w:highlight w:val="none"/>
        </w:rPr>
        <w:t>；</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（6）法律、行政法规规定的其他条件。</w:t>
      </w:r>
    </w:p>
    <w:p>
      <w:pPr>
        <w:spacing w:line="440" w:lineRule="exact"/>
        <w:ind w:firstLine="420" w:firstLineChars="200"/>
        <w:rPr>
          <w:rFonts w:hint="eastAsia" w:ascii="仿宋" w:hAnsi="仿宋" w:eastAsia="仿宋" w:cs="黑体"/>
          <w:highlight w:val="none"/>
        </w:rPr>
      </w:pPr>
      <w:r>
        <w:rPr>
          <w:rFonts w:hint="eastAsia" w:ascii="仿宋" w:hAnsi="仿宋" w:eastAsia="仿宋" w:cs="黑体"/>
          <w:bCs/>
          <w:highlight w:val="none"/>
        </w:rPr>
        <w:t>2.</w:t>
      </w:r>
      <w:r>
        <w:rPr>
          <w:rFonts w:hint="eastAsia" w:ascii="仿宋" w:hAnsi="仿宋" w:eastAsia="仿宋" w:cs="黑体"/>
          <w:highlight w:val="none"/>
        </w:rPr>
        <w:t>国有企业、事业单位、军队单位、非外资控股企业。</w:t>
      </w:r>
    </w:p>
    <w:p>
      <w:pPr>
        <w:spacing w:line="440" w:lineRule="exact"/>
        <w:ind w:firstLine="420" w:firstLineChars="200"/>
        <w:rPr>
          <w:rFonts w:hint="eastAsia" w:ascii="仿宋" w:hAnsi="仿宋" w:eastAsia="仿宋" w:cs="黑体"/>
          <w:highlight w:val="none"/>
        </w:rPr>
      </w:pPr>
      <w:r>
        <w:rPr>
          <w:rFonts w:hint="eastAsia" w:ascii="仿宋" w:hAnsi="仿宋" w:eastAsia="仿宋" w:cs="黑体"/>
          <w:bCs/>
          <w:highlight w:val="none"/>
        </w:rPr>
        <w:t>3.</w:t>
      </w:r>
      <w:r>
        <w:rPr>
          <w:rFonts w:hint="eastAsia" w:ascii="仿宋" w:hAnsi="仿宋" w:eastAsia="仿宋" w:cs="黑体"/>
          <w:highlight w:val="none"/>
        </w:rPr>
        <w:t>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spacing w:line="440" w:lineRule="exact"/>
        <w:ind w:firstLine="420" w:firstLineChars="200"/>
        <w:rPr>
          <w:rFonts w:hint="eastAsia" w:ascii="仿宋" w:hAnsi="仿宋" w:eastAsia="仿宋" w:cs="黑体"/>
          <w:highlight w:val="none"/>
        </w:rPr>
      </w:pPr>
      <w:r>
        <w:rPr>
          <w:rFonts w:hint="eastAsia" w:ascii="仿宋" w:hAnsi="仿宋" w:eastAsia="仿宋" w:cs="黑体"/>
          <w:bCs/>
          <w:highlight w:val="none"/>
        </w:rPr>
        <w:t>4.</w:t>
      </w:r>
      <w:r>
        <w:rPr>
          <w:rFonts w:hint="eastAsia" w:ascii="仿宋" w:hAnsi="仿宋" w:eastAsia="仿宋" w:cs="黑体"/>
          <w:highlight w:val="none"/>
        </w:rPr>
        <w:t xml:space="preserve"> 供应商未被列入“信用中国”网站(www.creditchina.gov.cn)“记录失信被执行人或税收违法黑名单”记录名单；不处于中国政府采购网(www.ccgp.gov.cn)“政府采购严重违法失信行为信息记录”中的禁止参加政府采购活动期间。未被列入军队供应商暂停名单，未在军队采购失信名单禁入处罚期内。</w:t>
      </w:r>
    </w:p>
    <w:p>
      <w:pPr>
        <w:spacing w:line="440" w:lineRule="exact"/>
        <w:ind w:firstLine="420" w:firstLineChars="200"/>
        <w:rPr>
          <w:rFonts w:hint="eastAsia" w:ascii="仿宋" w:hAnsi="仿宋" w:eastAsia="仿宋" w:cs="黑体"/>
          <w:highlight w:val="none"/>
        </w:rPr>
      </w:pPr>
      <w:r>
        <w:rPr>
          <w:rFonts w:hint="eastAsia" w:ascii="仿宋" w:hAnsi="仿宋" w:eastAsia="仿宋" w:cs="黑体"/>
          <w:highlight w:val="none"/>
        </w:rPr>
        <w:t>5、本项目不接受联合体投标。</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6、已</w:t>
      </w:r>
      <w:r>
        <w:rPr>
          <w:rFonts w:hint="eastAsia" w:ascii="仿宋" w:hAnsi="仿宋" w:eastAsia="仿宋" w:cs="黑体"/>
          <w:highlight w:val="none"/>
          <w:lang w:eastAsia="zh-CN"/>
        </w:rPr>
        <w:t>办理投标</w:t>
      </w:r>
      <w:r>
        <w:rPr>
          <w:rFonts w:hint="eastAsia" w:ascii="仿宋" w:hAnsi="仿宋" w:eastAsia="仿宋" w:cs="黑体"/>
          <w:highlight w:val="none"/>
        </w:rPr>
        <w:t>登记并获取本项目招标文件。</w:t>
      </w:r>
    </w:p>
    <w:p>
      <w:pPr>
        <w:spacing w:line="440" w:lineRule="exact"/>
        <w:ind w:firstLine="420" w:firstLineChars="200"/>
        <w:rPr>
          <w:rFonts w:hint="eastAsia" w:ascii="仿宋" w:hAnsi="仿宋" w:eastAsia="仿宋" w:cs="黑体"/>
          <w:highlight w:val="none"/>
          <w:lang w:eastAsia="zh-CN"/>
        </w:rPr>
      </w:pPr>
      <w:r>
        <w:rPr>
          <w:rFonts w:hint="eastAsia" w:ascii="仿宋" w:hAnsi="仿宋" w:eastAsia="仿宋" w:cs="黑体"/>
          <w:highlight w:val="none"/>
        </w:rPr>
        <w:t>说明：本项目</w:t>
      </w:r>
      <w:r>
        <w:rPr>
          <w:rFonts w:hint="eastAsia" w:ascii="仿宋" w:hAnsi="仿宋" w:eastAsia="仿宋" w:cs="黑体"/>
          <w:highlight w:val="none"/>
          <w:lang w:eastAsia="zh-CN"/>
        </w:rPr>
        <w:t>投标登记</w:t>
      </w:r>
      <w:r>
        <w:rPr>
          <w:rFonts w:hint="eastAsia" w:ascii="仿宋" w:hAnsi="仿宋" w:eastAsia="仿宋" w:cs="黑体"/>
          <w:highlight w:val="none"/>
        </w:rPr>
        <w:t>采用现场登记或邮箱登记（</w:t>
      </w:r>
      <w:r>
        <w:rPr>
          <w:rFonts w:hint="eastAsia" w:ascii="仿宋" w:hAnsi="仿宋" w:eastAsia="仿宋" w:cs="仿宋"/>
          <w:highlight w:val="none"/>
        </w:rPr>
        <w:t>gdynjlzb@126.com</w:t>
      </w:r>
      <w:r>
        <w:rPr>
          <w:rFonts w:hint="eastAsia" w:ascii="仿宋" w:hAnsi="仿宋" w:eastAsia="仿宋" w:cs="黑体"/>
          <w:highlight w:val="none"/>
        </w:rPr>
        <w:t>），</w:t>
      </w:r>
      <w:r>
        <w:rPr>
          <w:rFonts w:hint="eastAsia" w:ascii="仿宋" w:hAnsi="仿宋" w:eastAsia="仿宋" w:cs="黑体"/>
          <w:highlight w:val="none"/>
          <w:lang w:eastAsia="zh-CN"/>
        </w:rPr>
        <w:t>供应商须</w:t>
      </w:r>
      <w:r>
        <w:rPr>
          <w:rFonts w:hint="eastAsia" w:ascii="仿宋" w:hAnsi="仿宋" w:eastAsia="仿宋" w:cs="黑体"/>
          <w:highlight w:val="none"/>
        </w:rPr>
        <w:t>在</w:t>
      </w:r>
      <w:r>
        <w:rPr>
          <w:rFonts w:hint="eastAsia" w:ascii="仿宋" w:hAnsi="仿宋" w:eastAsia="仿宋" w:cs="黑体"/>
          <w:highlight w:val="none"/>
          <w:lang w:eastAsia="zh-CN"/>
        </w:rPr>
        <w:t>投标登记</w:t>
      </w:r>
      <w:r>
        <w:rPr>
          <w:rFonts w:hint="eastAsia" w:ascii="仿宋" w:hAnsi="仿宋" w:eastAsia="仿宋" w:cs="黑体"/>
          <w:highlight w:val="none"/>
        </w:rPr>
        <w:t>前在广州交易集团有限公司（广州公共资源交易中心）完成企业信息登记手续</w:t>
      </w:r>
      <w:r>
        <w:rPr>
          <w:rFonts w:hint="eastAsia" w:ascii="仿宋" w:hAnsi="仿宋" w:eastAsia="仿宋" w:cs="黑体"/>
          <w:highlight w:val="none"/>
          <w:lang w:eastAsia="zh-CN"/>
        </w:rPr>
        <w:t>。</w:t>
      </w:r>
      <w:r>
        <w:rPr>
          <w:rFonts w:hint="eastAsia" w:ascii="仿宋" w:hAnsi="仿宋" w:eastAsia="仿宋" w:cs="黑体"/>
          <w:highlight w:val="none"/>
        </w:rPr>
        <w:t>如未办理企业信息登记，导致投标信息无法录入广州交易集团有限公司（广州公共资源交易中心）交易服务系统</w:t>
      </w:r>
      <w:r>
        <w:rPr>
          <w:rFonts w:hint="eastAsia" w:ascii="仿宋" w:hAnsi="仿宋" w:eastAsia="仿宋" w:cs="黑体"/>
          <w:highlight w:val="none"/>
          <w:lang w:eastAsia="zh-CN"/>
        </w:rPr>
        <w:t>，供应商</w:t>
      </w:r>
      <w:r>
        <w:rPr>
          <w:rFonts w:hint="eastAsia" w:ascii="仿宋" w:hAnsi="仿宋" w:eastAsia="仿宋" w:cs="黑体"/>
          <w:highlight w:val="none"/>
        </w:rPr>
        <w:t>有可能失去投标机会，因其可能所引起的一切后果由</w:t>
      </w:r>
      <w:r>
        <w:rPr>
          <w:rFonts w:hint="eastAsia" w:ascii="仿宋" w:hAnsi="仿宋" w:eastAsia="仿宋" w:cs="黑体"/>
          <w:highlight w:val="none"/>
          <w:lang w:eastAsia="zh-CN"/>
        </w:rPr>
        <w:t>供应商</w:t>
      </w:r>
      <w:r>
        <w:rPr>
          <w:rFonts w:hint="eastAsia" w:ascii="仿宋" w:hAnsi="仿宋" w:eastAsia="仿宋" w:cs="黑体"/>
          <w:highlight w:val="none"/>
        </w:rPr>
        <w:t>自行承担。</w:t>
      </w:r>
    </w:p>
    <w:p>
      <w:pPr>
        <w:spacing w:line="440" w:lineRule="exact"/>
        <w:ind w:firstLine="420" w:firstLineChars="200"/>
        <w:rPr>
          <w:rFonts w:hint="eastAsia" w:ascii="仿宋" w:hAnsi="仿宋" w:eastAsia="仿宋" w:cs="黑体"/>
          <w:highlight w:val="none"/>
        </w:rPr>
      </w:pPr>
      <w:r>
        <w:rPr>
          <w:rFonts w:hint="eastAsia" w:ascii="仿宋" w:hAnsi="仿宋" w:eastAsia="仿宋" w:cs="黑体"/>
          <w:highlight w:val="none"/>
        </w:rPr>
        <w:t>购买招标文件时提供</w:t>
      </w:r>
      <w:r>
        <w:rPr>
          <w:rFonts w:hint="eastAsia" w:ascii="仿宋" w:hAnsi="仿宋" w:eastAsia="仿宋" w:cs="黑体"/>
          <w:highlight w:val="none"/>
          <w:lang w:eastAsia="zh-CN"/>
        </w:rPr>
        <w:t>投标</w:t>
      </w:r>
      <w:r>
        <w:rPr>
          <w:rFonts w:hint="eastAsia" w:ascii="仿宋" w:hAnsi="仿宋" w:eastAsia="仿宋" w:cs="黑体"/>
          <w:highlight w:val="none"/>
        </w:rPr>
        <w:t>登记资料如下：（1）营业执照复印件（加盖公章，原件备查）；（2）法人代表证明及授权文件（3）投标登记及招标文件发售表（</w:t>
      </w:r>
      <w:r>
        <w:rPr>
          <w:rFonts w:hint="eastAsia" w:ascii="仿宋" w:hAnsi="仿宋" w:eastAsia="仿宋"/>
          <w:highlight w:val="none"/>
        </w:rPr>
        <w:t>从公告附件下载</w:t>
      </w:r>
      <w:r>
        <w:rPr>
          <w:rFonts w:hint="eastAsia" w:ascii="仿宋" w:hAnsi="仿宋" w:eastAsia="仿宋" w:cs="黑体"/>
          <w:highlight w:val="none"/>
        </w:rPr>
        <w:t>）；（4）公告要求提供的其他资格证明文件。</w:t>
      </w:r>
    </w:p>
    <w:p>
      <w:pPr>
        <w:spacing w:line="440" w:lineRule="exact"/>
        <w:ind w:firstLine="420" w:firstLineChars="200"/>
        <w:rPr>
          <w:rFonts w:hint="eastAsia" w:ascii="仿宋" w:hAnsi="仿宋" w:eastAsia="仿宋" w:cs="仿宋"/>
          <w:highlight w:val="none"/>
          <w:lang w:eastAsia="zh-CN"/>
        </w:rPr>
      </w:pPr>
      <w:r>
        <w:rPr>
          <w:rFonts w:hint="eastAsia" w:ascii="仿宋" w:hAnsi="仿宋" w:eastAsia="仿宋" w:cs="黑体"/>
          <w:highlight w:val="none"/>
          <w:lang w:eastAsia="zh-CN"/>
        </w:rPr>
        <w:t>现场登记的，准备好所有投标登记资料、</w:t>
      </w:r>
      <w:r>
        <w:rPr>
          <w:rFonts w:hint="eastAsia" w:ascii="仿宋" w:hAnsi="仿宋" w:eastAsia="仿宋" w:cs="仿宋"/>
          <w:highlight w:val="none"/>
        </w:rPr>
        <w:t>广州交易集团有限公司（广州公共资源交易中心）企业信息登记</w:t>
      </w:r>
      <w:r>
        <w:rPr>
          <w:rFonts w:hint="eastAsia" w:ascii="仿宋" w:hAnsi="仿宋" w:eastAsia="仿宋" w:cs="仿宋"/>
          <w:highlight w:val="none"/>
          <w:lang w:eastAsia="zh-CN"/>
        </w:rPr>
        <w:t>截图、</w:t>
      </w:r>
      <w:r>
        <w:rPr>
          <w:rFonts w:hint="eastAsia" w:ascii="仿宋" w:hAnsi="仿宋" w:eastAsia="仿宋" w:cs="仿宋"/>
          <w:highlight w:val="none"/>
        </w:rPr>
        <w:t>招标文件资料费转账凭证</w:t>
      </w:r>
      <w:r>
        <w:rPr>
          <w:rFonts w:hint="eastAsia" w:ascii="仿宋" w:hAnsi="仿宋" w:eastAsia="仿宋" w:cs="仿宋"/>
          <w:highlight w:val="none"/>
          <w:lang w:eastAsia="zh-CN"/>
        </w:rPr>
        <w:t>在规定时间内到</w:t>
      </w:r>
      <w:r>
        <w:rPr>
          <w:rFonts w:hint="eastAsia" w:ascii="仿宋" w:hAnsi="仿宋" w:eastAsia="仿宋"/>
          <w:b w:val="0"/>
          <w:bCs w:val="0"/>
          <w:highlight w:val="none"/>
          <w:u w:val="none"/>
        </w:rPr>
        <w:t>广州市天河区华观路明旭街1号万科智慧商业广场B1-2栋4楼402室广东粤能工程管理有限公司招标代理部</w:t>
      </w:r>
      <w:r>
        <w:rPr>
          <w:rFonts w:hint="eastAsia" w:ascii="仿宋" w:hAnsi="仿宋" w:eastAsia="仿宋"/>
          <w:b w:val="0"/>
          <w:bCs w:val="0"/>
          <w:highlight w:val="none"/>
          <w:u w:val="none"/>
          <w:lang w:eastAsia="zh-CN"/>
        </w:rPr>
        <w:t>办理投标登记及获取招标文件。</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邮箱登记的，准备好所有</w:t>
      </w:r>
      <w:r>
        <w:rPr>
          <w:rFonts w:hint="eastAsia" w:ascii="仿宋" w:hAnsi="仿宋" w:eastAsia="仿宋" w:cs="黑体"/>
          <w:highlight w:val="none"/>
          <w:lang w:eastAsia="zh-CN"/>
        </w:rPr>
        <w:t>投标</w:t>
      </w:r>
      <w:r>
        <w:rPr>
          <w:rFonts w:hint="eastAsia" w:ascii="仿宋" w:hAnsi="仿宋" w:eastAsia="仿宋" w:cs="黑体"/>
          <w:highlight w:val="none"/>
        </w:rPr>
        <w:t>登记资料</w:t>
      </w:r>
      <w:r>
        <w:rPr>
          <w:rFonts w:hint="eastAsia" w:ascii="仿宋" w:hAnsi="仿宋" w:eastAsia="仿宋" w:cs="黑体"/>
          <w:highlight w:val="none"/>
          <w:lang w:eastAsia="zh-CN"/>
        </w:rPr>
        <w:t>（</w:t>
      </w:r>
      <w:r>
        <w:rPr>
          <w:rFonts w:hint="eastAsia" w:ascii="仿宋" w:hAnsi="仿宋" w:eastAsia="仿宋" w:cs="仿宋"/>
          <w:highlight w:val="none"/>
        </w:rPr>
        <w:t>采用A4纸幅面，按顺序制作成一个PDF格式文件，文件名称与主题一致</w:t>
      </w:r>
      <w:r>
        <w:rPr>
          <w:rFonts w:hint="eastAsia" w:ascii="仿宋" w:hAnsi="仿宋" w:eastAsia="仿宋" w:cs="黑体"/>
          <w:highlight w:val="none"/>
          <w:lang w:eastAsia="zh-CN"/>
        </w:rPr>
        <w:t>）</w:t>
      </w:r>
      <w:r>
        <w:rPr>
          <w:rFonts w:hint="eastAsia" w:ascii="仿宋" w:hAnsi="仿宋" w:eastAsia="仿宋" w:cs="黑体"/>
          <w:highlight w:val="none"/>
        </w:rPr>
        <w:t>盖章扫描</w:t>
      </w:r>
      <w:r>
        <w:rPr>
          <w:rFonts w:hint="eastAsia" w:ascii="仿宋" w:hAnsi="仿宋" w:eastAsia="仿宋" w:cs="黑体"/>
          <w:highlight w:val="none"/>
          <w:lang w:eastAsia="zh-CN"/>
        </w:rPr>
        <w:t>件、</w:t>
      </w:r>
      <w:r>
        <w:rPr>
          <w:rFonts w:hint="eastAsia" w:ascii="仿宋" w:hAnsi="仿宋" w:eastAsia="仿宋" w:cs="仿宋"/>
          <w:highlight w:val="none"/>
        </w:rPr>
        <w:t>广州交易集团有限公司（广州公共资源交易中心）企业信息登记</w:t>
      </w:r>
      <w:r>
        <w:rPr>
          <w:rFonts w:hint="eastAsia" w:ascii="仿宋" w:hAnsi="仿宋" w:eastAsia="仿宋" w:cs="仿宋"/>
          <w:highlight w:val="none"/>
          <w:lang w:eastAsia="zh-CN"/>
        </w:rPr>
        <w:t>截图、</w:t>
      </w:r>
      <w:r>
        <w:rPr>
          <w:rFonts w:hint="eastAsia" w:ascii="仿宋" w:hAnsi="仿宋" w:eastAsia="仿宋" w:cs="仿宋"/>
          <w:highlight w:val="none"/>
        </w:rPr>
        <w:t>招标文件资料费转账凭证</w:t>
      </w:r>
      <w:r>
        <w:rPr>
          <w:rFonts w:hint="eastAsia" w:ascii="仿宋" w:hAnsi="仿宋" w:eastAsia="仿宋" w:cs="黑体"/>
          <w:highlight w:val="none"/>
        </w:rPr>
        <w:t>发送至邮箱</w:t>
      </w:r>
      <w:r>
        <w:rPr>
          <w:rFonts w:hint="eastAsia" w:ascii="仿宋" w:hAnsi="仿宋" w:eastAsia="仿宋" w:cs="仿宋"/>
          <w:highlight w:val="none"/>
        </w:rPr>
        <w:t>【邮件主题：项目名称+项目编号+公司名称】</w:t>
      </w:r>
      <w:r>
        <w:rPr>
          <w:rFonts w:hint="eastAsia" w:ascii="仿宋" w:hAnsi="仿宋" w:eastAsia="仿宋" w:cs="黑体"/>
          <w:highlight w:val="none"/>
        </w:rPr>
        <w:t>。</w:t>
      </w:r>
      <w:r>
        <w:rPr>
          <w:rFonts w:hint="eastAsia" w:ascii="仿宋" w:hAnsi="仿宋" w:eastAsia="仿宋" w:cs="黑体"/>
          <w:highlight w:val="none"/>
          <w:lang w:eastAsia="zh-CN"/>
        </w:rPr>
        <w:t>投标</w:t>
      </w:r>
      <w:r>
        <w:rPr>
          <w:rFonts w:hint="eastAsia" w:ascii="仿宋" w:hAnsi="仿宋" w:eastAsia="仿宋" w:cs="仿宋"/>
          <w:highlight w:val="none"/>
        </w:rPr>
        <w:t>登记材料审核通过后，采购机构联系人向供应商邮箱发送招标文件电子版；审核未通过的，采购机构联系人以邮件形式回复审核情况，供应商可在获取招标文件截止时间内重新提交材料。</w:t>
      </w:r>
    </w:p>
    <w:p>
      <w:pPr>
        <w:spacing w:line="440" w:lineRule="exact"/>
        <w:ind w:firstLine="420" w:firstLineChars="200"/>
        <w:rPr>
          <w:rFonts w:hint="eastAsia" w:ascii="仿宋" w:hAnsi="仿宋" w:eastAsia="仿宋" w:cs="黑体"/>
          <w:highlight w:val="none"/>
          <w:lang w:eastAsia="zh-CN"/>
        </w:rPr>
      </w:pPr>
      <w:r>
        <w:rPr>
          <w:rFonts w:hint="eastAsia" w:ascii="仿宋" w:hAnsi="仿宋" w:eastAsia="仿宋" w:cs="黑体"/>
          <w:highlight w:val="none"/>
        </w:rPr>
        <w:t>1)采购代理机构只接受办理</w:t>
      </w:r>
      <w:r>
        <w:rPr>
          <w:rFonts w:hint="eastAsia" w:ascii="仿宋" w:hAnsi="仿宋" w:eastAsia="仿宋" w:cs="黑体"/>
          <w:highlight w:val="none"/>
          <w:lang w:eastAsia="zh-CN"/>
        </w:rPr>
        <w:t>投标</w:t>
      </w:r>
      <w:r>
        <w:rPr>
          <w:rFonts w:hint="eastAsia" w:ascii="仿宋" w:hAnsi="仿宋" w:eastAsia="仿宋" w:cs="黑体"/>
          <w:highlight w:val="none"/>
        </w:rPr>
        <w:t>登记手续购买本招标文件的供应商投标。</w:t>
      </w:r>
    </w:p>
    <w:p>
      <w:pPr>
        <w:spacing w:line="440" w:lineRule="exact"/>
        <w:ind w:firstLine="420" w:firstLineChars="200"/>
        <w:rPr>
          <w:rFonts w:hint="eastAsia" w:ascii="仿宋" w:hAnsi="仿宋" w:eastAsia="仿宋" w:cs="黑体"/>
          <w:highlight w:val="none"/>
        </w:rPr>
      </w:pPr>
      <w:r>
        <w:rPr>
          <w:rFonts w:hint="eastAsia" w:ascii="仿宋" w:hAnsi="仿宋" w:eastAsia="仿宋" w:cs="黑体"/>
          <w:highlight w:val="none"/>
        </w:rPr>
        <w:t>2)采购代理机构在投标登记期间通过“信用中国”（www.creditchina.gov.cn）、中国政府采购网（www.ccgp.gov.cn）查询供应商信用记录。采购代理机构对供应商信用记录进行甄别，对列入失信被执行人、重大税收违法案件当事人名单、政府采购严重违法失信行为记录名单及其他不符合《中华人民共和国政府采购法》第二十二条规定条件的供应商，拒绝其参与政府采购活动（处罚期限届满的除外）。</w:t>
      </w:r>
    </w:p>
    <w:p>
      <w:pPr>
        <w:spacing w:line="440" w:lineRule="exact"/>
        <w:ind w:firstLineChars="200"/>
        <w:rPr>
          <w:rFonts w:hint="eastAsia" w:ascii="仿宋" w:hAnsi="仿宋" w:eastAsia="仿宋" w:cs="黑体"/>
          <w:highlight w:val="none"/>
          <w:lang w:val="en-US" w:eastAsia="zh-CN"/>
        </w:rPr>
      </w:pPr>
      <w:r>
        <w:rPr>
          <w:rFonts w:hint="eastAsia" w:ascii="仿宋" w:hAnsi="仿宋" w:eastAsia="仿宋" w:cs="黑体"/>
          <w:highlight w:val="none"/>
          <w:lang w:val="en-US" w:eastAsia="zh-CN"/>
        </w:rPr>
        <w:t>3）如参加投标登记的供应商数量少于6家不足以形成充分竞争时，采购人可以发出变更公告适当延长投标登记时间或调整采购方案重新采购。</w:t>
      </w:r>
    </w:p>
    <w:p>
      <w:pPr>
        <w:spacing w:line="440" w:lineRule="exact"/>
        <w:ind w:firstLine="420" w:firstLineChars="200"/>
        <w:rPr>
          <w:rFonts w:ascii="仿宋" w:hAnsi="仿宋" w:eastAsia="仿宋" w:cs="黑体"/>
          <w:highlight w:val="none"/>
          <w:lang w:val="hr-HR"/>
        </w:rPr>
      </w:pPr>
      <w:r>
        <w:rPr>
          <w:rFonts w:hint="eastAsia" w:ascii="仿宋" w:hAnsi="仿宋" w:eastAsia="仿宋" w:cs="黑体"/>
          <w:highlight w:val="none"/>
        </w:rPr>
        <w:t>备注：以上</w:t>
      </w:r>
      <w:r>
        <w:rPr>
          <w:rFonts w:hint="eastAsia" w:ascii="仿宋" w:hAnsi="仿宋" w:eastAsia="仿宋" w:cs="黑体"/>
          <w:highlight w:val="none"/>
          <w:lang w:eastAsia="zh-CN"/>
        </w:rPr>
        <w:t>投标登记</w:t>
      </w:r>
      <w:r>
        <w:rPr>
          <w:rFonts w:hint="eastAsia" w:ascii="仿宋" w:hAnsi="仿宋" w:eastAsia="仿宋" w:cs="黑体"/>
          <w:highlight w:val="none"/>
        </w:rPr>
        <w:t>资料除《投标登记及招标文件发售表》外，均须同时放入</w:t>
      </w:r>
      <w:r>
        <w:rPr>
          <w:rFonts w:hint="eastAsia" w:ascii="仿宋" w:hAnsi="仿宋" w:eastAsia="仿宋" w:cs="黑体"/>
          <w:highlight w:val="none"/>
          <w:lang w:eastAsia="zh-CN"/>
        </w:rPr>
        <w:t>响应文件</w:t>
      </w:r>
      <w:r>
        <w:rPr>
          <w:rFonts w:hint="eastAsia" w:ascii="仿宋" w:hAnsi="仿宋" w:eastAsia="仿宋" w:cs="黑体"/>
          <w:highlight w:val="none"/>
        </w:rPr>
        <w:t>中。</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六、质疑：根据《中华人民共和国政府采购法实施条例》第五十三条规定执行。应知其权限收到损害之日是指：对可以质疑的招标文件提出质疑的，为收到招标文件之日或者招标文件公告期限届满之日；对采购过程提出质疑的，为各采购程序环节结束之日；对中标或者成交结果提出质疑的，为中标或者成交结果公告期限届满之日。</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七、获取招标文件的时间、地点、方式</w:t>
      </w:r>
    </w:p>
    <w:p>
      <w:pPr>
        <w:spacing w:line="440" w:lineRule="exact"/>
        <w:ind w:firstLine="420" w:firstLineChars="200"/>
        <w:rPr>
          <w:rFonts w:hint="eastAsia" w:ascii="仿宋" w:hAnsi="仿宋" w:eastAsia="仿宋" w:cs="黑体"/>
          <w:highlight w:val="none"/>
        </w:rPr>
      </w:pPr>
      <w:r>
        <w:rPr>
          <w:rFonts w:hint="eastAsia" w:ascii="仿宋" w:hAnsi="仿宋" w:eastAsia="仿宋" w:cs="黑体"/>
          <w:highlight w:val="none"/>
        </w:rPr>
        <w:t>1．获取招标文件时间：2023年</w:t>
      </w:r>
      <w:r>
        <w:rPr>
          <w:rFonts w:hint="eastAsia" w:ascii="仿宋" w:hAnsi="仿宋" w:eastAsia="仿宋" w:cs="黑体"/>
          <w:highlight w:val="none"/>
          <w:lang w:val="en-US" w:eastAsia="zh-CN"/>
        </w:rPr>
        <w:t>11</w:t>
      </w:r>
      <w:r>
        <w:rPr>
          <w:rFonts w:hint="eastAsia" w:ascii="仿宋" w:hAnsi="仿宋" w:eastAsia="仿宋" w:cs="黑体"/>
          <w:highlight w:val="none"/>
        </w:rPr>
        <w:t>月</w:t>
      </w:r>
      <w:r>
        <w:rPr>
          <w:rFonts w:hint="eastAsia" w:ascii="仿宋" w:hAnsi="仿宋" w:eastAsia="仿宋" w:cs="黑体"/>
          <w:highlight w:val="none"/>
          <w:lang w:val="en-US" w:eastAsia="zh-CN"/>
        </w:rPr>
        <w:t>14</w:t>
      </w:r>
      <w:r>
        <w:rPr>
          <w:rFonts w:hint="eastAsia" w:ascii="仿宋" w:hAnsi="仿宋" w:eastAsia="仿宋" w:cs="黑体"/>
          <w:highlight w:val="none"/>
        </w:rPr>
        <w:t>日至2023年</w:t>
      </w:r>
      <w:r>
        <w:rPr>
          <w:rFonts w:hint="eastAsia" w:ascii="仿宋" w:hAnsi="仿宋" w:eastAsia="仿宋" w:cs="黑体"/>
          <w:highlight w:val="none"/>
          <w:lang w:val="en-US" w:eastAsia="zh-CN"/>
        </w:rPr>
        <w:t>11</w:t>
      </w:r>
      <w:r>
        <w:rPr>
          <w:rFonts w:hint="eastAsia" w:ascii="仿宋" w:hAnsi="仿宋" w:eastAsia="仿宋" w:cs="黑体"/>
          <w:highlight w:val="none"/>
        </w:rPr>
        <w:t>月</w:t>
      </w:r>
      <w:r>
        <w:rPr>
          <w:rFonts w:hint="eastAsia" w:ascii="仿宋" w:hAnsi="仿宋" w:eastAsia="仿宋" w:cs="黑体"/>
          <w:highlight w:val="none"/>
          <w:lang w:val="en-US" w:eastAsia="zh-CN"/>
        </w:rPr>
        <w:t>20</w:t>
      </w:r>
      <w:r>
        <w:rPr>
          <w:rFonts w:hint="eastAsia" w:ascii="仿宋" w:hAnsi="仿宋" w:eastAsia="仿宋" w:cs="黑体"/>
          <w:highlight w:val="none"/>
        </w:rPr>
        <w:t>日上午9：30～11：30下午14：30～16：30（北京时间,节假日除外）。</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2．</w:t>
      </w:r>
      <w:r>
        <w:rPr>
          <w:rFonts w:hint="eastAsia" w:ascii="仿宋" w:hAnsi="仿宋" w:eastAsia="仿宋" w:cs="黑体"/>
          <w:b/>
          <w:bCs/>
          <w:highlight w:val="none"/>
        </w:rPr>
        <w:t>获取招标文件地点：</w:t>
      </w:r>
      <w:r>
        <w:rPr>
          <w:rFonts w:hint="eastAsia" w:ascii="仿宋" w:hAnsi="仿宋" w:eastAsia="仿宋"/>
          <w:b w:val="0"/>
          <w:bCs w:val="0"/>
          <w:highlight w:val="none"/>
          <w:u w:val="none"/>
        </w:rPr>
        <w:t>广州市天河区华观路明旭街1号万科智慧商业广场B1-2栋4楼402室广东粤能工程管理有限公司招标代理部</w:t>
      </w:r>
    </w:p>
    <w:p>
      <w:pPr>
        <w:wordWrap w:val="0"/>
        <w:spacing w:line="300" w:lineRule="auto"/>
        <w:ind w:firstLine="420" w:firstLineChars="200"/>
        <w:rPr>
          <w:rFonts w:hint="eastAsia" w:ascii="仿宋" w:hAnsi="仿宋" w:eastAsia="仿宋" w:cs="黑体"/>
          <w:highlight w:val="none"/>
        </w:rPr>
      </w:pPr>
      <w:r>
        <w:rPr>
          <w:rFonts w:hint="eastAsia" w:ascii="仿宋" w:hAnsi="仿宋" w:eastAsia="仿宋" w:cs="黑体"/>
          <w:highlight w:val="none"/>
        </w:rPr>
        <w:t>3．招标文件资料费：人民币300元/套（自带U盘，售后不退）。</w:t>
      </w:r>
    </w:p>
    <w:p>
      <w:pPr>
        <w:wordWrap w:val="0"/>
        <w:spacing w:line="300" w:lineRule="auto"/>
        <w:ind w:firstLine="422" w:firstLineChars="200"/>
        <w:rPr>
          <w:rFonts w:hint="eastAsia" w:ascii="仿宋" w:hAnsi="仿宋" w:eastAsia="仿宋" w:cs="仿宋"/>
          <w:b/>
          <w:bCs/>
          <w:highlight w:val="none"/>
        </w:rPr>
      </w:pPr>
      <w:r>
        <w:rPr>
          <w:rFonts w:hint="eastAsia" w:ascii="仿宋" w:hAnsi="仿宋" w:eastAsia="仿宋" w:cs="仿宋"/>
          <w:b/>
          <w:bCs/>
          <w:highlight w:val="none"/>
        </w:rPr>
        <w:t>招标文件资料费</w:t>
      </w:r>
      <w:r>
        <w:rPr>
          <w:rFonts w:hint="eastAsia" w:ascii="仿宋" w:hAnsi="仿宋" w:eastAsia="仿宋" w:cs="仿宋"/>
          <w:b/>
          <w:bCs/>
          <w:highlight w:val="none"/>
          <w:lang w:eastAsia="zh-CN"/>
        </w:rPr>
        <w:t>收款</w:t>
      </w:r>
      <w:r>
        <w:rPr>
          <w:rFonts w:hint="eastAsia" w:ascii="仿宋" w:hAnsi="仿宋" w:eastAsia="仿宋" w:cs="仿宋"/>
          <w:b/>
          <w:bCs/>
          <w:highlight w:val="none"/>
        </w:rPr>
        <w:t>账号：</w:t>
      </w:r>
    </w:p>
    <w:p>
      <w:pPr>
        <w:wordWrap w:val="0"/>
        <w:spacing w:line="300" w:lineRule="auto"/>
        <w:ind w:firstLine="420" w:firstLineChars="200"/>
        <w:rPr>
          <w:rFonts w:hint="eastAsia" w:ascii="仿宋" w:hAnsi="仿宋" w:eastAsia="仿宋" w:cs="仿宋"/>
          <w:highlight w:val="none"/>
        </w:rPr>
      </w:pPr>
      <w:r>
        <w:rPr>
          <w:rFonts w:hint="eastAsia" w:ascii="仿宋" w:hAnsi="仿宋" w:eastAsia="仿宋" w:cs="仿宋"/>
          <w:highlight w:val="none"/>
        </w:rPr>
        <w:t>收 款 人：广东粤能工程管理有限公司</w:t>
      </w:r>
    </w:p>
    <w:p>
      <w:pPr>
        <w:wordWrap w:val="0"/>
        <w:spacing w:line="300" w:lineRule="auto"/>
        <w:ind w:firstLine="420" w:firstLineChars="200"/>
        <w:rPr>
          <w:rFonts w:hint="eastAsia" w:ascii="仿宋" w:hAnsi="仿宋" w:eastAsia="仿宋" w:cs="仿宋"/>
          <w:highlight w:val="none"/>
        </w:rPr>
      </w:pPr>
      <w:r>
        <w:rPr>
          <w:rFonts w:hint="eastAsia" w:ascii="仿宋" w:hAnsi="仿宋" w:eastAsia="仿宋" w:cs="仿宋"/>
          <w:highlight w:val="none"/>
        </w:rPr>
        <w:t>开户银行：广州银行森保支行</w:t>
      </w:r>
    </w:p>
    <w:p>
      <w:pPr>
        <w:wordWrap w:val="0"/>
        <w:spacing w:line="300" w:lineRule="auto"/>
        <w:ind w:firstLine="420" w:firstLineChars="200"/>
        <w:rPr>
          <w:rFonts w:hint="eastAsia" w:ascii="仿宋" w:hAnsi="仿宋" w:eastAsia="仿宋" w:cs="仿宋"/>
          <w:b/>
          <w:bCs/>
          <w:highlight w:val="none"/>
        </w:rPr>
      </w:pPr>
      <w:r>
        <w:rPr>
          <w:rFonts w:hint="eastAsia" w:ascii="仿宋" w:hAnsi="仿宋" w:eastAsia="仿宋" w:cs="仿宋"/>
          <w:highlight w:val="none"/>
        </w:rPr>
        <w:t>账    号：800112695103015</w:t>
      </w:r>
      <w:r>
        <w:rPr>
          <w:rFonts w:hint="eastAsia" w:ascii="仿宋" w:hAnsi="仿宋" w:eastAsia="仿宋" w:cs="仿宋"/>
          <w:b/>
          <w:bCs/>
          <w:highlight w:val="none"/>
        </w:rPr>
        <w:t>（仅用于收取招标文件资料费）</w:t>
      </w:r>
    </w:p>
    <w:p>
      <w:pPr>
        <w:spacing w:line="440" w:lineRule="exact"/>
        <w:ind w:firstLine="422" w:firstLineChars="200"/>
        <w:rPr>
          <w:rFonts w:ascii="仿宋" w:hAnsi="仿宋" w:eastAsia="仿宋" w:cs="黑体"/>
          <w:b/>
          <w:bCs/>
          <w:highlight w:val="none"/>
        </w:rPr>
      </w:pPr>
      <w:r>
        <w:rPr>
          <w:rFonts w:hint="eastAsia" w:ascii="仿宋" w:hAnsi="仿宋" w:eastAsia="仿宋" w:cs="黑体"/>
          <w:b/>
          <w:bCs/>
          <w:highlight w:val="none"/>
        </w:rPr>
        <w:t>[各供应商在转帐或电汇时须在用途栏上写明项目名称]</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八、投标截止时间、开标时间及地点</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1.递交</w:t>
      </w:r>
      <w:r>
        <w:rPr>
          <w:rFonts w:hint="eastAsia" w:ascii="仿宋" w:hAnsi="仿宋" w:eastAsia="仿宋" w:cs="黑体"/>
          <w:highlight w:val="none"/>
          <w:lang w:eastAsia="zh-CN"/>
        </w:rPr>
        <w:t>响应文件</w:t>
      </w:r>
      <w:r>
        <w:rPr>
          <w:rFonts w:hint="eastAsia" w:ascii="仿宋" w:hAnsi="仿宋" w:eastAsia="仿宋" w:cs="黑体"/>
          <w:highlight w:val="none"/>
        </w:rPr>
        <w:t>时间：2023年</w:t>
      </w:r>
      <w:r>
        <w:rPr>
          <w:rFonts w:hint="eastAsia" w:ascii="仿宋" w:hAnsi="仿宋" w:eastAsia="仿宋" w:cs="黑体"/>
          <w:highlight w:val="none"/>
          <w:lang w:val="en-US" w:eastAsia="zh-CN"/>
        </w:rPr>
        <w:t>12</w:t>
      </w:r>
      <w:r>
        <w:rPr>
          <w:rFonts w:hint="eastAsia" w:ascii="仿宋" w:hAnsi="仿宋" w:eastAsia="仿宋" w:cs="黑体"/>
          <w:highlight w:val="none"/>
        </w:rPr>
        <w:t>月</w:t>
      </w:r>
      <w:r>
        <w:rPr>
          <w:rFonts w:hint="eastAsia" w:ascii="仿宋" w:hAnsi="仿宋" w:eastAsia="仿宋" w:cs="黑体"/>
          <w:highlight w:val="none"/>
          <w:lang w:val="en-US" w:eastAsia="zh-CN"/>
        </w:rPr>
        <w:t>05</w:t>
      </w:r>
      <w:r>
        <w:rPr>
          <w:rFonts w:hint="eastAsia" w:ascii="仿宋" w:hAnsi="仿宋" w:eastAsia="仿宋" w:cs="黑体"/>
          <w:highlight w:val="none"/>
        </w:rPr>
        <w:t>日上午09：00～09：30（北京时间）</w:t>
      </w:r>
    </w:p>
    <w:p>
      <w:pPr>
        <w:spacing w:line="440" w:lineRule="exact"/>
        <w:ind w:firstLine="420" w:firstLineChars="200"/>
        <w:rPr>
          <w:rFonts w:hint="eastAsia" w:ascii="仿宋" w:hAnsi="仿宋" w:eastAsia="仿宋" w:cs="黑体"/>
          <w:highlight w:val="none"/>
        </w:rPr>
      </w:pPr>
      <w:r>
        <w:rPr>
          <w:rFonts w:hint="eastAsia" w:ascii="仿宋" w:hAnsi="仿宋" w:eastAsia="仿宋" w:cs="黑体"/>
          <w:highlight w:val="none"/>
        </w:rPr>
        <w:t>2.</w:t>
      </w:r>
      <w:r>
        <w:rPr>
          <w:rFonts w:hint="eastAsia" w:ascii="仿宋" w:hAnsi="仿宋" w:eastAsia="仿宋" w:cs="黑体"/>
          <w:highlight w:val="none"/>
          <w:lang w:eastAsia="zh-CN"/>
        </w:rPr>
        <w:t>响应文件</w:t>
      </w:r>
      <w:r>
        <w:rPr>
          <w:rFonts w:hint="eastAsia" w:ascii="仿宋" w:hAnsi="仿宋" w:eastAsia="仿宋" w:cs="黑体"/>
          <w:highlight w:val="none"/>
        </w:rPr>
        <w:t>递交截止时间和开标时间：2023年</w:t>
      </w:r>
      <w:r>
        <w:rPr>
          <w:rFonts w:hint="eastAsia" w:ascii="仿宋" w:hAnsi="仿宋" w:eastAsia="仿宋" w:cs="黑体"/>
          <w:highlight w:val="none"/>
          <w:lang w:val="en-US" w:eastAsia="zh-CN"/>
        </w:rPr>
        <w:t>12</w:t>
      </w:r>
      <w:r>
        <w:rPr>
          <w:rFonts w:hint="eastAsia" w:ascii="仿宋" w:hAnsi="仿宋" w:eastAsia="仿宋" w:cs="黑体"/>
          <w:highlight w:val="none"/>
        </w:rPr>
        <w:t>月</w:t>
      </w:r>
      <w:r>
        <w:rPr>
          <w:rFonts w:hint="eastAsia" w:ascii="仿宋" w:hAnsi="仿宋" w:eastAsia="仿宋" w:cs="黑体"/>
          <w:highlight w:val="none"/>
          <w:lang w:val="en-US" w:eastAsia="zh-CN"/>
        </w:rPr>
        <w:t>05</w:t>
      </w:r>
      <w:r>
        <w:rPr>
          <w:rFonts w:hint="eastAsia" w:ascii="仿宋" w:hAnsi="仿宋" w:eastAsia="仿宋" w:cs="黑体"/>
          <w:highlight w:val="none"/>
        </w:rPr>
        <w:t>日上午09：30（北京时间）</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3.</w:t>
      </w:r>
      <w:r>
        <w:rPr>
          <w:rFonts w:hint="eastAsia" w:ascii="仿宋" w:hAnsi="仿宋" w:eastAsia="仿宋" w:cs="黑体"/>
          <w:b/>
          <w:bCs/>
          <w:highlight w:val="none"/>
          <w:lang w:eastAsia="zh-CN"/>
        </w:rPr>
        <w:t>响应文件</w:t>
      </w:r>
      <w:r>
        <w:rPr>
          <w:rFonts w:hint="eastAsia" w:ascii="仿宋" w:hAnsi="仿宋" w:eastAsia="仿宋" w:cs="黑体"/>
          <w:b/>
          <w:bCs/>
          <w:highlight w:val="none"/>
        </w:rPr>
        <w:t>递交</w:t>
      </w:r>
      <w:r>
        <w:rPr>
          <w:rFonts w:hint="eastAsia" w:ascii="仿宋" w:hAnsi="仿宋" w:eastAsia="仿宋" w:cs="黑体"/>
          <w:b/>
          <w:bCs/>
          <w:highlight w:val="none"/>
          <w:lang w:eastAsia="zh-CN"/>
        </w:rPr>
        <w:t>地点和</w:t>
      </w:r>
      <w:r>
        <w:rPr>
          <w:rFonts w:hint="eastAsia" w:ascii="仿宋" w:hAnsi="仿宋" w:eastAsia="仿宋" w:cs="黑体"/>
          <w:b/>
          <w:bCs/>
          <w:highlight w:val="none"/>
        </w:rPr>
        <w:t>开标地点：</w:t>
      </w:r>
      <w:r>
        <w:rPr>
          <w:rFonts w:hint="eastAsia" w:ascii="仿宋" w:hAnsi="仿宋" w:eastAsia="仿宋" w:cs="黑体"/>
          <w:highlight w:val="none"/>
        </w:rPr>
        <w:t>广州公共资源交易中心</w:t>
      </w:r>
      <w:r>
        <w:rPr>
          <w:rFonts w:hint="eastAsia" w:ascii="仿宋" w:hAnsi="仿宋" w:eastAsia="仿宋" w:cs="黑体"/>
          <w:highlight w:val="none"/>
          <w:lang w:eastAsia="zh-CN"/>
        </w:rPr>
        <w:t>第</w:t>
      </w:r>
      <w:r>
        <w:rPr>
          <w:rFonts w:hint="eastAsia" w:ascii="仿宋" w:hAnsi="仿宋" w:eastAsia="仿宋" w:cs="黑体"/>
          <w:highlight w:val="none"/>
          <w:lang w:val="en-US" w:eastAsia="zh-CN"/>
        </w:rPr>
        <w:t>11</w:t>
      </w:r>
      <w:r>
        <w:rPr>
          <w:rFonts w:hint="eastAsia" w:ascii="仿宋" w:hAnsi="仿宋" w:eastAsia="仿宋" w:cs="黑体"/>
          <w:highlight w:val="none"/>
        </w:rPr>
        <w:t>开标室（广州市天河区天润路333号）</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九、评标方法：综合评分法</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十、采购人及</w:t>
      </w:r>
      <w:r>
        <w:rPr>
          <w:rFonts w:hint="eastAsia" w:ascii="仿宋" w:hAnsi="仿宋" w:eastAsia="仿宋" w:cs="黑体"/>
          <w:highlight w:val="none"/>
          <w:lang w:eastAsia="zh-CN"/>
        </w:rPr>
        <w:t>采购</w:t>
      </w:r>
      <w:r>
        <w:rPr>
          <w:rFonts w:hint="eastAsia" w:ascii="仿宋" w:hAnsi="仿宋" w:eastAsia="仿宋" w:cs="黑体"/>
          <w:highlight w:val="none"/>
        </w:rPr>
        <w:t>代理机构的联系方式</w:t>
      </w:r>
      <w:bookmarkStart w:id="5" w:name="_GoBack"/>
      <w:bookmarkEnd w:id="5"/>
    </w:p>
    <w:p>
      <w:pPr>
        <w:spacing w:line="440" w:lineRule="exact"/>
        <w:ind w:firstLine="420" w:firstLineChars="200"/>
        <w:rPr>
          <w:rFonts w:ascii="仿宋" w:hAnsi="仿宋" w:eastAsia="仿宋" w:cs="黑体"/>
          <w:highlight w:val="none"/>
        </w:rPr>
      </w:pPr>
      <w:bookmarkStart w:id="3" w:name="_Toc499767622"/>
      <w:r>
        <w:rPr>
          <w:rFonts w:hint="eastAsia" w:ascii="仿宋" w:hAnsi="仿宋" w:eastAsia="仿宋" w:cs="黑体"/>
          <w:highlight w:val="none"/>
        </w:rPr>
        <w:t>1.采购人名称：</w:t>
      </w:r>
      <w:bookmarkEnd w:id="3"/>
      <w:r>
        <w:rPr>
          <w:rFonts w:hint="eastAsia" w:ascii="仿宋" w:hAnsi="仿宋" w:eastAsia="仿宋" w:cs="黑体"/>
          <w:bCs/>
          <w:highlight w:val="none"/>
        </w:rPr>
        <w:t>广东省广州市某部</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采购人地址：</w:t>
      </w:r>
      <w:r>
        <w:rPr>
          <w:rFonts w:hint="eastAsia" w:ascii="仿宋" w:hAnsi="仿宋" w:eastAsia="仿宋"/>
          <w:highlight w:val="none"/>
        </w:rPr>
        <w:t>/</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lang w:eastAsia="zh-CN"/>
        </w:rPr>
        <w:t>采购人</w:t>
      </w:r>
      <w:r>
        <w:rPr>
          <w:rFonts w:hint="eastAsia" w:ascii="仿宋" w:hAnsi="仿宋" w:eastAsia="仿宋" w:cs="黑体"/>
          <w:highlight w:val="none"/>
        </w:rPr>
        <w:t>联系人：陈先生</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lang w:eastAsia="zh-CN"/>
        </w:rPr>
        <w:t>采购人</w:t>
      </w:r>
      <w:r>
        <w:rPr>
          <w:rFonts w:hint="eastAsia" w:ascii="仿宋" w:hAnsi="仿宋" w:eastAsia="仿宋" w:cs="黑体"/>
          <w:highlight w:val="none"/>
        </w:rPr>
        <w:t>联系电话：</w:t>
      </w:r>
      <w:r>
        <w:rPr>
          <w:rFonts w:ascii="仿宋" w:hAnsi="仿宋" w:eastAsia="仿宋"/>
          <w:highlight w:val="none"/>
        </w:rPr>
        <w:t>18998911911</w:t>
      </w:r>
      <w:r>
        <w:rPr>
          <w:rFonts w:ascii="仿宋" w:hAnsi="仿宋" w:eastAsia="仿宋" w:cs="黑体"/>
          <w:highlight w:val="none"/>
        </w:rPr>
        <w:fldChar w:fldCharType="begin"/>
      </w:r>
      <w:r>
        <w:rPr>
          <w:rFonts w:ascii="仿宋" w:hAnsi="仿宋" w:eastAsia="仿宋" w:cs="黑体"/>
          <w:highlight w:val="none"/>
        </w:rPr>
        <w:instrText xml:space="preserve">HYPERLINK "mailto:gdgpc@yahoo.com.cn"</w:instrText>
      </w:r>
      <w:r>
        <w:rPr>
          <w:rFonts w:ascii="仿宋" w:hAnsi="仿宋" w:eastAsia="仿宋" w:cs="黑体"/>
          <w:highlight w:val="none"/>
        </w:rPr>
        <w:fldChar w:fldCharType="separate"/>
      </w:r>
      <w:r>
        <w:rPr>
          <w:rFonts w:ascii="仿宋" w:hAnsi="仿宋" w:eastAsia="仿宋" w:cs="黑体"/>
          <w:highlight w:val="none"/>
        </w:rPr>
        <w:fldChar w:fldCharType="end"/>
      </w:r>
    </w:p>
    <w:p>
      <w:pPr>
        <w:spacing w:line="440" w:lineRule="exact"/>
        <w:ind w:firstLine="420" w:firstLineChars="200"/>
        <w:rPr>
          <w:rFonts w:hint="eastAsia" w:ascii="仿宋" w:hAnsi="仿宋" w:eastAsia="仿宋" w:cs="黑体"/>
          <w:highlight w:val="none"/>
        </w:rPr>
      </w:pPr>
      <w:bookmarkStart w:id="4" w:name="_Toc499767623"/>
      <w:r>
        <w:rPr>
          <w:rFonts w:hint="eastAsia" w:ascii="仿宋" w:hAnsi="仿宋" w:eastAsia="仿宋" w:cs="黑体"/>
          <w:highlight w:val="none"/>
        </w:rPr>
        <w:t>2. 采购代理机构名称：</w:t>
      </w:r>
      <w:bookmarkEnd w:id="4"/>
      <w:r>
        <w:rPr>
          <w:rFonts w:hint="eastAsia" w:ascii="仿宋" w:hAnsi="仿宋" w:eastAsia="仿宋" w:cs="黑体"/>
          <w:bCs/>
          <w:highlight w:val="none"/>
        </w:rPr>
        <w:t>广东粤能工程管理有限公司</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采购代理机构地点：</w:t>
      </w:r>
      <w:r>
        <w:rPr>
          <w:rFonts w:hint="eastAsia" w:ascii="仿宋" w:hAnsi="仿宋" w:eastAsia="仿宋"/>
          <w:highlight w:val="none"/>
        </w:rPr>
        <w:t>广州市天河区华观路明旭街1号万科智慧商业广场B1-2栋4楼402室广东粤能工程管理有限公司招标代理部</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采购代理机构联系人：夏工</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采购代理机构联系电话：18588851990</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采购代理机构传真：</w:t>
      </w:r>
      <w:r>
        <w:rPr>
          <w:rFonts w:hint="eastAsia" w:ascii="仿宋" w:hAnsi="仿宋" w:eastAsia="仿宋" w:cs="仿宋"/>
          <w:highlight w:val="none"/>
        </w:rPr>
        <w:t>020-38731486</w:t>
      </w:r>
    </w:p>
    <w:p>
      <w:pPr>
        <w:spacing w:line="440" w:lineRule="exact"/>
        <w:ind w:firstLine="420" w:firstLineChars="200"/>
        <w:rPr>
          <w:rFonts w:ascii="仿宋" w:hAnsi="仿宋" w:eastAsia="仿宋" w:cs="黑体"/>
          <w:highlight w:val="none"/>
        </w:rPr>
      </w:pPr>
      <w:r>
        <w:rPr>
          <w:rFonts w:ascii="仿宋" w:hAnsi="仿宋" w:eastAsia="仿宋" w:cs="黑体"/>
          <w:highlight w:val="none"/>
        </w:rPr>
        <w:t>公告信息查询：</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《军队采购网》（www.plap.cn）和《中国政府采购网》（www.ccgp.gov.cn）和</w:t>
      </w:r>
      <w:r>
        <w:rPr>
          <w:rFonts w:hint="eastAsia" w:ascii="仿宋" w:hAnsi="仿宋" w:eastAsia="仿宋" w:cs="黑体"/>
          <w:highlight w:val="none"/>
          <w:lang w:eastAsia="zh-CN"/>
        </w:rPr>
        <w:t>《</w:t>
      </w:r>
      <w:r>
        <w:rPr>
          <w:rFonts w:hint="eastAsia" w:ascii="仿宋" w:hAnsi="仿宋" w:eastAsia="仿宋" w:cs="黑体"/>
          <w:highlight w:val="none"/>
        </w:rPr>
        <w:t>中国招标投标公共服务平台</w:t>
      </w:r>
      <w:r>
        <w:rPr>
          <w:rFonts w:hint="eastAsia" w:ascii="仿宋" w:hAnsi="仿宋" w:eastAsia="仿宋" w:cs="黑体"/>
          <w:highlight w:val="none"/>
          <w:lang w:eastAsia="zh-CN"/>
        </w:rPr>
        <w:t>》</w:t>
      </w:r>
      <w:r>
        <w:rPr>
          <w:rFonts w:hint="eastAsia" w:ascii="仿宋" w:hAnsi="仿宋" w:eastAsia="仿宋" w:cs="黑体"/>
          <w:highlight w:val="none"/>
        </w:rPr>
        <w:t>（</w:t>
      </w:r>
      <w:r>
        <w:rPr>
          <w:rFonts w:ascii="仿宋" w:hAnsi="仿宋" w:eastAsia="仿宋" w:cs="黑体"/>
          <w:highlight w:val="none"/>
        </w:rPr>
        <w:t>www.cebpubservice.com</w:t>
      </w:r>
      <w:r>
        <w:rPr>
          <w:rFonts w:hint="eastAsia" w:ascii="仿宋" w:hAnsi="仿宋" w:eastAsia="仿宋" w:cs="黑体"/>
          <w:highlight w:val="none"/>
        </w:rPr>
        <w:t>）</w:t>
      </w:r>
      <w:r>
        <w:rPr>
          <w:rFonts w:hint="eastAsia" w:ascii="仿宋" w:hAnsi="仿宋" w:eastAsia="仿宋" w:cs="黑体"/>
          <w:highlight w:val="none"/>
          <w:lang w:eastAsia="zh-CN"/>
        </w:rPr>
        <w:t>和</w:t>
      </w:r>
      <w:r>
        <w:rPr>
          <w:rFonts w:hint="eastAsia" w:ascii="仿宋" w:hAnsi="仿宋" w:eastAsia="仿宋" w:cs="仿宋"/>
          <w:highlight w:val="none"/>
        </w:rPr>
        <w:t>《广州交易集团有限公司（广州公共资源交易中心）》（http://www.gzggzy.cn）</w:t>
      </w:r>
    </w:p>
    <w:p>
      <w:pPr>
        <w:spacing w:line="440" w:lineRule="exact"/>
        <w:ind w:firstLine="420" w:firstLineChars="200"/>
        <w:rPr>
          <w:rFonts w:ascii="仿宋" w:hAnsi="仿宋" w:eastAsia="仿宋" w:cs="黑体"/>
          <w:highlight w:val="none"/>
        </w:rPr>
      </w:pPr>
      <w:r>
        <w:rPr>
          <w:rFonts w:hint="eastAsia" w:ascii="仿宋" w:hAnsi="仿宋" w:eastAsia="仿宋" w:cs="黑体"/>
          <w:highlight w:val="none"/>
        </w:rPr>
        <w:t>十一、</w:t>
      </w:r>
      <w:r>
        <w:rPr>
          <w:rFonts w:ascii="仿宋" w:hAnsi="仿宋" w:eastAsia="仿宋" w:cs="黑体"/>
          <w:highlight w:val="none"/>
        </w:rPr>
        <w:t>为了提高采购效率，节约社会交易成本与时间，希望购买了招标文件而决定不参加本次投标/报价的供应商，在投标/报价文件递交截止时间的</w:t>
      </w:r>
      <w:r>
        <w:rPr>
          <w:rFonts w:hint="eastAsia" w:ascii="仿宋" w:hAnsi="仿宋" w:eastAsia="仿宋" w:cs="黑体"/>
          <w:highlight w:val="none"/>
        </w:rPr>
        <w:t>2</w:t>
      </w:r>
      <w:r>
        <w:rPr>
          <w:rFonts w:ascii="仿宋" w:hAnsi="仿宋" w:eastAsia="仿宋" w:cs="黑体"/>
          <w:highlight w:val="none"/>
        </w:rPr>
        <w:t>日前，按《</w:t>
      </w:r>
      <w:r>
        <w:rPr>
          <w:rFonts w:hint="eastAsia" w:ascii="仿宋" w:hAnsi="仿宋" w:eastAsia="仿宋" w:cs="黑体"/>
          <w:highlight w:val="none"/>
          <w:lang w:eastAsia="zh-CN"/>
        </w:rPr>
        <w:t>招</w:t>
      </w:r>
      <w:r>
        <w:rPr>
          <w:rFonts w:ascii="仿宋" w:hAnsi="仿宋" w:eastAsia="仿宋" w:cs="黑体"/>
          <w:highlight w:val="none"/>
        </w:rPr>
        <w:t>标邀请函》中的联系方式，以书面形式告知我司。对您的支持与配合，谨此致谢。</w:t>
      </w:r>
    </w:p>
    <w:p>
      <w:pPr>
        <w:spacing w:line="440" w:lineRule="exact"/>
        <w:ind w:firstLine="420" w:firstLineChars="200"/>
        <w:rPr>
          <w:rFonts w:ascii="仿宋" w:hAnsi="仿宋" w:eastAsia="仿宋" w:cs="黑体"/>
          <w:highlight w:val="none"/>
        </w:rPr>
      </w:pPr>
    </w:p>
    <w:p>
      <w:pPr>
        <w:spacing w:line="440" w:lineRule="exact"/>
        <w:ind w:firstLine="420" w:firstLineChars="200"/>
        <w:jc w:val="right"/>
        <w:rPr>
          <w:rFonts w:ascii="仿宋" w:hAnsi="仿宋" w:eastAsia="仿宋" w:cs="黑体"/>
          <w:highlight w:val="none"/>
        </w:rPr>
      </w:pPr>
      <w:r>
        <w:rPr>
          <w:rFonts w:ascii="仿宋" w:hAnsi="仿宋" w:eastAsia="仿宋" w:cs="黑体"/>
          <w:highlight w:val="none"/>
        </w:rPr>
        <w:t>广东粤能工程管理有限公司</w:t>
      </w:r>
    </w:p>
    <w:p>
      <w:pPr>
        <w:spacing w:line="440" w:lineRule="exact"/>
        <w:ind w:firstLine="420" w:firstLineChars="200"/>
        <w:jc w:val="right"/>
        <w:rPr>
          <w:rFonts w:ascii="仿宋" w:hAnsi="仿宋" w:eastAsia="仿宋" w:cs="黑体"/>
          <w:highlight w:val="none"/>
        </w:rPr>
      </w:pPr>
      <w:r>
        <w:rPr>
          <w:rFonts w:hint="eastAsia" w:ascii="仿宋" w:hAnsi="仿宋" w:eastAsia="仿宋" w:cs="黑体"/>
          <w:highlight w:val="none"/>
        </w:rPr>
        <w:t>2</w:t>
      </w:r>
      <w:r>
        <w:rPr>
          <w:rFonts w:ascii="仿宋" w:hAnsi="仿宋" w:eastAsia="仿宋" w:cs="黑体"/>
          <w:highlight w:val="none"/>
        </w:rPr>
        <w:t>0</w:t>
      </w:r>
      <w:r>
        <w:rPr>
          <w:rFonts w:hint="eastAsia" w:ascii="仿宋" w:hAnsi="仿宋" w:eastAsia="仿宋" w:cs="黑体"/>
          <w:highlight w:val="none"/>
        </w:rPr>
        <w:t>23</w:t>
      </w:r>
      <w:r>
        <w:rPr>
          <w:rFonts w:ascii="仿宋" w:hAnsi="仿宋" w:eastAsia="仿宋" w:cs="黑体"/>
          <w:highlight w:val="none"/>
        </w:rPr>
        <w:t>年11月</w:t>
      </w:r>
      <w:r>
        <w:rPr>
          <w:rFonts w:hint="eastAsia" w:ascii="仿宋" w:hAnsi="仿宋" w:eastAsia="仿宋" w:cs="黑体"/>
          <w:highlight w:val="none"/>
          <w:lang w:val="en-US" w:eastAsia="zh-CN"/>
        </w:rPr>
        <w:t>13</w:t>
      </w:r>
      <w:r>
        <w:rPr>
          <w:rFonts w:ascii="仿宋" w:hAnsi="仿宋" w:eastAsia="仿宋" w:cs="黑体"/>
          <w:highlight w:val="none"/>
        </w:rPr>
        <w:t>日</w:t>
      </w:r>
    </w:p>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MWNlNGIzOWY3ZjVmY2RiN2Q1MzNkZDU2MzcxNzkifQ=="/>
  </w:docVars>
  <w:rsids>
    <w:rsidRoot w:val="2F5E3986"/>
    <w:rsid w:val="04A5052D"/>
    <w:rsid w:val="2F5E3986"/>
    <w:rsid w:val="30283583"/>
    <w:rsid w:val="5D963448"/>
    <w:rsid w:val="675A0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qFormat/>
    <w:uiPriority w:val="99"/>
    <w:pPr>
      <w:keepNext/>
      <w:keepLines/>
      <w:spacing w:before="340" w:after="330" w:line="578" w:lineRule="auto"/>
      <w:outlineLvl w:val="0"/>
    </w:pPr>
    <w:rPr>
      <w:rFonts w:cs="Times New Roman"/>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2977</Words>
  <Characters>3283</Characters>
  <Lines>0</Lines>
  <Paragraphs>0</Paragraphs>
  <TotalTime>13</TotalTime>
  <ScaleCrop>false</ScaleCrop>
  <LinksUpToDate>false</LinksUpToDate>
  <CharactersWithSpaces>3301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2023-11-13T07:47:00Z</dcterms:created>
  <dc:creator>-咕小婷</dc:creator>
  <cp:lastModifiedBy>-咕小婷</cp:lastModifiedBy>
  <dcterms:modified xsi:type="dcterms:W3CDTF">2023-11-13T08:33:00Z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3893ACB4D3284B4EAF274390D35E4332_13</vt:lpwstr>
  </property>
</Properties>
</file>